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6FD" w:rsidRDefault="00DB50BE" w:rsidP="00926478">
      <w:pPr>
        <w:pStyle w:val="Heading1"/>
        <w:spacing w:before="0" w:after="245"/>
      </w:pPr>
      <w:bookmarkStart w:id="0" w:name="_GoBack"/>
      <w:bookmarkEnd w:id="0"/>
      <w:r>
        <w:t>Netcracker Style Guide</w:t>
      </w:r>
    </w:p>
    <w:p w:rsidR="0087617C" w:rsidRPr="00D841F2" w:rsidRDefault="00DB50BE">
      <w:pPr>
        <w:pStyle w:val="Heading1"/>
      </w:pPr>
      <w:bookmarkStart w:id="1" w:name="scroll-bookmark-1"/>
      <w:bookmarkStart w:id="2" w:name="scroll-bookmark-2"/>
      <w:bookmarkEnd w:id="1"/>
      <w:r>
        <w:t>Design Documentation Style Guide Committee</w:t>
      </w:r>
      <w:bookmarkEnd w:id="2"/>
    </w:p>
    <w:p w:rsidR="002F6378" w:rsidRDefault="00DB50BE">
      <w:hyperlink r:id="rId9" w:history="1">
        <w:r>
          <w:rPr>
            <w:rStyle w:val="Hyperlink"/>
          </w:rPr>
          <w:t>Alexandra Pilyugina</w:t>
        </w:r>
      </w:hyperlink>
      <w:r>
        <w:t>, Design Document Style SME</w:t>
      </w:r>
      <w:r>
        <w:br/>
      </w:r>
      <w:r>
        <w:rPr>
          <w:i/>
        </w:rPr>
        <w:t>Lead Business Analyst, Product BA</w:t>
      </w:r>
    </w:p>
    <w:p w:rsidR="002F6378" w:rsidRDefault="00DB50BE">
      <w:hyperlink r:id="rId10" w:history="1">
        <w:r>
          <w:rPr>
            <w:rStyle w:val="Hyperlink"/>
          </w:rPr>
          <w:t>Vitalii Suvorov</w:t>
        </w:r>
      </w:hyperlink>
      <w:r>
        <w:t>, Design Document Style SME</w:t>
      </w:r>
      <w:r>
        <w:br/>
      </w:r>
      <w:r>
        <w:rPr>
          <w:i/>
        </w:rPr>
        <w:t>Lead Business Analyst, Solution Delivery</w:t>
      </w:r>
    </w:p>
    <w:p w:rsidR="002F6378" w:rsidRDefault="00DB50BE">
      <w:hyperlink r:id="rId11" w:history="1">
        <w:r>
          <w:rPr>
            <w:rStyle w:val="Hyperlink"/>
          </w:rPr>
          <w:t>Eugenia Hornung</w:t>
        </w:r>
      </w:hyperlink>
      <w:r>
        <w:t>, Design Document Style SME</w:t>
      </w:r>
      <w:r>
        <w:br/>
      </w:r>
      <w:r>
        <w:rPr>
          <w:i/>
        </w:rPr>
        <w:t>Senior Business Analyst</w:t>
      </w:r>
      <w:r>
        <w:rPr>
          <w:i/>
        </w:rPr>
        <w:t>, Solution Delivery</w:t>
      </w:r>
    </w:p>
    <w:p w:rsidR="002F6378" w:rsidRDefault="00DB50BE">
      <w:hyperlink r:id="rId12" w:history="1">
        <w:r>
          <w:rPr>
            <w:rStyle w:val="Hyperlink"/>
          </w:rPr>
          <w:t>Natalia Simonova</w:t>
        </w:r>
      </w:hyperlink>
      <w:r>
        <w:t>, Editing Group Lead</w:t>
      </w:r>
      <w:r>
        <w:br/>
      </w:r>
      <w:r>
        <w:rPr>
          <w:i/>
        </w:rPr>
        <w:t>Technical Writer, Customer Documentation and Training</w:t>
      </w:r>
    </w:p>
    <w:p w:rsidR="002F6378" w:rsidRDefault="00DB50BE">
      <w:hyperlink r:id="rId13" w:history="1">
        <w:r>
          <w:rPr>
            <w:rStyle w:val="Hyperlink"/>
          </w:rPr>
          <w:t>Anthony F Popp</w:t>
        </w:r>
      </w:hyperlink>
      <w:r>
        <w:t>, Editing SME</w:t>
      </w:r>
      <w:r>
        <w:br/>
      </w:r>
      <w:r>
        <w:rPr>
          <w:i/>
        </w:rPr>
        <w:t>Tech</w:t>
      </w:r>
      <w:r>
        <w:rPr>
          <w:i/>
        </w:rPr>
        <w:t>nical Writer, Customer Documentation and Training</w:t>
      </w:r>
    </w:p>
    <w:p w:rsidR="002F6378" w:rsidRDefault="00DB50BE">
      <w:hyperlink r:id="rId14" w:history="1">
        <w:r>
          <w:rPr>
            <w:rStyle w:val="Hyperlink"/>
          </w:rPr>
          <w:t>Adam Bramhall</w:t>
        </w:r>
      </w:hyperlink>
      <w:r>
        <w:t>, Editing Examiner</w:t>
      </w:r>
      <w:r>
        <w:rPr>
          <w:i/>
        </w:rPr>
        <w:br/>
      </w:r>
    </w:p>
    <w:p w:rsidR="002F6378" w:rsidRDefault="00DB50BE">
      <w:r>
        <w:rPr>
          <w:i/>
        </w:rPr>
        <w:t>Technical Editor, Customer Documentation and Training</w:t>
      </w:r>
      <w:r>
        <w:rPr>
          <w:i/>
        </w:rPr>
        <w:br/>
      </w:r>
    </w:p>
    <w:p w:rsidR="002F6378" w:rsidRDefault="00DB50BE">
      <w:pPr>
        <w:pStyle w:val="Heading1"/>
      </w:pPr>
      <w:bookmarkStart w:id="3" w:name="scroll-bookmark-3"/>
      <w:r>
        <w:t>User Documentation Style Guide Committee</w:t>
      </w:r>
      <w:bookmarkEnd w:id="3"/>
    </w:p>
    <w:p w:rsidR="002F6378" w:rsidRDefault="00DB50BE">
      <w:hyperlink r:id="rId15" w:history="1">
        <w:r>
          <w:rPr>
            <w:rStyle w:val="Hyperlink"/>
          </w:rPr>
          <w:t>Andrei Denesh</w:t>
        </w:r>
      </w:hyperlink>
      <w:r>
        <w:br/>
      </w:r>
      <w:r>
        <w:rPr>
          <w:i/>
        </w:rPr>
        <w:t>Customer Documentation and Training</w:t>
      </w:r>
    </w:p>
    <w:p w:rsidR="002F6378" w:rsidRDefault="00DB50BE">
      <w:hyperlink r:id="rId16" w:history="1">
        <w:r>
          <w:rPr>
            <w:rStyle w:val="Hyperlink"/>
          </w:rPr>
          <w:t>Anthony F Popp</w:t>
        </w:r>
      </w:hyperlink>
      <w:r>
        <w:t>, Editing SME</w:t>
      </w:r>
      <w:r>
        <w:br/>
      </w:r>
      <w:r>
        <w:rPr>
          <w:i/>
        </w:rPr>
        <w:t>Technical Writer, Customer Documentation and Training</w:t>
      </w:r>
    </w:p>
    <w:p w:rsidR="002F6378" w:rsidRDefault="00DB50BE">
      <w:hyperlink r:id="rId17" w:history="1">
        <w:r>
          <w:rPr>
            <w:rStyle w:val="Hyperlink"/>
          </w:rPr>
          <w:t>Ria C Small</w:t>
        </w:r>
      </w:hyperlink>
      <w:r>
        <w:t>, Editing SME</w:t>
      </w:r>
      <w:r>
        <w:br/>
      </w:r>
      <w:r>
        <w:rPr>
          <w:i/>
        </w:rPr>
        <w:t>Technical Writer, Customer Documentation and Training</w:t>
      </w:r>
    </w:p>
    <w:p w:rsidR="002F6378" w:rsidRDefault="00DB50BE">
      <w:hyperlink r:id="rId18" w:history="1">
        <w:r>
          <w:rPr>
            <w:rStyle w:val="Hyperlink"/>
          </w:rPr>
          <w:t>Adam Bramhall</w:t>
        </w:r>
      </w:hyperlink>
      <w:r>
        <w:t>, Editing Examiner</w:t>
      </w:r>
      <w:r>
        <w:rPr>
          <w:i/>
        </w:rPr>
        <w:br/>
      </w:r>
    </w:p>
    <w:p w:rsidR="002F6378" w:rsidRDefault="00DB50BE">
      <w:r>
        <w:rPr>
          <w:i/>
        </w:rPr>
        <w:t>Technical Editor, Customer Documentation and Training</w:t>
      </w:r>
    </w:p>
    <w:p w:rsidR="002F6378" w:rsidRDefault="00DB50BE">
      <w:pPr>
        <w:pStyle w:val="Heading1"/>
      </w:pPr>
      <w:bookmarkStart w:id="4" w:name="scroll-bookmark-4"/>
      <w:r>
        <w:t>Exter</w:t>
      </w:r>
      <w:r>
        <w:t>nal Style Guide</w:t>
      </w:r>
      <w:bookmarkEnd w:id="4"/>
    </w:p>
    <w:p w:rsidR="002F6378" w:rsidRDefault="00DB50BE">
      <w:r>
        <w:t xml:space="preserve">Follow the </w:t>
      </w:r>
      <w:hyperlink r:id="rId19" w:history="1">
        <w:r>
          <w:rPr>
            <w:rStyle w:val="Hyperlink"/>
          </w:rPr>
          <w:t>Microsoft Manual of Style</w:t>
        </w:r>
      </w:hyperlink>
      <w:r>
        <w:t xml:space="preserve"> to resolve style issues that are not covered by </w:t>
      </w:r>
      <w:r>
        <w:t>the Netcracker Style Guide. The Microsoft Manual of Style also contains useful advice on usability and a usage dictionary containing common technical terms and words that frequently present problems.</w:t>
      </w:r>
    </w:p>
    <w:p w:rsidR="002F6378" w:rsidRDefault="00DB50BE">
      <w:hyperlink r:id="rId20" w:history="1">
        <w:r>
          <w:rPr>
            <w:rStyle w:val="Hyperlink"/>
            <w:noProof/>
          </w:rPr>
          <w:drawing>
            <wp:inline distT="0" distB="0" distL="0" distR="0">
              <wp:extent cx="257175" cy="257175"/>
              <wp:effectExtent l="0" t="0" r="0" b="0"/>
              <wp:docPr id="100000" name="Picture 100000" descr="/download/thumbnails/221086142/adobepdficon.png?version=1&amp;modificationDate=1378839975000&amp;api=v2"/>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r:embed="rId21"/>
                      <a:stretch>
                        <a:fillRect/>
                      </a:stretch>
                    </pic:blipFill>
                    <pic:spPr>
                      <a:xfrm>
                        <a:off x="0" y="0"/>
                        <a:ext cx="257175" cy="257175"/>
                      </a:xfrm>
                      <a:prstGeom prst="rect">
                        <a:avLst/>
                      </a:prstGeom>
                    </pic:spPr>
                  </pic:pic>
                </a:graphicData>
              </a:graphic>
            </wp:inline>
          </w:drawing>
        </w:r>
      </w:hyperlink>
      <w:r>
        <w:t xml:space="preserve"> </w:t>
      </w:r>
      <w:hyperlink r:id="rId22" w:history="1">
        <w:r>
          <w:rPr>
            <w:rStyle w:val="Hyperlink"/>
          </w:rPr>
          <w:t>Mic</w:t>
        </w:r>
        <w:r>
          <w:rPr>
            <w:rStyle w:val="Hyperlink"/>
          </w:rPr>
          <w:t>rosoft Manual of Style, 4th Edition</w:t>
        </w:r>
      </w:hyperlink>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Note</w:t>
            </w:r>
          </w:p>
          <w:p w:rsidR="002F6378" w:rsidRDefault="00DB50BE">
            <w:r>
              <w:rPr>
                <w:sz w:val="24"/>
              </w:rPr>
              <w:t xml:space="preserve">The Netcracker Style Guide takes precedence when there are conflicting </w:t>
            </w:r>
            <w:r>
              <w:rPr>
                <w:sz w:val="24"/>
              </w:rPr>
              <w:lastRenderedPageBreak/>
              <w:t>guidelines.</w:t>
            </w:r>
          </w:p>
        </w:tc>
      </w:tr>
    </w:tbl>
    <w:p w:rsidR="002F6378" w:rsidRDefault="00DB50BE">
      <w:pPr>
        <w:pStyle w:val="Heading1"/>
      </w:pPr>
      <w:bookmarkStart w:id="5" w:name="scroll-bookmark-5"/>
      <w:r>
        <w:lastRenderedPageBreak/>
        <w:t>Useful Materials</w:t>
      </w:r>
      <w:bookmarkEnd w:id="5"/>
    </w:p>
    <w:p w:rsidR="002F6378" w:rsidRDefault="00DB50BE">
      <w:hyperlink r:id="rId23" w:history="1">
        <w:r>
          <w:rPr>
            <w:rStyle w:val="Hyperlink"/>
            <w:noProof/>
          </w:rPr>
          <w:drawing>
            <wp:inline distT="0" distB="0" distL="0" distR="0">
              <wp:extent cx="257175" cy="257175"/>
              <wp:effectExtent l="0" t="0" r="0" b="0"/>
              <wp:docPr id="100001" name="Picture 100001" descr="/download/thumbnails/221086142/adobepdficon.png?version=1&amp;modificationDate=1378811175624&amp;api=v2"/>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r:embed="rId21"/>
                      <a:stretch>
                        <a:fillRect/>
                      </a:stretch>
                    </pic:blipFill>
                    <pic:spPr>
                      <a:xfrm>
                        <a:off x="0" y="0"/>
                        <a:ext cx="257175" cy="257175"/>
                      </a:xfrm>
                      <a:prstGeom prst="rect">
                        <a:avLst/>
                      </a:prstGeom>
                    </pic:spPr>
                  </pic:pic>
                </a:graphicData>
              </a:graphic>
            </wp:inline>
          </w:drawing>
        </w:r>
      </w:hyperlink>
      <w:r>
        <w:t xml:space="preserve"> </w:t>
      </w:r>
      <w:hyperlink r:id="rId24" w:history="1">
        <w:r>
          <w:rPr>
            <w:rStyle w:val="Hyperlink"/>
          </w:rPr>
          <w:t>IEEE Standard for Software User Documentation</w:t>
        </w:r>
      </w:hyperlink>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Note</w:t>
            </w:r>
          </w:p>
          <w:p w:rsidR="002F6378" w:rsidRDefault="00DB50BE">
            <w:r>
              <w:rPr>
                <w:sz w:val="24"/>
              </w:rPr>
              <w:t xml:space="preserve">For UI Style Guide, please refer to </w:t>
            </w:r>
            <w:hyperlink r:id="rId25" w:history="1">
              <w:r>
                <w:rPr>
                  <w:rStyle w:val="Hyperlink"/>
                  <w:sz w:val="24"/>
                </w:rPr>
                <w:t>UI Style G</w:t>
              </w:r>
              <w:r>
                <w:rPr>
                  <w:rStyle w:val="Hyperlink"/>
                  <w:sz w:val="24"/>
                </w:rPr>
                <w:t>uide</w:t>
              </w:r>
            </w:hyperlink>
            <w:r>
              <w:rPr>
                <w:sz w:val="24"/>
              </w:rPr>
              <w:t>.</w:t>
            </w:r>
          </w:p>
        </w:tc>
      </w:tr>
    </w:tbl>
    <w:p w:rsidR="002F6378" w:rsidRDefault="002F6378"/>
    <w:p w:rsidR="002F6378" w:rsidRDefault="002F6378"/>
    <w:p w:rsidR="002F6378" w:rsidRDefault="002F6378"/>
    <w:p w:rsidR="002F6378" w:rsidRDefault="00DB50BE">
      <w:pPr>
        <w:pStyle w:val="Heading1"/>
      </w:pPr>
      <w:bookmarkStart w:id="6" w:name="scroll-bookmark-6"/>
      <w:r>
        <w:t>Design Documentation - Product/Solution</w:t>
      </w:r>
      <w:bookmarkEnd w:id="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Product Business Analysis Message</w:t>
            </w:r>
          </w:p>
          <w:p w:rsidR="002F6378" w:rsidRDefault="00DB50BE">
            <w:bookmarkStart w:id="7" w:name="scroll-bookmark-7"/>
            <w:r>
              <w:rPr>
                <w:b/>
                <w:sz w:val="24"/>
              </w:rPr>
              <w:t>Dear Developer and Analyst,</w:t>
            </w:r>
            <w:bookmarkEnd w:id="7"/>
          </w:p>
          <w:p w:rsidR="002F6378" w:rsidRDefault="00DB50BE">
            <w:r>
              <w:rPr>
                <w:sz w:val="24"/>
              </w:rPr>
              <w:t>You are starting to develop design documentation for a product component. Please carefully read design documentation content, formatting, an</w:t>
            </w:r>
            <w:r>
              <w:rPr>
                <w:sz w:val="24"/>
              </w:rPr>
              <w:t>d style requirements found in this section. Please be aware that the design documentation must comply with these requirements in order to successfully pass a compliancy check as part of the product component release procedure.</w:t>
            </w:r>
          </w:p>
          <w:p w:rsidR="002F6378" w:rsidRDefault="00DB50BE">
            <w:r>
              <w:rPr>
                <w:sz w:val="24"/>
              </w:rPr>
              <w:t xml:space="preserve">This section is intended for </w:t>
            </w:r>
            <w:r>
              <w:rPr>
                <w:sz w:val="24"/>
              </w:rPr>
              <w:t>the specialists developing product analysis and design documentation within the scope of product projects, product change requests, product support, and other activities related to the Netcracker out-of-the-box product. These are product component managers</w:t>
            </w:r>
            <w:r>
              <w:rPr>
                <w:sz w:val="24"/>
              </w:rPr>
              <w:t>, business and system analysts, system engineers, developers, and any other specialists involved in documentation updates. You will find here rules and recommendations on filling out and formatting documents of the following types:</w:t>
            </w:r>
          </w:p>
          <w:p w:rsidR="002F6378" w:rsidRDefault="00DB50BE" w:rsidP="00DB50BE">
            <w:pPr>
              <w:numPr>
                <w:ilvl w:val="0"/>
                <w:numId w:val="2"/>
              </w:numPr>
            </w:pPr>
            <w:r>
              <w:rPr>
                <w:sz w:val="24"/>
              </w:rPr>
              <w:t>Business Use Cases</w:t>
            </w:r>
          </w:p>
          <w:p w:rsidR="002F6378" w:rsidRDefault="00DB50BE" w:rsidP="00DB50BE">
            <w:pPr>
              <w:numPr>
                <w:ilvl w:val="0"/>
                <w:numId w:val="2"/>
              </w:numPr>
            </w:pPr>
            <w:r>
              <w:rPr>
                <w:sz w:val="24"/>
              </w:rPr>
              <w:t>Syste</w:t>
            </w:r>
            <w:r>
              <w:rPr>
                <w:sz w:val="24"/>
              </w:rPr>
              <w:t>m Requirements Specification</w:t>
            </w:r>
          </w:p>
          <w:p w:rsidR="002F6378" w:rsidRDefault="00DB50BE" w:rsidP="00DB50BE">
            <w:pPr>
              <w:numPr>
                <w:ilvl w:val="0"/>
                <w:numId w:val="2"/>
              </w:numPr>
            </w:pPr>
            <w:r>
              <w:rPr>
                <w:sz w:val="24"/>
              </w:rPr>
              <w:t>Use Cases</w:t>
            </w:r>
          </w:p>
          <w:p w:rsidR="002F6378" w:rsidRDefault="00DB50BE" w:rsidP="00DB50BE">
            <w:pPr>
              <w:numPr>
                <w:ilvl w:val="0"/>
                <w:numId w:val="2"/>
              </w:numPr>
            </w:pPr>
            <w:r>
              <w:rPr>
                <w:sz w:val="24"/>
              </w:rPr>
              <w:t>User Interface Specification</w:t>
            </w:r>
          </w:p>
          <w:p w:rsidR="002F6378" w:rsidRDefault="00DB50BE" w:rsidP="00DB50BE">
            <w:pPr>
              <w:numPr>
                <w:ilvl w:val="0"/>
                <w:numId w:val="2"/>
              </w:numPr>
            </w:pPr>
            <w:r>
              <w:rPr>
                <w:sz w:val="24"/>
              </w:rPr>
              <w:lastRenderedPageBreak/>
              <w:t>Automated Functions Specification</w:t>
            </w:r>
          </w:p>
          <w:p w:rsidR="002F6378" w:rsidRDefault="00DB50BE" w:rsidP="00DB50BE">
            <w:pPr>
              <w:numPr>
                <w:ilvl w:val="0"/>
                <w:numId w:val="2"/>
              </w:numPr>
            </w:pPr>
            <w:r>
              <w:rPr>
                <w:sz w:val="24"/>
              </w:rPr>
              <w:t>Information Models</w:t>
            </w:r>
          </w:p>
          <w:p w:rsidR="002F6378" w:rsidRDefault="00DB50BE" w:rsidP="00DB50BE">
            <w:pPr>
              <w:numPr>
                <w:ilvl w:val="0"/>
                <w:numId w:val="2"/>
              </w:numPr>
            </w:pPr>
            <w:r>
              <w:rPr>
                <w:sz w:val="24"/>
              </w:rPr>
              <w:t>Architecture Specification</w:t>
            </w:r>
          </w:p>
          <w:p w:rsidR="002F6378" w:rsidRDefault="00DB50BE" w:rsidP="00DB50BE">
            <w:pPr>
              <w:numPr>
                <w:ilvl w:val="0"/>
                <w:numId w:val="2"/>
              </w:numPr>
            </w:pPr>
            <w:r>
              <w:rPr>
                <w:sz w:val="24"/>
              </w:rPr>
              <w:t>Functional Design Specification</w:t>
            </w:r>
          </w:p>
          <w:p w:rsidR="002F6378" w:rsidRDefault="00DB50BE" w:rsidP="00DB50BE">
            <w:pPr>
              <w:numPr>
                <w:ilvl w:val="0"/>
                <w:numId w:val="2"/>
              </w:numPr>
            </w:pPr>
            <w:r>
              <w:rPr>
                <w:sz w:val="24"/>
              </w:rPr>
              <w:t>Data Model Specification</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Сообщение от Product BA</w:t>
            </w:r>
          </w:p>
          <w:p w:rsidR="002F6378" w:rsidRDefault="00DB50BE">
            <w:bookmarkStart w:id="8" w:name="scroll-bookmark-8"/>
            <w:r>
              <w:rPr>
                <w:b/>
                <w:sz w:val="24"/>
              </w:rPr>
              <w:t xml:space="preserve">Уважаемый разработчик и </w:t>
            </w:r>
            <w:r>
              <w:rPr>
                <w:b/>
                <w:sz w:val="24"/>
              </w:rPr>
              <w:t>аналитик,</w:t>
            </w:r>
            <w:bookmarkEnd w:id="8"/>
          </w:p>
          <w:p w:rsidR="002F6378" w:rsidRDefault="00DB50BE">
            <w:r>
              <w:rPr>
                <w:b/>
                <w:sz w:val="24"/>
              </w:rPr>
              <w:t>Обратите внимание!</w:t>
            </w:r>
          </w:p>
          <w:p w:rsidR="002F6378" w:rsidRDefault="00DB50BE" w:rsidP="00DB50BE">
            <w:pPr>
              <w:numPr>
                <w:ilvl w:val="0"/>
                <w:numId w:val="3"/>
              </w:numPr>
            </w:pPr>
            <w:r>
              <w:rPr>
                <w:sz w:val="24"/>
              </w:rPr>
              <w:t>В 2014 году направлением Research &amp; Development инициирована программа приведения дизайн документации к единым стандартам качества.</w:t>
            </w:r>
          </w:p>
          <w:p w:rsidR="002F6378" w:rsidRDefault="00DB50BE" w:rsidP="00DB50BE">
            <w:pPr>
              <w:numPr>
                <w:ilvl w:val="0"/>
                <w:numId w:val="3"/>
              </w:numPr>
            </w:pPr>
            <w:r>
              <w:rPr>
                <w:sz w:val="24"/>
              </w:rPr>
              <w:t>Программа запущена по результатам фидбеков с внедрений, команды которых часто используют продук</w:t>
            </w:r>
            <w:r>
              <w:rPr>
                <w:sz w:val="24"/>
              </w:rPr>
              <w:t>товые спецификации как основу для своих кастомных спецификаций.</w:t>
            </w:r>
          </w:p>
          <w:p w:rsidR="002F6378" w:rsidRDefault="00DB50BE" w:rsidP="00DB50BE">
            <w:pPr>
              <w:numPr>
                <w:ilvl w:val="0"/>
                <w:numId w:val="3"/>
              </w:numPr>
            </w:pPr>
            <w:r>
              <w:rPr>
                <w:sz w:val="24"/>
              </w:rPr>
              <w:t>Стандарт является не рекомендацией, но требованием.</w:t>
            </w:r>
          </w:p>
          <w:p w:rsidR="002F6378" w:rsidRDefault="00DB50BE" w:rsidP="00DB50BE">
            <w:pPr>
              <w:numPr>
                <w:ilvl w:val="0"/>
                <w:numId w:val="3"/>
              </w:numPr>
            </w:pPr>
            <w:r>
              <w:rPr>
                <w:sz w:val="24"/>
              </w:rPr>
              <w:t xml:space="preserve">Требования представлены инженерным бизнес-анализом. При формировании требований, в том числе, применены стандарты Technical Writing в части </w:t>
            </w:r>
            <w:r>
              <w:rPr>
                <w:sz w:val="24"/>
              </w:rPr>
              <w:t>оформления текста и языка изложения.</w:t>
            </w:r>
          </w:p>
          <w:p w:rsidR="002F6378" w:rsidRDefault="00DB50BE" w:rsidP="00DB50BE">
            <w:pPr>
              <w:numPr>
                <w:ilvl w:val="0"/>
                <w:numId w:val="3"/>
              </w:numPr>
            </w:pPr>
            <w:r>
              <w:rPr>
                <w:sz w:val="24"/>
              </w:rPr>
              <w:t>Требования являются постоянными.</w:t>
            </w:r>
          </w:p>
          <w:p w:rsidR="002F6378" w:rsidRDefault="00DB50BE">
            <w:r>
              <w:rPr>
                <w:sz w:val="24"/>
              </w:rPr>
              <w:t>Просим Вас внимательно ознакомиться с требованиями к структуре, контенту, оформлению и языку дизайн документации, изложенными в данном разделе. Процесс выдачи продуктового компонента в р</w:t>
            </w:r>
            <w:r>
              <w:rPr>
                <w:sz w:val="24"/>
              </w:rPr>
              <w:t>елиз также включает и этап валидации дизайн документации на соответствие данным требованиям.</w:t>
            </w:r>
          </w:p>
          <w:p w:rsidR="002F6378" w:rsidRDefault="00DB50BE">
            <w:r>
              <w:rPr>
                <w:sz w:val="24"/>
              </w:rPr>
              <w:t>Требования применимы к следующим типам документов:</w:t>
            </w:r>
          </w:p>
          <w:p w:rsidR="002F6378" w:rsidRDefault="00DB50BE" w:rsidP="00DB50BE">
            <w:pPr>
              <w:numPr>
                <w:ilvl w:val="0"/>
                <w:numId w:val="4"/>
              </w:numPr>
            </w:pPr>
            <w:r>
              <w:rPr>
                <w:sz w:val="24"/>
              </w:rPr>
              <w:t>Business Use Cases</w:t>
            </w:r>
          </w:p>
          <w:p w:rsidR="002F6378" w:rsidRDefault="00DB50BE" w:rsidP="00DB50BE">
            <w:pPr>
              <w:numPr>
                <w:ilvl w:val="0"/>
                <w:numId w:val="4"/>
              </w:numPr>
            </w:pPr>
            <w:r>
              <w:rPr>
                <w:sz w:val="24"/>
              </w:rPr>
              <w:t>System Requirements Specification</w:t>
            </w:r>
          </w:p>
          <w:p w:rsidR="002F6378" w:rsidRDefault="00DB50BE" w:rsidP="00DB50BE">
            <w:pPr>
              <w:numPr>
                <w:ilvl w:val="0"/>
                <w:numId w:val="4"/>
              </w:numPr>
            </w:pPr>
            <w:r>
              <w:rPr>
                <w:sz w:val="24"/>
              </w:rPr>
              <w:t>Use Cases</w:t>
            </w:r>
          </w:p>
          <w:p w:rsidR="002F6378" w:rsidRDefault="00DB50BE" w:rsidP="00DB50BE">
            <w:pPr>
              <w:numPr>
                <w:ilvl w:val="0"/>
                <w:numId w:val="4"/>
              </w:numPr>
            </w:pPr>
            <w:r>
              <w:rPr>
                <w:sz w:val="24"/>
              </w:rPr>
              <w:t>User Interface Specification</w:t>
            </w:r>
          </w:p>
          <w:p w:rsidR="002F6378" w:rsidRDefault="00DB50BE" w:rsidP="00DB50BE">
            <w:pPr>
              <w:numPr>
                <w:ilvl w:val="0"/>
                <w:numId w:val="4"/>
              </w:numPr>
            </w:pPr>
            <w:r>
              <w:rPr>
                <w:sz w:val="24"/>
              </w:rPr>
              <w:t xml:space="preserve">Automated Functions </w:t>
            </w:r>
            <w:r>
              <w:rPr>
                <w:sz w:val="24"/>
              </w:rPr>
              <w:t>Specification</w:t>
            </w:r>
          </w:p>
          <w:p w:rsidR="002F6378" w:rsidRDefault="00DB50BE" w:rsidP="00DB50BE">
            <w:pPr>
              <w:numPr>
                <w:ilvl w:val="0"/>
                <w:numId w:val="4"/>
              </w:numPr>
            </w:pPr>
            <w:r>
              <w:rPr>
                <w:sz w:val="24"/>
              </w:rPr>
              <w:t>Information Models</w:t>
            </w:r>
          </w:p>
          <w:p w:rsidR="002F6378" w:rsidRDefault="00DB50BE" w:rsidP="00DB50BE">
            <w:pPr>
              <w:numPr>
                <w:ilvl w:val="0"/>
                <w:numId w:val="4"/>
              </w:numPr>
            </w:pPr>
            <w:r>
              <w:rPr>
                <w:sz w:val="24"/>
              </w:rPr>
              <w:t>Architecture Specification</w:t>
            </w:r>
          </w:p>
          <w:p w:rsidR="002F6378" w:rsidRDefault="00DB50BE" w:rsidP="00DB50BE">
            <w:pPr>
              <w:numPr>
                <w:ilvl w:val="0"/>
                <w:numId w:val="4"/>
              </w:numPr>
            </w:pPr>
            <w:r>
              <w:rPr>
                <w:sz w:val="24"/>
              </w:rPr>
              <w:t>Functional Design Specification</w:t>
            </w:r>
          </w:p>
          <w:p w:rsidR="002F6378" w:rsidRDefault="00DB50BE" w:rsidP="00DB50BE">
            <w:pPr>
              <w:numPr>
                <w:ilvl w:val="0"/>
                <w:numId w:val="4"/>
              </w:numPr>
            </w:pPr>
            <w:r>
              <w:rPr>
                <w:sz w:val="24"/>
              </w:rPr>
              <w:t>Data Model Specification</w:t>
            </w:r>
          </w:p>
          <w:p w:rsidR="002F6378" w:rsidRDefault="002F6378">
            <w:pPr>
              <w:ind w:left="360"/>
            </w:pPr>
          </w:p>
        </w:tc>
      </w:tr>
    </w:tbl>
    <w:p w:rsidR="002F6378" w:rsidRDefault="002F6378"/>
    <w:p w:rsidR="002F6378" w:rsidRDefault="00DB50BE">
      <w:pPr>
        <w:pStyle w:val="Heading2"/>
      </w:pPr>
      <w:bookmarkStart w:id="9" w:name="scroll-bookmark-9"/>
      <w:r>
        <w:t>Documentation Validation Checklist</w:t>
      </w:r>
      <w:bookmarkEnd w:id="9"/>
    </w:p>
    <w:p w:rsidR="002F6378" w:rsidRDefault="00DB50BE">
      <w:hyperlink r:id="rId26" w:history="1">
        <w:r>
          <w:rPr>
            <w:rStyle w:val="Hyperlink"/>
          </w:rPr>
          <w:t>https://bass.netcracker.c</w:t>
        </w:r>
        <w:r>
          <w:rPr>
            <w:rStyle w:val="Hyperlink"/>
          </w:rPr>
          <w:t>om/pages/viewpage.action?pageId=260643136</w:t>
        </w:r>
      </w:hyperlink>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b/>
                <w:sz w:val="24"/>
              </w:rPr>
              <w:t>You must validate your document before submitting it for BA review OR to the customer.</w:t>
            </w:r>
          </w:p>
        </w:tc>
      </w:tr>
    </w:tbl>
    <w:p w:rsidR="002F6378" w:rsidRDefault="002F6378">
      <w:pPr>
        <w:pStyle w:val="Caption"/>
        <w:keepNext/>
      </w:pP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b/>
                <w:sz w:val="24"/>
              </w:rPr>
              <w:t>Mandatory sections and contents checks</w:t>
            </w:r>
          </w:p>
          <w:p w:rsidR="002F6378" w:rsidRDefault="00DB50BE">
            <w:r>
              <w:rPr>
                <w:sz w:val="24"/>
              </w:rPr>
              <w:t>  </w:t>
            </w:r>
            <w:r>
              <w:rPr>
                <w:b/>
                <w:sz w:val="24"/>
              </w:rPr>
              <w:t>Check 1.</w:t>
            </w:r>
            <w:r>
              <w:rPr>
                <w:sz w:val="24"/>
              </w:rPr>
              <w:t xml:space="preserve"> The Front Matter is consistent with the in-house Netcracker standards as stated by the </w:t>
            </w:r>
            <w:hyperlink r:id="rId27" w:history="1">
              <w:r>
                <w:rPr>
                  <w:rStyle w:val="Hyperlink"/>
                  <w:sz w:val="24"/>
                </w:rPr>
                <w:t>Brand Management Group</w:t>
              </w:r>
            </w:hyperlink>
            <w:r>
              <w:rPr>
                <w:sz w:val="24"/>
              </w:rPr>
              <w:t xml:space="preserve"> guidelines:</w:t>
            </w:r>
          </w:p>
          <w:p w:rsidR="002F6378" w:rsidRDefault="00DB50BE" w:rsidP="00DB50BE">
            <w:pPr>
              <w:numPr>
                <w:ilvl w:val="0"/>
                <w:numId w:val="5"/>
              </w:numPr>
            </w:pPr>
            <w:r>
              <w:rPr>
                <w:sz w:val="24"/>
              </w:rPr>
              <w:t>The project name and the document name are stated cor</w:t>
            </w:r>
            <w:r>
              <w:rPr>
                <w:sz w:val="24"/>
              </w:rPr>
              <w:t>rectly. The document name is composed according to the project (or product) naming rules.</w:t>
            </w:r>
          </w:p>
          <w:p w:rsidR="002F6378" w:rsidRDefault="00DB50BE" w:rsidP="00DB50BE">
            <w:pPr>
              <w:numPr>
                <w:ilvl w:val="0"/>
                <w:numId w:val="5"/>
              </w:numPr>
            </w:pPr>
            <w:r>
              <w:rPr>
                <w:sz w:val="24"/>
              </w:rPr>
              <w:t xml:space="preserve">The document version is correct and updated from the document properties. For information about working with document properties, see </w:t>
            </w:r>
            <w:hyperlink w:anchor="scroll-bookmark-10" w:history="1">
              <w:r>
                <w:rPr>
                  <w:rStyle w:val="Hyperlink"/>
                  <w:sz w:val="24"/>
                </w:rPr>
                <w:t>Working with File Properties and Fields</w:t>
              </w:r>
            </w:hyperlink>
            <w:r>
              <w:rPr>
                <w:sz w:val="24"/>
              </w:rPr>
              <w:t>.</w:t>
            </w:r>
          </w:p>
          <w:p w:rsidR="002F6378" w:rsidRDefault="00DB50BE" w:rsidP="00DB50BE">
            <w:pPr>
              <w:numPr>
                <w:ilvl w:val="0"/>
                <w:numId w:val="5"/>
              </w:numPr>
            </w:pPr>
            <w:r>
              <w:rPr>
                <w:sz w:val="24"/>
              </w:rPr>
              <w:t>The year is pointed out correctly.</w:t>
            </w:r>
          </w:p>
          <w:p w:rsidR="002F6378" w:rsidRDefault="00DB50BE" w:rsidP="00DB50BE">
            <w:pPr>
              <w:numPr>
                <w:ilvl w:val="0"/>
                <w:numId w:val="5"/>
              </w:numPr>
            </w:pPr>
            <w:r>
              <w:rPr>
                <w:sz w:val="24"/>
              </w:rPr>
              <w:t>The customer name is stated correctly.</w:t>
            </w:r>
          </w:p>
          <w:p w:rsidR="002F6378" w:rsidRDefault="00DB50BE" w:rsidP="00DB50BE">
            <w:pPr>
              <w:numPr>
                <w:ilvl w:val="0"/>
                <w:numId w:val="5"/>
              </w:numPr>
            </w:pPr>
            <w:r>
              <w:rPr>
                <w:sz w:val="24"/>
              </w:rPr>
              <w:t>The customer logo is included</w:t>
            </w: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sz w:val="24"/>
                    </w:rPr>
                    <w:t>The customer name and the customer logo are pointed out in solution documentation only.</w:t>
                  </w:r>
                </w:p>
              </w:tc>
            </w:tr>
          </w:tbl>
          <w:p w:rsidR="002F6378" w:rsidRDefault="00DB50BE">
            <w:r>
              <w:rPr>
                <w:sz w:val="24"/>
              </w:rPr>
              <w:t>  </w:t>
            </w:r>
            <w:r>
              <w:rPr>
                <w:b/>
                <w:sz w:val="24"/>
              </w:rPr>
              <w:t>Check 2.</w:t>
            </w:r>
            <w:r>
              <w:rPr>
                <w:sz w:val="24"/>
              </w:rPr>
              <w:t xml:space="preserve"> The he</w:t>
            </w:r>
            <w:r>
              <w:rPr>
                <w:sz w:val="24"/>
              </w:rPr>
              <w:t>aders and footers are accurate and contain:</w:t>
            </w:r>
          </w:p>
          <w:p w:rsidR="002F6378" w:rsidRDefault="00DB50BE" w:rsidP="00DB50BE">
            <w:pPr>
              <w:numPr>
                <w:ilvl w:val="0"/>
                <w:numId w:val="6"/>
              </w:numPr>
            </w:pPr>
            <w:r>
              <w:rPr>
                <w:sz w:val="24"/>
              </w:rPr>
              <w:t>company logo</w:t>
            </w:r>
          </w:p>
          <w:p w:rsidR="002F6378" w:rsidRDefault="00DB50BE" w:rsidP="00DB50BE">
            <w:pPr>
              <w:numPr>
                <w:ilvl w:val="0"/>
                <w:numId w:val="6"/>
              </w:numPr>
            </w:pPr>
            <w:r>
              <w:rPr>
                <w:sz w:val="24"/>
              </w:rPr>
              <w:t>project name</w:t>
            </w:r>
          </w:p>
          <w:p w:rsidR="002F6378" w:rsidRDefault="00DB50BE" w:rsidP="00DB50BE">
            <w:pPr>
              <w:numPr>
                <w:ilvl w:val="0"/>
                <w:numId w:val="6"/>
              </w:numPr>
            </w:pPr>
            <w:r>
              <w:rPr>
                <w:sz w:val="24"/>
              </w:rPr>
              <w:t>document name</w:t>
            </w:r>
          </w:p>
          <w:p w:rsidR="002F6378" w:rsidRDefault="00DB50BE" w:rsidP="00DB50BE">
            <w:pPr>
              <w:numPr>
                <w:ilvl w:val="0"/>
                <w:numId w:val="6"/>
              </w:numPr>
            </w:pPr>
            <w:r>
              <w:rPr>
                <w:sz w:val="24"/>
              </w:rPr>
              <w:t>current year</w:t>
            </w:r>
          </w:p>
          <w:p w:rsidR="002F6378" w:rsidRDefault="00DB50BE" w:rsidP="00DB50BE">
            <w:pPr>
              <w:numPr>
                <w:ilvl w:val="0"/>
                <w:numId w:val="6"/>
              </w:numPr>
            </w:pPr>
            <w:r>
              <w:rPr>
                <w:sz w:val="24"/>
              </w:rPr>
              <w:t>confidentiality data</w:t>
            </w:r>
          </w:p>
          <w:p w:rsidR="002F6378" w:rsidRDefault="00DB50BE" w:rsidP="00DB50BE">
            <w:pPr>
              <w:numPr>
                <w:ilvl w:val="0"/>
                <w:numId w:val="6"/>
              </w:numPr>
            </w:pPr>
            <w:r>
              <w:rPr>
                <w:sz w:val="24"/>
              </w:rPr>
              <w:t>customer logo</w:t>
            </w: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sz w:val="24"/>
                    </w:rPr>
                    <w:lastRenderedPageBreak/>
                    <w:t>The customer logo shall be included for solution documentation only.</w:t>
                  </w:r>
                </w:p>
              </w:tc>
            </w:tr>
          </w:tbl>
          <w:p w:rsidR="002F6378" w:rsidRDefault="00DB50BE">
            <w:r>
              <w:rPr>
                <w:sz w:val="24"/>
              </w:rPr>
              <w:t>  </w:t>
            </w:r>
            <w:r>
              <w:rPr>
                <w:b/>
                <w:sz w:val="24"/>
              </w:rPr>
              <w:t>Check 3.</w:t>
            </w:r>
            <w:r>
              <w:rPr>
                <w:sz w:val="24"/>
              </w:rPr>
              <w:t xml:space="preserve"> The Revision History section is removed bef</w:t>
            </w:r>
            <w:r>
              <w:rPr>
                <w:sz w:val="24"/>
              </w:rPr>
              <w:t xml:space="preserve">ore finalizing the document. See </w:t>
            </w:r>
            <w:hyperlink w:anchor="scroll-bookmark-11" w:history="1">
              <w:r>
                <w:rPr>
                  <w:rStyle w:val="Hyperlink"/>
                  <w:sz w:val="24"/>
                </w:rPr>
                <w:t>Revision History Section</w:t>
              </w:r>
            </w:hyperlink>
            <w:r>
              <w:rPr>
                <w:sz w:val="24"/>
              </w:rPr>
              <w:t>.</w:t>
            </w: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sz w:val="24"/>
                    </w:rPr>
                    <w:t>The guideline is applied only to the last edition of a document before delivering it to the customer.</w:t>
                  </w:r>
                </w:p>
              </w:tc>
            </w:tr>
          </w:tbl>
          <w:p w:rsidR="002F6378" w:rsidRDefault="00DB50BE">
            <w:r>
              <w:rPr>
                <w:sz w:val="24"/>
              </w:rPr>
              <w:t>  </w:t>
            </w:r>
            <w:r>
              <w:rPr>
                <w:b/>
                <w:sz w:val="24"/>
              </w:rPr>
              <w:t>Check 4.</w:t>
            </w:r>
            <w:r>
              <w:rPr>
                <w:sz w:val="24"/>
              </w:rPr>
              <w:t xml:space="preserve"> The document Table of Contents (TOC) starts from a new page and is updated. For information about working with TOC, see </w:t>
            </w:r>
            <w:hyperlink w:anchor="scroll-bookmark-12" w:history="1">
              <w:r>
                <w:rPr>
                  <w:rStyle w:val="Hyperlink"/>
                  <w:sz w:val="24"/>
                </w:rPr>
                <w:t>Working with Table of Contents (TOC)</w:t>
              </w:r>
            </w:hyperlink>
            <w:r>
              <w:rPr>
                <w:sz w:val="24"/>
              </w:rPr>
              <w:t>.</w:t>
            </w:r>
          </w:p>
          <w:p w:rsidR="002F6378" w:rsidRDefault="00DB50BE">
            <w:r>
              <w:rPr>
                <w:sz w:val="24"/>
              </w:rPr>
              <w:t>  </w:t>
            </w:r>
            <w:r>
              <w:rPr>
                <w:b/>
                <w:sz w:val="24"/>
              </w:rPr>
              <w:t>Check 5.</w:t>
            </w:r>
            <w:r>
              <w:rPr>
                <w:sz w:val="24"/>
              </w:rPr>
              <w:t xml:space="preserve"> The Distribution List section is included.</w:t>
            </w:r>
          </w:p>
          <w:p w:rsidR="002F6378" w:rsidRDefault="00DB50BE">
            <w:r>
              <w:rPr>
                <w:sz w:val="24"/>
              </w:rPr>
              <w:t>  </w:t>
            </w:r>
            <w:r>
              <w:rPr>
                <w:b/>
                <w:sz w:val="24"/>
              </w:rPr>
              <w:t>Chec</w:t>
            </w:r>
            <w:r>
              <w:rPr>
                <w:b/>
                <w:sz w:val="24"/>
              </w:rPr>
              <w:t>k 6.</w:t>
            </w:r>
            <w:r>
              <w:rPr>
                <w:sz w:val="24"/>
              </w:rPr>
              <w:t xml:space="preserve"> The Referenced Documents section is included. See </w:t>
            </w:r>
            <w:hyperlink w:anchor="scroll-bookmark-13" w:history="1">
              <w:r>
                <w:rPr>
                  <w:rStyle w:val="Hyperlink"/>
                  <w:sz w:val="24"/>
                </w:rPr>
                <w:t>Referenced Documents Section</w:t>
              </w:r>
            </w:hyperlink>
            <w:r>
              <w:rPr>
                <w:sz w:val="24"/>
              </w:rPr>
              <w:t>.</w:t>
            </w:r>
          </w:p>
          <w:p w:rsidR="002F6378" w:rsidRDefault="00DB50BE">
            <w:r>
              <w:rPr>
                <w:sz w:val="24"/>
              </w:rPr>
              <w:t>  </w:t>
            </w:r>
            <w:r>
              <w:rPr>
                <w:b/>
                <w:sz w:val="24"/>
              </w:rPr>
              <w:t>Check 7.</w:t>
            </w:r>
            <w:r>
              <w:rPr>
                <w:sz w:val="24"/>
              </w:rPr>
              <w:t xml:space="preserve"> The Introduction section is self-sufficient and clear</w:t>
            </w:r>
          </w:p>
          <w:p w:rsidR="002F6378" w:rsidRDefault="00DB50BE" w:rsidP="00DB50BE">
            <w:pPr>
              <w:numPr>
                <w:ilvl w:val="0"/>
                <w:numId w:val="7"/>
              </w:numPr>
            </w:pPr>
            <w:r>
              <w:rPr>
                <w:sz w:val="24"/>
              </w:rPr>
              <w:t>The document purpose is stated clearly.</w:t>
            </w:r>
          </w:p>
          <w:p w:rsidR="002F6378" w:rsidRDefault="00DB50BE" w:rsidP="00DB50BE">
            <w:pPr>
              <w:numPr>
                <w:ilvl w:val="0"/>
                <w:numId w:val="7"/>
              </w:numPr>
            </w:pPr>
            <w:r>
              <w:rPr>
                <w:sz w:val="24"/>
              </w:rPr>
              <w:t>The document audience is stat</w:t>
            </w:r>
            <w:r>
              <w:rPr>
                <w:sz w:val="24"/>
              </w:rPr>
              <w:t>ed clearly.</w:t>
            </w:r>
          </w:p>
          <w:p w:rsidR="002F6378" w:rsidRDefault="00DB50BE" w:rsidP="00DB50BE">
            <w:pPr>
              <w:numPr>
                <w:ilvl w:val="0"/>
                <w:numId w:val="7"/>
              </w:numPr>
            </w:pPr>
            <w:r>
              <w:rPr>
                <w:sz w:val="24"/>
              </w:rPr>
              <w:t>Document scope can be described as well.</w:t>
            </w:r>
          </w:p>
          <w:p w:rsidR="002F6378" w:rsidRDefault="00DB50BE">
            <w:r>
              <w:rPr>
                <w:sz w:val="24"/>
              </w:rPr>
              <w:t>  </w:t>
            </w:r>
            <w:r>
              <w:rPr>
                <w:b/>
                <w:sz w:val="24"/>
              </w:rPr>
              <w:t>Check 8.</w:t>
            </w:r>
            <w:r>
              <w:rPr>
                <w:sz w:val="24"/>
              </w:rPr>
              <w:t xml:space="preserve"> The Glossary of Terms section is included. See </w:t>
            </w:r>
            <w:hyperlink w:anchor="scroll-bookmark-14" w:history="1">
              <w:r>
                <w:rPr>
                  <w:rStyle w:val="Hyperlink"/>
                  <w:sz w:val="24"/>
                </w:rPr>
                <w:t>Terms and Definitions</w:t>
              </w:r>
            </w:hyperlink>
            <w:r>
              <w:rPr>
                <w:sz w:val="24"/>
              </w:rPr>
              <w:t>.</w:t>
            </w:r>
          </w:p>
        </w:tc>
      </w:tr>
    </w:tbl>
    <w:p w:rsidR="002F6378" w:rsidRDefault="002F6378">
      <w:pPr>
        <w:pStyle w:val="Caption"/>
        <w:keepNext/>
      </w:pP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b/>
                <w:sz w:val="24"/>
              </w:rPr>
              <w:t>Corporate in-house styles consistency checks</w:t>
            </w:r>
          </w:p>
          <w:p w:rsidR="002F6378" w:rsidRDefault="00DB50BE">
            <w:r>
              <w:rPr>
                <w:sz w:val="24"/>
              </w:rPr>
              <w:t>  </w:t>
            </w:r>
            <w:r>
              <w:rPr>
                <w:b/>
                <w:sz w:val="24"/>
              </w:rPr>
              <w:t>Check 9.</w:t>
            </w:r>
            <w:r>
              <w:rPr>
                <w:sz w:val="24"/>
              </w:rPr>
              <w:t xml:space="preserve"> A document is based on a co</w:t>
            </w:r>
            <w:r>
              <w:rPr>
                <w:sz w:val="24"/>
              </w:rPr>
              <w:t xml:space="preserve">rporate template. For information about working with document templates,see </w:t>
            </w:r>
            <w:hyperlink w:anchor="scroll-bookmark-15" w:history="1">
              <w:r>
                <w:rPr>
                  <w:rStyle w:val="Hyperlink"/>
                  <w:sz w:val="24"/>
                </w:rPr>
                <w:t>Re-Connecting Word Templates</w:t>
              </w:r>
            </w:hyperlink>
            <w:r>
              <w:rPr>
                <w:sz w:val="24"/>
              </w:rPr>
              <w:t>.</w:t>
            </w:r>
          </w:p>
          <w:p w:rsidR="002F6378" w:rsidRDefault="00DB50BE" w:rsidP="00DB50BE">
            <w:pPr>
              <w:numPr>
                <w:ilvl w:val="0"/>
                <w:numId w:val="8"/>
              </w:numPr>
            </w:pPr>
            <w:r>
              <w:rPr>
                <w:sz w:val="24"/>
              </w:rPr>
              <w:t xml:space="preserve">The storage of the solution design documentation templates is located on the </w:t>
            </w:r>
            <w:hyperlink r:id="rId28" w:history="1">
              <w:r>
                <w:rPr>
                  <w:rStyle w:val="Hyperlink"/>
                  <w:sz w:val="24"/>
                </w:rPr>
                <w:t>Solution Delivery Methodology Group Portal</w:t>
              </w:r>
            </w:hyperlink>
            <w:r>
              <w:rPr>
                <w:sz w:val="24"/>
              </w:rPr>
              <w:t>.</w:t>
            </w:r>
          </w:p>
          <w:p w:rsidR="002F6378" w:rsidRDefault="002F6378">
            <w:pPr>
              <w:ind w:left="360"/>
            </w:pPr>
            <w:bookmarkStart w:id="10" w:name="scroll-bookmark-16"/>
            <w:bookmarkEnd w:id="10"/>
          </w:p>
          <w:p w:rsidR="002F6378" w:rsidRDefault="00DB50BE" w:rsidP="00DB50BE">
            <w:pPr>
              <w:numPr>
                <w:ilvl w:val="0"/>
                <w:numId w:val="8"/>
              </w:numPr>
            </w:pPr>
            <w:r>
              <w:rPr>
                <w:sz w:val="24"/>
              </w:rPr>
              <w:t xml:space="preserve">The storage of the product design documentation templates is located on SharePoint in the </w:t>
            </w:r>
            <w:hyperlink r:id="rId29" w:history="1">
              <w:r>
                <w:rPr>
                  <w:rStyle w:val="Hyperlink"/>
                  <w:sz w:val="24"/>
                </w:rPr>
                <w:t>Product Documentation Templates folder</w:t>
              </w:r>
            </w:hyperlink>
            <w:r>
              <w:rPr>
                <w:sz w:val="24"/>
              </w:rPr>
              <w:t>.</w:t>
            </w:r>
          </w:p>
          <w:p w:rsidR="002F6378" w:rsidRDefault="00DB50BE">
            <w:r>
              <w:rPr>
                <w:sz w:val="24"/>
              </w:rPr>
              <w:t>  </w:t>
            </w:r>
            <w:r>
              <w:rPr>
                <w:b/>
                <w:sz w:val="24"/>
              </w:rPr>
              <w:t>Check 10.</w:t>
            </w:r>
            <w:r>
              <w:rPr>
                <w:sz w:val="24"/>
              </w:rPr>
              <w:t xml:space="preserve"> The styles are checked and applied through a document. See </w:t>
            </w:r>
            <w:hyperlink w:anchor="scroll-bookmark-17" w:history="1">
              <w:r>
                <w:rPr>
                  <w:rStyle w:val="Hyperlink"/>
                  <w:sz w:val="24"/>
                </w:rPr>
                <w:t>Styles</w:t>
              </w:r>
            </w:hyperlink>
            <w:r>
              <w:rPr>
                <w:sz w:val="24"/>
              </w:rPr>
              <w:t>.</w:t>
            </w:r>
          </w:p>
          <w:p w:rsidR="002F6378" w:rsidRDefault="00DB50BE">
            <w:r>
              <w:rPr>
                <w:sz w:val="24"/>
              </w:rPr>
              <w:t xml:space="preserve">There should be no cloned styles, such as </w:t>
            </w:r>
            <w:r>
              <w:rPr>
                <w:b/>
                <w:sz w:val="24"/>
              </w:rPr>
              <w:t>Heading 1</w:t>
            </w:r>
            <w:r>
              <w:rPr>
                <w:sz w:val="24"/>
              </w:rPr>
              <w:t xml:space="preserve"> and </w:t>
            </w:r>
            <w:r>
              <w:rPr>
                <w:b/>
                <w:sz w:val="24"/>
              </w:rPr>
              <w:t>Heading 1 + Before: 3 pt A</w:t>
            </w:r>
            <w:r>
              <w:rPr>
                <w:b/>
                <w:sz w:val="24"/>
              </w:rPr>
              <w:t>fter: 3 pt</w:t>
            </w:r>
            <w:r>
              <w:rPr>
                <w:sz w:val="24"/>
              </w:rPr>
              <w:t>.</w:t>
            </w:r>
            <w:r>
              <w:rPr>
                <w:sz w:val="24"/>
              </w:rPr>
              <w:br/>
              <w:t>To remove cloned styles:</w:t>
            </w:r>
          </w:p>
          <w:p w:rsidR="002F6378" w:rsidRDefault="00DB50BE" w:rsidP="00DB50BE">
            <w:pPr>
              <w:numPr>
                <w:ilvl w:val="0"/>
                <w:numId w:val="9"/>
              </w:numPr>
            </w:pPr>
            <w:r>
              <w:rPr>
                <w:sz w:val="24"/>
              </w:rPr>
              <w:t xml:space="preserve">Open the </w:t>
            </w:r>
            <w:r>
              <w:rPr>
                <w:b/>
                <w:sz w:val="24"/>
              </w:rPr>
              <w:t>Styles</w:t>
            </w:r>
            <w:r>
              <w:rPr>
                <w:sz w:val="24"/>
              </w:rPr>
              <w:t xml:space="preserve"> pane in MS Word.</w:t>
            </w:r>
          </w:p>
          <w:p w:rsidR="002F6378" w:rsidRDefault="00DB50BE" w:rsidP="00DB50BE">
            <w:pPr>
              <w:numPr>
                <w:ilvl w:val="0"/>
                <w:numId w:val="9"/>
              </w:numPr>
            </w:pPr>
            <w:r>
              <w:rPr>
                <w:sz w:val="24"/>
              </w:rPr>
              <w:t>Visually scan through the styles.</w:t>
            </w:r>
          </w:p>
          <w:p w:rsidR="002F6378" w:rsidRDefault="00DB50BE" w:rsidP="00DB50BE">
            <w:pPr>
              <w:numPr>
                <w:ilvl w:val="0"/>
                <w:numId w:val="9"/>
              </w:numPr>
            </w:pPr>
            <w:r>
              <w:rPr>
                <w:sz w:val="24"/>
              </w:rPr>
              <w:t xml:space="preserve">If two duplicating styles are found, right- click the one that should be </w:t>
            </w:r>
            <w:r>
              <w:rPr>
                <w:sz w:val="24"/>
              </w:rPr>
              <w:lastRenderedPageBreak/>
              <w:t>removed.</w:t>
            </w:r>
          </w:p>
          <w:p w:rsidR="002F6378" w:rsidRDefault="00DB50BE" w:rsidP="00DB50BE">
            <w:pPr>
              <w:numPr>
                <w:ilvl w:val="0"/>
                <w:numId w:val="9"/>
              </w:numPr>
            </w:pPr>
            <w:r>
              <w:rPr>
                <w:sz w:val="24"/>
              </w:rPr>
              <w:t xml:space="preserve">Click </w:t>
            </w:r>
            <w:r>
              <w:rPr>
                <w:b/>
                <w:sz w:val="24"/>
              </w:rPr>
              <w:t>Select All ()</w:t>
            </w:r>
            <w:r>
              <w:rPr>
                <w:sz w:val="24"/>
              </w:rPr>
              <w:t xml:space="preserve"> </w:t>
            </w:r>
            <w:r>
              <w:rPr>
                <w:b/>
                <w:sz w:val="24"/>
              </w:rPr>
              <w:t>Instances</w:t>
            </w:r>
            <w:r>
              <w:rPr>
                <w:sz w:val="24"/>
              </w:rPr>
              <w:t>. All the instances of the incorrect styl</w:t>
            </w:r>
            <w:r>
              <w:rPr>
                <w:sz w:val="24"/>
              </w:rPr>
              <w:t>e are highlighted.</w:t>
            </w:r>
          </w:p>
          <w:p w:rsidR="002F6378" w:rsidRDefault="00DB50BE" w:rsidP="00DB50BE">
            <w:pPr>
              <w:numPr>
                <w:ilvl w:val="0"/>
                <w:numId w:val="9"/>
              </w:numPr>
            </w:pPr>
            <w:r>
              <w:rPr>
                <w:sz w:val="24"/>
              </w:rPr>
              <w:t>Click the correct style to be applied to the selection. The wrong style is gone.</w:t>
            </w:r>
          </w:p>
          <w:p w:rsidR="002F6378" w:rsidRDefault="00DB50BE">
            <w:r>
              <w:rPr>
                <w:sz w:val="24"/>
              </w:rPr>
              <w:t>  </w:t>
            </w:r>
            <w:r>
              <w:rPr>
                <w:b/>
                <w:sz w:val="24"/>
              </w:rPr>
              <w:t>Check 11.</w:t>
            </w:r>
            <w:r>
              <w:rPr>
                <w:sz w:val="24"/>
              </w:rPr>
              <w:t xml:space="preserve"> The document is consistent with the brand templates.</w:t>
            </w:r>
          </w:p>
          <w:p w:rsidR="002F6378" w:rsidRDefault="00DB50BE">
            <w:r>
              <w:rPr>
                <w:sz w:val="24"/>
              </w:rPr>
              <w:t xml:space="preserve">The document styles are based on the styles designed by the Brand Management Group for </w:t>
            </w:r>
            <w:r>
              <w:rPr>
                <w:sz w:val="24"/>
              </w:rPr>
              <w:t>using in corporate documentation.</w:t>
            </w:r>
            <w:r>
              <w:rPr>
                <w:sz w:val="24"/>
              </w:rPr>
              <w:br/>
              <w:t xml:space="preserve">The brand templates are located on the </w:t>
            </w:r>
            <w:hyperlink r:id="rId30" w:history="1">
              <w:r>
                <w:rPr>
                  <w:rStyle w:val="Hyperlink"/>
                  <w:sz w:val="24"/>
                </w:rPr>
                <w:t>Brand Management Group</w:t>
              </w:r>
            </w:hyperlink>
            <w:r>
              <w:rPr>
                <w:sz w:val="24"/>
              </w:rPr>
              <w:t xml:space="preserve"> page.</w:t>
            </w:r>
            <w:r>
              <w:rPr>
                <w:sz w:val="24"/>
              </w:rPr>
              <w:br/>
              <w:t>When checking conformity to the template, make sure that the following cha</w:t>
            </w:r>
            <w:r>
              <w:rPr>
                <w:sz w:val="24"/>
              </w:rPr>
              <w:t>racteristics match the template requirements for both the headings, footers, and the document text:</w:t>
            </w:r>
          </w:p>
          <w:p w:rsidR="002F6378" w:rsidRDefault="00DB50BE" w:rsidP="00DB50BE">
            <w:pPr>
              <w:numPr>
                <w:ilvl w:val="0"/>
                <w:numId w:val="10"/>
              </w:numPr>
            </w:pPr>
            <w:r>
              <w:rPr>
                <w:sz w:val="24"/>
              </w:rPr>
              <w:t>style name</w:t>
            </w:r>
          </w:p>
          <w:p w:rsidR="002F6378" w:rsidRDefault="00DB50BE" w:rsidP="00DB50BE">
            <w:pPr>
              <w:numPr>
                <w:ilvl w:val="0"/>
                <w:numId w:val="10"/>
              </w:numPr>
            </w:pPr>
            <w:r>
              <w:rPr>
                <w:sz w:val="24"/>
              </w:rPr>
              <w:t>font name</w:t>
            </w:r>
          </w:p>
          <w:p w:rsidR="002F6378" w:rsidRDefault="00DB50BE" w:rsidP="00DB50BE">
            <w:pPr>
              <w:numPr>
                <w:ilvl w:val="0"/>
                <w:numId w:val="10"/>
              </w:numPr>
            </w:pPr>
            <w:r>
              <w:rPr>
                <w:sz w:val="24"/>
              </w:rPr>
              <w:t>font size</w:t>
            </w:r>
          </w:p>
          <w:p w:rsidR="002F6378" w:rsidRDefault="00DB50BE" w:rsidP="00DB50BE">
            <w:pPr>
              <w:numPr>
                <w:ilvl w:val="0"/>
                <w:numId w:val="10"/>
              </w:numPr>
            </w:pPr>
            <w:r>
              <w:rPr>
                <w:sz w:val="24"/>
              </w:rPr>
              <w:t>font color</w:t>
            </w:r>
          </w:p>
          <w:p w:rsidR="002F6378" w:rsidRDefault="00DB50BE">
            <w:r>
              <w:rPr>
                <w:sz w:val="24"/>
              </w:rPr>
              <w:t>  </w:t>
            </w:r>
            <w:r>
              <w:rPr>
                <w:b/>
                <w:sz w:val="24"/>
              </w:rPr>
              <w:t>Check 12.</w:t>
            </w:r>
            <w:r>
              <w:rPr>
                <w:sz w:val="24"/>
              </w:rPr>
              <w:t xml:space="preserve"> Every section must have opening text. There must be no sections starting with subsections' headings, o</w:t>
            </w:r>
            <w:r>
              <w:rPr>
                <w:sz w:val="24"/>
              </w:rPr>
              <w:t xml:space="preserve">r tables, or figures. See </w:t>
            </w:r>
            <w:hyperlink r:id="rId31" w:history="1">
              <w:r>
                <w:rPr>
                  <w:rStyle w:val="Hyperlink"/>
                  <w:sz w:val="24"/>
                </w:rPr>
                <w:t>Document Flow</w:t>
              </w:r>
            </w:hyperlink>
            <w:r>
              <w:rPr>
                <w:sz w:val="24"/>
              </w:rPr>
              <w:t>.</w:t>
            </w:r>
          </w:p>
          <w:p w:rsidR="002F6378" w:rsidRDefault="00DB50BE">
            <w:r>
              <w:rPr>
                <w:sz w:val="24"/>
              </w:rPr>
              <w:t>  </w:t>
            </w:r>
            <w:r>
              <w:rPr>
                <w:b/>
                <w:sz w:val="24"/>
              </w:rPr>
              <w:t>Check 13.</w:t>
            </w:r>
            <w:r>
              <w:rPr>
                <w:sz w:val="24"/>
              </w:rPr>
              <w:t xml:space="preserve"> Acronyms are spelled out completely in the first instance. See </w:t>
            </w:r>
            <w:hyperlink w:anchor="scroll-bookmark-18" w:history="1">
              <w:r>
                <w:rPr>
                  <w:rStyle w:val="Hyperlink"/>
                  <w:sz w:val="24"/>
                </w:rPr>
                <w:t>Acronyms and Abbreviations</w:t>
              </w:r>
            </w:hyperlink>
            <w:r>
              <w:rPr>
                <w:sz w:val="24"/>
              </w:rPr>
              <w:t>.</w:t>
            </w:r>
          </w:p>
          <w:p w:rsidR="002F6378" w:rsidRDefault="00DB50BE">
            <w:r>
              <w:rPr>
                <w:sz w:val="24"/>
              </w:rPr>
              <w:t>Make sur</w:t>
            </w:r>
            <w:r>
              <w:rPr>
                <w:sz w:val="24"/>
              </w:rPr>
              <w:t>e there is no abbreviation NC for Netcracker in the text. Use Netcracker instead.</w:t>
            </w:r>
          </w:p>
          <w:p w:rsidR="002F6378" w:rsidRDefault="002F6378"/>
          <w:p w:rsidR="002F6378" w:rsidRDefault="00DB50BE">
            <w:r>
              <w:rPr>
                <w:sz w:val="24"/>
              </w:rPr>
              <w:t>  </w:t>
            </w:r>
            <w:r>
              <w:rPr>
                <w:b/>
                <w:sz w:val="24"/>
              </w:rPr>
              <w:t>Check 14.</w:t>
            </w:r>
            <w:r>
              <w:rPr>
                <w:sz w:val="24"/>
              </w:rPr>
              <w:t xml:space="preserve"> Netcracker name is capitalized correctly through the document (vs. to NetCracker). “C” is capital in legal documents ONLY.</w:t>
            </w:r>
          </w:p>
          <w:p w:rsidR="002F6378" w:rsidRDefault="00DB50BE">
            <w:r>
              <w:rPr>
                <w:sz w:val="24"/>
              </w:rPr>
              <w:t>  </w:t>
            </w:r>
            <w:r>
              <w:rPr>
                <w:b/>
                <w:sz w:val="24"/>
              </w:rPr>
              <w:t>Check 15.</w:t>
            </w:r>
            <w:r>
              <w:rPr>
                <w:sz w:val="24"/>
              </w:rPr>
              <w:t xml:space="preserve"> There is no "PDT" acronym </w:t>
            </w:r>
            <w:r>
              <w:rPr>
                <w:sz w:val="24"/>
              </w:rPr>
              <w:t>through the document. If any exist, replace it with the "TW" acronym.</w:t>
            </w:r>
          </w:p>
          <w:p w:rsidR="002F6378" w:rsidRDefault="00DB50BE">
            <w:r>
              <w:rPr>
                <w:sz w:val="24"/>
              </w:rPr>
              <w:t>  </w:t>
            </w:r>
            <w:r>
              <w:rPr>
                <w:b/>
                <w:sz w:val="24"/>
              </w:rPr>
              <w:t>Check 16.</w:t>
            </w:r>
            <w:r>
              <w:rPr>
                <w:sz w:val="24"/>
              </w:rPr>
              <w:t xml:space="preserve"> Product names and terms are used consistently throughout the document (for example, proper nouns capitalized).</w:t>
            </w:r>
          </w:p>
        </w:tc>
      </w:tr>
    </w:tbl>
    <w:p w:rsidR="002F6378" w:rsidRDefault="002F6378">
      <w:pPr>
        <w:pStyle w:val="Caption"/>
        <w:keepNext/>
      </w:pP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b/>
                <w:sz w:val="24"/>
              </w:rPr>
              <w:t>Finalizing checks</w:t>
            </w:r>
          </w:p>
          <w:p w:rsidR="002F6378" w:rsidRDefault="002F6378">
            <w:bookmarkStart w:id="11" w:name="scroll-bookmark-19"/>
            <w:bookmarkEnd w:id="11"/>
          </w:p>
          <w:p w:rsidR="002F6378" w:rsidRDefault="00DB50BE">
            <w:r>
              <w:rPr>
                <w:sz w:val="24"/>
              </w:rPr>
              <w:t>  </w:t>
            </w:r>
            <w:r>
              <w:rPr>
                <w:b/>
                <w:sz w:val="24"/>
              </w:rPr>
              <w:t>Check 17.</w:t>
            </w:r>
            <w:r>
              <w:rPr>
                <w:sz w:val="24"/>
              </w:rPr>
              <w:t xml:space="preserve"> No comments neither track changes left in the document</w:t>
            </w:r>
          </w:p>
          <w:p w:rsidR="002F6378" w:rsidRDefault="00DB50BE">
            <w:r>
              <w:rPr>
                <w:sz w:val="24"/>
              </w:rPr>
              <w:t xml:space="preserve">When finalizing a document make sure that all the changes in the document are accepted, all the comments are removed, and the </w:t>
            </w:r>
            <w:r>
              <w:rPr>
                <w:b/>
                <w:sz w:val="24"/>
              </w:rPr>
              <w:t>Track Changes</w:t>
            </w:r>
            <w:r>
              <w:rPr>
                <w:sz w:val="24"/>
              </w:rPr>
              <w:t xml:space="preserve"> option is turned off.</w:t>
            </w:r>
          </w:p>
          <w:p w:rsidR="002F6378" w:rsidRDefault="00DB50BE" w:rsidP="00DB50BE">
            <w:pPr>
              <w:numPr>
                <w:ilvl w:val="0"/>
                <w:numId w:val="11"/>
              </w:numPr>
            </w:pPr>
            <w:r>
              <w:rPr>
                <w:sz w:val="24"/>
              </w:rPr>
              <w:t xml:space="preserve">To turn off the </w:t>
            </w:r>
            <w:r>
              <w:rPr>
                <w:b/>
                <w:sz w:val="24"/>
              </w:rPr>
              <w:t>Track Changes</w:t>
            </w:r>
            <w:r>
              <w:rPr>
                <w:sz w:val="24"/>
              </w:rPr>
              <w:t xml:space="preserve"> option, </w:t>
            </w:r>
            <w:r>
              <w:rPr>
                <w:sz w:val="24"/>
              </w:rPr>
              <w:t xml:space="preserve">on the </w:t>
            </w:r>
            <w:r>
              <w:rPr>
                <w:b/>
                <w:sz w:val="24"/>
              </w:rPr>
              <w:t>Review</w:t>
            </w:r>
            <w:r>
              <w:rPr>
                <w:sz w:val="24"/>
              </w:rPr>
              <w:t xml:space="preserve"> tab, in the </w:t>
            </w:r>
            <w:r>
              <w:rPr>
                <w:b/>
                <w:sz w:val="24"/>
              </w:rPr>
              <w:lastRenderedPageBreak/>
              <w:t>Tracking</w:t>
            </w:r>
            <w:r>
              <w:rPr>
                <w:sz w:val="24"/>
              </w:rPr>
              <w:t xml:space="preserve"> pane, view the </w:t>
            </w:r>
            <w:r>
              <w:rPr>
                <w:b/>
                <w:sz w:val="24"/>
              </w:rPr>
              <w:t>Track Changes</w:t>
            </w:r>
            <w:r>
              <w:rPr>
                <w:sz w:val="24"/>
              </w:rPr>
              <w:t xml:space="preserve"> icon. If it is turned on, it is highlighted. Click it to turn it off.</w:t>
            </w:r>
          </w:p>
          <w:p w:rsidR="002F6378" w:rsidRDefault="00DB50BE" w:rsidP="00DB50BE">
            <w:pPr>
              <w:numPr>
                <w:ilvl w:val="0"/>
                <w:numId w:val="11"/>
              </w:numPr>
            </w:pPr>
            <w:r>
              <w:rPr>
                <w:sz w:val="24"/>
              </w:rPr>
              <w:t xml:space="preserve">To accept all the changes on a document, on the </w:t>
            </w:r>
            <w:r>
              <w:rPr>
                <w:b/>
                <w:sz w:val="24"/>
              </w:rPr>
              <w:t>Review</w:t>
            </w:r>
            <w:r>
              <w:rPr>
                <w:sz w:val="24"/>
              </w:rPr>
              <w:t xml:space="preserve"> tab, in the </w:t>
            </w:r>
            <w:r>
              <w:rPr>
                <w:b/>
                <w:sz w:val="24"/>
              </w:rPr>
              <w:t>Changes</w:t>
            </w:r>
            <w:r>
              <w:rPr>
                <w:sz w:val="24"/>
              </w:rPr>
              <w:t xml:space="preserve"> pane, click the down arrow under the </w:t>
            </w:r>
            <w:r>
              <w:rPr>
                <w:b/>
                <w:sz w:val="24"/>
              </w:rPr>
              <w:t>Accept</w:t>
            </w:r>
            <w:r>
              <w:rPr>
                <w:sz w:val="24"/>
              </w:rPr>
              <w:t xml:space="preserve"> ico</w:t>
            </w:r>
            <w:r>
              <w:rPr>
                <w:sz w:val="24"/>
              </w:rPr>
              <w:t xml:space="preserve">n to expand the accept options list and click </w:t>
            </w:r>
            <w:r>
              <w:rPr>
                <w:b/>
                <w:sz w:val="24"/>
              </w:rPr>
              <w:t>Accept All Changes in Document</w:t>
            </w:r>
            <w:r>
              <w:rPr>
                <w:sz w:val="24"/>
              </w:rPr>
              <w:t>.</w:t>
            </w:r>
          </w:p>
          <w:p w:rsidR="002F6378" w:rsidRDefault="00DB50BE" w:rsidP="00DB50BE">
            <w:pPr>
              <w:numPr>
                <w:ilvl w:val="0"/>
                <w:numId w:val="11"/>
              </w:numPr>
            </w:pPr>
            <w:r>
              <w:rPr>
                <w:sz w:val="24"/>
              </w:rPr>
              <w:t xml:space="preserve">To remove all the comments from a document, on the </w:t>
            </w:r>
            <w:r>
              <w:rPr>
                <w:b/>
                <w:sz w:val="24"/>
              </w:rPr>
              <w:t>Review</w:t>
            </w:r>
            <w:r>
              <w:rPr>
                <w:sz w:val="24"/>
              </w:rPr>
              <w:t xml:space="preserve"> tab, in the </w:t>
            </w:r>
            <w:r>
              <w:rPr>
                <w:b/>
                <w:sz w:val="24"/>
              </w:rPr>
              <w:t>Comments</w:t>
            </w:r>
            <w:r>
              <w:rPr>
                <w:sz w:val="24"/>
              </w:rPr>
              <w:t xml:space="preserve"> pane, click the down arrow under the </w:t>
            </w:r>
            <w:r>
              <w:rPr>
                <w:b/>
                <w:sz w:val="24"/>
              </w:rPr>
              <w:t>Delete</w:t>
            </w:r>
            <w:r>
              <w:rPr>
                <w:sz w:val="24"/>
              </w:rPr>
              <w:t xml:space="preserve"> icon to expand the delete options list and click </w:t>
            </w:r>
            <w:r>
              <w:rPr>
                <w:b/>
                <w:sz w:val="24"/>
              </w:rPr>
              <w:t>Delete</w:t>
            </w:r>
            <w:r>
              <w:rPr>
                <w:b/>
                <w:sz w:val="24"/>
              </w:rPr>
              <w:t xml:space="preserve"> All Comments in Document</w:t>
            </w:r>
            <w:r>
              <w:rPr>
                <w:sz w:val="24"/>
              </w:rPr>
              <w:t>.</w:t>
            </w:r>
          </w:p>
          <w:p w:rsidR="002F6378" w:rsidRDefault="00DB50BE">
            <w:r>
              <w:rPr>
                <w:sz w:val="24"/>
              </w:rPr>
              <w:t>  </w:t>
            </w:r>
            <w:r>
              <w:rPr>
                <w:b/>
                <w:sz w:val="24"/>
              </w:rPr>
              <w:t>Check 18.</w:t>
            </w:r>
            <w:r>
              <w:rPr>
                <w:sz w:val="24"/>
              </w:rPr>
              <w:t xml:space="preserve"> The document flow and structure are logical for the audience to follow.</w:t>
            </w:r>
          </w:p>
          <w:p w:rsidR="002F6378" w:rsidRDefault="00DB50BE">
            <w:r>
              <w:rPr>
                <w:sz w:val="24"/>
              </w:rPr>
              <w:t>  </w:t>
            </w:r>
            <w:r>
              <w:rPr>
                <w:b/>
                <w:sz w:val="24"/>
              </w:rPr>
              <w:t>Check 19.</w:t>
            </w:r>
            <w:r>
              <w:rPr>
                <w:sz w:val="24"/>
              </w:rPr>
              <w:t xml:space="preserve"> Capitalization of all titles is validated. See </w:t>
            </w:r>
            <w:hyperlink w:anchor="scroll-bookmark-20" w:history="1">
              <w:r>
                <w:rPr>
                  <w:rStyle w:val="Hyperlink"/>
                  <w:sz w:val="24"/>
                </w:rPr>
                <w:t>Headings Capitalization</w:t>
              </w:r>
            </w:hyperlink>
            <w:r>
              <w:rPr>
                <w:sz w:val="24"/>
              </w:rPr>
              <w:t>.</w:t>
            </w:r>
          </w:p>
          <w:p w:rsidR="002F6378" w:rsidRDefault="00DB50BE">
            <w:r>
              <w:rPr>
                <w:sz w:val="24"/>
              </w:rPr>
              <w:t>Check the capitalization</w:t>
            </w:r>
            <w:r>
              <w:rPr>
                <w:sz w:val="24"/>
              </w:rPr>
              <w:t xml:space="preserve"> of all titles</w:t>
            </w:r>
          </w:p>
          <w:p w:rsidR="002F6378" w:rsidRDefault="00DB50BE" w:rsidP="00DB50BE">
            <w:pPr>
              <w:numPr>
                <w:ilvl w:val="0"/>
                <w:numId w:val="12"/>
              </w:numPr>
            </w:pPr>
            <w:r>
              <w:rPr>
                <w:sz w:val="24"/>
              </w:rPr>
              <w:t xml:space="preserve">Use the Table of Contents or the MS Word Navigation pane to locate improperly capitalized headings. See </w:t>
            </w:r>
            <w:hyperlink w:anchor="scroll-bookmark-12" w:history="1">
              <w:r>
                <w:rPr>
                  <w:rStyle w:val="Hyperlink"/>
                  <w:sz w:val="24"/>
                </w:rPr>
                <w:t>Working with Table of Contents (TOC)</w:t>
              </w:r>
            </w:hyperlink>
            <w:r>
              <w:rPr>
                <w:sz w:val="24"/>
              </w:rPr>
              <w:t>.</w:t>
            </w:r>
          </w:p>
          <w:p w:rsidR="002F6378" w:rsidRDefault="00DB50BE" w:rsidP="00DB50BE">
            <w:pPr>
              <w:numPr>
                <w:ilvl w:val="0"/>
                <w:numId w:val="12"/>
              </w:numPr>
            </w:pPr>
            <w:r>
              <w:rPr>
                <w:sz w:val="24"/>
              </w:rPr>
              <w:t>Use the Table of Figures (TOF) and the Table of Tables (TOT) t</w:t>
            </w:r>
            <w:r>
              <w:rPr>
                <w:sz w:val="24"/>
              </w:rPr>
              <w:t xml:space="preserve">o find improperly capitalized table and figure captions. Delete the TOF and TOT after the check. See </w:t>
            </w:r>
            <w:hyperlink w:anchor="scroll-bookmark-21" w:history="1">
              <w:r>
                <w:rPr>
                  <w:rStyle w:val="Hyperlink"/>
                  <w:sz w:val="24"/>
                </w:rPr>
                <w:t>Working with Table of Figures (TOF) and Table of Tables (TOT)</w:t>
              </w:r>
            </w:hyperlink>
            <w:r>
              <w:rPr>
                <w:sz w:val="24"/>
              </w:rPr>
              <w:t>.</w:t>
            </w:r>
          </w:p>
          <w:p w:rsidR="002F6378" w:rsidRDefault="00DB50BE">
            <w:r>
              <w:rPr>
                <w:sz w:val="24"/>
              </w:rPr>
              <w:t>  </w:t>
            </w:r>
            <w:r>
              <w:rPr>
                <w:b/>
                <w:sz w:val="24"/>
              </w:rPr>
              <w:t>Check 20.</w:t>
            </w:r>
            <w:r>
              <w:rPr>
                <w:sz w:val="24"/>
              </w:rPr>
              <w:t xml:space="preserve"> The document text is capitalized as stated </w:t>
            </w:r>
            <w:r>
              <w:rPr>
                <w:sz w:val="24"/>
              </w:rPr>
              <w:t xml:space="preserve">in the Style Guide. See </w:t>
            </w:r>
            <w:hyperlink w:anchor="scroll-bookmark-22" w:history="1">
              <w:r>
                <w:rPr>
                  <w:rStyle w:val="Hyperlink"/>
                  <w:sz w:val="24"/>
                </w:rPr>
                <w:t>Capitalization</w:t>
              </w:r>
            </w:hyperlink>
            <w:r>
              <w:rPr>
                <w:sz w:val="24"/>
              </w:rPr>
              <w:t>.</w:t>
            </w:r>
          </w:p>
          <w:p w:rsidR="002F6378" w:rsidRDefault="00DB50BE">
            <w:r>
              <w:rPr>
                <w:sz w:val="24"/>
              </w:rPr>
              <w:t>  </w:t>
            </w:r>
            <w:r>
              <w:rPr>
                <w:b/>
                <w:sz w:val="24"/>
              </w:rPr>
              <w:t>Check 21.</w:t>
            </w:r>
            <w:r>
              <w:rPr>
                <w:sz w:val="24"/>
              </w:rPr>
              <w:t xml:space="preserve"> The Tables and Figures captions are correctly fashioned. See </w:t>
            </w:r>
            <w:hyperlink w:anchor="scroll-bookmark-23" w:history="1">
              <w:r>
                <w:rPr>
                  <w:rStyle w:val="Hyperlink"/>
                  <w:sz w:val="24"/>
                </w:rPr>
                <w:t>Captions.</w:t>
              </w:r>
            </w:hyperlink>
            <w:r>
              <w:rPr>
                <w:sz w:val="24"/>
              </w:rPr>
              <w:t xml:space="preserve"> regulations. For information about working with captions in</w:t>
            </w:r>
            <w:r>
              <w:rPr>
                <w:sz w:val="24"/>
              </w:rPr>
              <w:t xml:space="preserve"> MS Word, see </w:t>
            </w:r>
            <w:hyperlink w:anchor="scroll-bookmark-24" w:history="1">
              <w:r>
                <w:rPr>
                  <w:rStyle w:val="Hyperlink"/>
                  <w:sz w:val="24"/>
                </w:rPr>
                <w:t>Working with Captions</w:t>
              </w:r>
            </w:hyperlink>
            <w:r>
              <w:rPr>
                <w:sz w:val="24"/>
              </w:rPr>
              <w:t>.</w:t>
            </w:r>
          </w:p>
          <w:p w:rsidR="002F6378" w:rsidRDefault="00DB50BE" w:rsidP="00DB50BE">
            <w:pPr>
              <w:numPr>
                <w:ilvl w:val="0"/>
                <w:numId w:val="13"/>
              </w:numPr>
            </w:pPr>
            <w:r>
              <w:rPr>
                <w:sz w:val="24"/>
              </w:rPr>
              <w:t>Captions comply to the table/figure</w:t>
            </w:r>
          </w:p>
          <w:p w:rsidR="002F6378" w:rsidRDefault="00DB50BE" w:rsidP="00DB50BE">
            <w:pPr>
              <w:numPr>
                <w:ilvl w:val="0"/>
                <w:numId w:val="13"/>
              </w:numPr>
            </w:pPr>
            <w:r>
              <w:rPr>
                <w:sz w:val="24"/>
              </w:rPr>
              <w:t>Captions are numbered</w:t>
            </w:r>
          </w:p>
          <w:p w:rsidR="002F6378" w:rsidRDefault="00DB50BE" w:rsidP="00DB50BE">
            <w:pPr>
              <w:numPr>
                <w:ilvl w:val="0"/>
                <w:numId w:val="13"/>
              </w:numPr>
            </w:pPr>
            <w:r>
              <w:rPr>
                <w:sz w:val="24"/>
              </w:rPr>
              <w:t>Caption's number and text are separated by period and space</w:t>
            </w:r>
          </w:p>
          <w:p w:rsidR="002F6378" w:rsidRDefault="00DB50BE" w:rsidP="00DB50BE">
            <w:pPr>
              <w:numPr>
                <w:ilvl w:val="0"/>
                <w:numId w:val="13"/>
              </w:numPr>
            </w:pPr>
            <w:r>
              <w:rPr>
                <w:sz w:val="24"/>
              </w:rPr>
              <w:t>Caption text has no period at the end</w:t>
            </w:r>
          </w:p>
          <w:p w:rsidR="002F6378" w:rsidRDefault="00DB50BE" w:rsidP="00DB50BE">
            <w:pPr>
              <w:numPr>
                <w:ilvl w:val="0"/>
                <w:numId w:val="13"/>
              </w:numPr>
            </w:pPr>
            <w:r>
              <w:rPr>
                <w:sz w:val="24"/>
              </w:rPr>
              <w:t xml:space="preserve">Captions are formatted </w:t>
            </w:r>
            <w:r>
              <w:rPr>
                <w:sz w:val="24"/>
              </w:rPr>
              <w:t>with Caption style</w:t>
            </w:r>
          </w:p>
          <w:p w:rsidR="002F6378" w:rsidRDefault="00DB50BE" w:rsidP="00DB50BE">
            <w:pPr>
              <w:numPr>
                <w:ilvl w:val="0"/>
                <w:numId w:val="13"/>
              </w:numPr>
            </w:pPr>
            <w:r>
              <w:rPr>
                <w:sz w:val="24"/>
              </w:rPr>
              <w:t>Captions are left-aligned for the tables.</w:t>
            </w:r>
          </w:p>
          <w:p w:rsidR="002F6378" w:rsidRDefault="00DB50BE" w:rsidP="00DB50BE">
            <w:pPr>
              <w:numPr>
                <w:ilvl w:val="0"/>
                <w:numId w:val="13"/>
              </w:numPr>
            </w:pPr>
            <w:r>
              <w:rPr>
                <w:sz w:val="24"/>
              </w:rPr>
              <w:t>Captions are centered for the figures.</w:t>
            </w:r>
          </w:p>
          <w:p w:rsidR="002F6378" w:rsidRDefault="00DB50BE" w:rsidP="00DB50BE">
            <w:pPr>
              <w:numPr>
                <w:ilvl w:val="0"/>
                <w:numId w:val="13"/>
              </w:numPr>
            </w:pPr>
            <w:r>
              <w:rPr>
                <w:sz w:val="24"/>
              </w:rPr>
              <w:t>A text preceding a table or a figure concerns to that figure or table.</w:t>
            </w:r>
          </w:p>
          <w:p w:rsidR="002F6378" w:rsidRDefault="00DB50BE" w:rsidP="00DB50BE">
            <w:pPr>
              <w:numPr>
                <w:ilvl w:val="0"/>
                <w:numId w:val="13"/>
              </w:numPr>
              <w:rPr>
                <w:sz w:val="24"/>
              </w:rPr>
            </w:pPr>
            <w:r>
              <w:rPr>
                <w:sz w:val="24"/>
              </w:rPr>
              <w:t>The first table rows of all of the tables are repeated on each page. To make the firs</w:t>
            </w:r>
            <w:r>
              <w:rPr>
                <w:sz w:val="24"/>
              </w:rPr>
              <w:t>t table row repeat on each page:</w:t>
            </w:r>
          </w:p>
          <w:p w:rsidR="002F6378" w:rsidRDefault="00DB50BE" w:rsidP="00DB50BE">
            <w:pPr>
              <w:numPr>
                <w:ilvl w:val="1"/>
                <w:numId w:val="14"/>
              </w:numPr>
            </w:pPr>
            <w:r>
              <w:rPr>
                <w:sz w:val="24"/>
              </w:rPr>
              <w:t>Select a table.</w:t>
            </w:r>
          </w:p>
          <w:p w:rsidR="002F6378" w:rsidRDefault="00DB50BE" w:rsidP="00DB50BE">
            <w:pPr>
              <w:numPr>
                <w:ilvl w:val="1"/>
                <w:numId w:val="14"/>
              </w:numPr>
            </w:pPr>
            <w:r>
              <w:rPr>
                <w:sz w:val="24"/>
              </w:rPr>
              <w:t xml:space="preserve">Right-click on the table top row and select </w:t>
            </w:r>
            <w:r>
              <w:rPr>
                <w:b/>
                <w:sz w:val="24"/>
              </w:rPr>
              <w:t>Table Properties</w:t>
            </w:r>
            <w:r>
              <w:rPr>
                <w:sz w:val="24"/>
              </w:rPr>
              <w:t>.</w:t>
            </w:r>
          </w:p>
          <w:p w:rsidR="002F6378" w:rsidRDefault="00DB50BE" w:rsidP="00DB50BE">
            <w:pPr>
              <w:numPr>
                <w:ilvl w:val="1"/>
                <w:numId w:val="14"/>
              </w:numPr>
            </w:pPr>
            <w:r>
              <w:rPr>
                <w:sz w:val="24"/>
              </w:rPr>
              <w:t xml:space="preserve">On the </w:t>
            </w:r>
            <w:r>
              <w:rPr>
                <w:b/>
                <w:sz w:val="24"/>
              </w:rPr>
              <w:t>Row</w:t>
            </w:r>
            <w:r>
              <w:rPr>
                <w:sz w:val="24"/>
              </w:rPr>
              <w:t xml:space="preserve"> tab select the checkbox </w:t>
            </w:r>
            <w:r>
              <w:rPr>
                <w:b/>
                <w:sz w:val="24"/>
              </w:rPr>
              <w:t>Repeat as header row</w:t>
            </w:r>
            <w:r>
              <w:rPr>
                <w:sz w:val="24"/>
              </w:rPr>
              <w:t xml:space="preserve"> at the top of each page.</w:t>
            </w:r>
          </w:p>
          <w:p w:rsidR="002F6378" w:rsidRDefault="00DB50BE" w:rsidP="00DB50BE">
            <w:pPr>
              <w:numPr>
                <w:ilvl w:val="1"/>
                <w:numId w:val="14"/>
              </w:numPr>
            </w:pPr>
            <w:r>
              <w:rPr>
                <w:sz w:val="24"/>
              </w:rPr>
              <w:lastRenderedPageBreak/>
              <w:t xml:space="preserve">Click </w:t>
            </w:r>
            <w:r>
              <w:rPr>
                <w:b/>
                <w:sz w:val="24"/>
              </w:rPr>
              <w:t>OK</w:t>
            </w:r>
            <w:r>
              <w:rPr>
                <w:sz w:val="24"/>
              </w:rPr>
              <w:t>.</w:t>
            </w:r>
          </w:p>
          <w:p w:rsidR="002F6378" w:rsidRDefault="00DB50BE">
            <w:r>
              <w:rPr>
                <w:sz w:val="24"/>
              </w:rPr>
              <w:t>  </w:t>
            </w:r>
            <w:r>
              <w:rPr>
                <w:b/>
                <w:sz w:val="24"/>
              </w:rPr>
              <w:t>Check 22.</w:t>
            </w:r>
            <w:r>
              <w:rPr>
                <w:sz w:val="24"/>
              </w:rPr>
              <w:t xml:space="preserve"> The Tables and Figures captions are correctly numbered. See </w:t>
            </w:r>
            <w:hyperlink w:anchor="scroll-bookmark-25" w:history="1">
              <w:r>
                <w:rPr>
                  <w:rStyle w:val="Hyperlink"/>
                  <w:sz w:val="24"/>
                </w:rPr>
                <w:t>Tables</w:t>
              </w:r>
            </w:hyperlink>
            <w:r>
              <w:rPr>
                <w:sz w:val="24"/>
              </w:rPr>
              <w:t xml:space="preserve"> and </w:t>
            </w:r>
            <w:hyperlink w:anchor="scroll-bookmark-26" w:history="1">
              <w:r>
                <w:rPr>
                  <w:rStyle w:val="Hyperlink"/>
                  <w:sz w:val="24"/>
                </w:rPr>
                <w:t>Figures</w:t>
              </w:r>
            </w:hyperlink>
            <w:r>
              <w:rPr>
                <w:sz w:val="24"/>
              </w:rPr>
              <w:t>.</w:t>
            </w:r>
          </w:p>
          <w:p w:rsidR="002F6378" w:rsidRDefault="00DB50BE">
            <w:r>
              <w:rPr>
                <w:sz w:val="24"/>
              </w:rPr>
              <w:t>  </w:t>
            </w:r>
            <w:r>
              <w:rPr>
                <w:b/>
                <w:sz w:val="24"/>
              </w:rPr>
              <w:t>Check 23.</w:t>
            </w:r>
            <w:r>
              <w:rPr>
                <w:sz w:val="24"/>
              </w:rPr>
              <w:t xml:space="preserve"> All the captions are on the same page with a table or figure. For information about how t</w:t>
            </w:r>
            <w:r>
              <w:rPr>
                <w:sz w:val="24"/>
              </w:rPr>
              <w:t xml:space="preserve">o avoid breaking captions apart from figures or tables, see </w:t>
            </w:r>
            <w:hyperlink w:anchor="scroll-bookmark-27" w:history="1">
              <w:r>
                <w:rPr>
                  <w:rStyle w:val="Hyperlink"/>
                  <w:sz w:val="24"/>
                </w:rPr>
                <w:t>Working with the Keep with Next Option.</w:t>
              </w:r>
            </w:hyperlink>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sz w:val="24"/>
                    </w:rPr>
                    <w:t xml:space="preserve">When you update document fields or modify text, captions may be detached from figures and tables. Scan the document to </w:t>
                  </w:r>
                  <w:r>
                    <w:rPr>
                      <w:sz w:val="24"/>
                    </w:rPr>
                    <w:t>verify that they all are together.</w:t>
                  </w:r>
                </w:p>
              </w:tc>
            </w:tr>
          </w:tbl>
          <w:p w:rsidR="002F6378" w:rsidRDefault="00DB50BE">
            <w:r>
              <w:rPr>
                <w:sz w:val="24"/>
              </w:rPr>
              <w:t>  </w:t>
            </w:r>
            <w:r>
              <w:rPr>
                <w:b/>
                <w:sz w:val="24"/>
              </w:rPr>
              <w:t>Check 24.</w:t>
            </w:r>
            <w:r>
              <w:rPr>
                <w:sz w:val="24"/>
              </w:rPr>
              <w:t xml:space="preserve"> Text and screen shots are accurate and contain only required information. See </w:t>
            </w:r>
            <w:hyperlink r:id="rId32" w:history="1">
              <w:r>
                <w:rPr>
                  <w:rStyle w:val="Hyperlink"/>
                  <w:sz w:val="24"/>
                </w:rPr>
                <w:t>Screen Snapshot Contents and Size</w:t>
              </w:r>
            </w:hyperlink>
            <w:r>
              <w:rPr>
                <w:sz w:val="24"/>
              </w:rPr>
              <w:t>.</w:t>
            </w:r>
          </w:p>
          <w:p w:rsidR="002F6378" w:rsidRDefault="00DB50BE">
            <w:r>
              <w:rPr>
                <w:sz w:val="24"/>
              </w:rPr>
              <w:t>  </w:t>
            </w:r>
            <w:r>
              <w:rPr>
                <w:b/>
                <w:sz w:val="24"/>
              </w:rPr>
              <w:t>Check 25</w:t>
            </w:r>
            <w:r>
              <w:rPr>
                <w:b/>
                <w:sz w:val="24"/>
              </w:rPr>
              <w:t>.</w:t>
            </w:r>
            <w:r>
              <w:rPr>
                <w:sz w:val="24"/>
              </w:rPr>
              <w:t xml:space="preserve"> Spellcheck and grammar check of the whole document is complete. To run spellcheck, click F7.</w:t>
            </w:r>
          </w:p>
          <w:p w:rsidR="002F6378" w:rsidRDefault="00DB50BE">
            <w:r>
              <w:rPr>
                <w:sz w:val="24"/>
              </w:rPr>
              <w:t>  </w:t>
            </w:r>
            <w:r>
              <w:rPr>
                <w:b/>
                <w:sz w:val="24"/>
              </w:rPr>
              <w:t>Check 26.</w:t>
            </w:r>
            <w:r>
              <w:rPr>
                <w:sz w:val="24"/>
              </w:rPr>
              <w:t xml:space="preserve"> No double spaces left in the text.</w:t>
            </w:r>
          </w:p>
          <w:p w:rsidR="002F6378" w:rsidRDefault="00DB50BE">
            <w:r>
              <w:rPr>
                <w:sz w:val="24"/>
              </w:rPr>
              <w:t>Check that there are no double spaces between words.</w:t>
            </w:r>
            <w:r>
              <w:rPr>
                <w:sz w:val="24"/>
              </w:rPr>
              <w:br/>
              <w:t xml:space="preserve">To check the text for double spaces, enable </w:t>
            </w:r>
            <w:r>
              <w:rPr>
                <w:b/>
                <w:sz w:val="24"/>
              </w:rPr>
              <w:t>Show paragraph ma</w:t>
            </w:r>
            <w:r>
              <w:rPr>
                <w:b/>
                <w:sz w:val="24"/>
              </w:rPr>
              <w:t>rks and other hidden formatting symbols</w:t>
            </w:r>
            <w:r>
              <w:rPr>
                <w:sz w:val="24"/>
              </w:rPr>
              <w:t xml:space="preserve"> option in MS Word ribbon on the </w:t>
            </w:r>
            <w:r>
              <w:rPr>
                <w:b/>
                <w:sz w:val="24"/>
              </w:rPr>
              <w:t>Home</w:t>
            </w:r>
            <w:r>
              <w:rPr>
                <w:sz w:val="24"/>
              </w:rPr>
              <w:t xml:space="preserve"> tab, in the </w:t>
            </w:r>
            <w:r>
              <w:rPr>
                <w:b/>
                <w:sz w:val="24"/>
              </w:rPr>
              <w:t>Paragraph</w:t>
            </w:r>
            <w:r>
              <w:rPr>
                <w:sz w:val="24"/>
              </w:rPr>
              <w:t xml:space="preserve"> pane.</w:t>
            </w:r>
            <w:r>
              <w:rPr>
                <w:sz w:val="24"/>
              </w:rPr>
              <w:br/>
              <w:t>When the option is enabled, the MS Word underlines them with a green wavy line.</w:t>
            </w:r>
          </w:p>
          <w:p w:rsidR="002F6378" w:rsidRDefault="00DB50BE">
            <w:r>
              <w:rPr>
                <w:sz w:val="24"/>
              </w:rPr>
              <w:t>  </w:t>
            </w:r>
            <w:r>
              <w:rPr>
                <w:b/>
                <w:sz w:val="24"/>
              </w:rPr>
              <w:t>Check 27.</w:t>
            </w:r>
            <w:r>
              <w:rPr>
                <w:sz w:val="24"/>
              </w:rPr>
              <w:t xml:space="preserve"> Make sure there is no placeholders left in the document. Al</w:t>
            </w:r>
            <w:r>
              <w:rPr>
                <w:sz w:val="24"/>
              </w:rPr>
              <w:t>l the placeholders must be replaced with the relevant text.</w:t>
            </w:r>
          </w:p>
          <w:p w:rsidR="002F6378" w:rsidRDefault="00DB50BE">
            <w:r>
              <w:rPr>
                <w:sz w:val="24"/>
              </w:rPr>
              <w:t>To verify there is no placeholders left:</w:t>
            </w:r>
          </w:p>
          <w:p w:rsidR="002F6378" w:rsidRDefault="00DB50BE" w:rsidP="00DB50BE">
            <w:pPr>
              <w:numPr>
                <w:ilvl w:val="0"/>
                <w:numId w:val="15"/>
              </w:numPr>
            </w:pPr>
            <w:r>
              <w:rPr>
                <w:sz w:val="24"/>
              </w:rPr>
              <w:t xml:space="preserve">Open the </w:t>
            </w:r>
            <w:r>
              <w:rPr>
                <w:b/>
                <w:sz w:val="24"/>
              </w:rPr>
              <w:t>Styles</w:t>
            </w:r>
            <w:r>
              <w:rPr>
                <w:sz w:val="24"/>
              </w:rPr>
              <w:t xml:space="preserve"> pane in MS Word.</w:t>
            </w:r>
          </w:p>
          <w:p w:rsidR="002F6378" w:rsidRDefault="00DB50BE" w:rsidP="00DB50BE">
            <w:pPr>
              <w:numPr>
                <w:ilvl w:val="0"/>
                <w:numId w:val="15"/>
              </w:numPr>
            </w:pPr>
            <w:r>
              <w:rPr>
                <w:sz w:val="24"/>
              </w:rPr>
              <w:t>Right-click the name of the placeholder style.</w:t>
            </w:r>
          </w:p>
          <w:p w:rsidR="002F6378" w:rsidRDefault="00DB50BE" w:rsidP="00DB50BE">
            <w:pPr>
              <w:numPr>
                <w:ilvl w:val="0"/>
                <w:numId w:val="15"/>
              </w:numPr>
            </w:pPr>
            <w:r>
              <w:rPr>
                <w:sz w:val="24"/>
              </w:rPr>
              <w:t xml:space="preserve">Click </w:t>
            </w:r>
            <w:r>
              <w:rPr>
                <w:b/>
                <w:sz w:val="24"/>
              </w:rPr>
              <w:t>Select All ()Instances</w:t>
            </w:r>
            <w:r>
              <w:rPr>
                <w:sz w:val="24"/>
              </w:rPr>
              <w:t xml:space="preserve">. All the instances of the placeholder style </w:t>
            </w:r>
            <w:r>
              <w:rPr>
                <w:sz w:val="24"/>
              </w:rPr>
              <w:t>are highlighted if remained.</w:t>
            </w:r>
          </w:p>
          <w:p w:rsidR="002F6378" w:rsidRDefault="00DB50BE" w:rsidP="00DB50BE">
            <w:pPr>
              <w:numPr>
                <w:ilvl w:val="0"/>
                <w:numId w:val="15"/>
              </w:numPr>
            </w:pPr>
            <w:r>
              <w:rPr>
                <w:sz w:val="24"/>
              </w:rPr>
              <w:t>Locate them and remove or replace with correct text.</w:t>
            </w:r>
          </w:p>
          <w:p w:rsidR="002F6378" w:rsidRDefault="00DB50BE">
            <w:r>
              <w:rPr>
                <w:sz w:val="24"/>
              </w:rPr>
              <w:t>  </w:t>
            </w:r>
            <w:r>
              <w:rPr>
                <w:b/>
                <w:sz w:val="24"/>
              </w:rPr>
              <w:t>Check 28.</w:t>
            </w:r>
            <w:r>
              <w:rPr>
                <w:sz w:val="24"/>
              </w:rPr>
              <w:t xml:space="preserve"> All the fields are updated and the references are correct.</w:t>
            </w:r>
          </w:p>
          <w:p w:rsidR="002F6378" w:rsidRDefault="00DB50BE">
            <w:r>
              <w:rPr>
                <w:sz w:val="24"/>
              </w:rPr>
              <w:t>To update the fields, press CTRL+A and then F9. Update the entire Table of Contents (TOC), not just the</w:t>
            </w:r>
            <w:r>
              <w:rPr>
                <w:sz w:val="24"/>
              </w:rPr>
              <w:t xml:space="preserve"> page numbers.</w:t>
            </w:r>
          </w:p>
          <w:p w:rsidR="002F6378" w:rsidRDefault="00DB50BE" w:rsidP="00DB50BE">
            <w:pPr>
              <w:numPr>
                <w:ilvl w:val="0"/>
                <w:numId w:val="16"/>
              </w:numPr>
            </w:pPr>
            <w:r>
              <w:rPr>
                <w:sz w:val="24"/>
              </w:rPr>
              <w:t>All the internal references to the document headings, captions, bookmarks, numbered items, and others, are tested and work.</w:t>
            </w:r>
          </w:p>
          <w:p w:rsidR="002F6378" w:rsidRDefault="00DB50BE" w:rsidP="00DB50BE">
            <w:pPr>
              <w:numPr>
                <w:ilvl w:val="0"/>
                <w:numId w:val="16"/>
              </w:numPr>
            </w:pPr>
            <w:r>
              <w:rPr>
                <w:sz w:val="24"/>
              </w:rPr>
              <w:t>All the references to external documents are tested and work.</w:t>
            </w:r>
          </w:p>
          <w:p w:rsidR="002F6378" w:rsidRDefault="00DB50BE" w:rsidP="00DB50BE">
            <w:pPr>
              <w:numPr>
                <w:ilvl w:val="0"/>
                <w:numId w:val="16"/>
              </w:numPr>
            </w:pPr>
            <w:r>
              <w:rPr>
                <w:sz w:val="24"/>
              </w:rPr>
              <w:t>All the hyperlinks to the external resources are tested</w:t>
            </w:r>
            <w:r>
              <w:rPr>
                <w:sz w:val="24"/>
              </w:rPr>
              <w:t xml:space="preserve"> and work.</w:t>
            </w:r>
          </w:p>
          <w:p w:rsidR="002F6378" w:rsidRDefault="00DB50BE" w:rsidP="00DB50BE">
            <w:pPr>
              <w:numPr>
                <w:ilvl w:val="0"/>
                <w:numId w:val="16"/>
              </w:numPr>
            </w:pPr>
            <w:r>
              <w:rPr>
                <w:sz w:val="24"/>
              </w:rPr>
              <w:t>All the hyperlinks to the embedded documents are tested and work.</w:t>
            </w:r>
          </w:p>
          <w:p w:rsidR="002F6378" w:rsidRDefault="00DB50BE">
            <w:r>
              <w:rPr>
                <w:sz w:val="24"/>
              </w:rPr>
              <w:t xml:space="preserve">After the fields are updated, search the document for the </w:t>
            </w:r>
            <w:r>
              <w:rPr>
                <w:b/>
                <w:sz w:val="24"/>
              </w:rPr>
              <w:t>Error! Reference not found</w:t>
            </w:r>
            <w:r>
              <w:rPr>
                <w:sz w:val="24"/>
              </w:rPr>
              <w:t xml:space="preserve"> messages. If any exist, correct the references, update all the </w:t>
            </w:r>
            <w:r>
              <w:rPr>
                <w:sz w:val="24"/>
              </w:rPr>
              <w:lastRenderedPageBreak/>
              <w:t>fields repeatedly, and check for the error message again.</w:t>
            </w:r>
          </w:p>
        </w:tc>
      </w:tr>
    </w:tbl>
    <w:p w:rsidR="002F6378" w:rsidRDefault="00DB50BE">
      <w:pPr>
        <w:pStyle w:val="Heading2"/>
      </w:pPr>
      <w:bookmarkStart w:id="12" w:name="scroll-bookmark-28"/>
      <w:r>
        <w:lastRenderedPageBreak/>
        <w:t>Netcracker UI Elements</w:t>
      </w:r>
      <w:bookmarkEnd w:id="12"/>
    </w:p>
    <w:p w:rsidR="002F6378" w:rsidRDefault="00DB50BE">
      <w:hyperlink r:id="rId33" w:history="1">
        <w:r>
          <w:rPr>
            <w:rStyle w:val="Hyperlink"/>
          </w:rPr>
          <w:t>https://bass.netcracker.com/pages/</w:t>
        </w:r>
        <w:r>
          <w:rPr>
            <w:rStyle w:val="Hyperlink"/>
          </w:rPr>
          <w:t>viewpage.action?pageId=246383177</w:t>
        </w:r>
      </w:hyperlink>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Note</w:t>
            </w:r>
          </w:p>
          <w:p w:rsidR="002F6378" w:rsidRDefault="00DB50BE">
            <w:r>
              <w:rPr>
                <w:sz w:val="24"/>
              </w:rPr>
              <w:t xml:space="preserve">All names of the Netcracker 9.3 (Harvard) interface elements in design documents, such as Netcracker-developer-facing names, are defined by the </w:t>
            </w:r>
            <w:hyperlink r:id="rId34" w:history="1">
              <w:r>
                <w:rPr>
                  <w:rStyle w:val="Hyperlink"/>
                  <w:b/>
                  <w:sz w:val="24"/>
                </w:rPr>
                <w:t>Harvard</w:t>
              </w:r>
            </w:hyperlink>
            <w:r>
              <w:rPr>
                <w:b/>
                <w:sz w:val="24"/>
              </w:rPr>
              <w:t xml:space="preserve"> </w:t>
            </w:r>
            <w:r>
              <w:rPr>
                <w:sz w:val="24"/>
              </w:rPr>
              <w:t xml:space="preserve">UI </w:t>
            </w:r>
            <w:r>
              <w:rPr>
                <w:sz w:val="24"/>
              </w:rPr>
              <w:t>manual of style requirements.</w:t>
            </w:r>
          </w:p>
          <w:p w:rsidR="002F6378" w:rsidRDefault="00DB50BE">
            <w:r>
              <w:rPr>
                <w:sz w:val="24"/>
              </w:rPr>
              <w:t xml:space="preserve">The UI manual of style is supported by the </w:t>
            </w:r>
            <w:r>
              <w:rPr>
                <w:b/>
                <w:sz w:val="24"/>
              </w:rPr>
              <w:t>UI Design Group</w:t>
            </w:r>
            <w:r>
              <w:rPr>
                <w:sz w:val="24"/>
              </w:rPr>
              <w:t>.</w:t>
            </w:r>
          </w:p>
        </w:tc>
      </w:tr>
    </w:tbl>
    <w:p w:rsidR="002F6378" w:rsidRDefault="00DB50BE">
      <w:pPr>
        <w:pStyle w:val="Heading2"/>
      </w:pPr>
      <w:bookmarkStart w:id="13" w:name="scroll-bookmark-29"/>
      <w:r>
        <w:t>Structure Requirements</w:t>
      </w:r>
      <w:bookmarkEnd w:id="13"/>
    </w:p>
    <w:p w:rsidR="002F6378" w:rsidRDefault="00DB50BE">
      <w:pPr>
        <w:pStyle w:val="Heading3"/>
      </w:pPr>
      <w:bookmarkStart w:id="14" w:name="scroll-bookmark-11"/>
      <w:r>
        <w:t>Revision History Section</w:t>
      </w:r>
      <w:bookmarkEnd w:id="1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Design document must have a "Revision History" section.</w:t>
            </w:r>
          </w:p>
          <w:p w:rsidR="002F6378" w:rsidRDefault="00DB50BE">
            <w:r>
              <w:rPr>
                <w:sz w:val="24"/>
              </w:rPr>
              <w:t>Example</w:t>
            </w:r>
            <w:r>
              <w:rPr>
                <w:sz w:val="24"/>
                <w:vertAlign w:val="superscript"/>
              </w:rPr>
              <w:t>1</w:t>
            </w:r>
            <w:r>
              <w:rPr>
                <w:sz w:val="24"/>
              </w:rPr>
              <w:t>:</w:t>
            </w:r>
          </w:p>
          <w:p w:rsidR="002F6378" w:rsidRDefault="00DB50BE">
            <w:bookmarkStart w:id="15" w:name="scroll-bookmark-30"/>
            <w:r>
              <w:rPr>
                <w:b/>
                <w:sz w:val="24"/>
              </w:rPr>
              <w:t>Revision History</w:t>
            </w:r>
            <w:bookmarkEnd w:id="15"/>
          </w:p>
          <w:tbl>
            <w:tblPr>
              <w:tblStyle w:val="ScrollTableNormal"/>
              <w:tblW w:w="5000" w:type="pct"/>
              <w:tblLook w:val="0020" w:firstRow="1" w:lastRow="0" w:firstColumn="0" w:lastColumn="0" w:noHBand="0" w:noVBand="0"/>
            </w:tblPr>
            <w:tblGrid>
              <w:gridCol w:w="1331"/>
              <w:gridCol w:w="1329"/>
              <w:gridCol w:w="1139"/>
              <w:gridCol w:w="1186"/>
              <w:gridCol w:w="3502"/>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rFonts w:ascii="Courier New" w:hAnsi="Courier New" w:cs="Courier New"/>
                      <w:color w:val="auto"/>
                      <w:szCs w:val="20"/>
                    </w:rPr>
                    <w:t>Name</w:t>
                  </w:r>
                </w:p>
              </w:tc>
              <w:tc>
                <w:tcPr>
                  <w:tcW w:w="0" w:type="auto"/>
                  <w:tcMar>
                    <w:top w:w="30" w:type="dxa"/>
                    <w:left w:w="30" w:type="dxa"/>
                    <w:bottom w:w="20" w:type="dxa"/>
                    <w:right w:w="30" w:type="dxa"/>
                  </w:tcMar>
                </w:tcPr>
                <w:p w:rsidR="002F6378" w:rsidRDefault="00DB50BE">
                  <w:r>
                    <w:rPr>
                      <w:rFonts w:ascii="Courier New" w:hAnsi="Courier New" w:cs="Courier New"/>
                      <w:color w:val="auto"/>
                      <w:szCs w:val="20"/>
                    </w:rPr>
                    <w:t>Component Version</w:t>
                  </w:r>
                </w:p>
              </w:tc>
              <w:tc>
                <w:tcPr>
                  <w:tcW w:w="0" w:type="auto"/>
                  <w:tcMar>
                    <w:top w:w="30" w:type="dxa"/>
                    <w:left w:w="30" w:type="dxa"/>
                    <w:bottom w:w="20" w:type="dxa"/>
                    <w:right w:w="30" w:type="dxa"/>
                  </w:tcMar>
                </w:tcPr>
                <w:p w:rsidR="002F6378" w:rsidRDefault="00DB50BE">
                  <w:r>
                    <w:rPr>
                      <w:rFonts w:ascii="Courier New" w:hAnsi="Courier New" w:cs="Courier New"/>
                      <w:color w:val="auto"/>
                      <w:szCs w:val="20"/>
                    </w:rPr>
                    <w:t>Revision Date</w:t>
                  </w:r>
                </w:p>
              </w:tc>
              <w:tc>
                <w:tcPr>
                  <w:tcW w:w="0" w:type="auto"/>
                  <w:tcMar>
                    <w:top w:w="30" w:type="dxa"/>
                    <w:left w:w="30" w:type="dxa"/>
                    <w:bottom w:w="20" w:type="dxa"/>
                    <w:right w:w="30" w:type="dxa"/>
                  </w:tcMar>
                </w:tcPr>
                <w:p w:rsidR="002F6378" w:rsidRDefault="00DB50BE">
                  <w:r>
                    <w:rPr>
                      <w:rFonts w:ascii="Courier New" w:hAnsi="Courier New" w:cs="Courier New"/>
                      <w:color w:val="auto"/>
                      <w:szCs w:val="20"/>
                    </w:rPr>
                    <w:t>Revision Number</w:t>
                  </w:r>
                </w:p>
              </w:tc>
              <w:tc>
                <w:tcPr>
                  <w:tcW w:w="0" w:type="auto"/>
                  <w:tcMar>
                    <w:top w:w="30" w:type="dxa"/>
                    <w:left w:w="30" w:type="dxa"/>
                    <w:bottom w:w="20" w:type="dxa"/>
                    <w:right w:w="30" w:type="dxa"/>
                  </w:tcMar>
                </w:tcPr>
                <w:p w:rsidR="002F6378" w:rsidRDefault="00DB50BE">
                  <w:r>
                    <w:rPr>
                      <w:rFonts w:ascii="Courier New" w:hAnsi="Courier New" w:cs="Courier New"/>
                      <w:color w:val="auto"/>
                      <w:szCs w:val="20"/>
                    </w:rPr>
                    <w:t>Description of Changes</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Authorname</w:t>
                  </w:r>
                </w:p>
              </w:tc>
              <w:tc>
                <w:tcPr>
                  <w:tcW w:w="0" w:type="auto"/>
                  <w:tcMar>
                    <w:top w:w="30" w:type="dxa"/>
                    <w:left w:w="30" w:type="dxa"/>
                    <w:bottom w:w="20" w:type="dxa"/>
                    <w:right w:w="30" w:type="dxa"/>
                  </w:tcMar>
                </w:tcPr>
                <w:p w:rsidR="002F6378" w:rsidRDefault="00DB50BE">
                  <w:r>
                    <w:rPr>
                      <w:rFonts w:ascii="Courier New" w:hAnsi="Courier New" w:cs="Courier New"/>
                      <w:szCs w:val="20"/>
                    </w:rPr>
                    <w:t>x.x.x.x</w:t>
                  </w:r>
                </w:p>
              </w:tc>
              <w:tc>
                <w:tcPr>
                  <w:tcW w:w="0" w:type="auto"/>
                  <w:tcMar>
                    <w:top w:w="30" w:type="dxa"/>
                    <w:left w:w="30" w:type="dxa"/>
                    <w:bottom w:w="20" w:type="dxa"/>
                    <w:right w:w="30" w:type="dxa"/>
                  </w:tcMar>
                </w:tcPr>
                <w:p w:rsidR="002F6378" w:rsidRDefault="00DB50BE">
                  <w:r>
                    <w:rPr>
                      <w:rFonts w:ascii="Courier New" w:hAnsi="Courier New" w:cs="Courier New"/>
                      <w:szCs w:val="20"/>
                    </w:rPr>
                    <w:t>DD-Month-YYYY</w:t>
                  </w:r>
                </w:p>
              </w:tc>
              <w:tc>
                <w:tcPr>
                  <w:tcW w:w="0" w:type="auto"/>
                  <w:tcMar>
                    <w:top w:w="30" w:type="dxa"/>
                    <w:left w:w="30" w:type="dxa"/>
                    <w:bottom w:w="20" w:type="dxa"/>
                    <w:right w:w="30" w:type="dxa"/>
                  </w:tcMar>
                </w:tcPr>
                <w:p w:rsidR="002F6378" w:rsidRDefault="00DB50BE">
                  <w:r>
                    <w:rPr>
                      <w:rFonts w:ascii="Courier New" w:hAnsi="Courier New" w:cs="Courier New"/>
                      <w:szCs w:val="20"/>
                    </w:rPr>
                    <w:t>1</w:t>
                  </w:r>
                </w:p>
              </w:tc>
              <w:tc>
                <w:tcPr>
                  <w:tcW w:w="0" w:type="auto"/>
                  <w:tcMar>
                    <w:top w:w="30" w:type="dxa"/>
                    <w:left w:w="30" w:type="dxa"/>
                    <w:bottom w:w="20" w:type="dxa"/>
                    <w:right w:w="30" w:type="dxa"/>
                  </w:tcMar>
                </w:tcPr>
                <w:p w:rsidR="002F6378" w:rsidRDefault="00DB50BE">
                  <w:r>
                    <w:rPr>
                      <w:rFonts w:ascii="Courier New" w:hAnsi="Courier New" w:cs="Courier New"/>
                      <w:szCs w:val="20"/>
                    </w:rPr>
                    <w:t>First draft</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Editor 1 name</w:t>
                  </w:r>
                </w:p>
              </w:tc>
              <w:tc>
                <w:tcPr>
                  <w:tcW w:w="0" w:type="auto"/>
                  <w:tcMar>
                    <w:top w:w="30" w:type="dxa"/>
                    <w:left w:w="30" w:type="dxa"/>
                    <w:bottom w:w="20" w:type="dxa"/>
                    <w:right w:w="30" w:type="dxa"/>
                  </w:tcMar>
                </w:tcPr>
                <w:p w:rsidR="002F6378" w:rsidRDefault="00DB50BE">
                  <w:r>
                    <w:rPr>
                      <w:rFonts w:ascii="Courier New" w:hAnsi="Courier New" w:cs="Courier New"/>
                      <w:szCs w:val="20"/>
                    </w:rPr>
                    <w:t>x.x.x.x</w:t>
                  </w:r>
                </w:p>
              </w:tc>
              <w:tc>
                <w:tcPr>
                  <w:tcW w:w="0" w:type="auto"/>
                  <w:tcMar>
                    <w:top w:w="30" w:type="dxa"/>
                    <w:left w:w="30" w:type="dxa"/>
                    <w:bottom w:w="20" w:type="dxa"/>
                    <w:right w:w="30" w:type="dxa"/>
                  </w:tcMar>
                </w:tcPr>
                <w:p w:rsidR="002F6378" w:rsidRDefault="00DB50BE">
                  <w:r>
                    <w:rPr>
                      <w:rFonts w:ascii="Courier New" w:hAnsi="Courier New" w:cs="Courier New"/>
                      <w:szCs w:val="20"/>
                    </w:rPr>
                    <w:t>DD-Month-YYYY</w:t>
                  </w:r>
                </w:p>
              </w:tc>
              <w:tc>
                <w:tcPr>
                  <w:tcW w:w="0" w:type="auto"/>
                  <w:tcMar>
                    <w:top w:w="30" w:type="dxa"/>
                    <w:left w:w="30" w:type="dxa"/>
                    <w:bottom w:w="20" w:type="dxa"/>
                    <w:right w:w="30" w:type="dxa"/>
                  </w:tcMar>
                </w:tcPr>
                <w:p w:rsidR="002F6378" w:rsidRDefault="00DB50BE">
                  <w:r>
                    <w:rPr>
                      <w:rFonts w:ascii="Courier New" w:hAnsi="Courier New" w:cs="Courier New"/>
                      <w:szCs w:val="20"/>
                    </w:rPr>
                    <w:t>2</w:t>
                  </w:r>
                </w:p>
              </w:tc>
              <w:tc>
                <w:tcPr>
                  <w:tcW w:w="0" w:type="auto"/>
                  <w:tcMar>
                    <w:top w:w="30" w:type="dxa"/>
                    <w:left w:w="30" w:type="dxa"/>
                    <w:bottom w:w="20" w:type="dxa"/>
                    <w:right w:w="30" w:type="dxa"/>
                  </w:tcMar>
                </w:tcPr>
                <w:p w:rsidR="002F6378" w:rsidRDefault="00DB50BE">
                  <w:r>
                    <w:rPr>
                      <w:rFonts w:ascii="Courier New" w:hAnsi="Courier New" w:cs="Courier New"/>
                      <w:szCs w:val="20"/>
                    </w:rPr>
                    <w:t>The following requirements were added according to the link to project project: link to activity.</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Edi</w:t>
                  </w:r>
                  <w:r>
                    <w:rPr>
                      <w:rFonts w:ascii="Courier New" w:hAnsi="Courier New" w:cs="Courier New"/>
                      <w:szCs w:val="20"/>
                    </w:rPr>
                    <w:t>tor 2 name</w:t>
                  </w:r>
                </w:p>
              </w:tc>
              <w:tc>
                <w:tcPr>
                  <w:tcW w:w="0" w:type="auto"/>
                  <w:tcMar>
                    <w:top w:w="30" w:type="dxa"/>
                    <w:left w:w="30" w:type="dxa"/>
                    <w:bottom w:w="20" w:type="dxa"/>
                    <w:right w:w="30" w:type="dxa"/>
                  </w:tcMar>
                </w:tcPr>
                <w:p w:rsidR="002F6378" w:rsidRDefault="00DB50BE">
                  <w:r>
                    <w:rPr>
                      <w:rFonts w:ascii="Courier New" w:hAnsi="Courier New" w:cs="Courier New"/>
                      <w:szCs w:val="20"/>
                    </w:rPr>
                    <w:t>x.x.x.x</w:t>
                  </w:r>
                </w:p>
              </w:tc>
              <w:tc>
                <w:tcPr>
                  <w:tcW w:w="0" w:type="auto"/>
                  <w:tcMar>
                    <w:top w:w="30" w:type="dxa"/>
                    <w:left w:w="30" w:type="dxa"/>
                    <w:bottom w:w="20" w:type="dxa"/>
                    <w:right w:w="30" w:type="dxa"/>
                  </w:tcMar>
                </w:tcPr>
                <w:p w:rsidR="002F6378" w:rsidRDefault="00DB50BE">
                  <w:r>
                    <w:rPr>
                      <w:rFonts w:ascii="Courier New" w:hAnsi="Courier New" w:cs="Courier New"/>
                      <w:szCs w:val="20"/>
                    </w:rPr>
                    <w:t>DD-Month-YYYY</w:t>
                  </w:r>
                </w:p>
              </w:tc>
              <w:tc>
                <w:tcPr>
                  <w:tcW w:w="0" w:type="auto"/>
                  <w:tcMar>
                    <w:top w:w="30" w:type="dxa"/>
                    <w:left w:w="30" w:type="dxa"/>
                    <w:bottom w:w="20" w:type="dxa"/>
                    <w:right w:w="30" w:type="dxa"/>
                  </w:tcMar>
                </w:tcPr>
                <w:p w:rsidR="002F6378" w:rsidRDefault="00DB50BE">
                  <w:r>
                    <w:rPr>
                      <w:rFonts w:ascii="Courier New" w:hAnsi="Courier New" w:cs="Courier New"/>
                      <w:szCs w:val="20"/>
                    </w:rPr>
                    <w:t>3</w:t>
                  </w:r>
                </w:p>
              </w:tc>
              <w:tc>
                <w:tcPr>
                  <w:tcW w:w="0" w:type="auto"/>
                  <w:tcMar>
                    <w:top w:w="30" w:type="dxa"/>
                    <w:left w:w="30" w:type="dxa"/>
                    <w:bottom w:w="20" w:type="dxa"/>
                    <w:right w:w="30" w:type="dxa"/>
                  </w:tcMar>
                </w:tcPr>
                <w:p w:rsidR="002F6378" w:rsidRDefault="00DB50BE">
                  <w:r>
                    <w:rPr>
                      <w:rFonts w:ascii="Courier New" w:hAnsi="Courier New" w:cs="Courier New"/>
                      <w:szCs w:val="20"/>
                    </w:rPr>
                    <w:t>Section link to the section was added. Optionally: brief description of the section.</w:t>
                  </w:r>
                </w:p>
              </w:tc>
            </w:tr>
          </w:tbl>
          <w:p w:rsidR="002F6378" w:rsidRDefault="00DB50BE">
            <w:r>
              <w:rPr>
                <w:sz w:val="24"/>
              </w:rPr>
              <w:t>______</w:t>
            </w:r>
            <w:r>
              <w:rPr>
                <w:sz w:val="24"/>
              </w:rPr>
              <w:t>_____________________________________________________</w:t>
            </w:r>
          </w:p>
          <w:p w:rsidR="002F6378" w:rsidRDefault="00DB50BE">
            <w:r>
              <w:rPr>
                <w:sz w:val="24"/>
                <w:vertAlign w:val="superscript"/>
              </w:rPr>
              <w:t xml:space="preserve">1 </w:t>
            </w:r>
            <w:r>
              <w:rPr>
                <w:sz w:val="24"/>
              </w:rPr>
              <w:t>The table formatting is a sample. Formatting can vary, i.e., for project design documentation, the date format shall comply with the customer home country standards.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Revision </w:t>
            </w:r>
            <w:r>
              <w:rPr>
                <w:color w:val="000000"/>
                <w:sz w:val="24"/>
              </w:rPr>
              <w:t>author</w:t>
            </w:r>
            <w:r>
              <w:rPr>
                <w:i/>
                <w:color w:val="000000"/>
                <w:sz w:val="24"/>
              </w:rPr>
              <w:t xml:space="preserve"> </w:t>
            </w:r>
            <w:r>
              <w:rPr>
                <w:sz w:val="24"/>
              </w:rPr>
              <w:t xml:space="preserve">and </w:t>
            </w:r>
            <w:r>
              <w:rPr>
                <w:color w:val="000000"/>
                <w:sz w:val="24"/>
              </w:rPr>
              <w:t>date</w:t>
            </w:r>
            <w:r>
              <w:rPr>
                <w:i/>
                <w:color w:val="000000"/>
                <w:sz w:val="24"/>
              </w:rPr>
              <w:t xml:space="preserve"> </w:t>
            </w:r>
            <w:r>
              <w:rPr>
                <w:sz w:val="24"/>
              </w:rPr>
              <w:t>information must be specified.</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 xml:space="preserve">All the </w:t>
            </w:r>
            <w:r>
              <w:rPr>
                <w:color w:val="000000"/>
                <w:sz w:val="24"/>
              </w:rPr>
              <w:t>changes</w:t>
            </w:r>
            <w:r>
              <w:rPr>
                <w:i/>
                <w:color w:val="000000"/>
                <w:sz w:val="24"/>
              </w:rPr>
              <w:t xml:space="preserve"> </w:t>
            </w:r>
            <w:r>
              <w:rPr>
                <w:sz w:val="24"/>
              </w:rPr>
              <w:t xml:space="preserve">in the document must be stated clearly. It is recommended to insert </w:t>
            </w:r>
            <w:r>
              <w:rPr>
                <w:color w:val="000000"/>
                <w:sz w:val="24"/>
              </w:rPr>
              <w:t>cross-references</w:t>
            </w:r>
            <w:r>
              <w:rPr>
                <w:sz w:val="24"/>
              </w:rPr>
              <w:t xml:space="preserve"> to the sections changed.</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 xml:space="preserve">The </w:t>
            </w:r>
            <w:r>
              <w:rPr>
                <w:color w:val="000000"/>
                <w:sz w:val="24"/>
              </w:rPr>
              <w:t>activity</w:t>
            </w:r>
            <w:r>
              <w:rPr>
                <w:i/>
                <w:color w:val="000000"/>
                <w:sz w:val="24"/>
              </w:rPr>
              <w:t xml:space="preserve"> </w:t>
            </w:r>
            <w:r>
              <w:rPr>
                <w:sz w:val="24"/>
              </w:rPr>
              <w:t xml:space="preserve">the changes belong to should be pointed out. It is recommended to specify the </w:t>
            </w:r>
            <w:r>
              <w:rPr>
                <w:color w:val="000000"/>
                <w:sz w:val="24"/>
              </w:rPr>
              <w:t>activity code</w:t>
            </w:r>
            <w:r>
              <w:rPr>
                <w:sz w:val="24"/>
              </w:rPr>
              <w:t xml:space="preserve"> in the table.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 xml:space="preserve">If references to external documents are required, it is recommended to insert the references </w:t>
            </w:r>
            <w:r>
              <w:rPr>
                <w:color w:val="000000"/>
                <w:sz w:val="24"/>
              </w:rPr>
              <w:t>to folders</w:t>
            </w:r>
            <w:r>
              <w:rPr>
                <w:sz w:val="24"/>
              </w:rPr>
              <w:t xml:space="preserve"> that contain the relevant docume</w:t>
            </w:r>
            <w:r>
              <w:rPr>
                <w:sz w:val="24"/>
              </w:rPr>
              <w:t>nts rather than directly to files.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Before the document delivery, remove all the versions of the document from the Revision History table except for the final version.</w:t>
            </w:r>
          </w:p>
        </w:tc>
      </w:tr>
    </w:tbl>
    <w:p w:rsidR="002F6378" w:rsidRDefault="00DB50BE">
      <w:pPr>
        <w:pStyle w:val="Heading3"/>
      </w:pPr>
      <w:bookmarkStart w:id="16" w:name="scroll-bookmark-13"/>
      <w:r>
        <w:t>Referenced Documents Section</w:t>
      </w:r>
      <w:bookmarkEnd w:id="1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Every design document must have </w:t>
            </w:r>
            <w:r>
              <w:rPr>
                <w:sz w:val="24"/>
              </w:rPr>
              <w:t>a Referenced Documents section. Example:</w:t>
            </w:r>
          </w:p>
          <w:p w:rsidR="002F6378" w:rsidRDefault="00DB50BE">
            <w:bookmarkStart w:id="17" w:name="scroll-bookmark-31"/>
            <w:r>
              <w:rPr>
                <w:b/>
                <w:sz w:val="24"/>
              </w:rPr>
              <w:t xml:space="preserve">Referenced Documents </w:t>
            </w:r>
            <w:bookmarkEnd w:id="17"/>
          </w:p>
          <w:tbl>
            <w:tblPr>
              <w:tblStyle w:val="ScrollTableNormal"/>
              <w:tblW w:w="5000" w:type="pct"/>
              <w:tblLook w:val="0020" w:firstRow="1" w:lastRow="0" w:firstColumn="0" w:lastColumn="0" w:noHBand="0" w:noVBand="0"/>
            </w:tblPr>
            <w:tblGrid>
              <w:gridCol w:w="1925"/>
              <w:gridCol w:w="4621"/>
              <w:gridCol w:w="1941"/>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rFonts w:ascii="Courier New" w:hAnsi="Courier New" w:cs="Courier New"/>
                      <w:color w:val="auto"/>
                      <w:szCs w:val="20"/>
                    </w:rPr>
                    <w:t>Reference Number</w:t>
                  </w:r>
                </w:p>
              </w:tc>
              <w:tc>
                <w:tcPr>
                  <w:tcW w:w="0" w:type="auto"/>
                  <w:tcMar>
                    <w:top w:w="30" w:type="dxa"/>
                    <w:left w:w="30" w:type="dxa"/>
                    <w:bottom w:w="20" w:type="dxa"/>
                    <w:right w:w="30" w:type="dxa"/>
                  </w:tcMar>
                </w:tcPr>
                <w:p w:rsidR="002F6378" w:rsidRDefault="00DB50BE">
                  <w:r>
                    <w:rPr>
                      <w:rFonts w:ascii="Courier New" w:hAnsi="Courier New" w:cs="Courier New"/>
                      <w:color w:val="auto"/>
                      <w:szCs w:val="20"/>
                    </w:rPr>
                    <w:t>Document Name</w:t>
                  </w:r>
                </w:p>
              </w:tc>
              <w:tc>
                <w:tcPr>
                  <w:tcW w:w="0" w:type="auto"/>
                  <w:tcMar>
                    <w:top w:w="30" w:type="dxa"/>
                    <w:left w:w="30" w:type="dxa"/>
                    <w:bottom w:w="20" w:type="dxa"/>
                    <w:right w:w="30" w:type="dxa"/>
                  </w:tcMar>
                </w:tcPr>
                <w:p w:rsidR="002F6378" w:rsidRDefault="00DB50BE">
                  <w:r>
                    <w:rPr>
                      <w:rFonts w:ascii="Courier New" w:hAnsi="Courier New" w:cs="Courier New"/>
                      <w:color w:val="auto"/>
                      <w:szCs w:val="20"/>
                    </w:rPr>
                    <w:t>Descript</w:t>
                  </w:r>
                  <w:r>
                    <w:rPr>
                      <w:rFonts w:ascii="Courier New" w:hAnsi="Courier New" w:cs="Courier New"/>
                      <w:color w:val="auto"/>
                      <w:szCs w:val="20"/>
                    </w:rPr>
                    <w:t>ion</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[1]</w:t>
                  </w:r>
                </w:p>
              </w:tc>
              <w:tc>
                <w:tcPr>
                  <w:tcW w:w="0" w:type="auto"/>
                  <w:tcMar>
                    <w:top w:w="30" w:type="dxa"/>
                    <w:left w:w="30" w:type="dxa"/>
                    <w:bottom w:w="20" w:type="dxa"/>
                    <w:right w:w="30" w:type="dxa"/>
                  </w:tcMar>
                </w:tcPr>
                <w:p w:rsidR="002F6378" w:rsidRDefault="00DB50BE">
                  <w:r>
                    <w:rPr>
                      <w:rFonts w:ascii="Courier New" w:hAnsi="Courier New" w:cs="Courier New"/>
                      <w:szCs w:val="20"/>
                    </w:rPr>
                    <w:t>ABCDE1.Fulfillment.Improvements.Part_1</w:t>
                  </w:r>
                </w:p>
              </w:tc>
              <w:tc>
                <w:tcPr>
                  <w:tcW w:w="0" w:type="auto"/>
                  <w:tcMar>
                    <w:top w:w="30" w:type="dxa"/>
                    <w:left w:w="30" w:type="dxa"/>
                    <w:bottom w:w="20" w:type="dxa"/>
                    <w:right w:w="30" w:type="dxa"/>
                  </w:tcMar>
                </w:tcPr>
                <w:p w:rsidR="002F6378" w:rsidRDefault="00DB50BE">
                  <w:r>
                    <w:rPr>
                      <w:rFonts w:ascii="Courier New" w:hAnsi="Courier New" w:cs="Courier New"/>
                      <w:szCs w:val="20"/>
                    </w:rPr>
                    <w:t>Description 1...</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lastRenderedPageBreak/>
                    <w:t>[2]</w:t>
                  </w:r>
                </w:p>
              </w:tc>
              <w:tc>
                <w:tcPr>
                  <w:tcW w:w="0" w:type="auto"/>
                  <w:tcMar>
                    <w:top w:w="30" w:type="dxa"/>
                    <w:left w:w="30" w:type="dxa"/>
                    <w:bottom w:w="20" w:type="dxa"/>
                    <w:right w:w="30" w:type="dxa"/>
                  </w:tcMar>
                </w:tcPr>
                <w:p w:rsidR="002F6378" w:rsidRDefault="00DB50BE">
                  <w:r>
                    <w:rPr>
                      <w:rFonts w:ascii="Courier New" w:hAnsi="Courier New" w:cs="Courier New"/>
                      <w:szCs w:val="20"/>
                    </w:rPr>
                    <w:t>ABCDE1.Fulfillment.Improvements.Part_2</w:t>
                  </w:r>
                </w:p>
              </w:tc>
              <w:tc>
                <w:tcPr>
                  <w:tcW w:w="0" w:type="auto"/>
                  <w:tcMar>
                    <w:top w:w="30" w:type="dxa"/>
                    <w:left w:w="30" w:type="dxa"/>
                    <w:bottom w:w="20" w:type="dxa"/>
                    <w:right w:w="30" w:type="dxa"/>
                  </w:tcMar>
                </w:tcPr>
                <w:p w:rsidR="002F6378" w:rsidRDefault="00DB50BE">
                  <w:r>
                    <w:rPr>
                      <w:rFonts w:ascii="Courier New" w:hAnsi="Courier New" w:cs="Courier New"/>
                      <w:szCs w:val="20"/>
                    </w:rPr>
                    <w:t>Description 2...</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[3]</w:t>
                  </w:r>
                </w:p>
              </w:tc>
              <w:tc>
                <w:tcPr>
                  <w:tcW w:w="0" w:type="auto"/>
                  <w:tcMar>
                    <w:top w:w="30" w:type="dxa"/>
                    <w:left w:w="30" w:type="dxa"/>
                    <w:bottom w:w="20" w:type="dxa"/>
                    <w:right w:w="30" w:type="dxa"/>
                  </w:tcMar>
                </w:tcPr>
                <w:p w:rsidR="002F6378" w:rsidRDefault="00DB50BE">
                  <w:r>
                    <w:rPr>
                      <w:rFonts w:ascii="Courier New" w:hAnsi="Courier New" w:cs="Courier New"/>
                      <w:szCs w:val="20"/>
                    </w:rPr>
                    <w:t>ABCDE2.Fulfillment.Im</w:t>
                  </w:r>
                  <w:r>
                    <w:rPr>
                      <w:rFonts w:ascii="Courier New" w:hAnsi="Courier New" w:cs="Courier New"/>
                      <w:szCs w:val="20"/>
                    </w:rPr>
                    <w:t>provements</w:t>
                  </w:r>
                </w:p>
              </w:tc>
              <w:tc>
                <w:tcPr>
                  <w:tcW w:w="0" w:type="auto"/>
                  <w:tcMar>
                    <w:top w:w="30" w:type="dxa"/>
                    <w:left w:w="30" w:type="dxa"/>
                    <w:bottom w:w="20" w:type="dxa"/>
                    <w:right w:w="30" w:type="dxa"/>
                  </w:tcMar>
                </w:tcPr>
                <w:p w:rsidR="002F6378" w:rsidRDefault="00DB50BE">
                  <w:r>
                    <w:rPr>
                      <w:rFonts w:ascii="Courier New" w:hAnsi="Courier New" w:cs="Courier New"/>
                      <w:szCs w:val="20"/>
                    </w:rPr>
                    <w:t>Description 3...</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[4]</w:t>
                  </w:r>
                </w:p>
              </w:tc>
              <w:tc>
                <w:tcPr>
                  <w:tcW w:w="0" w:type="auto"/>
                  <w:tcMar>
                    <w:top w:w="30" w:type="dxa"/>
                    <w:left w:w="30" w:type="dxa"/>
                    <w:bottom w:w="20" w:type="dxa"/>
                    <w:right w:w="30" w:type="dxa"/>
                  </w:tcMar>
                </w:tcPr>
                <w:p w:rsidR="002F6378" w:rsidRDefault="00DB50BE">
                  <w:r>
                    <w:rPr>
                      <w:rFonts w:ascii="Courier New" w:hAnsi="Courier New" w:cs="Courier New"/>
                      <w:szCs w:val="20"/>
                    </w:rPr>
                    <w:t>ABCDE3.Fulfillment.Improvements</w:t>
                  </w:r>
                </w:p>
              </w:tc>
              <w:tc>
                <w:tcPr>
                  <w:tcW w:w="0" w:type="auto"/>
                  <w:tcMar>
                    <w:top w:w="30" w:type="dxa"/>
                    <w:left w:w="30" w:type="dxa"/>
                    <w:bottom w:w="20" w:type="dxa"/>
                    <w:right w:w="30" w:type="dxa"/>
                  </w:tcMar>
                </w:tcPr>
                <w:p w:rsidR="002F6378" w:rsidRDefault="00DB50BE">
                  <w:r>
                    <w:rPr>
                      <w:rFonts w:ascii="Courier New" w:hAnsi="Courier New" w:cs="Courier New"/>
                      <w:szCs w:val="20"/>
                    </w:rPr>
                    <w:t>Description 4...</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color w:val="000000"/>
                <w:sz w:val="24"/>
              </w:rPr>
              <w:t>The Reference Number</w:t>
            </w:r>
            <w:r>
              <w:rPr>
                <w:sz w:val="24"/>
              </w:rPr>
              <w:t xml:space="preserve"> should be a bookmark that can be referenced to from the document text.</w:t>
            </w:r>
          </w:p>
          <w:p w:rsidR="002F6378" w:rsidRDefault="00DB50BE">
            <w:r>
              <w:rPr>
                <w:sz w:val="24"/>
              </w:rPr>
              <w:t xml:space="preserve">The Reference Number should be placed </w:t>
            </w:r>
            <w:r>
              <w:rPr>
                <w:sz w:val="24"/>
              </w:rPr>
              <w:t>in square brackets.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color w:val="000000"/>
                <w:sz w:val="24"/>
              </w:rPr>
              <w:t>The Document Name</w:t>
            </w:r>
            <w:r>
              <w:rPr>
                <w:sz w:val="24"/>
              </w:rPr>
              <w:t xml:space="preserve"> should be a link to the document or the folder where the document is stored.</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color w:val="000000"/>
                <w:sz w:val="24"/>
              </w:rPr>
              <w:t>The Description</w:t>
            </w:r>
            <w:r>
              <w:rPr>
                <w:i/>
                <w:color w:val="000000"/>
                <w:sz w:val="24"/>
              </w:rPr>
              <w:t xml:space="preserve"> </w:t>
            </w:r>
            <w:r>
              <w:rPr>
                <w:sz w:val="24"/>
              </w:rPr>
              <w:t>column should contain brief description of the component referred.</w:t>
            </w:r>
          </w:p>
        </w:tc>
      </w:tr>
    </w:tbl>
    <w:p w:rsidR="002F6378" w:rsidRDefault="00DB50BE">
      <w:pPr>
        <w:pStyle w:val="Heading3"/>
      </w:pPr>
      <w:bookmarkStart w:id="18" w:name="scroll-bookmark-14"/>
      <w:r>
        <w:t>Terms and Definitions Section</w:t>
      </w:r>
      <w:bookmarkEnd w:id="18"/>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Every design document must have a Terms and Definitions section. Example:</w:t>
            </w:r>
          </w:p>
          <w:p w:rsidR="002F6378" w:rsidRDefault="00DB50BE">
            <w:bookmarkStart w:id="19" w:name="scroll-bookmark-32"/>
            <w:r>
              <w:rPr>
                <w:b/>
                <w:sz w:val="24"/>
              </w:rPr>
              <w:t>Terms and Definitions</w:t>
            </w:r>
            <w:bookmarkEnd w:id="19"/>
          </w:p>
          <w:tbl>
            <w:tblPr>
              <w:tblStyle w:val="ScrollTableNormal"/>
              <w:tblW w:w="5000" w:type="pct"/>
              <w:tblLook w:val="0020" w:firstRow="1" w:lastRow="0" w:firstColumn="0" w:lastColumn="0" w:noHBand="0" w:noVBand="0"/>
            </w:tblPr>
            <w:tblGrid>
              <w:gridCol w:w="2548"/>
              <w:gridCol w:w="5939"/>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rFonts w:ascii="Courier New" w:hAnsi="Courier New" w:cs="Courier New"/>
                      <w:color w:val="auto"/>
                      <w:szCs w:val="20"/>
                    </w:rPr>
                    <w:t>Term</w:t>
                  </w:r>
                </w:p>
              </w:tc>
              <w:tc>
                <w:tcPr>
                  <w:tcW w:w="0" w:type="auto"/>
                  <w:tcMar>
                    <w:top w:w="30" w:type="dxa"/>
                    <w:left w:w="30" w:type="dxa"/>
                    <w:bottom w:w="20" w:type="dxa"/>
                    <w:right w:w="30" w:type="dxa"/>
                  </w:tcMar>
                </w:tcPr>
                <w:p w:rsidR="002F6378" w:rsidRDefault="00DB50BE">
                  <w:r>
                    <w:rPr>
                      <w:rFonts w:ascii="Courier New" w:hAnsi="Courier New" w:cs="Courier New"/>
                      <w:color w:val="auto"/>
                      <w:szCs w:val="20"/>
                    </w:rPr>
                    <w:t>Definition</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lastRenderedPageBreak/>
              <w:t>This section must list all the key terms</w:t>
            </w:r>
            <w:r>
              <w:rPr>
                <w:i/>
                <w:sz w:val="24"/>
              </w:rPr>
              <w:t xml:space="preserve"> </w:t>
            </w:r>
            <w:r>
              <w:rPr>
                <w:sz w:val="24"/>
              </w:rPr>
              <w:t>used in the document. Only terms from this list can be used in the document.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This section must list any non-industry-standard abbreviations</w:t>
            </w:r>
            <w:r>
              <w:rPr>
                <w:i/>
                <w:sz w:val="24"/>
              </w:rPr>
              <w:t xml:space="preserve"> </w:t>
            </w:r>
            <w:r>
              <w:rPr>
                <w:sz w:val="24"/>
              </w:rPr>
              <w:t xml:space="preserve">used in the </w:t>
            </w:r>
            <w:r>
              <w:rPr>
                <w:sz w:val="24"/>
              </w:rPr>
              <w:t>document. Industry-standard computing terms, for example, UI, do not need to be included.</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 xml:space="preserve">The table must contain </w:t>
            </w:r>
            <w:r>
              <w:rPr>
                <w:b/>
                <w:sz w:val="24"/>
              </w:rPr>
              <w:t>5</w:t>
            </w:r>
            <w:r>
              <w:rPr>
                <w:sz w:val="24"/>
              </w:rPr>
              <w:t xml:space="preserve"> or more items.</w:t>
            </w:r>
          </w:p>
        </w:tc>
      </w:tr>
    </w:tbl>
    <w:p w:rsidR="002F6378" w:rsidRDefault="00DB50BE">
      <w:pPr>
        <w:pStyle w:val="Heading3"/>
      </w:pPr>
      <w:bookmarkStart w:id="20" w:name="scroll-bookmark-33"/>
      <w:r>
        <w:t>Table of Icons</w:t>
      </w:r>
      <w:bookmarkEnd w:id="20"/>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Recommendation</w:t>
            </w:r>
          </w:p>
          <w:p w:rsidR="002F6378" w:rsidRDefault="00DB50BE">
            <w:r>
              <w:rPr>
                <w:sz w:val="24"/>
              </w:rPr>
              <w:t>It is recommended to insert a table of icons and buttons in the beginning of the</w:t>
            </w:r>
            <w:r>
              <w:rPr>
                <w:sz w:val="24"/>
              </w:rPr>
              <w:t xml:space="preserve"> document or proper sections with the images and purpose of the elements.</w:t>
            </w:r>
          </w:p>
        </w:tc>
      </w:tr>
    </w:tbl>
    <w:p w:rsidR="002F6378" w:rsidRDefault="00DB50BE">
      <w:pPr>
        <w:pStyle w:val="Heading3"/>
      </w:pPr>
      <w:bookmarkStart w:id="21" w:name="scroll-bookmark-34"/>
      <w:r>
        <w:t>Empty Data Sections</w:t>
      </w:r>
      <w:bookmarkEnd w:id="21"/>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Do not delete empty data sections—sections found in the template, but having no content in the actual document. In this case, put "There is no </w:t>
            </w:r>
            <w:r>
              <w:rPr>
                <w:sz w:val="24"/>
              </w:rPr>
              <w:t>applicable content for this section." as section text instead of deleteing the section.</w:t>
            </w:r>
          </w:p>
          <w:p w:rsidR="002F6378" w:rsidRDefault="00DB50BE">
            <w:r>
              <w:rPr>
                <w:sz w:val="24"/>
              </w:rPr>
              <w:t>Example 1: A component has no entities and uses entities that belong to other components. Then the object requirements do not apply to that component.</w:t>
            </w:r>
          </w:p>
          <w:p w:rsidR="002F6378" w:rsidRDefault="00DB50BE">
            <w:r>
              <w:rPr>
                <w:b/>
                <w:sz w:val="24"/>
              </w:rPr>
              <w:t>Correct</w:t>
            </w:r>
          </w:p>
          <w:p w:rsidR="002F6378" w:rsidRDefault="00DB50BE">
            <w:bookmarkStart w:id="22" w:name="scroll-bookmark-35"/>
            <w:r>
              <w:rPr>
                <w:b/>
                <w:sz w:val="24"/>
              </w:rPr>
              <w:t>Object Re</w:t>
            </w:r>
            <w:r>
              <w:rPr>
                <w:b/>
                <w:sz w:val="24"/>
              </w:rPr>
              <w:t>quirements</w:t>
            </w:r>
            <w:bookmarkEnd w:id="22"/>
          </w:p>
          <w:p w:rsidR="002F6378" w:rsidRDefault="00DB50BE">
            <w:r>
              <w:rPr>
                <w:rFonts w:ascii="Courier New" w:hAnsi="Courier New" w:cs="Courier New"/>
                <w:szCs w:val="20"/>
              </w:rPr>
              <w:t>There is no applicable content for this section.</w:t>
            </w:r>
          </w:p>
          <w:p w:rsidR="002F6378" w:rsidRDefault="002F6378"/>
          <w:p w:rsidR="002F6378" w:rsidRDefault="00DB50BE">
            <w:r>
              <w:rPr>
                <w:b/>
                <w:sz w:val="24"/>
              </w:rPr>
              <w:t>Incorrect</w:t>
            </w:r>
          </w:p>
          <w:p w:rsidR="002F6378" w:rsidRDefault="00DB50BE">
            <w:bookmarkStart w:id="23" w:name="scroll-bookmark-36"/>
            <w:r>
              <w:rPr>
                <w:b/>
                <w:sz w:val="24"/>
              </w:rPr>
              <w:lastRenderedPageBreak/>
              <w:t>Object Requirements</w:t>
            </w:r>
            <w:bookmarkEnd w:id="23"/>
          </w:p>
          <w:p w:rsidR="002F6378" w:rsidRDefault="002F6378"/>
          <w:p w:rsidR="002F6378" w:rsidRDefault="00DB50BE">
            <w:r>
              <w:rPr>
                <w:sz w:val="24"/>
              </w:rPr>
              <w:t>Example 2: A component has no reports and searches.</w:t>
            </w:r>
          </w:p>
          <w:p w:rsidR="002F6378" w:rsidRDefault="00DB50BE">
            <w:r>
              <w:rPr>
                <w:b/>
                <w:sz w:val="24"/>
              </w:rPr>
              <w:t>Correct</w:t>
            </w:r>
          </w:p>
          <w:p w:rsidR="002F6378" w:rsidRDefault="00DB50BE">
            <w:bookmarkStart w:id="24" w:name="scroll-bookmark-37"/>
            <w:r>
              <w:rPr>
                <w:b/>
                <w:sz w:val="24"/>
              </w:rPr>
              <w:t>Reports and Searches</w:t>
            </w:r>
            <w:bookmarkEnd w:id="24"/>
          </w:p>
          <w:p w:rsidR="002F6378" w:rsidRDefault="00DB50BE">
            <w:r>
              <w:rPr>
                <w:rFonts w:ascii="Courier New" w:hAnsi="Courier New" w:cs="Courier New"/>
                <w:szCs w:val="20"/>
              </w:rPr>
              <w:t xml:space="preserve">There </w:t>
            </w:r>
            <w:r>
              <w:rPr>
                <w:rFonts w:ascii="Courier New" w:hAnsi="Courier New" w:cs="Courier New"/>
                <w:szCs w:val="20"/>
              </w:rPr>
              <w:t>is no applicable content for this section.</w:t>
            </w:r>
          </w:p>
          <w:p w:rsidR="002F6378" w:rsidRDefault="002F6378"/>
          <w:p w:rsidR="002F6378" w:rsidRDefault="00DB50BE">
            <w:r>
              <w:rPr>
                <w:b/>
                <w:sz w:val="24"/>
              </w:rPr>
              <w:t>Incorrect</w:t>
            </w:r>
          </w:p>
          <w:p w:rsidR="002F6378" w:rsidRDefault="00DB50BE">
            <w:bookmarkStart w:id="25" w:name="scroll-bookmark-38"/>
            <w:r>
              <w:rPr>
                <w:b/>
                <w:sz w:val="24"/>
              </w:rPr>
              <w:t>Reports and Searches</w:t>
            </w:r>
            <w:bookmarkEnd w:id="25"/>
          </w:p>
        </w:tc>
      </w:tr>
    </w:tbl>
    <w:p w:rsidR="002F6378" w:rsidRDefault="002F6378"/>
    <w:p w:rsidR="002F6378" w:rsidRDefault="00DB50BE">
      <w:pPr>
        <w:pStyle w:val="Heading2"/>
      </w:pPr>
      <w:bookmarkStart w:id="26" w:name="scroll-bookmark-39"/>
      <w:r>
        <w:t>Content Requirements</w:t>
      </w:r>
      <w:bookmarkEnd w:id="26"/>
    </w:p>
    <w:p w:rsidR="002F6378" w:rsidRDefault="00DB50BE">
      <w:pPr>
        <w:pStyle w:val="Heading3"/>
      </w:pPr>
      <w:bookmarkStart w:id="27" w:name="scroll-bookmark-40"/>
      <w:r>
        <w:t>Document Flow</w:t>
      </w:r>
      <w:bookmarkEnd w:id="27"/>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Any section or subsection must contain at least one pa</w:t>
            </w:r>
            <w:r>
              <w:rPr>
                <w:sz w:val="24"/>
              </w:rPr>
              <w:t>ragraph with some text.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There must be no sections containing just an image or a table.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There must be no sections containing just subsections.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 xml:space="preserve">A section must not start with phrases like </w:t>
            </w:r>
            <w:r>
              <w:rPr>
                <w:rFonts w:ascii="Courier New" w:hAnsi="Courier New" w:cs="Courier New"/>
                <w:szCs w:val="20"/>
              </w:rPr>
              <w:t>The table below contains</w:t>
            </w:r>
            <w:r>
              <w:rPr>
                <w:sz w:val="24"/>
              </w:rPr>
              <w:t xml:space="preserve"> or </w:t>
            </w:r>
            <w:r>
              <w:rPr>
                <w:rFonts w:ascii="Courier New" w:hAnsi="Courier New" w:cs="Courier New"/>
                <w:szCs w:val="20"/>
              </w:rPr>
              <w:t>The following figure demonstrates.</w:t>
            </w:r>
          </w:p>
          <w:p w:rsidR="002F6378" w:rsidRDefault="00DB50BE">
            <w:r>
              <w:rPr>
                <w:sz w:val="24"/>
              </w:rPr>
              <w:t>The first sentence of a section must give conceptual informatio</w:t>
            </w:r>
            <w:r>
              <w:rPr>
                <w:sz w:val="24"/>
              </w:rPr>
              <w:t>n about the subject of the section.</w:t>
            </w:r>
          </w:p>
        </w:tc>
      </w:tr>
    </w:tbl>
    <w:p w:rsidR="002F6378" w:rsidRDefault="00DB50BE">
      <w:pPr>
        <w:pStyle w:val="Heading3"/>
      </w:pPr>
      <w:bookmarkStart w:id="28" w:name="scroll-bookmark-25"/>
      <w:r>
        <w:lastRenderedPageBreak/>
        <w:t>Tables</w:t>
      </w:r>
      <w:bookmarkEnd w:id="28"/>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Each table must be formatted as designed in the document template, including a table heading row (column) and cell text styles.</w:t>
            </w:r>
          </w:p>
          <w:p w:rsidR="002F6378" w:rsidRDefault="00DB50BE">
            <w:r>
              <w:rPr>
                <w:color w:val="000000"/>
                <w:sz w:val="24"/>
              </w:rPr>
              <w:t>Do not</w:t>
            </w:r>
            <w:r>
              <w:rPr>
                <w:sz w:val="24"/>
              </w:rPr>
              <w:t xml:space="preserve"> apply custom formatting.</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color w:val="000000"/>
                <w:sz w:val="24"/>
              </w:rPr>
              <w:t>Do not change a</w:t>
            </w:r>
            <w:r>
              <w:rPr>
                <w:sz w:val="24"/>
              </w:rPr>
              <w:t xml:space="preserve"> table width manually, if it is not otherwise implied by the corporate template.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 xml:space="preserve">Each table in a design document must be numbered. See </w:t>
            </w:r>
            <w:hyperlink w:anchor="scroll-bookmark-23" w:history="1">
              <w:r>
                <w:rPr>
                  <w:rStyle w:val="Hyperlink"/>
                  <w:sz w:val="24"/>
                </w:rPr>
                <w:t>Captions</w:t>
              </w:r>
            </w:hyperlink>
            <w:r>
              <w:rPr>
                <w:sz w:val="24"/>
              </w:rPr>
              <w:t xml:space="preserve"> for numbering rules. See </w:t>
            </w:r>
            <w:hyperlink w:anchor="scroll-bookmark-24" w:history="1">
              <w:r>
                <w:rPr>
                  <w:rStyle w:val="Hyperlink"/>
                  <w:sz w:val="24"/>
                </w:rPr>
                <w:t>Working with Captions</w:t>
              </w:r>
            </w:hyperlink>
            <w:r>
              <w:rPr>
                <w:sz w:val="24"/>
              </w:rPr>
              <w:t xml:space="preserve"> for information on how to work witt captions in MS Word.</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Each table require</w:t>
            </w:r>
            <w:r>
              <w:rPr>
                <w:color w:val="000000"/>
                <w:sz w:val="24"/>
              </w:rPr>
              <w:t>s an introductory paragraph wit</w:t>
            </w:r>
            <w:r>
              <w:rPr>
                <w:sz w:val="24"/>
              </w:rPr>
              <w:t>h a brief description of its contents.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 xml:space="preserve">When there is a </w:t>
            </w:r>
            <w:r>
              <w:rPr>
                <w:color w:val="000000"/>
                <w:sz w:val="24"/>
              </w:rPr>
              <w:t>series</w:t>
            </w:r>
            <w:r>
              <w:rPr>
                <w:color w:val="000080"/>
                <w:sz w:val="24"/>
              </w:rPr>
              <w:t xml:space="preserve"> </w:t>
            </w:r>
            <w:r>
              <w:rPr>
                <w:sz w:val="24"/>
              </w:rPr>
              <w:t>of similar data type tables going i</w:t>
            </w:r>
            <w:r>
              <w:rPr>
                <w:sz w:val="24"/>
              </w:rPr>
              <w:t xml:space="preserve">n chain, say </w:t>
            </w:r>
            <w:r>
              <w:rPr>
                <w:rFonts w:ascii="Courier New" w:hAnsi="Courier New" w:cs="Courier New"/>
                <w:szCs w:val="20"/>
              </w:rPr>
              <w:t>The following tables specify &lt;description&gt;</w:t>
            </w:r>
            <w:r>
              <w:rPr>
                <w:sz w:val="24"/>
              </w:rPr>
              <w:t xml:space="preserve"> before the chain and place one empty paragraph between each table.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 xml:space="preserve">The </w:t>
            </w:r>
            <w:r>
              <w:rPr>
                <w:b/>
                <w:color w:val="000000"/>
                <w:sz w:val="24"/>
              </w:rPr>
              <w:t>Repeat as header row at the top of eac</w:t>
            </w:r>
            <w:r>
              <w:rPr>
                <w:b/>
                <w:color w:val="000000"/>
                <w:sz w:val="24"/>
              </w:rPr>
              <w:t>h page</w:t>
            </w:r>
            <w:r>
              <w:rPr>
                <w:sz w:val="24"/>
              </w:rPr>
              <w:t xml:space="preserve"> flag must be </w:t>
            </w:r>
            <w:r>
              <w:rPr>
                <w:color w:val="000000"/>
                <w:sz w:val="24"/>
              </w:rPr>
              <w:t>on</w:t>
            </w:r>
            <w:r>
              <w:rPr>
                <w:sz w:val="24"/>
              </w:rPr>
              <w:t>.</w:t>
            </w:r>
          </w:p>
          <w:p w:rsidR="002F6378" w:rsidRDefault="00DB50BE">
            <w:r>
              <w:rPr>
                <w:sz w:val="24"/>
              </w:rPr>
              <w:t>If no table cell is longer than</w:t>
            </w:r>
            <w:r>
              <w:rPr>
                <w:color w:val="000000"/>
                <w:sz w:val="24"/>
              </w:rPr>
              <w:t xml:space="preserve"> 5</w:t>
            </w:r>
            <w:r>
              <w:rPr>
                <w:sz w:val="24"/>
              </w:rPr>
              <w:t xml:space="preserve"> lines of text, the </w:t>
            </w:r>
            <w:r>
              <w:rPr>
                <w:b/>
                <w:color w:val="000000"/>
                <w:sz w:val="24"/>
              </w:rPr>
              <w:t>Allow row to break across pages</w:t>
            </w:r>
            <w:r>
              <w:rPr>
                <w:sz w:val="24"/>
              </w:rPr>
              <w:t xml:space="preserve"> flag must be </w:t>
            </w:r>
            <w:r>
              <w:rPr>
                <w:color w:val="000000"/>
                <w:sz w:val="24"/>
              </w:rPr>
              <w:t>off</w:t>
            </w:r>
            <w:r>
              <w:rPr>
                <w:sz w:val="24"/>
              </w:rPr>
              <w:t>.</w:t>
            </w:r>
          </w:p>
          <w:p w:rsidR="002F6378" w:rsidRDefault="002F6378">
            <w:pPr>
              <w:pStyle w:val="Caption"/>
              <w:keepNext/>
            </w:pP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b/>
                      <w:sz w:val="24"/>
                    </w:rPr>
                    <w:lastRenderedPageBreak/>
                    <w:t>Hint</w:t>
                  </w:r>
                </w:p>
                <w:p w:rsidR="002F6378" w:rsidRDefault="00DB50BE">
                  <w:r>
                    <w:rPr>
                      <w:sz w:val="24"/>
                    </w:rPr>
                    <w:t>To remove the "Allow row to break across pages" flag:</w:t>
                  </w:r>
                </w:p>
                <w:p w:rsidR="002F6378" w:rsidRDefault="00DB50BE" w:rsidP="00DB50BE">
                  <w:pPr>
                    <w:numPr>
                      <w:ilvl w:val="0"/>
                      <w:numId w:val="17"/>
                    </w:numPr>
                  </w:pPr>
                  <w:r>
                    <w:rPr>
                      <w:sz w:val="24"/>
                    </w:rPr>
                    <w:t xml:space="preserve">Select the entire table by clicking </w:t>
                  </w:r>
                  <w:r>
                    <w:rPr>
                      <w:noProof/>
                      <w:sz w:val="24"/>
                    </w:rPr>
                    <w:drawing>
                      <wp:inline distT="0" distB="0" distL="0" distR="0">
                        <wp:extent cx="228632" cy="171474"/>
                        <wp:effectExtent l="0" t="0" r="0" b="0"/>
                        <wp:docPr id="100002" name="Picture 100002" descr="/download/attachments/226956677/Untitled.png?version=1&amp;modificationDate=1382658508000&amp;api=v2"/>
                        <wp:cNvGraphicFramePr/>
                        <a:graphic xmlns:a="http://schemas.openxmlformats.org/drawingml/2006/main">
                          <a:graphicData uri="http://schemas.openxmlformats.org/drawingml/2006/picture">
                            <pic:pic xmlns:pic="http://schemas.openxmlformats.org/drawingml/2006/picture">
                              <pic:nvPicPr>
                                <pic:cNvPr id="100002" name=""/>
                                <pic:cNvPicPr/>
                              </pic:nvPicPr>
                              <pic:blipFill>
                                <a:blip r:embed="rId35"/>
                                <a:stretch>
                                  <a:fillRect/>
                                </a:stretch>
                              </pic:blipFill>
                              <pic:spPr>
                                <a:xfrm>
                                  <a:off x="0" y="0"/>
                                  <a:ext cx="228632" cy="171474"/>
                                </a:xfrm>
                                <a:prstGeom prst="rect">
                                  <a:avLst/>
                                </a:prstGeom>
                              </pic:spPr>
                            </pic:pic>
                          </a:graphicData>
                        </a:graphic>
                      </wp:inline>
                    </w:drawing>
                  </w:r>
                  <w:r>
                    <w:rPr>
                      <w:sz w:val="24"/>
                    </w:rPr>
                    <w:t xml:space="preserve"> next to the top left corner of the table.</w:t>
                  </w:r>
                </w:p>
                <w:p w:rsidR="002F6378" w:rsidRDefault="00DB50BE" w:rsidP="00DB50BE">
                  <w:pPr>
                    <w:numPr>
                      <w:ilvl w:val="0"/>
                      <w:numId w:val="17"/>
                    </w:numPr>
                  </w:pPr>
                  <w:r>
                    <w:rPr>
                      <w:sz w:val="24"/>
                    </w:rPr>
                    <w:t>Right-click the mouse.</w:t>
                  </w:r>
                </w:p>
                <w:p w:rsidR="002F6378" w:rsidRDefault="00DB50BE" w:rsidP="00DB50BE">
                  <w:pPr>
                    <w:numPr>
                      <w:ilvl w:val="0"/>
                      <w:numId w:val="17"/>
                    </w:numPr>
                  </w:pPr>
                  <w:r>
                    <w:rPr>
                      <w:sz w:val="24"/>
                    </w:rPr>
                    <w:t xml:space="preserve">Select </w:t>
                  </w:r>
                  <w:r>
                    <w:rPr>
                      <w:b/>
                      <w:sz w:val="24"/>
                    </w:rPr>
                    <w:t>Table Properties</w:t>
                  </w:r>
                  <w:r>
                    <w:rPr>
                      <w:sz w:val="24"/>
                    </w:rPr>
                    <w:t>.</w:t>
                  </w:r>
                </w:p>
                <w:p w:rsidR="002F6378" w:rsidRDefault="00DB50BE" w:rsidP="00DB50BE">
                  <w:pPr>
                    <w:numPr>
                      <w:ilvl w:val="0"/>
                      <w:numId w:val="17"/>
                    </w:numPr>
                  </w:pPr>
                  <w:r>
                    <w:rPr>
                      <w:sz w:val="24"/>
                    </w:rPr>
                    <w:t xml:space="preserve">Click the </w:t>
                  </w:r>
                  <w:r>
                    <w:rPr>
                      <w:b/>
                      <w:sz w:val="24"/>
                    </w:rPr>
                    <w:t>Row</w:t>
                  </w:r>
                  <w:r>
                    <w:rPr>
                      <w:sz w:val="24"/>
                    </w:rPr>
                    <w:t xml:space="preserve"> tab.</w:t>
                  </w:r>
                </w:p>
                <w:p w:rsidR="002F6378" w:rsidRDefault="00DB50BE" w:rsidP="00DB50BE">
                  <w:pPr>
                    <w:numPr>
                      <w:ilvl w:val="0"/>
                      <w:numId w:val="17"/>
                    </w:numPr>
                  </w:pPr>
                  <w:r>
                    <w:rPr>
                      <w:sz w:val="24"/>
                    </w:rPr>
                    <w:t xml:space="preserve">Clear the </w:t>
                  </w:r>
                  <w:r>
                    <w:rPr>
                      <w:b/>
                      <w:sz w:val="24"/>
                    </w:rPr>
                    <w:t>Allow row to break across pages</w:t>
                  </w:r>
                  <w:r>
                    <w:rPr>
                      <w:sz w:val="24"/>
                    </w:rPr>
                    <w:t xml:space="preserve"> check box. If the cursor is placed in the first row and the check box is disabled, click it and remove t</w:t>
                  </w:r>
                  <w:r>
                    <w:rPr>
                      <w:sz w:val="24"/>
                    </w:rPr>
                    <w:t>he flag.</w:t>
                  </w:r>
                </w:p>
                <w:p w:rsidR="002F6378" w:rsidRDefault="00DB50BE">
                  <w:r>
                    <w:rPr>
                      <w:sz w:val="24"/>
                    </w:rPr>
                    <w:t>To set the "Repeat as header row at the top of each page" flag:</w:t>
                  </w:r>
                </w:p>
                <w:p w:rsidR="002F6378" w:rsidRDefault="00DB50BE" w:rsidP="00DB50BE">
                  <w:pPr>
                    <w:numPr>
                      <w:ilvl w:val="0"/>
                      <w:numId w:val="18"/>
                    </w:numPr>
                  </w:pPr>
                  <w:r>
                    <w:rPr>
                      <w:sz w:val="24"/>
                    </w:rPr>
                    <w:t>Place the cursor into the first row (any cell).</w:t>
                  </w:r>
                </w:p>
                <w:p w:rsidR="002F6378" w:rsidRDefault="00DB50BE" w:rsidP="00DB50BE">
                  <w:pPr>
                    <w:numPr>
                      <w:ilvl w:val="0"/>
                      <w:numId w:val="18"/>
                    </w:numPr>
                  </w:pPr>
                  <w:r>
                    <w:rPr>
                      <w:sz w:val="24"/>
                    </w:rPr>
                    <w:t>Right-click the mouse.</w:t>
                  </w:r>
                </w:p>
                <w:p w:rsidR="002F6378" w:rsidRDefault="00DB50BE" w:rsidP="00DB50BE">
                  <w:pPr>
                    <w:numPr>
                      <w:ilvl w:val="0"/>
                      <w:numId w:val="18"/>
                    </w:numPr>
                  </w:pPr>
                  <w:r>
                    <w:rPr>
                      <w:sz w:val="24"/>
                    </w:rPr>
                    <w:t xml:space="preserve">Select </w:t>
                  </w:r>
                  <w:r>
                    <w:rPr>
                      <w:b/>
                      <w:sz w:val="24"/>
                    </w:rPr>
                    <w:t>Table Properties</w:t>
                  </w:r>
                  <w:r>
                    <w:rPr>
                      <w:sz w:val="24"/>
                    </w:rPr>
                    <w:t>.</w:t>
                  </w:r>
                </w:p>
                <w:p w:rsidR="002F6378" w:rsidRDefault="00DB50BE" w:rsidP="00DB50BE">
                  <w:pPr>
                    <w:numPr>
                      <w:ilvl w:val="0"/>
                      <w:numId w:val="18"/>
                    </w:numPr>
                  </w:pPr>
                  <w:r>
                    <w:rPr>
                      <w:sz w:val="24"/>
                    </w:rPr>
                    <w:t xml:space="preserve">Click the </w:t>
                  </w:r>
                  <w:r>
                    <w:rPr>
                      <w:b/>
                      <w:sz w:val="24"/>
                    </w:rPr>
                    <w:t>Row</w:t>
                  </w:r>
                  <w:r>
                    <w:rPr>
                      <w:sz w:val="24"/>
                    </w:rPr>
                    <w:t xml:space="preserve"> tab.</w:t>
                  </w:r>
                </w:p>
                <w:p w:rsidR="002F6378" w:rsidRDefault="00DB50BE" w:rsidP="00DB50BE">
                  <w:pPr>
                    <w:numPr>
                      <w:ilvl w:val="0"/>
                      <w:numId w:val="18"/>
                    </w:numPr>
                  </w:pPr>
                  <w:r>
                    <w:rPr>
                      <w:sz w:val="24"/>
                    </w:rPr>
                    <w:t xml:space="preserve">Select the </w:t>
                  </w:r>
                  <w:r>
                    <w:rPr>
                      <w:b/>
                      <w:sz w:val="24"/>
                    </w:rPr>
                    <w:t xml:space="preserve">Repeat as header row at the top of each page </w:t>
                  </w:r>
                  <w:r>
                    <w:rPr>
                      <w:sz w:val="24"/>
                    </w:rPr>
                    <w:t>check box.</w:t>
                  </w:r>
                </w:p>
                <w:p w:rsidR="002F6378" w:rsidRDefault="00DB50BE">
                  <w:r>
                    <w:rPr>
                      <w:noProof/>
                      <w:sz w:val="24"/>
                    </w:rPr>
                    <w:drawing>
                      <wp:inline distT="0" distB="0" distL="0" distR="0">
                        <wp:extent cx="4086795" cy="4286848"/>
                        <wp:effectExtent l="0" t="0" r="0" b="0"/>
                        <wp:docPr id="100003" name="Picture 100003" descr="/download/attachments/226956677/Untitled%202.png?version=1&amp;modificationDate=1382658520000&amp;api=v2"/>
                        <wp:cNvGraphicFramePr/>
                        <a:graphic xmlns:a="http://schemas.openxmlformats.org/drawingml/2006/main">
                          <a:graphicData uri="http://schemas.openxmlformats.org/drawingml/2006/picture">
                            <pic:pic xmlns:pic="http://schemas.openxmlformats.org/drawingml/2006/picture">
                              <pic:nvPicPr>
                                <pic:cNvPr id="100003" name=""/>
                                <pic:cNvPicPr/>
                              </pic:nvPicPr>
                              <pic:blipFill>
                                <a:blip r:embed="rId36"/>
                                <a:stretch>
                                  <a:fillRect/>
                                </a:stretch>
                              </pic:blipFill>
                              <pic:spPr>
                                <a:xfrm>
                                  <a:off x="0" y="0"/>
                                  <a:ext cx="4086795" cy="4286848"/>
                                </a:xfrm>
                                <a:prstGeom prst="rect">
                                  <a:avLst/>
                                </a:prstGeom>
                              </pic:spPr>
                            </pic:pic>
                          </a:graphicData>
                        </a:graphic>
                      </wp:inline>
                    </w:drawing>
                  </w:r>
                </w:p>
              </w:tc>
            </w:tr>
          </w:tbl>
          <w:p w:rsidR="002F6378" w:rsidRDefault="002F6378">
            <w:pPr>
              <w:pStyle w:val="Caption"/>
              <w:keepNext/>
            </w:pPr>
          </w:p>
        </w:tc>
      </w:tr>
    </w:tbl>
    <w:p w:rsidR="002F6378" w:rsidRDefault="002F6378"/>
    <w:p w:rsidR="002F6378" w:rsidRDefault="002F6378"/>
    <w:p w:rsidR="002F6378" w:rsidRDefault="002F6378"/>
    <w:p w:rsidR="002F6378" w:rsidRDefault="00DB50BE">
      <w:r>
        <w:rPr>
          <w:b/>
        </w:rPr>
        <w:br/>
      </w:r>
    </w:p>
    <w:p w:rsidR="002F6378" w:rsidRDefault="002F6378"/>
    <w:p w:rsidR="002F6378" w:rsidRDefault="00DB50BE">
      <w:pPr>
        <w:pStyle w:val="Heading3"/>
      </w:pPr>
      <w:bookmarkStart w:id="29" w:name="scroll-bookmark-26"/>
      <w:r>
        <w:t>Figures</w:t>
      </w:r>
      <w:bookmarkEnd w:id="29"/>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sidP="00DB50BE">
            <w:pPr>
              <w:numPr>
                <w:ilvl w:val="0"/>
                <w:numId w:val="19"/>
              </w:numPr>
            </w:pPr>
            <w:r>
              <w:rPr>
                <w:sz w:val="24"/>
              </w:rPr>
              <w:t>Use figures only to demonstrate clearly the features they illustrate.</w:t>
            </w:r>
          </w:p>
          <w:p w:rsidR="002F6378" w:rsidRDefault="00DB50BE" w:rsidP="00DB50BE">
            <w:pPr>
              <w:numPr>
                <w:ilvl w:val="0"/>
                <w:numId w:val="19"/>
              </w:numPr>
            </w:pPr>
            <w:r>
              <w:rPr>
                <w:sz w:val="24"/>
              </w:rPr>
              <w:t>Do not insert a screen snapshot of an entire Web page simply to demonstrate a small pop-up dialog that would be indistinguishable.</w:t>
            </w:r>
          </w:p>
          <w:p w:rsidR="002F6378" w:rsidRDefault="00DB50BE" w:rsidP="00DB50BE">
            <w:pPr>
              <w:numPr>
                <w:ilvl w:val="0"/>
                <w:numId w:val="19"/>
              </w:numPr>
            </w:pPr>
            <w:r>
              <w:rPr>
                <w:sz w:val="24"/>
              </w:rPr>
              <w:t xml:space="preserve">Crop the excessive area </w:t>
            </w:r>
            <w:r>
              <w:rPr>
                <w:sz w:val="24"/>
              </w:rPr>
              <w:t>of a screen snapshot.</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color w:val="000000"/>
                <w:sz w:val="24"/>
              </w:rPr>
              <w:t>Never</w:t>
            </w:r>
            <w:r>
              <w:rPr>
                <w:i/>
                <w:color w:val="000000"/>
                <w:sz w:val="24"/>
              </w:rPr>
              <w:t xml:space="preserve"> </w:t>
            </w:r>
            <w:r>
              <w:rPr>
                <w:sz w:val="24"/>
              </w:rPr>
              <w:t>insert screen snapshots disclosing confidential corporate data like:</w:t>
            </w:r>
          </w:p>
          <w:p w:rsidR="002F6378" w:rsidRDefault="00DB50BE" w:rsidP="00DB50BE">
            <w:pPr>
              <w:numPr>
                <w:ilvl w:val="0"/>
                <w:numId w:val="20"/>
              </w:numPr>
            </w:pPr>
            <w:r>
              <w:rPr>
                <w:sz w:val="24"/>
              </w:rPr>
              <w:t>Customer names</w:t>
            </w:r>
          </w:p>
          <w:p w:rsidR="002F6378" w:rsidRDefault="00DB50BE" w:rsidP="00DB50BE">
            <w:pPr>
              <w:numPr>
                <w:ilvl w:val="0"/>
                <w:numId w:val="20"/>
              </w:numPr>
            </w:pPr>
            <w:r>
              <w:rPr>
                <w:sz w:val="24"/>
              </w:rPr>
              <w:t>IP addresses</w:t>
            </w:r>
          </w:p>
          <w:p w:rsidR="002F6378" w:rsidRDefault="00DB50BE" w:rsidP="00DB50BE">
            <w:pPr>
              <w:numPr>
                <w:ilvl w:val="0"/>
                <w:numId w:val="20"/>
              </w:numPr>
            </w:pPr>
            <w:r>
              <w:rPr>
                <w:sz w:val="24"/>
              </w:rPr>
              <w:t>Server names</w:t>
            </w:r>
          </w:p>
          <w:p w:rsidR="002F6378" w:rsidRDefault="00DB50BE" w:rsidP="00DB50BE">
            <w:pPr>
              <w:numPr>
                <w:ilvl w:val="0"/>
                <w:numId w:val="20"/>
              </w:numPr>
            </w:pPr>
            <w:r>
              <w:rPr>
                <w:sz w:val="24"/>
              </w:rPr>
              <w:t>Netcracker user names</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 xml:space="preserve">For demonstrating a drop-down list, expand it before taking a </w:t>
            </w:r>
            <w:r>
              <w:rPr>
                <w:sz w:val="24"/>
              </w:rPr>
              <w:t>screen snapshot.</w:t>
            </w:r>
          </w:p>
          <w:p w:rsidR="002F6378" w:rsidRDefault="00DB50BE">
            <w:r>
              <w:rPr>
                <w:sz w:val="24"/>
              </w:rPr>
              <w:t>If the list is too big, crop part of it before inserting the image in the document.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 xml:space="preserve">To acquire and insert a UML diagram, use the Enterprise Architect command </w:t>
            </w:r>
            <w:r>
              <w:rPr>
                <w:b/>
                <w:sz w:val="24"/>
              </w:rPr>
              <w:t>Main menu &gt; Diagram &gt; Save as Image</w:t>
            </w:r>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 xml:space="preserve">To insert a widget popup dialog without the background picture, use the technique described in </w:t>
            </w:r>
            <w:hyperlink w:anchor="scroll-bookmark-41" w:history="1">
              <w:r>
                <w:rPr>
                  <w:rStyle w:val="Hyperlink"/>
                  <w:sz w:val="24"/>
                </w:rPr>
                <w:t>Screen Snapshot Capture Techniques</w:t>
              </w:r>
            </w:hyperlink>
            <w:r>
              <w:rPr>
                <w:sz w:val="24"/>
              </w:rPr>
              <w:t>.</w:t>
            </w:r>
          </w:p>
        </w:tc>
      </w:tr>
    </w:tbl>
    <w:p w:rsidR="002F6378" w:rsidRDefault="00DB50BE">
      <w:pPr>
        <w:pStyle w:val="Heading3"/>
      </w:pPr>
      <w:bookmarkStart w:id="30" w:name="scroll-bookmark-23"/>
      <w:r>
        <w:t>Captions</w:t>
      </w:r>
      <w:bookmarkEnd w:id="30"/>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Each table or figure must be enumerated and supplied with a </w:t>
            </w:r>
            <w:r>
              <w:rPr>
                <w:color w:val="000000"/>
                <w:sz w:val="24"/>
              </w:rPr>
              <w:t>caption</w:t>
            </w:r>
            <w:r>
              <w:rPr>
                <w:color w:val="000080"/>
                <w:sz w:val="24"/>
              </w:rPr>
              <w:t>.</w:t>
            </w:r>
            <w:r>
              <w:rPr>
                <w:color w:val="000000"/>
                <w:sz w:val="24"/>
              </w:rPr>
              <w:t xml:space="preserve"> See </w:t>
            </w:r>
            <w:hyperlink w:anchor="scroll-bookmark-24" w:history="1">
              <w:r>
                <w:rPr>
                  <w:rStyle w:val="Hyperlink"/>
                  <w:color w:val="000080"/>
                  <w:sz w:val="24"/>
                </w:rPr>
                <w:t>Working with Captions</w:t>
              </w:r>
            </w:hyperlink>
            <w:r>
              <w:rPr>
                <w:color w:val="000000"/>
                <w:sz w:val="24"/>
              </w:rPr>
              <w:t xml:space="preserve"> for information on how to work witt captions in MS Word.</w:t>
            </w:r>
            <w:r>
              <w:rPr>
                <w:color w:val="000080"/>
                <w:sz w:val="24"/>
              </w:rPr>
              <w:br/>
            </w:r>
          </w:p>
          <w:p w:rsidR="002F6378" w:rsidRDefault="00DB50BE">
            <w:r>
              <w:rPr>
                <w:color w:val="000000"/>
                <w:sz w:val="24"/>
              </w:rPr>
              <w:t xml:space="preserve">Use </w:t>
            </w:r>
            <w:r>
              <w:rPr>
                <w:sz w:val="24"/>
              </w:rPr>
              <w:t xml:space="preserve">the </w:t>
            </w:r>
            <w:r>
              <w:rPr>
                <w:b/>
                <w:sz w:val="24"/>
              </w:rPr>
              <w:t>Insert captions</w:t>
            </w:r>
            <w:r>
              <w:rPr>
                <w:sz w:val="24"/>
              </w:rPr>
              <w:t xml:space="preserve"> command of MS Word found in </w:t>
            </w:r>
            <w:r>
              <w:rPr>
                <w:b/>
                <w:sz w:val="24"/>
              </w:rPr>
              <w:t>References tab &gt; Insert Caption</w:t>
            </w:r>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A caption must not contain </w:t>
            </w:r>
            <w:r>
              <w:rPr>
                <w:sz w:val="24"/>
              </w:rPr>
              <w:t>a section number, only the number of the figure or table itself.</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There must be a dot (.) between the number and the title.</w:t>
            </w:r>
          </w:p>
          <w:p w:rsidR="002F6378" w:rsidRDefault="00DB50BE">
            <w:r>
              <w:rPr>
                <w:sz w:val="24"/>
              </w:rPr>
              <w:t>There must be no dot at the end of the caption.</w:t>
            </w:r>
          </w:p>
          <w:p w:rsidR="002F6378" w:rsidRDefault="00DB50BE">
            <w:r>
              <w:rPr>
                <w:b/>
                <w:color w:val="008000"/>
                <w:sz w:val="24"/>
              </w:rPr>
              <w:t>Correct</w:t>
            </w:r>
          </w:p>
          <w:p w:rsidR="002F6378" w:rsidRDefault="00DB50BE">
            <w:r>
              <w:rPr>
                <w:rFonts w:ascii="Courier New" w:hAnsi="Courier New" w:cs="Courier New"/>
                <w:szCs w:val="20"/>
              </w:rPr>
              <w:t>Figure 1. Component Architecture</w:t>
            </w:r>
          </w:p>
          <w:p w:rsidR="002F6378" w:rsidRDefault="00DB50BE">
            <w:r>
              <w:rPr>
                <w:rFonts w:ascii="Courier New" w:hAnsi="Courier New" w:cs="Courier New"/>
                <w:szCs w:val="20"/>
              </w:rPr>
              <w:t>Table 5. Home Page Controls</w:t>
            </w:r>
          </w:p>
          <w:p w:rsidR="002F6378" w:rsidRDefault="00DB50BE">
            <w:r>
              <w:rPr>
                <w:b/>
                <w:color w:val="FF0000"/>
                <w:sz w:val="24"/>
              </w:rPr>
              <w:t>Incorrect</w:t>
            </w:r>
          </w:p>
          <w:p w:rsidR="002F6378" w:rsidRDefault="00DB50BE">
            <w:r>
              <w:rPr>
                <w:rFonts w:ascii="Courier New" w:hAnsi="Courier New" w:cs="Courier New"/>
                <w:szCs w:val="20"/>
              </w:rPr>
              <w:t>Figure 1 Component Architecture</w:t>
            </w:r>
          </w:p>
          <w:p w:rsidR="002F6378" w:rsidRDefault="00DB50BE">
            <w:r>
              <w:rPr>
                <w:rFonts w:ascii="Courier New" w:hAnsi="Courier New" w:cs="Courier New"/>
                <w:szCs w:val="20"/>
              </w:rPr>
              <w:t>Table 5. Home Page Controls.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 xml:space="preserve">Figure and table caption text must be capitalized the same way as headings, see </w:t>
            </w:r>
            <w:hyperlink w:anchor="scroll-bookmark-20" w:history="1">
              <w:r>
                <w:rPr>
                  <w:rStyle w:val="Hyperlink"/>
                  <w:sz w:val="24"/>
                </w:rPr>
                <w:t>Headings Capitalization</w:t>
              </w:r>
            </w:hyperlink>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Captions must use the Caption style, which aligns a caption according to the template style.</w:t>
            </w:r>
          </w:p>
        </w:tc>
      </w:tr>
    </w:tbl>
    <w:p w:rsidR="002F6378" w:rsidRDefault="00DB50BE">
      <w:pPr>
        <w:pStyle w:val="Heading3"/>
      </w:pPr>
      <w:bookmarkStart w:id="31" w:name="scroll-bookmark-42"/>
      <w:r>
        <w:t>Notes</w:t>
      </w:r>
      <w:bookmarkEnd w:id="31"/>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Insert notes sparingly on a page. Otherwise, other text may be interpreted as</w:t>
            </w:r>
            <w:r>
              <w:rPr>
                <w:sz w:val="24"/>
              </w:rPr>
              <w:t xml:space="preserve"> something unimportant if there are too many notes on the page. Try to limit notes to 1-2 per page.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A note is inserted into text only to bring special attention to a point. For example, insert a note when the described feature has a variant o</w:t>
            </w:r>
            <w:r>
              <w:rPr>
                <w:sz w:val="24"/>
              </w:rPr>
              <w:t>r exception under some conditions.</w:t>
            </w:r>
          </w:p>
          <w:p w:rsidR="002F6378" w:rsidRDefault="00DB50BE">
            <w:r>
              <w:rPr>
                <w:sz w:val="24"/>
              </w:rPr>
              <w:t>Example:</w:t>
            </w:r>
          </w:p>
          <w:p w:rsidR="002F6378" w:rsidRDefault="00DB50BE">
            <w:r>
              <w:rPr>
                <w:sz w:val="24"/>
              </w:rPr>
              <w:t>The condition is: software installed on a client machine, versions of SW, RAM, System type (32-bit or 64-bit), and so on...</w:t>
            </w:r>
          </w:p>
          <w:p w:rsidR="002F6378" w:rsidRDefault="00DB50BE">
            <w:r>
              <w:rPr>
                <w:b/>
                <w:sz w:val="24"/>
              </w:rPr>
              <w:t>Correct</w:t>
            </w:r>
          </w:p>
          <w:p w:rsidR="002F6378" w:rsidRDefault="00DB50BE">
            <w:r>
              <w:rPr>
                <w:rFonts w:ascii="Courier New" w:hAnsi="Courier New" w:cs="Courier New"/>
                <w:szCs w:val="20"/>
              </w:rPr>
              <w:t>Note: If you run the application on a 32-bit appliance, make sure that ...</w:t>
            </w:r>
          </w:p>
        </w:tc>
      </w:tr>
    </w:tbl>
    <w:p w:rsidR="002F6378" w:rsidRDefault="00DB50BE">
      <w:pPr>
        <w:pStyle w:val="Heading2"/>
      </w:pPr>
      <w:bookmarkStart w:id="32" w:name="scroll-bookmark-43"/>
      <w:r>
        <w:t>Language Requirements</w:t>
      </w:r>
      <w:bookmarkEnd w:id="32"/>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Writing style:</w:t>
            </w:r>
          </w:p>
          <w:p w:rsidR="002F6378" w:rsidRDefault="00DB50BE" w:rsidP="00DB50BE">
            <w:pPr>
              <w:numPr>
                <w:ilvl w:val="0"/>
                <w:numId w:val="21"/>
              </w:numPr>
            </w:pPr>
            <w:r>
              <w:rPr>
                <w:sz w:val="24"/>
              </w:rPr>
              <w:t>Design documentation should be developed in formal language.</w:t>
            </w:r>
          </w:p>
          <w:p w:rsidR="002F6378" w:rsidRDefault="00DB50BE" w:rsidP="00DB50BE">
            <w:pPr>
              <w:numPr>
                <w:ilvl w:val="0"/>
                <w:numId w:val="21"/>
              </w:numPr>
            </w:pPr>
            <w:r>
              <w:rPr>
                <w:sz w:val="24"/>
              </w:rPr>
              <w:t>Design documentation should be written in third person style.</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lastRenderedPageBreak/>
              <w:t>Any analytical document should be written in a clear and concise manner. The document must be understandable for both Netcracker specialists and the customers involved.</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The same language must be used across the entire design docum</w:t>
            </w:r>
            <w:r>
              <w:rPr>
                <w:sz w:val="24"/>
              </w:rPr>
              <w:t>ent. The document must appear consistent and seamless if it is developed by team in collaboration.</w:t>
            </w:r>
          </w:p>
        </w:tc>
      </w:tr>
    </w:tbl>
    <w:p w:rsidR="002F6378" w:rsidRDefault="002F6378"/>
    <w:p w:rsidR="002F6378" w:rsidRDefault="002F6378"/>
    <w:p w:rsidR="002F6378" w:rsidRDefault="00DB50BE">
      <w:pPr>
        <w:pStyle w:val="Heading3"/>
      </w:pPr>
      <w:bookmarkStart w:id="33" w:name="scroll-bookmark-44"/>
      <w:r>
        <w:t>User Interface Conventions</w:t>
      </w:r>
      <w:bookmarkEnd w:id="3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Note</w:t>
            </w:r>
          </w:p>
          <w:p w:rsidR="002F6378" w:rsidRDefault="00DB50BE">
            <w:r>
              <w:rPr>
                <w:sz w:val="24"/>
              </w:rPr>
              <w:t>All names of the Netcracker 9.3 (Harvard) interface elements in design documents, such as Netcracker-developer-facing nam</w:t>
            </w:r>
            <w:r>
              <w:rPr>
                <w:sz w:val="24"/>
              </w:rPr>
              <w:t xml:space="preserve">es, are defined by the </w:t>
            </w:r>
            <w:hyperlink r:id="rId37" w:history="1">
              <w:r>
                <w:rPr>
                  <w:rStyle w:val="Hyperlink"/>
                  <w:b/>
                  <w:sz w:val="24"/>
                </w:rPr>
                <w:t>Harvard</w:t>
              </w:r>
            </w:hyperlink>
            <w:r>
              <w:rPr>
                <w:b/>
                <w:sz w:val="24"/>
              </w:rPr>
              <w:t xml:space="preserve"> </w:t>
            </w:r>
            <w:r>
              <w:rPr>
                <w:sz w:val="24"/>
              </w:rPr>
              <w:t>UI manual of style requirements.</w:t>
            </w:r>
          </w:p>
          <w:p w:rsidR="002F6378" w:rsidRDefault="00DB50BE">
            <w:r>
              <w:rPr>
                <w:sz w:val="24"/>
              </w:rPr>
              <w:t xml:space="preserve">The UI manual of style is supported by the </w:t>
            </w:r>
            <w:r>
              <w:rPr>
                <w:b/>
                <w:sz w:val="24"/>
              </w:rPr>
              <w:t>UI Design Group</w:t>
            </w:r>
            <w:r>
              <w:rPr>
                <w:sz w:val="24"/>
              </w:rPr>
              <w:t>.</w:t>
            </w:r>
          </w:p>
        </w:tc>
      </w:tr>
    </w:tbl>
    <w:p w:rsidR="002F6378" w:rsidRDefault="00DB50BE">
      <w:r>
        <w:rPr>
          <w:b/>
        </w:rPr>
        <w:br/>
      </w:r>
    </w:p>
    <w:p w:rsidR="002F6378" w:rsidRDefault="00DB50BE">
      <w:r>
        <w:rPr>
          <w:b/>
        </w:rPr>
        <w:t>Interface elements description</w:t>
      </w:r>
    </w:p>
    <w:p w:rsidR="002F6378" w:rsidRDefault="00DB50BE">
      <w:r>
        <w:t xml:space="preserve">This section covers the rules of </w:t>
      </w:r>
      <w:r>
        <w:t>correct naming of the Netcracker TOMS UI elements and the proper description of the actions that the user performs with them.</w:t>
      </w:r>
    </w:p>
    <w:p w:rsidR="002F6378" w:rsidRDefault="00DB50BE">
      <w:r>
        <w:t xml:space="preserve">When describing action steps, use </w:t>
      </w:r>
      <w:r>
        <w:rPr>
          <w:b/>
        </w:rPr>
        <w:t>bold</w:t>
      </w:r>
      <w:r>
        <w:t xml:space="preserve"> (or style Strong) plus the title case for the menus, menu items, tabs, buttons, and field l</w:t>
      </w:r>
      <w:r>
        <w:t>abels.</w:t>
      </w:r>
    </w:p>
    <w:p w:rsidR="002F6378" w:rsidRDefault="00DB50BE">
      <w:r>
        <w:t>This does not mean applying a special style, but just using bold font for the names and capitalizing the names like the titles.</w:t>
      </w:r>
    </w:p>
    <w:p w:rsidR="002F6378" w:rsidRDefault="00DB50BE">
      <w:r>
        <w:t>Example:</w:t>
      </w:r>
      <w:r>
        <w:rPr>
          <w:color w:val="993300"/>
        </w:rPr>
        <w:t xml:space="preserve"> To create new project, on the toolbar click </w:t>
      </w:r>
      <w:r>
        <w:rPr>
          <w:b/>
          <w:color w:val="993300"/>
        </w:rPr>
        <w:t>New Project.</w:t>
      </w:r>
    </w:p>
    <w:p w:rsidR="002F6378" w:rsidRDefault="00DB50BE">
      <w:r>
        <w:t xml:space="preserve">In general descriptions of the Interface elements, the </w:t>
      </w:r>
      <w:r>
        <w:t>title case is used for the whole name of the element.</w:t>
      </w:r>
    </w:p>
    <w:p w:rsidR="002F6378" w:rsidRDefault="00DB50BE">
      <w:r>
        <w:t>Example:</w:t>
      </w:r>
      <w:r>
        <w:rPr>
          <w:color w:val="993300"/>
        </w:rPr>
        <w:t>The</w:t>
      </w:r>
      <w:r>
        <w:rPr>
          <w:b/>
          <w:color w:val="993300"/>
        </w:rPr>
        <w:t xml:space="preserve"> New Project</w:t>
      </w:r>
      <w:r>
        <w:rPr>
          <w:color w:val="993300"/>
        </w:rPr>
        <w:t xml:space="preserve"> button is displayed on the toolbar.</w:t>
      </w:r>
    </w:p>
    <w:p w:rsidR="002F6378" w:rsidRDefault="00DB50BE">
      <w:r>
        <w:rPr>
          <w:noProof/>
        </w:rPr>
        <w:lastRenderedPageBreak/>
        <w:drawing>
          <wp:inline distT="0" distB="0" distL="0" distR="0">
            <wp:extent cx="5395595" cy="2109476"/>
            <wp:effectExtent l="0" t="0" r="0" b="0"/>
            <wp:docPr id="100004" name="Picture 100004" descr="/download/attachments/226959010/common%20UI%202.png?version=1&amp;modificationDate=1382554401000&amp;api=v2"/>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r:embed="rId38"/>
                    <a:stretch>
                      <a:fillRect/>
                    </a:stretch>
                  </pic:blipFill>
                  <pic:spPr>
                    <a:xfrm>
                      <a:off x="0" y="0"/>
                      <a:ext cx="5395595" cy="2109476"/>
                    </a:xfrm>
                    <a:prstGeom prst="rect">
                      <a:avLst/>
                    </a:prstGeom>
                  </pic:spPr>
                </pic:pic>
              </a:graphicData>
            </a:graphic>
          </wp:inline>
        </w:drawing>
      </w:r>
    </w:p>
    <w:p w:rsidR="002F6378" w:rsidRDefault="00DB50BE">
      <w:r>
        <w:t>See below the user interface elements names and samples of using them in documentation:</w:t>
      </w:r>
    </w:p>
    <w:p w:rsidR="002F6378" w:rsidRDefault="002F6378"/>
    <w:p w:rsidR="002F6378" w:rsidRDefault="00DB50BE">
      <w:r>
        <w:t>Navigation menu</w:t>
      </w:r>
    </w:p>
    <w:p w:rsidR="002F6378" w:rsidRDefault="00DB50BE">
      <w:r>
        <w:rPr>
          <w:noProof/>
        </w:rPr>
        <w:drawing>
          <wp:inline distT="0" distB="0" distL="0" distR="0">
            <wp:extent cx="2057687" cy="3610479"/>
            <wp:effectExtent l="0" t="0" r="0" b="0"/>
            <wp:docPr id="100005" name="Picture 100005" descr="/download/attachments/226959010/navigation%20menu.png?version=1&amp;modificationDate=1382562338000&amp;api=v2"/>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r:embed="rId39"/>
                    <a:stretch>
                      <a:fillRect/>
                    </a:stretch>
                  </pic:blipFill>
                  <pic:spPr>
                    <a:xfrm>
                      <a:off x="0" y="0"/>
                      <a:ext cx="2057687" cy="3610479"/>
                    </a:xfrm>
                    <a:prstGeom prst="rect">
                      <a:avLst/>
                    </a:prstGeom>
                  </pic:spPr>
                </pic:pic>
              </a:graphicData>
            </a:graphic>
          </wp:inline>
        </w:drawing>
      </w:r>
    </w:p>
    <w:p w:rsidR="002F6378" w:rsidRDefault="00DB50BE">
      <w:r>
        <w:t>Example:</w:t>
      </w:r>
    </w:p>
    <w:p w:rsidR="002F6378" w:rsidRDefault="00DB50BE">
      <w:r>
        <w:rPr>
          <w:color w:val="993300"/>
        </w:rPr>
        <w:t>The screen can be access</w:t>
      </w:r>
      <w:r>
        <w:rPr>
          <w:color w:val="993300"/>
        </w:rPr>
        <w:t xml:space="preserve">ed from the </w:t>
      </w:r>
      <w:r>
        <w:rPr>
          <w:b/>
          <w:color w:val="993300"/>
        </w:rPr>
        <w:t>Navigation</w:t>
      </w:r>
      <w:r>
        <w:rPr>
          <w:color w:val="993300"/>
        </w:rPr>
        <w:t xml:space="preserve"> menu ...</w:t>
      </w:r>
    </w:p>
    <w:p w:rsidR="002F6378" w:rsidRDefault="00DB50BE">
      <w:r>
        <w:t>Navigation path string</w:t>
      </w:r>
    </w:p>
    <w:p w:rsidR="002F6378" w:rsidRDefault="00DB50BE">
      <w:r>
        <w:rPr>
          <w:noProof/>
        </w:rPr>
        <w:drawing>
          <wp:inline distT="0" distB="0" distL="0" distR="0">
            <wp:extent cx="2429214" cy="266737"/>
            <wp:effectExtent l="0" t="0" r="0" b="0"/>
            <wp:docPr id="100006" name="Picture 100006" descr="/download/attachments/226959010/path%20string.png?version=1&amp;modificationDate=1382562044000&amp;api=v2"/>
            <wp:cNvGraphicFramePr/>
            <a:graphic xmlns:a="http://schemas.openxmlformats.org/drawingml/2006/main">
              <a:graphicData uri="http://schemas.openxmlformats.org/drawingml/2006/picture">
                <pic:pic xmlns:pic="http://schemas.openxmlformats.org/drawingml/2006/picture">
                  <pic:nvPicPr>
                    <pic:cNvPr id="100006" name=""/>
                    <pic:cNvPicPr/>
                  </pic:nvPicPr>
                  <pic:blipFill>
                    <a:blip r:embed="rId40"/>
                    <a:stretch>
                      <a:fillRect/>
                    </a:stretch>
                  </pic:blipFill>
                  <pic:spPr>
                    <a:xfrm>
                      <a:off x="0" y="0"/>
                      <a:ext cx="2429214" cy="266737"/>
                    </a:xfrm>
                    <a:prstGeom prst="rect">
                      <a:avLst/>
                    </a:prstGeom>
                  </pic:spPr>
                </pic:pic>
              </a:graphicData>
            </a:graphic>
          </wp:inline>
        </w:drawing>
      </w:r>
    </w:p>
    <w:p w:rsidR="002F6378" w:rsidRDefault="00DB50BE">
      <w:r>
        <w:t>Example:</w:t>
      </w:r>
    </w:p>
    <w:p w:rsidR="002F6378" w:rsidRDefault="00DB50BE">
      <w:r>
        <w:rPr>
          <w:color w:val="993300"/>
        </w:rPr>
        <w:t>The tabs are located under the navigation path string....</w:t>
      </w:r>
    </w:p>
    <w:p w:rsidR="002F6378" w:rsidRDefault="00DB50BE">
      <w:r>
        <w:t>Search menu</w:t>
      </w:r>
    </w:p>
    <w:p w:rsidR="002F6378" w:rsidRDefault="00DB50BE">
      <w:r>
        <w:rPr>
          <w:noProof/>
        </w:rPr>
        <w:drawing>
          <wp:inline distT="0" distB="0" distL="0" distR="0">
            <wp:extent cx="1905266" cy="304843"/>
            <wp:effectExtent l="0" t="0" r="0" b="0"/>
            <wp:docPr id="100007" name="Picture 100007" descr="/download/attachments/226959010/search%20bar.png?version=1&amp;modificationDate=1382561217000&amp;api=v2"/>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r:embed="rId41"/>
                    <a:stretch>
                      <a:fillRect/>
                    </a:stretch>
                  </pic:blipFill>
                  <pic:spPr>
                    <a:xfrm>
                      <a:off x="0" y="0"/>
                      <a:ext cx="1905266" cy="304843"/>
                    </a:xfrm>
                    <a:prstGeom prst="rect">
                      <a:avLst/>
                    </a:prstGeom>
                  </pic:spPr>
                </pic:pic>
              </a:graphicData>
            </a:graphic>
          </wp:inline>
        </w:drawing>
      </w:r>
    </w:p>
    <w:p w:rsidR="002F6378" w:rsidRDefault="00DB50BE">
      <w:r>
        <w:t>Example:</w:t>
      </w:r>
    </w:p>
    <w:p w:rsidR="002F6378" w:rsidRDefault="00DB50BE">
      <w:r>
        <w:rPr>
          <w:color w:val="993300"/>
        </w:rPr>
        <w:lastRenderedPageBreak/>
        <w:t xml:space="preserve">The item can be selected from the </w:t>
      </w:r>
      <w:r>
        <w:rPr>
          <w:b/>
          <w:color w:val="993300"/>
        </w:rPr>
        <w:t>Search</w:t>
      </w:r>
      <w:r>
        <w:rPr>
          <w:color w:val="993300"/>
        </w:rPr>
        <w:t xml:space="preserve"> menu</w:t>
      </w:r>
      <w:r>
        <w:rPr>
          <w:b/>
          <w:color w:val="993300"/>
        </w:rPr>
        <w:t>...</w:t>
      </w:r>
    </w:p>
    <w:p w:rsidR="002F6378" w:rsidRDefault="00DB50BE">
      <w:r>
        <w:t>Operations menu</w:t>
      </w:r>
    </w:p>
    <w:p w:rsidR="002F6378" w:rsidRDefault="00DB50BE">
      <w:r>
        <w:rPr>
          <w:noProof/>
        </w:rPr>
        <w:drawing>
          <wp:inline distT="0" distB="0" distL="0" distR="0">
            <wp:extent cx="2267266" cy="2676899"/>
            <wp:effectExtent l="0" t="0" r="0" b="0"/>
            <wp:docPr id="100008" name="Picture 100008" descr="/download/attachments/226959010/operations%20menu.png?version=1&amp;modificationDate=1382562583000&amp;api=v2"/>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42"/>
                    <a:stretch>
                      <a:fillRect/>
                    </a:stretch>
                  </pic:blipFill>
                  <pic:spPr>
                    <a:xfrm>
                      <a:off x="0" y="0"/>
                      <a:ext cx="2267266" cy="2676899"/>
                    </a:xfrm>
                    <a:prstGeom prst="rect">
                      <a:avLst/>
                    </a:prstGeom>
                  </pic:spPr>
                </pic:pic>
              </a:graphicData>
            </a:graphic>
          </wp:inline>
        </w:drawing>
      </w:r>
    </w:p>
    <w:p w:rsidR="002F6378" w:rsidRDefault="00DB50BE">
      <w:r>
        <w:t>Example:</w:t>
      </w:r>
    </w:p>
    <w:p w:rsidR="002F6378" w:rsidRDefault="00DB50BE">
      <w:r>
        <w:rPr>
          <w:color w:val="993300"/>
        </w:rPr>
        <w:t xml:space="preserve">The </w:t>
      </w:r>
      <w:r>
        <w:rPr>
          <w:b/>
          <w:color w:val="993300"/>
        </w:rPr>
        <w:t>Operations</w:t>
      </w:r>
      <w:r>
        <w:rPr>
          <w:color w:val="993300"/>
        </w:rPr>
        <w:t xml:space="preserve"> menu displays ...</w:t>
      </w:r>
    </w:p>
    <w:p w:rsidR="002F6378" w:rsidRDefault="00DB50BE">
      <w:r>
        <w:t>Tab</w:t>
      </w:r>
    </w:p>
    <w:p w:rsidR="002F6378" w:rsidRDefault="00DB50BE">
      <w:r>
        <w:rPr>
          <w:noProof/>
        </w:rPr>
        <w:drawing>
          <wp:inline distT="0" distB="0" distL="0" distR="0">
            <wp:extent cx="3791479" cy="476316"/>
            <wp:effectExtent l="0" t="0" r="0" b="0"/>
            <wp:docPr id="100009" name="Picture 100009" descr="/download/attachments/226959010/tabs.png?version=1&amp;modificationDate=1382561226000&amp;api=v2"/>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43"/>
                    <a:stretch>
                      <a:fillRect/>
                    </a:stretch>
                  </pic:blipFill>
                  <pic:spPr>
                    <a:xfrm>
                      <a:off x="0" y="0"/>
                      <a:ext cx="3791479" cy="476316"/>
                    </a:xfrm>
                    <a:prstGeom prst="rect">
                      <a:avLst/>
                    </a:prstGeom>
                  </pic:spPr>
                </pic:pic>
              </a:graphicData>
            </a:graphic>
          </wp:inline>
        </w:drawing>
      </w:r>
    </w:p>
    <w:p w:rsidR="002F6378" w:rsidRDefault="00DB50BE">
      <w:r>
        <w:t>Example:</w:t>
      </w:r>
    </w:p>
    <w:p w:rsidR="002F6378" w:rsidRDefault="00DB50BE">
      <w:r>
        <w:rPr>
          <w:color w:val="993300"/>
        </w:rPr>
        <w:t xml:space="preserve">The control is located on the </w:t>
      </w:r>
      <w:r>
        <w:rPr>
          <w:b/>
          <w:color w:val="993300"/>
        </w:rPr>
        <w:t xml:space="preserve">Circuits </w:t>
      </w:r>
      <w:r>
        <w:rPr>
          <w:color w:val="993300"/>
        </w:rPr>
        <w:t>tab ...</w:t>
      </w:r>
    </w:p>
    <w:p w:rsidR="002F6378" w:rsidRDefault="00DB50BE">
      <w:r>
        <w:t>Toolbar</w:t>
      </w:r>
    </w:p>
    <w:p w:rsidR="002F6378" w:rsidRDefault="00DB50BE">
      <w:r>
        <w:rPr>
          <w:b/>
          <w:noProof/>
        </w:rPr>
        <w:drawing>
          <wp:inline distT="0" distB="0" distL="0" distR="0">
            <wp:extent cx="5395595" cy="235978"/>
            <wp:effectExtent l="0" t="0" r="0" b="0"/>
            <wp:docPr id="100010" name="Picture 100010" descr="/download/attachments/226959010/toolbar.png?version=1&amp;modificationDate=1382562840000&amp;api=v2"/>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44"/>
                    <a:stretch>
                      <a:fillRect/>
                    </a:stretch>
                  </pic:blipFill>
                  <pic:spPr>
                    <a:xfrm>
                      <a:off x="0" y="0"/>
                      <a:ext cx="5395595" cy="235978"/>
                    </a:xfrm>
                    <a:prstGeom prst="rect">
                      <a:avLst/>
                    </a:prstGeom>
                  </pic:spPr>
                </pic:pic>
              </a:graphicData>
            </a:graphic>
          </wp:inline>
        </w:drawing>
      </w:r>
    </w:p>
    <w:p w:rsidR="002F6378" w:rsidRDefault="00DB50BE">
      <w:r>
        <w:t>Example:</w:t>
      </w:r>
    </w:p>
    <w:p w:rsidR="002F6378" w:rsidRDefault="00DB50BE">
      <w:r>
        <w:rPr>
          <w:color w:val="993300"/>
        </w:rPr>
        <w:t>The control is located on the toolbar ...</w:t>
      </w:r>
    </w:p>
    <w:p w:rsidR="002F6378" w:rsidRDefault="00DB50BE">
      <w:r>
        <w:t>Reference selector box</w:t>
      </w:r>
    </w:p>
    <w:tbl>
      <w:tblPr>
        <w:tblStyle w:val="ScrollTableNormal"/>
        <w:tblW w:w="5000" w:type="pct"/>
        <w:tblLook w:val="0000" w:firstRow="0" w:lastRow="0" w:firstColumn="0" w:lastColumn="0" w:noHBand="0" w:noVBand="0"/>
      </w:tblPr>
      <w:tblGrid>
        <w:gridCol w:w="4278"/>
        <w:gridCol w:w="4279"/>
      </w:tblGrid>
      <w:tr w:rsidR="002F6378" w:rsidTr="002F6378">
        <w:tc>
          <w:tcPr>
            <w:tcW w:w="0" w:type="auto"/>
            <w:tcMar>
              <w:top w:w="30" w:type="dxa"/>
              <w:left w:w="30" w:type="dxa"/>
              <w:bottom w:w="20" w:type="dxa"/>
              <w:right w:w="30" w:type="dxa"/>
            </w:tcMar>
          </w:tcPr>
          <w:p w:rsidR="002F6378" w:rsidRDefault="00DB50BE">
            <w:r>
              <w:rPr>
                <w:noProof/>
              </w:rPr>
              <w:drawing>
                <wp:inline distT="0" distB="0" distL="0" distR="0">
                  <wp:extent cx="2697480" cy="711605"/>
                  <wp:effectExtent l="0" t="0" r="0" b="0"/>
                  <wp:docPr id="100011" name="Picture 100011" descr="/download/attachments/226959010/reference%20selector%20pop-up%201.png?version=1&amp;modificationDate=1382560795000&amp;api=v2"/>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r:embed="rId45"/>
                          <a:stretch>
                            <a:fillRect/>
                          </a:stretch>
                        </pic:blipFill>
                        <pic:spPr>
                          <a:xfrm>
                            <a:off x="0" y="0"/>
                            <a:ext cx="2697480" cy="711605"/>
                          </a:xfrm>
                          <a:prstGeom prst="rect">
                            <a:avLst/>
                          </a:prstGeom>
                        </pic:spPr>
                      </pic:pic>
                    </a:graphicData>
                  </a:graphic>
                </wp:inline>
              </w:drawing>
            </w:r>
          </w:p>
        </w:tc>
        <w:tc>
          <w:tcPr>
            <w:tcW w:w="0" w:type="auto"/>
            <w:tcMar>
              <w:top w:w="30" w:type="dxa"/>
              <w:left w:w="30" w:type="dxa"/>
              <w:bottom w:w="20" w:type="dxa"/>
              <w:right w:w="30" w:type="dxa"/>
            </w:tcMar>
          </w:tcPr>
          <w:p w:rsidR="002F6378" w:rsidRDefault="00DB50BE">
            <w:r>
              <w:rPr>
                <w:noProof/>
              </w:rPr>
              <w:drawing>
                <wp:inline distT="0" distB="0" distL="0" distR="0">
                  <wp:extent cx="2697480" cy="906716"/>
                  <wp:effectExtent l="0" t="0" r="0" b="0"/>
                  <wp:docPr id="100012" name="Picture 100012" descr="/download/attachments/226959010/reference%20selector%20pop-up%202.png?version=1&amp;modificationDate=1382565335000&amp;api=v2"/>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r:embed="rId46"/>
                          <a:stretch>
                            <a:fillRect/>
                          </a:stretch>
                        </pic:blipFill>
                        <pic:spPr>
                          <a:xfrm>
                            <a:off x="0" y="0"/>
                            <a:ext cx="2697480" cy="906716"/>
                          </a:xfrm>
                          <a:prstGeom prst="rect">
                            <a:avLst/>
                          </a:prstGeom>
                        </pic:spPr>
                      </pic:pic>
                    </a:graphicData>
                  </a:graphic>
                </wp:inline>
              </w:drawing>
            </w:r>
          </w:p>
        </w:tc>
      </w:tr>
    </w:tbl>
    <w:p w:rsidR="002F6378" w:rsidRDefault="00DB50BE">
      <w:r>
        <w:t>Example:</w:t>
      </w:r>
    </w:p>
    <w:p w:rsidR="002F6378" w:rsidRDefault="00DB50BE">
      <w:r>
        <w:rPr>
          <w:color w:val="993300"/>
        </w:rPr>
        <w:t>A user should be able to select a group from the reference selector box...</w:t>
      </w:r>
    </w:p>
    <w:p w:rsidR="002F6378" w:rsidRDefault="00DB50BE">
      <w:r>
        <w:t xml:space="preserve">Reference selector </w:t>
      </w:r>
      <w:r>
        <w:t>pop-up</w:t>
      </w:r>
    </w:p>
    <w:p w:rsidR="002F6378" w:rsidRDefault="00DB50BE">
      <w:r>
        <w:rPr>
          <w:noProof/>
        </w:rPr>
        <w:drawing>
          <wp:inline distT="0" distB="0" distL="0" distR="0">
            <wp:extent cx="3754367" cy="1096108"/>
            <wp:effectExtent l="0" t="0" r="0" b="0"/>
            <wp:docPr id="100013" name="Picture 100013" descr="/download/attachments/226959010/reference%20selector%20pop-up%203.png?version=2&amp;modificationDate=1382574869000&amp;api=v2"/>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r:embed="rId47"/>
                    <a:stretch>
                      <a:fillRect/>
                    </a:stretch>
                  </pic:blipFill>
                  <pic:spPr>
                    <a:xfrm>
                      <a:off x="0" y="0"/>
                      <a:ext cx="3754367" cy="1096108"/>
                    </a:xfrm>
                    <a:prstGeom prst="rect">
                      <a:avLst/>
                    </a:prstGeom>
                  </pic:spPr>
                </pic:pic>
              </a:graphicData>
            </a:graphic>
          </wp:inline>
        </w:drawing>
      </w:r>
    </w:p>
    <w:p w:rsidR="002F6378" w:rsidRDefault="00DB50BE">
      <w:r>
        <w:lastRenderedPageBreak/>
        <w:t>Example:</w:t>
      </w:r>
    </w:p>
    <w:p w:rsidR="002F6378" w:rsidRDefault="00DB50BE">
      <w:r>
        <w:rPr>
          <w:color w:val="993300"/>
        </w:rPr>
        <w:t>Navigating to the Reference Explorer window is performed by clicking "Browse" in the reference selector pop-up ...</w:t>
      </w:r>
    </w:p>
    <w:p w:rsidR="002F6378" w:rsidRDefault="00DB50BE">
      <w:r>
        <w:t>Reference Explorer window</w:t>
      </w:r>
    </w:p>
    <w:p w:rsidR="002F6378" w:rsidRDefault="00DB50BE">
      <w:r>
        <w:rPr>
          <w:noProof/>
        </w:rPr>
        <w:drawing>
          <wp:inline distT="0" distB="0" distL="0" distR="0">
            <wp:extent cx="5395595" cy="3670306"/>
            <wp:effectExtent l="0" t="0" r="0" b="0"/>
            <wp:docPr id="100014" name="Picture 100014" descr="/download/attachments/226959010/reference%20explorer.png?version=1&amp;modificationDate=1382634546000&amp;api=v2"/>
            <wp:cNvGraphicFramePr/>
            <a:graphic xmlns:a="http://schemas.openxmlformats.org/drawingml/2006/main">
              <a:graphicData uri="http://schemas.openxmlformats.org/drawingml/2006/picture">
                <pic:pic xmlns:pic="http://schemas.openxmlformats.org/drawingml/2006/picture">
                  <pic:nvPicPr>
                    <pic:cNvPr id="100014" name=""/>
                    <pic:cNvPicPr/>
                  </pic:nvPicPr>
                  <pic:blipFill>
                    <a:blip r:embed="rId48"/>
                    <a:stretch>
                      <a:fillRect/>
                    </a:stretch>
                  </pic:blipFill>
                  <pic:spPr>
                    <a:xfrm>
                      <a:off x="0" y="0"/>
                      <a:ext cx="5395595" cy="3670306"/>
                    </a:xfrm>
                    <a:prstGeom prst="rect">
                      <a:avLst/>
                    </a:prstGeom>
                  </pic:spPr>
                </pic:pic>
              </a:graphicData>
            </a:graphic>
          </wp:inline>
        </w:drawing>
      </w:r>
    </w:p>
    <w:p w:rsidR="002F6378" w:rsidRDefault="00DB50BE">
      <w:r>
        <w:t>Example:</w:t>
      </w:r>
    </w:p>
    <w:p w:rsidR="002F6378" w:rsidRDefault="00DB50BE">
      <w:r>
        <w:rPr>
          <w:color w:val="993300"/>
        </w:rPr>
        <w:t>The following groups must be displayed in the Reference Explorer window...</w:t>
      </w:r>
    </w:p>
    <w:p w:rsidR="002F6378" w:rsidRDefault="00DB50BE">
      <w:r>
        <w:t>Drop-down l</w:t>
      </w:r>
      <w:r>
        <w:t>ist box</w:t>
      </w:r>
    </w:p>
    <w:p w:rsidR="002F6378" w:rsidRDefault="00DB50BE">
      <w:r>
        <w:rPr>
          <w:noProof/>
        </w:rPr>
        <w:drawing>
          <wp:inline distT="0" distB="0" distL="0" distR="0">
            <wp:extent cx="3277057" cy="1047896"/>
            <wp:effectExtent l="0" t="0" r="0" b="0"/>
            <wp:docPr id="100015" name="Picture 100015" descr="/download/attachments/226959010/d_d%20list.png?version=3&amp;modificationDate=1382634574000&amp;api=v2"/>
            <wp:cNvGraphicFramePr/>
            <a:graphic xmlns:a="http://schemas.openxmlformats.org/drawingml/2006/main">
              <a:graphicData uri="http://schemas.openxmlformats.org/drawingml/2006/picture">
                <pic:pic xmlns:pic="http://schemas.openxmlformats.org/drawingml/2006/picture">
                  <pic:nvPicPr>
                    <pic:cNvPr id="100015" name=""/>
                    <pic:cNvPicPr/>
                  </pic:nvPicPr>
                  <pic:blipFill>
                    <a:blip r:embed="rId49"/>
                    <a:stretch>
                      <a:fillRect/>
                    </a:stretch>
                  </pic:blipFill>
                  <pic:spPr>
                    <a:xfrm>
                      <a:off x="0" y="0"/>
                      <a:ext cx="3277057" cy="1047896"/>
                    </a:xfrm>
                    <a:prstGeom prst="rect">
                      <a:avLst/>
                    </a:prstGeom>
                  </pic:spPr>
                </pic:pic>
              </a:graphicData>
            </a:graphic>
          </wp:inline>
        </w:drawing>
      </w:r>
    </w:p>
    <w:p w:rsidR="002F6378" w:rsidRDefault="00DB50BE">
      <w:r>
        <w:t>Example:</w:t>
      </w:r>
    </w:p>
    <w:p w:rsidR="002F6378" w:rsidRDefault="00DB50BE">
      <w:r>
        <w:rPr>
          <w:color w:val="993300"/>
        </w:rPr>
        <w:t>The drop-down list box enables a user to select ...</w:t>
      </w:r>
    </w:p>
    <w:p w:rsidR="002F6378" w:rsidRDefault="00DB50BE">
      <w:r>
        <w:t>Edit box</w:t>
      </w:r>
    </w:p>
    <w:p w:rsidR="002F6378" w:rsidRDefault="00DB50BE">
      <w:r>
        <w:t>Intended for setting up the text parameters.</w:t>
      </w:r>
    </w:p>
    <w:p w:rsidR="002F6378" w:rsidRDefault="00DB50BE">
      <w:r>
        <w:rPr>
          <w:noProof/>
        </w:rPr>
        <w:drawing>
          <wp:inline distT="0" distB="0" distL="0" distR="0">
            <wp:extent cx="4429743" cy="847843"/>
            <wp:effectExtent l="0" t="0" r="0" b="0"/>
            <wp:docPr id="100016" name="Picture 100016" descr="/download/attachments/226959010/edit%20box%202.png?version=3&amp;modificationDate=1382567128000&amp;api=v2"/>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r:embed="rId50"/>
                    <a:stretch>
                      <a:fillRect/>
                    </a:stretch>
                  </pic:blipFill>
                  <pic:spPr>
                    <a:xfrm>
                      <a:off x="0" y="0"/>
                      <a:ext cx="4429743" cy="847843"/>
                    </a:xfrm>
                    <a:prstGeom prst="rect">
                      <a:avLst/>
                    </a:prstGeom>
                  </pic:spPr>
                </pic:pic>
              </a:graphicData>
            </a:graphic>
          </wp:inline>
        </w:drawing>
      </w:r>
    </w:p>
    <w:p w:rsidR="002F6378" w:rsidRDefault="00DB50BE">
      <w:r>
        <w:t>Example:</w:t>
      </w:r>
    </w:p>
    <w:p w:rsidR="002F6378" w:rsidRDefault="00DB50BE">
      <w:r>
        <w:rPr>
          <w:color w:val="993300"/>
        </w:rPr>
        <w:t>The Description edit box is located on the top ...</w:t>
      </w:r>
    </w:p>
    <w:p w:rsidR="002F6378" w:rsidRDefault="00DB50BE">
      <w:r>
        <w:t>Parameter field</w:t>
      </w:r>
    </w:p>
    <w:p w:rsidR="002F6378" w:rsidRDefault="00DB50BE">
      <w:r>
        <w:lastRenderedPageBreak/>
        <w:t>Intended for setting string parameters.</w:t>
      </w:r>
    </w:p>
    <w:p w:rsidR="002F6378" w:rsidRDefault="00DB50BE">
      <w:r>
        <w:rPr>
          <w:noProof/>
        </w:rPr>
        <w:drawing>
          <wp:inline distT="0" distB="0" distL="0" distR="0">
            <wp:extent cx="4315427" cy="314369"/>
            <wp:effectExtent l="0" t="0" r="0" b="0"/>
            <wp:docPr id="100017" name="Picture 100017" descr="/download/attachments/228787359/edit%20box.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r:embed="rId51"/>
                    <a:stretch>
                      <a:fillRect/>
                    </a:stretch>
                  </pic:blipFill>
                  <pic:spPr>
                    <a:xfrm>
                      <a:off x="0" y="0"/>
                      <a:ext cx="4315427" cy="314369"/>
                    </a:xfrm>
                    <a:prstGeom prst="rect">
                      <a:avLst/>
                    </a:prstGeom>
                  </pic:spPr>
                </pic:pic>
              </a:graphicData>
            </a:graphic>
          </wp:inline>
        </w:drawing>
      </w:r>
    </w:p>
    <w:p w:rsidR="002F6378" w:rsidRDefault="00DB50BE">
      <w:r>
        <w:br/>
        <w:t xml:space="preserve">Example: </w:t>
      </w:r>
      <w:r>
        <w:rPr>
          <w:color w:val="993300"/>
        </w:rPr>
        <w:t>T</w:t>
      </w:r>
      <w:r>
        <w:rPr>
          <w:color w:val="993300"/>
        </w:rPr>
        <w:t xml:space="preserve">he </w:t>
      </w:r>
      <w:r>
        <w:rPr>
          <w:b/>
          <w:color w:val="993300"/>
        </w:rPr>
        <w:t>First Name</w:t>
      </w:r>
      <w:r>
        <w:rPr>
          <w:color w:val="993300"/>
        </w:rPr>
        <w:t xml:space="preserve"> field provides getting ...</w:t>
      </w:r>
      <w:r>
        <w:rPr>
          <w:color w:val="993300"/>
        </w:rPr>
        <w:br/>
      </w:r>
    </w:p>
    <w:p w:rsidR="002F6378" w:rsidRDefault="00DB50BE">
      <w:r>
        <w:t>Multiple parameter field</w:t>
      </w:r>
    </w:p>
    <w:p w:rsidR="002F6378" w:rsidRDefault="00DB50BE">
      <w:r>
        <w:t>The multiple parameters are used to store a number of values for a single multiple parameter,</w:t>
      </w:r>
    </w:p>
    <w:p w:rsidR="002F6378" w:rsidRDefault="00DB50BE">
      <w:r>
        <w:rPr>
          <w:noProof/>
        </w:rPr>
        <w:drawing>
          <wp:inline distT="0" distB="0" distL="0" distR="0">
            <wp:extent cx="4315427" cy="1086002"/>
            <wp:effectExtent l="0" t="0" r="0" b="0"/>
            <wp:docPr id="100018" name="Picture 100018" descr="/download/attachments/228787359/edit%20box%203.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018" name=""/>
                    <pic:cNvPicPr/>
                  </pic:nvPicPr>
                  <pic:blipFill>
                    <a:blip r:embed="rId52"/>
                    <a:stretch>
                      <a:fillRect/>
                    </a:stretch>
                  </pic:blipFill>
                  <pic:spPr>
                    <a:xfrm>
                      <a:off x="0" y="0"/>
                      <a:ext cx="4315427" cy="1086002"/>
                    </a:xfrm>
                    <a:prstGeom prst="rect">
                      <a:avLst/>
                    </a:prstGeom>
                  </pic:spPr>
                </pic:pic>
              </a:graphicData>
            </a:graphic>
          </wp:inline>
        </w:drawing>
      </w:r>
    </w:p>
    <w:p w:rsidR="002F6378" w:rsidRDefault="00DB50BE">
      <w:r>
        <w:t xml:space="preserve">Examples: </w:t>
      </w:r>
      <w:r>
        <w:rPr>
          <w:color w:val="993300"/>
        </w:rPr>
        <w:t>The</w:t>
      </w:r>
      <w:r>
        <w:rPr>
          <w:b/>
          <w:color w:val="993300"/>
        </w:rPr>
        <w:t xml:space="preserve"> Phone Number</w:t>
      </w:r>
      <w:r>
        <w:rPr>
          <w:color w:val="993300"/>
        </w:rPr>
        <w:t xml:space="preserve"> multiple parameter field must be implemented with the following input mask: ...</w:t>
      </w:r>
    </w:p>
    <w:p w:rsidR="002F6378" w:rsidRDefault="00DB50BE">
      <w:r>
        <w:t>Buttons:</w:t>
      </w:r>
    </w:p>
    <w:p w:rsidR="002F6378" w:rsidRDefault="00DB50BE">
      <w:r>
        <w:rPr>
          <w:noProof/>
        </w:rPr>
        <w:drawing>
          <wp:inline distT="0" distB="0" distL="0" distR="0">
            <wp:extent cx="152400" cy="209550"/>
            <wp:effectExtent l="0" t="0" r="0" b="0"/>
            <wp:docPr id="100019" name="Picture 100019" descr="/download/attachments/228787359/button%20Add.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r:embed="rId53"/>
                    <a:stretch>
                      <a:fillRect/>
                    </a:stretch>
                  </pic:blipFill>
                  <pic:spPr>
                    <a:xfrm>
                      <a:off x="0" y="0"/>
                      <a:ext cx="152400" cy="209550"/>
                    </a:xfrm>
                    <a:prstGeom prst="rect">
                      <a:avLst/>
                    </a:prstGeom>
                  </pic:spPr>
                </pic:pic>
              </a:graphicData>
            </a:graphic>
          </wp:inline>
        </w:drawing>
      </w:r>
      <w:r>
        <w:t xml:space="preserve"> </w:t>
      </w:r>
      <w:r>
        <w:rPr>
          <w:b/>
        </w:rPr>
        <w:t>Add value</w:t>
      </w:r>
      <w:r>
        <w:br/>
      </w:r>
      <w:r>
        <w:rPr>
          <w:noProof/>
        </w:rPr>
        <w:drawing>
          <wp:inline distT="0" distB="0" distL="0" distR="0">
            <wp:extent cx="190500" cy="190500"/>
            <wp:effectExtent l="0" t="0" r="0" b="0"/>
            <wp:docPr id="100020" name="Picture 100020" descr="/download/attachments/228787359/button%20Cancel.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r:embed="rId54"/>
                    <a:stretch>
                      <a:fillRect/>
                    </a:stretch>
                  </pic:blipFill>
                  <pic:spPr>
                    <a:xfrm>
                      <a:off x="0" y="0"/>
                      <a:ext cx="190500" cy="190500"/>
                    </a:xfrm>
                    <a:prstGeom prst="rect">
                      <a:avLst/>
                    </a:prstGeom>
                  </pic:spPr>
                </pic:pic>
              </a:graphicData>
            </a:graphic>
          </wp:inline>
        </w:drawing>
      </w:r>
      <w:r>
        <w:t xml:space="preserve"> </w:t>
      </w:r>
      <w:r>
        <w:rPr>
          <w:b/>
        </w:rPr>
        <w:t>Delete value</w:t>
      </w:r>
    </w:p>
    <w:p w:rsidR="002F6378" w:rsidRDefault="00DB50BE">
      <w:r>
        <w:rPr>
          <w:b/>
          <w:noProof/>
        </w:rPr>
        <w:drawing>
          <wp:inline distT="0" distB="0" distL="0" distR="0">
            <wp:extent cx="209550" cy="190500"/>
            <wp:effectExtent l="0" t="0" r="0" b="0"/>
            <wp:docPr id="100021" name="Picture 100021" descr="/download/attachments/228787359/button%20Delete.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r:embed="rId55"/>
                    <a:stretch>
                      <a:fillRect/>
                    </a:stretch>
                  </pic:blipFill>
                  <pic:spPr>
                    <a:xfrm>
                      <a:off x="0" y="0"/>
                      <a:ext cx="209550" cy="190500"/>
                    </a:xfrm>
                    <a:prstGeom prst="rect">
                      <a:avLst/>
                    </a:prstGeom>
                  </pic:spPr>
                </pic:pic>
              </a:graphicData>
            </a:graphic>
          </wp:inline>
        </w:drawing>
      </w:r>
      <w:r>
        <w:rPr>
          <w:b/>
        </w:rPr>
        <w:t xml:space="preserve"> Clear all</w:t>
      </w:r>
    </w:p>
    <w:p w:rsidR="002F6378" w:rsidRDefault="00DB50BE">
      <w:r>
        <w:t>Check box</w:t>
      </w:r>
    </w:p>
    <w:p w:rsidR="002F6378" w:rsidRDefault="00DB50BE">
      <w:r>
        <w:t>Intended for filling in Boolean parameters.</w:t>
      </w:r>
    </w:p>
    <w:p w:rsidR="002F6378" w:rsidRDefault="00DB50BE">
      <w:r>
        <w:rPr>
          <w:noProof/>
        </w:rPr>
        <w:drawing>
          <wp:inline distT="0" distB="0" distL="0" distR="0">
            <wp:extent cx="4838700" cy="323850"/>
            <wp:effectExtent l="0" t="0" r="0" b="0"/>
            <wp:docPr id="100022" name="Picture 100022" descr="/download/attachments/226959010/checkbox.png?version=1&amp;modificationDate=1382574955000&amp;api=v2"/>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r:embed="rId56"/>
                    <a:stretch>
                      <a:fillRect/>
                    </a:stretch>
                  </pic:blipFill>
                  <pic:spPr>
                    <a:xfrm>
                      <a:off x="0" y="0"/>
                      <a:ext cx="4838700" cy="323850"/>
                    </a:xfrm>
                    <a:prstGeom prst="rect">
                      <a:avLst/>
                    </a:prstGeom>
                  </pic:spPr>
                </pic:pic>
              </a:graphicData>
            </a:graphic>
          </wp:inline>
        </w:drawing>
      </w:r>
    </w:p>
    <w:p w:rsidR="002F6378" w:rsidRDefault="00DB50BE">
      <w:r>
        <w:t>Example:</w:t>
      </w:r>
    </w:p>
    <w:p w:rsidR="002F6378" w:rsidRDefault="00DB50BE">
      <w:r>
        <w:rPr>
          <w:color w:val="993300"/>
        </w:rPr>
        <w:t>The check box to the left (right) of the parameter enables ano</w:t>
      </w:r>
      <w:r>
        <w:rPr>
          <w:color w:val="993300"/>
        </w:rPr>
        <w:t>ther mode of ...</w:t>
      </w:r>
    </w:p>
    <w:p w:rsidR="002F6378" w:rsidRDefault="00DB50BE">
      <w:r>
        <w:t>Date fieldIIntended for filling in date parameters.</w:t>
      </w:r>
    </w:p>
    <w:p w:rsidR="002F6378" w:rsidRDefault="00DB50BE">
      <w:r>
        <w:rPr>
          <w:noProof/>
        </w:rPr>
        <w:drawing>
          <wp:inline distT="0" distB="0" distL="0" distR="0">
            <wp:extent cx="2933700" cy="304800"/>
            <wp:effectExtent l="0" t="0" r="0" b="0"/>
            <wp:docPr id="100023" name="Picture 100023" descr="/download/attachments/228787359/date%20field.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57"/>
                    <a:stretch>
                      <a:fillRect/>
                    </a:stretch>
                  </pic:blipFill>
                  <pic:spPr>
                    <a:xfrm>
                      <a:off x="0" y="0"/>
                      <a:ext cx="2933700" cy="304800"/>
                    </a:xfrm>
                    <a:prstGeom prst="rect">
                      <a:avLst/>
                    </a:prstGeom>
                  </pic:spPr>
                </pic:pic>
              </a:graphicData>
            </a:graphic>
          </wp:inline>
        </w:drawing>
      </w:r>
    </w:p>
    <w:p w:rsidR="002F6378" w:rsidRDefault="00DB50BE">
      <w:r>
        <w:t>Examples:</w:t>
      </w:r>
    </w:p>
    <w:p w:rsidR="002F6378" w:rsidRDefault="00DB50BE">
      <w:r>
        <w:rPr>
          <w:color w:val="993300"/>
        </w:rPr>
        <w:t>The date field must be implemented with the "MM/dd/yy" input mask and be provided with two controls as follows:</w:t>
      </w:r>
      <w:r>
        <w:rPr>
          <w:color w:val="993300"/>
        </w:rPr>
        <w:br/>
      </w:r>
    </w:p>
    <w:p w:rsidR="002F6378" w:rsidRDefault="00DB50BE">
      <w:r>
        <w:t>Buttons:</w:t>
      </w:r>
    </w:p>
    <w:p w:rsidR="002F6378" w:rsidRDefault="00DB50BE">
      <w:r>
        <w:rPr>
          <w:b/>
          <w:noProof/>
        </w:rPr>
        <w:drawing>
          <wp:inline distT="0" distB="0" distL="0" distR="0">
            <wp:extent cx="171474" cy="152421"/>
            <wp:effectExtent l="0" t="0" r="0" b="0"/>
            <wp:docPr id="100024" name="Picture 100024" descr="/download/attachments/228787359/button%20Calendaar.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58"/>
                    <a:stretch>
                      <a:fillRect/>
                    </a:stretch>
                  </pic:blipFill>
                  <pic:spPr>
                    <a:xfrm>
                      <a:off x="0" y="0"/>
                      <a:ext cx="171474" cy="152421"/>
                    </a:xfrm>
                    <a:prstGeom prst="rect">
                      <a:avLst/>
                    </a:prstGeom>
                  </pic:spPr>
                </pic:pic>
              </a:graphicData>
            </a:graphic>
          </wp:inline>
        </w:drawing>
      </w:r>
      <w:r>
        <w:rPr>
          <w:b/>
        </w:rPr>
        <w:t xml:space="preserve"> Calendar</w:t>
      </w:r>
    </w:p>
    <w:p w:rsidR="002F6378" w:rsidRDefault="00DB50BE">
      <w:r>
        <w:rPr>
          <w:noProof/>
        </w:rPr>
        <w:drawing>
          <wp:inline distT="0" distB="0" distL="0" distR="0">
            <wp:extent cx="209550" cy="190500"/>
            <wp:effectExtent l="0" t="0" r="0" b="0"/>
            <wp:docPr id="100025" name="Picture 100025" descr="/download/attachments/228787359/button%20Delete.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55"/>
                    <a:stretch>
                      <a:fillRect/>
                    </a:stretch>
                  </pic:blipFill>
                  <pic:spPr>
                    <a:xfrm>
                      <a:off x="0" y="0"/>
                      <a:ext cx="209550" cy="190500"/>
                    </a:xfrm>
                    <a:prstGeom prst="rect">
                      <a:avLst/>
                    </a:prstGeom>
                  </pic:spPr>
                </pic:pic>
              </a:graphicData>
            </a:graphic>
          </wp:inline>
        </w:drawing>
      </w:r>
      <w:r>
        <w:t xml:space="preserve"> </w:t>
      </w:r>
      <w:r>
        <w:rPr>
          <w:b/>
        </w:rPr>
        <w:t>Delete</w:t>
      </w:r>
    </w:p>
    <w:p w:rsidR="002F6378" w:rsidRDefault="00DB50BE">
      <w:r>
        <w:t>Required parameter field</w:t>
      </w:r>
    </w:p>
    <w:p w:rsidR="002F6378" w:rsidRDefault="00DB50BE">
      <w:r>
        <w:t>The mand</w:t>
      </w:r>
      <w:r>
        <w:t>atory fields are marked with a red asterisk.</w:t>
      </w:r>
    </w:p>
    <w:p w:rsidR="002F6378" w:rsidRDefault="00DB50BE">
      <w:r>
        <w:rPr>
          <w:noProof/>
        </w:rPr>
        <w:drawing>
          <wp:inline distT="0" distB="0" distL="0" distR="0">
            <wp:extent cx="4238625" cy="285750"/>
            <wp:effectExtent l="0" t="0" r="0" b="0"/>
            <wp:docPr id="100026" name="Picture 100026" descr="/download/attachments/226959010/mandatory%20field.png?version=1&amp;modificationDate=1382574410000&amp;api=v2"/>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r:embed="rId59"/>
                    <a:stretch>
                      <a:fillRect/>
                    </a:stretch>
                  </pic:blipFill>
                  <pic:spPr>
                    <a:xfrm>
                      <a:off x="0" y="0"/>
                      <a:ext cx="4238625" cy="285750"/>
                    </a:xfrm>
                    <a:prstGeom prst="rect">
                      <a:avLst/>
                    </a:prstGeom>
                  </pic:spPr>
                </pic:pic>
              </a:graphicData>
            </a:graphic>
          </wp:inline>
        </w:drawing>
      </w:r>
    </w:p>
    <w:p w:rsidR="002F6378" w:rsidRDefault="00DB50BE">
      <w:r>
        <w:t>Example:</w:t>
      </w:r>
    </w:p>
    <w:p w:rsidR="002F6378" w:rsidRDefault="00DB50BE">
      <w:r>
        <w:rPr>
          <w:color w:val="993300"/>
        </w:rPr>
        <w:lastRenderedPageBreak/>
        <w:t>The Physical Status drop-down list box is a mandatory field and must be filled in before saving data ...</w:t>
      </w:r>
    </w:p>
    <w:p w:rsidR="002F6378" w:rsidRDefault="00DB50BE">
      <w:r>
        <w:t>New Object dialog</w:t>
      </w:r>
    </w:p>
    <w:p w:rsidR="002F6378" w:rsidRDefault="00DB50BE">
      <w:r>
        <w:rPr>
          <w:noProof/>
        </w:rPr>
        <w:drawing>
          <wp:inline distT="0" distB="0" distL="0" distR="0">
            <wp:extent cx="4763165" cy="3629532"/>
            <wp:effectExtent l="0" t="0" r="0" b="0"/>
            <wp:docPr id="100027" name="Picture 100027" descr="/download/attachments/226959010/New%20object%20dialog%201.png?version=1&amp;modificationDate=1382573154000&amp;api=v2"/>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r:embed="rId60"/>
                    <a:stretch>
                      <a:fillRect/>
                    </a:stretch>
                  </pic:blipFill>
                  <pic:spPr>
                    <a:xfrm>
                      <a:off x="0" y="0"/>
                      <a:ext cx="4763165" cy="3629532"/>
                    </a:xfrm>
                    <a:prstGeom prst="rect">
                      <a:avLst/>
                    </a:prstGeom>
                  </pic:spPr>
                </pic:pic>
              </a:graphicData>
            </a:graphic>
          </wp:inline>
        </w:drawing>
      </w:r>
    </w:p>
    <w:p w:rsidR="002F6378" w:rsidRDefault="00DB50BE">
      <w:r>
        <w:t>Example:</w:t>
      </w:r>
    </w:p>
    <w:p w:rsidR="002F6378" w:rsidRDefault="00DB50BE">
      <w:r>
        <w:rPr>
          <w:color w:val="993300"/>
        </w:rPr>
        <w:t xml:space="preserve">The New Inventory Project dialog enables a user to configure the </w:t>
      </w:r>
      <w:r>
        <w:rPr>
          <w:color w:val="993300"/>
        </w:rPr>
        <w:t>following parameters ...</w:t>
      </w:r>
    </w:p>
    <w:p w:rsidR="002F6378" w:rsidRDefault="00DB50BE">
      <w:r>
        <w:t>Edit dialog</w:t>
      </w:r>
    </w:p>
    <w:p w:rsidR="002F6378" w:rsidRDefault="002F6378"/>
    <w:p w:rsidR="002F6378" w:rsidRDefault="00DB50BE">
      <w:r>
        <w:rPr>
          <w:noProof/>
        </w:rPr>
        <w:lastRenderedPageBreak/>
        <w:drawing>
          <wp:inline distT="0" distB="0" distL="0" distR="0">
            <wp:extent cx="4696481" cy="3801006"/>
            <wp:effectExtent l="0" t="0" r="0" b="0"/>
            <wp:docPr id="100028" name="Picture 100028" descr="/download/attachments/226959010/Edit%20dialog.png?version=1&amp;modificationDate=1382573264000&amp;api=v2"/>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r:embed="rId61"/>
                    <a:stretch>
                      <a:fillRect/>
                    </a:stretch>
                  </pic:blipFill>
                  <pic:spPr>
                    <a:xfrm>
                      <a:off x="0" y="0"/>
                      <a:ext cx="4696481" cy="3801006"/>
                    </a:xfrm>
                    <a:prstGeom prst="rect">
                      <a:avLst/>
                    </a:prstGeom>
                  </pic:spPr>
                </pic:pic>
              </a:graphicData>
            </a:graphic>
          </wp:inline>
        </w:drawing>
      </w:r>
    </w:p>
    <w:p w:rsidR="002F6378" w:rsidRDefault="00DB50BE">
      <w:r>
        <w:t>Example:</w:t>
      </w:r>
    </w:p>
    <w:p w:rsidR="002F6378" w:rsidRDefault="00DB50BE">
      <w:r>
        <w:rPr>
          <w:color w:val="993300"/>
        </w:rPr>
        <w:t>The inventory project edit dialog shall contain the following ...</w:t>
      </w:r>
    </w:p>
    <w:p w:rsidR="002F6378" w:rsidRDefault="00DB50BE">
      <w:r>
        <w:t>In-place editing</w:t>
      </w:r>
    </w:p>
    <w:p w:rsidR="002F6378" w:rsidRDefault="00DB50BE">
      <w:r>
        <w:t>The in-place editing button turns on the in-place editing mode.</w:t>
      </w:r>
    </w:p>
    <w:p w:rsidR="002F6378" w:rsidRDefault="00DB50BE">
      <w:r>
        <w:rPr>
          <w:noProof/>
        </w:rPr>
        <w:drawing>
          <wp:inline distT="0" distB="0" distL="0" distR="0">
            <wp:extent cx="4448796" cy="2610214"/>
            <wp:effectExtent l="0" t="0" r="0" b="0"/>
            <wp:docPr id="100029" name="Picture 100029" descr="/download/attachments/226959010/in-place%20editing%20button.png?version=1&amp;modificationDate=1382573771000&amp;api=v2"/>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r:embed="rId62"/>
                    <a:stretch>
                      <a:fillRect/>
                    </a:stretch>
                  </pic:blipFill>
                  <pic:spPr>
                    <a:xfrm>
                      <a:off x="0" y="0"/>
                      <a:ext cx="4448796" cy="2610214"/>
                    </a:xfrm>
                    <a:prstGeom prst="rect">
                      <a:avLst/>
                    </a:prstGeom>
                  </pic:spPr>
                </pic:pic>
              </a:graphicData>
            </a:graphic>
          </wp:inline>
        </w:drawing>
      </w:r>
    </w:p>
    <w:p w:rsidR="002F6378" w:rsidRDefault="002F6378"/>
    <w:p w:rsidR="002F6378" w:rsidRDefault="00DB50BE">
      <w:r>
        <w:rPr>
          <w:noProof/>
        </w:rPr>
        <w:lastRenderedPageBreak/>
        <w:drawing>
          <wp:inline distT="0" distB="0" distL="0" distR="0">
            <wp:extent cx="4372585" cy="2753109"/>
            <wp:effectExtent l="0" t="0" r="0" b="0"/>
            <wp:docPr id="100030" name="Picture 100030" descr="/download/attachments/226959010/in-place%20editing%20mode.png?version=1&amp;modificationDate=1382573644000&amp;api=v2"/>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r:embed="rId63"/>
                    <a:stretch>
                      <a:fillRect/>
                    </a:stretch>
                  </pic:blipFill>
                  <pic:spPr>
                    <a:xfrm>
                      <a:off x="0" y="0"/>
                      <a:ext cx="4372585" cy="2753109"/>
                    </a:xfrm>
                    <a:prstGeom prst="rect">
                      <a:avLst/>
                    </a:prstGeom>
                  </pic:spPr>
                </pic:pic>
              </a:graphicData>
            </a:graphic>
          </wp:inline>
        </w:drawing>
      </w:r>
    </w:p>
    <w:p w:rsidR="002F6378" w:rsidRDefault="00DB50BE">
      <w:r>
        <w:t>Example:</w:t>
      </w:r>
    </w:p>
    <w:p w:rsidR="002F6378" w:rsidRDefault="00DB50BE">
      <w:r>
        <w:rPr>
          <w:color w:val="993300"/>
        </w:rPr>
        <w:t>A user can perform in-place editing of the ...</w:t>
      </w:r>
    </w:p>
    <w:p w:rsidR="002F6378" w:rsidRDefault="00DB50BE">
      <w:r>
        <w:t>Navigation tree</w:t>
      </w:r>
    </w:p>
    <w:p w:rsidR="002F6378" w:rsidRDefault="00DB50BE">
      <w:r>
        <w:t>The navigation tree is displayed by clicking the slider button.</w:t>
      </w:r>
    </w:p>
    <w:p w:rsidR="002F6378" w:rsidRDefault="00DB50BE">
      <w:r>
        <w:rPr>
          <w:noProof/>
        </w:rPr>
        <w:lastRenderedPageBreak/>
        <w:drawing>
          <wp:inline distT="0" distB="0" distL="0" distR="0">
            <wp:extent cx="2801482" cy="6088936"/>
            <wp:effectExtent l="0" t="0" r="0" b="0"/>
            <wp:docPr id="100031" name="Picture 100031" descr="/download/attachments/226959010/tree.png?version=1&amp;modificationDate=1382576398000&amp;api=v2"/>
            <wp:cNvGraphicFramePr/>
            <a:graphic xmlns:a="http://schemas.openxmlformats.org/drawingml/2006/main">
              <a:graphicData uri="http://schemas.openxmlformats.org/drawingml/2006/picture">
                <pic:pic xmlns:pic="http://schemas.openxmlformats.org/drawingml/2006/picture">
                  <pic:nvPicPr>
                    <pic:cNvPr id="100031" name=""/>
                    <pic:cNvPicPr/>
                  </pic:nvPicPr>
                  <pic:blipFill>
                    <a:blip r:embed="rId64"/>
                    <a:stretch>
                      <a:fillRect/>
                    </a:stretch>
                  </pic:blipFill>
                  <pic:spPr>
                    <a:xfrm>
                      <a:off x="0" y="0"/>
                      <a:ext cx="2801482" cy="6088936"/>
                    </a:xfrm>
                    <a:prstGeom prst="rect">
                      <a:avLst/>
                    </a:prstGeom>
                  </pic:spPr>
                </pic:pic>
              </a:graphicData>
            </a:graphic>
          </wp:inline>
        </w:drawing>
      </w:r>
    </w:p>
    <w:p w:rsidR="002F6378" w:rsidRDefault="00DB50BE">
      <w:r>
        <w:t>Example:</w:t>
      </w:r>
    </w:p>
    <w:p w:rsidR="002F6378" w:rsidRDefault="00DB50BE">
      <w:r>
        <w:rPr>
          <w:color w:val="993300"/>
        </w:rPr>
        <w:t>Above the navigation tree, the following buttons are available...</w:t>
      </w:r>
    </w:p>
    <w:p w:rsidR="002F6378" w:rsidRDefault="00DB50BE">
      <w:r>
        <w:t>Buttons:</w:t>
      </w:r>
    </w:p>
    <w:p w:rsidR="002F6378" w:rsidRDefault="00DB50BE">
      <w:r>
        <w:rPr>
          <w:noProof/>
        </w:rPr>
        <w:drawing>
          <wp:inline distT="0" distB="0" distL="0" distR="0">
            <wp:extent cx="161948" cy="809738"/>
            <wp:effectExtent l="0" t="0" r="0" b="0"/>
            <wp:docPr id="100032" name="Picture 100032" descr="/download/attachments/226959010/button%20Slider.png?version=1&amp;modificationDate=1382632731000&amp;api=v2"/>
            <wp:cNvGraphicFramePr/>
            <a:graphic xmlns:a="http://schemas.openxmlformats.org/drawingml/2006/main">
              <a:graphicData uri="http://schemas.openxmlformats.org/drawingml/2006/picture">
                <pic:pic xmlns:pic="http://schemas.openxmlformats.org/drawingml/2006/picture">
                  <pic:nvPicPr>
                    <pic:cNvPr id="100032" name=""/>
                    <pic:cNvPicPr/>
                  </pic:nvPicPr>
                  <pic:blipFill>
                    <a:blip r:embed="rId65"/>
                    <a:stretch>
                      <a:fillRect/>
                    </a:stretch>
                  </pic:blipFill>
                  <pic:spPr>
                    <a:xfrm>
                      <a:off x="0" y="0"/>
                      <a:ext cx="161948" cy="809738"/>
                    </a:xfrm>
                    <a:prstGeom prst="rect">
                      <a:avLst/>
                    </a:prstGeom>
                  </pic:spPr>
                </pic:pic>
              </a:graphicData>
            </a:graphic>
          </wp:inline>
        </w:drawing>
      </w:r>
      <w:r>
        <w:t xml:space="preserve"> </w:t>
      </w:r>
      <w:r>
        <w:rPr>
          <w:b/>
        </w:rPr>
        <w:t>Slider</w:t>
      </w:r>
    </w:p>
    <w:p w:rsidR="002F6378" w:rsidRDefault="00DB50BE">
      <w:r>
        <w:rPr>
          <w:noProof/>
        </w:rPr>
        <w:drawing>
          <wp:inline distT="0" distB="0" distL="0" distR="0">
            <wp:extent cx="114346" cy="142933"/>
            <wp:effectExtent l="0" t="0" r="0" b="0"/>
            <wp:docPr id="100033" name="Picture 100033" descr="/download/attachments/226959010/button%20tree%20level%20up.png?version=1&amp;modificationDate=1382635919000&amp;api=v2"/>
            <wp:cNvGraphicFramePr/>
            <a:graphic xmlns:a="http://schemas.openxmlformats.org/drawingml/2006/main">
              <a:graphicData uri="http://schemas.openxmlformats.org/drawingml/2006/picture">
                <pic:pic xmlns:pic="http://schemas.openxmlformats.org/drawingml/2006/picture">
                  <pic:nvPicPr>
                    <pic:cNvPr id="100033" name=""/>
                    <pic:cNvPicPr/>
                  </pic:nvPicPr>
                  <pic:blipFill>
                    <a:blip r:embed="rId66"/>
                    <a:stretch>
                      <a:fillRect/>
                    </a:stretch>
                  </pic:blipFill>
                  <pic:spPr>
                    <a:xfrm>
                      <a:off x="0" y="0"/>
                      <a:ext cx="114346" cy="142933"/>
                    </a:xfrm>
                    <a:prstGeom prst="rect">
                      <a:avLst/>
                    </a:prstGeom>
                  </pic:spPr>
                </pic:pic>
              </a:graphicData>
            </a:graphic>
          </wp:inline>
        </w:drawing>
      </w:r>
      <w:r>
        <w:t xml:space="preserve"> </w:t>
      </w:r>
      <w:r>
        <w:rPr>
          <w:b/>
        </w:rPr>
        <w:t>Level Up</w:t>
      </w:r>
    </w:p>
    <w:p w:rsidR="002F6378" w:rsidRDefault="00DB50BE">
      <w:r>
        <w:rPr>
          <w:noProof/>
        </w:rPr>
        <w:drawing>
          <wp:inline distT="0" distB="0" distL="0" distR="0">
            <wp:extent cx="171519" cy="142933"/>
            <wp:effectExtent l="0" t="0" r="0" b="0"/>
            <wp:docPr id="100034" name="Picture 100034" descr="/download/attachments/226959010/button%20tree%20refresh.png?version=1&amp;modificationDate=1382635924000&amp;api=v2"/>
            <wp:cNvGraphicFramePr/>
            <a:graphic xmlns:a="http://schemas.openxmlformats.org/drawingml/2006/main">
              <a:graphicData uri="http://schemas.openxmlformats.org/drawingml/2006/picture">
                <pic:pic xmlns:pic="http://schemas.openxmlformats.org/drawingml/2006/picture">
                  <pic:nvPicPr>
                    <pic:cNvPr id="100034" name=""/>
                    <pic:cNvPicPr/>
                  </pic:nvPicPr>
                  <pic:blipFill>
                    <a:blip r:embed="rId67"/>
                    <a:stretch>
                      <a:fillRect/>
                    </a:stretch>
                  </pic:blipFill>
                  <pic:spPr>
                    <a:xfrm>
                      <a:off x="0" y="0"/>
                      <a:ext cx="171519" cy="142933"/>
                    </a:xfrm>
                    <a:prstGeom prst="rect">
                      <a:avLst/>
                    </a:prstGeom>
                  </pic:spPr>
                </pic:pic>
              </a:graphicData>
            </a:graphic>
          </wp:inline>
        </w:drawing>
      </w:r>
      <w:r>
        <w:t xml:space="preserve"> </w:t>
      </w:r>
      <w:r>
        <w:rPr>
          <w:b/>
        </w:rPr>
        <w:t>Refresh</w:t>
      </w:r>
    </w:p>
    <w:p w:rsidR="002F6378" w:rsidRDefault="00DB50BE">
      <w:r>
        <w:rPr>
          <w:noProof/>
        </w:rPr>
        <w:drawing>
          <wp:inline distT="0" distB="0" distL="0" distR="0">
            <wp:extent cx="114346" cy="142933"/>
            <wp:effectExtent l="0" t="0" r="0" b="0"/>
            <wp:docPr id="100035" name="Picture 100035" descr="/download/attachments/226959010/button%20tree%20level%20down.png?version=1&amp;modificationDate=1382635935000&amp;api=v2"/>
            <wp:cNvGraphicFramePr/>
            <a:graphic xmlns:a="http://schemas.openxmlformats.org/drawingml/2006/main">
              <a:graphicData uri="http://schemas.openxmlformats.org/drawingml/2006/picture">
                <pic:pic xmlns:pic="http://schemas.openxmlformats.org/drawingml/2006/picture">
                  <pic:nvPicPr>
                    <pic:cNvPr id="100035" name=""/>
                    <pic:cNvPicPr/>
                  </pic:nvPicPr>
                  <pic:blipFill>
                    <a:blip r:embed="rId68"/>
                    <a:stretch>
                      <a:fillRect/>
                    </a:stretch>
                  </pic:blipFill>
                  <pic:spPr>
                    <a:xfrm>
                      <a:off x="0" y="0"/>
                      <a:ext cx="114346" cy="142933"/>
                    </a:xfrm>
                    <a:prstGeom prst="rect">
                      <a:avLst/>
                    </a:prstGeom>
                  </pic:spPr>
                </pic:pic>
              </a:graphicData>
            </a:graphic>
          </wp:inline>
        </w:drawing>
      </w:r>
      <w:r>
        <w:t xml:space="preserve"> </w:t>
      </w:r>
      <w:r>
        <w:rPr>
          <w:b/>
        </w:rPr>
        <w:t>Level Down</w:t>
      </w:r>
    </w:p>
    <w:p w:rsidR="002F6378" w:rsidRDefault="002F6378"/>
    <w:p w:rsidR="002F6378" w:rsidRDefault="002F6378"/>
    <w:p w:rsidR="002F6378" w:rsidRDefault="002F6378"/>
    <w:p w:rsidR="002F6378" w:rsidRDefault="002F6378"/>
    <w:p w:rsidR="002F6378" w:rsidRDefault="002F6378"/>
    <w:p w:rsidR="002F6378" w:rsidRDefault="002F6378"/>
    <w:p w:rsidR="002F6378" w:rsidRDefault="00DB50BE">
      <w:pPr>
        <w:pStyle w:val="Heading3"/>
      </w:pPr>
      <w:bookmarkStart w:id="34" w:name="scroll-bookmark-45"/>
      <w:r>
        <w:t>Words to Use and Avoid</w:t>
      </w:r>
      <w:bookmarkEnd w:id="3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Do </w:t>
            </w:r>
            <w:r>
              <w:rPr>
                <w:sz w:val="24"/>
              </w:rPr>
              <w:t>not use contractions.</w:t>
            </w:r>
          </w:p>
          <w:tbl>
            <w:tblPr>
              <w:tblStyle w:val="ScrollTableNormal"/>
              <w:tblW w:w="5000" w:type="pct"/>
              <w:tblLook w:val="0020" w:firstRow="1" w:lastRow="0" w:firstColumn="0" w:lastColumn="0" w:noHBand="0" w:noVBand="0"/>
            </w:tblPr>
            <w:tblGrid>
              <w:gridCol w:w="4272"/>
              <w:gridCol w:w="4215"/>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color w:val="FF0000"/>
                    </w:rPr>
                    <w:t>Incorrect</w:t>
                  </w:r>
                </w:p>
              </w:tc>
              <w:tc>
                <w:tcPr>
                  <w:tcW w:w="0" w:type="auto"/>
                  <w:tcMar>
                    <w:top w:w="30" w:type="dxa"/>
                    <w:left w:w="30" w:type="dxa"/>
                    <w:bottom w:w="20" w:type="dxa"/>
                    <w:right w:w="30" w:type="dxa"/>
                  </w:tcMar>
                </w:tcPr>
                <w:p w:rsidR="002F6378" w:rsidRDefault="00DB50BE">
                  <w:r>
                    <w:rPr>
                      <w:color w:val="339966"/>
                    </w:rPr>
                    <w:t>Correct</w:t>
                  </w:r>
                </w:p>
              </w:tc>
            </w:tr>
            <w:tr w:rsidR="002F6378" w:rsidTr="002F6378">
              <w:tc>
                <w:tcPr>
                  <w:tcW w:w="0" w:type="auto"/>
                  <w:tcMar>
                    <w:top w:w="30" w:type="dxa"/>
                    <w:left w:w="30" w:type="dxa"/>
                    <w:bottom w:w="20" w:type="dxa"/>
                    <w:right w:w="30" w:type="dxa"/>
                  </w:tcMar>
                </w:tcPr>
                <w:p w:rsidR="002F6378" w:rsidRDefault="00DB50BE">
                  <w:r>
                    <w:t>isn't</w:t>
                  </w:r>
                </w:p>
              </w:tc>
              <w:tc>
                <w:tcPr>
                  <w:tcW w:w="0" w:type="auto"/>
                  <w:tcMar>
                    <w:top w:w="30" w:type="dxa"/>
                    <w:left w:w="30" w:type="dxa"/>
                    <w:bottom w:w="20" w:type="dxa"/>
                    <w:right w:w="30" w:type="dxa"/>
                  </w:tcMar>
                </w:tcPr>
                <w:p w:rsidR="002F6378" w:rsidRDefault="00DB50BE">
                  <w:r>
                    <w:t>is not</w:t>
                  </w:r>
                </w:p>
              </w:tc>
            </w:tr>
            <w:tr w:rsidR="002F6378" w:rsidTr="002F6378">
              <w:tc>
                <w:tcPr>
                  <w:tcW w:w="0" w:type="auto"/>
                  <w:tcMar>
                    <w:top w:w="30" w:type="dxa"/>
                    <w:left w:w="30" w:type="dxa"/>
                    <w:bottom w:w="20" w:type="dxa"/>
                    <w:right w:w="30" w:type="dxa"/>
                  </w:tcMar>
                </w:tcPr>
                <w:p w:rsidR="002F6378" w:rsidRDefault="00DB50BE">
                  <w:r>
                    <w:t>haven't</w:t>
                  </w:r>
                </w:p>
              </w:tc>
              <w:tc>
                <w:tcPr>
                  <w:tcW w:w="0" w:type="auto"/>
                  <w:tcMar>
                    <w:top w:w="30" w:type="dxa"/>
                    <w:left w:w="30" w:type="dxa"/>
                    <w:bottom w:w="20" w:type="dxa"/>
                    <w:right w:w="30" w:type="dxa"/>
                  </w:tcMar>
                </w:tcPr>
                <w:p w:rsidR="002F6378" w:rsidRDefault="00DB50BE">
                  <w:r>
                    <w:t>have not</w:t>
                  </w:r>
                </w:p>
              </w:tc>
            </w:tr>
            <w:tr w:rsidR="002F6378" w:rsidTr="002F6378">
              <w:tc>
                <w:tcPr>
                  <w:tcW w:w="0" w:type="auto"/>
                  <w:tcMar>
                    <w:top w:w="30" w:type="dxa"/>
                    <w:left w:w="30" w:type="dxa"/>
                    <w:bottom w:w="20" w:type="dxa"/>
                    <w:right w:w="30" w:type="dxa"/>
                  </w:tcMar>
                </w:tcPr>
                <w:p w:rsidR="002F6378" w:rsidRDefault="00DB50BE">
                  <w:r>
                    <w:t>it's</w:t>
                  </w:r>
                </w:p>
              </w:tc>
              <w:tc>
                <w:tcPr>
                  <w:tcW w:w="0" w:type="auto"/>
                  <w:tcMar>
                    <w:top w:w="30" w:type="dxa"/>
                    <w:left w:w="30" w:type="dxa"/>
                    <w:bottom w:w="20" w:type="dxa"/>
                    <w:right w:w="30" w:type="dxa"/>
                  </w:tcMar>
                </w:tcPr>
                <w:p w:rsidR="002F6378" w:rsidRDefault="00DB50BE">
                  <w:r>
                    <w:t>it is</w:t>
                  </w:r>
                </w:p>
              </w:tc>
            </w:tr>
            <w:tr w:rsidR="002F6378" w:rsidTr="002F6378">
              <w:tc>
                <w:tcPr>
                  <w:tcW w:w="0" w:type="auto"/>
                  <w:tcMar>
                    <w:top w:w="30" w:type="dxa"/>
                    <w:left w:w="30" w:type="dxa"/>
                    <w:bottom w:w="20" w:type="dxa"/>
                    <w:right w:w="30" w:type="dxa"/>
                  </w:tcMar>
                </w:tcPr>
                <w:p w:rsidR="002F6378" w:rsidRDefault="00DB50BE">
                  <w:r>
                    <w:t>they'll</w:t>
                  </w:r>
                </w:p>
              </w:tc>
              <w:tc>
                <w:tcPr>
                  <w:tcW w:w="0" w:type="auto"/>
                  <w:tcMar>
                    <w:top w:w="30" w:type="dxa"/>
                    <w:left w:w="30" w:type="dxa"/>
                    <w:bottom w:w="20" w:type="dxa"/>
                    <w:right w:w="30" w:type="dxa"/>
                  </w:tcMar>
                </w:tcPr>
                <w:p w:rsidR="002F6378" w:rsidRDefault="00DB50BE">
                  <w:r>
                    <w:t>they</w:t>
                  </w:r>
                </w:p>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Avoid any words that can bring ambiguity in the requirement statements.</w:t>
            </w:r>
          </w:p>
          <w:p w:rsidR="002F6378" w:rsidRDefault="00DB50BE">
            <w:r>
              <w:rPr>
                <w:sz w:val="24"/>
              </w:rPr>
              <w:t>Such words as "several", "improved", and "optimized" should never be used in detailed requirements, only in concepts topics or when describing high-level requirements.</w:t>
            </w:r>
          </w:p>
          <w:p w:rsidR="002F6378" w:rsidRDefault="00DB50BE">
            <w:r>
              <w:rPr>
                <w:sz w:val="24"/>
              </w:rPr>
              <w:t xml:space="preserve">Use of these words can make requirement unverifiable and can result in misunderstanding </w:t>
            </w:r>
            <w:r>
              <w:rPr>
                <w:sz w:val="24"/>
              </w:rPr>
              <w:t>with the stakeholders.</w:t>
            </w:r>
          </w:p>
          <w:p w:rsidR="002F6378" w:rsidRDefault="00DB50BE">
            <w:r>
              <w:rPr>
                <w:b/>
                <w:color w:val="FF0000"/>
                <w:sz w:val="24"/>
              </w:rPr>
              <w:t>Incorrect</w:t>
            </w:r>
          </w:p>
          <w:p w:rsidR="002F6378" w:rsidRDefault="00DB50BE">
            <w:r>
              <w:rPr>
                <w:rFonts w:ascii="Courier New" w:hAnsi="Courier New" w:cs="Courier New"/>
                <w:szCs w:val="20"/>
              </w:rPr>
              <w:t>etc.</w:t>
            </w:r>
          </w:p>
          <w:p w:rsidR="002F6378" w:rsidRDefault="00DB50BE">
            <w:r>
              <w:rPr>
                <w:rFonts w:ascii="Courier New" w:hAnsi="Courier New" w:cs="Courier New"/>
                <w:szCs w:val="20"/>
              </w:rPr>
              <w:t>and others</w:t>
            </w:r>
          </w:p>
          <w:p w:rsidR="002F6378" w:rsidRDefault="00DB50BE">
            <w:r>
              <w:rPr>
                <w:rFonts w:ascii="Courier New" w:hAnsi="Courier New" w:cs="Courier New"/>
                <w:szCs w:val="20"/>
              </w:rPr>
              <w:t>and so on</w:t>
            </w:r>
          </w:p>
          <w:p w:rsidR="002F6378" w:rsidRDefault="00DB50BE">
            <w:r>
              <w:rPr>
                <w:rFonts w:ascii="Courier New" w:hAnsi="Courier New" w:cs="Courier New"/>
                <w:szCs w:val="20"/>
              </w:rPr>
              <w:t>few</w:t>
            </w:r>
          </w:p>
          <w:p w:rsidR="002F6378" w:rsidRDefault="00DB50BE">
            <w:r>
              <w:rPr>
                <w:rFonts w:ascii="Courier New" w:hAnsi="Courier New" w:cs="Courier New"/>
                <w:szCs w:val="20"/>
              </w:rPr>
              <w:t>and/or</w:t>
            </w:r>
          </w:p>
          <w:p w:rsidR="002F6378" w:rsidRDefault="00DB50BE">
            <w:r>
              <w:rPr>
                <w:rFonts w:ascii="Courier New" w:hAnsi="Courier New" w:cs="Courier New"/>
                <w:szCs w:val="20"/>
              </w:rPr>
              <w:t>rapid</w:t>
            </w:r>
          </w:p>
          <w:p w:rsidR="002F6378" w:rsidRDefault="00DB50BE">
            <w:r>
              <w:rPr>
                <w:rFonts w:ascii="Courier New" w:hAnsi="Courier New" w:cs="Courier New"/>
                <w:szCs w:val="20"/>
              </w:rPr>
              <w:t>robust</w:t>
            </w:r>
          </w:p>
        </w:tc>
      </w:tr>
    </w:tbl>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Hint</w:t>
            </w:r>
          </w:p>
          <w:p w:rsidR="002F6378" w:rsidRDefault="00DB50BE">
            <w:r>
              <w:rPr>
                <w:sz w:val="24"/>
              </w:rPr>
              <w:t>Karl Wiegers' recommended terminology:</w:t>
            </w:r>
          </w:p>
          <w:tbl>
            <w:tblPr>
              <w:tblStyle w:val="ScrollTableNormal"/>
              <w:tblW w:w="5000" w:type="pct"/>
              <w:tblLook w:val="0020" w:firstRow="1" w:lastRow="0" w:firstColumn="0" w:lastColumn="0" w:noHBand="0" w:noVBand="0"/>
            </w:tblPr>
            <w:tblGrid>
              <w:gridCol w:w="2873"/>
              <w:gridCol w:w="5614"/>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color w:val="FF0000"/>
                    </w:rPr>
                    <w:t>Ambiguous Term</w:t>
                  </w:r>
                </w:p>
              </w:tc>
              <w:tc>
                <w:tcPr>
                  <w:tcW w:w="0" w:type="auto"/>
                  <w:tcMar>
                    <w:top w:w="30" w:type="dxa"/>
                    <w:left w:w="30" w:type="dxa"/>
                    <w:bottom w:w="20" w:type="dxa"/>
                    <w:right w:w="30" w:type="dxa"/>
                  </w:tcMar>
                </w:tcPr>
                <w:p w:rsidR="002F6378" w:rsidRDefault="00DB50BE">
                  <w:r>
                    <w:rPr>
                      <w:b/>
                      <w:color w:val="008000"/>
                    </w:rPr>
                    <w:t>Ways to Improve</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lastRenderedPageBreak/>
                    <w:t>acceptable, adequate</w:t>
                  </w:r>
                </w:p>
              </w:tc>
              <w:tc>
                <w:tcPr>
                  <w:tcW w:w="0" w:type="auto"/>
                  <w:tcMar>
                    <w:top w:w="30" w:type="dxa"/>
                    <w:left w:w="30" w:type="dxa"/>
                    <w:bottom w:w="20" w:type="dxa"/>
                    <w:right w:w="30" w:type="dxa"/>
                  </w:tcMar>
                </w:tcPr>
                <w:p w:rsidR="002F6378" w:rsidRDefault="00DB50BE">
                  <w:r>
                    <w:t>Define what constitutes acceptability and how the system can judge this.</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as much as practicable</w:t>
                  </w:r>
                </w:p>
              </w:tc>
              <w:tc>
                <w:tcPr>
                  <w:tcW w:w="0" w:type="auto"/>
                  <w:tcMar>
                    <w:top w:w="30" w:type="dxa"/>
                    <w:left w:w="30" w:type="dxa"/>
                    <w:bottom w:w="20" w:type="dxa"/>
                    <w:right w:w="30" w:type="dxa"/>
                  </w:tcMar>
                </w:tcPr>
                <w:p w:rsidR="002F6378" w:rsidRDefault="00DB50BE">
                  <w:r>
                    <w:t>Do n</w:t>
                  </w:r>
                  <w:r>
                    <w:t>ot leave it up to the developers to determine what is practicable. Make it a to-be-determined item and set a date to find out.</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at least, at a minimum, not more than, not to exceed</w:t>
                  </w:r>
                </w:p>
              </w:tc>
              <w:tc>
                <w:tcPr>
                  <w:tcW w:w="0" w:type="auto"/>
                  <w:tcMar>
                    <w:top w:w="30" w:type="dxa"/>
                    <w:left w:w="30" w:type="dxa"/>
                    <w:bottom w:w="20" w:type="dxa"/>
                    <w:right w:w="30" w:type="dxa"/>
                  </w:tcMar>
                </w:tcPr>
                <w:p w:rsidR="002F6378" w:rsidRDefault="00DB50BE">
                  <w:r>
                    <w:t>Specify the minimum and maximum acceptable values.</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between</w:t>
                  </w:r>
                </w:p>
              </w:tc>
              <w:tc>
                <w:tcPr>
                  <w:tcW w:w="0" w:type="auto"/>
                  <w:tcMar>
                    <w:top w:w="30" w:type="dxa"/>
                    <w:left w:w="30" w:type="dxa"/>
                    <w:bottom w:w="20" w:type="dxa"/>
                    <w:right w:w="30" w:type="dxa"/>
                  </w:tcMar>
                </w:tcPr>
                <w:p w:rsidR="002F6378" w:rsidRDefault="00DB50BE">
                  <w:r>
                    <w:t>Define whether the end points are included in the range.</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depends on</w:t>
                  </w:r>
                </w:p>
              </w:tc>
              <w:tc>
                <w:tcPr>
                  <w:tcW w:w="0" w:type="auto"/>
                  <w:tcMar>
                    <w:top w:w="30" w:type="dxa"/>
                    <w:left w:w="30" w:type="dxa"/>
                    <w:bottom w:w="20" w:type="dxa"/>
                    <w:right w:w="30" w:type="dxa"/>
                  </w:tcMar>
                </w:tcPr>
                <w:p w:rsidR="002F6378" w:rsidRDefault="00DB50BE">
                  <w:r>
                    <w:t>Describe the nature of the dependency. Does another system provide input to this system, must other software be installed before your software can run, or does your system rely o</w:t>
                  </w:r>
                  <w:r>
                    <w:t>n another one to perform some calculations or services?</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efficient</w:t>
                  </w:r>
                </w:p>
              </w:tc>
              <w:tc>
                <w:tcPr>
                  <w:tcW w:w="0" w:type="auto"/>
                  <w:tcMar>
                    <w:top w:w="30" w:type="dxa"/>
                    <w:left w:w="30" w:type="dxa"/>
                    <w:bottom w:w="20" w:type="dxa"/>
                    <w:right w:w="30" w:type="dxa"/>
                  </w:tcMar>
                </w:tcPr>
                <w:p w:rsidR="002F6378" w:rsidRDefault="00DB50BE">
                  <w:r>
                    <w:t>Define how efficiently the system uses resources, how quickly it performs specific operations, or how easy it is</w:t>
                  </w:r>
                  <w:r>
                    <w:t xml:space="preserve"> for people to use.</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fast, rapid</w:t>
                  </w:r>
                </w:p>
              </w:tc>
              <w:tc>
                <w:tcPr>
                  <w:tcW w:w="0" w:type="auto"/>
                  <w:tcMar>
                    <w:top w:w="30" w:type="dxa"/>
                    <w:left w:w="30" w:type="dxa"/>
                    <w:bottom w:w="20" w:type="dxa"/>
                    <w:right w:w="30" w:type="dxa"/>
                  </w:tcMar>
                </w:tcPr>
                <w:p w:rsidR="002F6378" w:rsidRDefault="00DB50BE">
                  <w:r>
                    <w:t>Specify the minimum acceptable speed at which the system performs some action.</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flexible</w:t>
                  </w:r>
                </w:p>
              </w:tc>
              <w:tc>
                <w:tcPr>
                  <w:tcW w:w="0" w:type="auto"/>
                  <w:tcMar>
                    <w:top w:w="30" w:type="dxa"/>
                    <w:left w:w="30" w:type="dxa"/>
                    <w:bottom w:w="20" w:type="dxa"/>
                    <w:right w:w="30" w:type="dxa"/>
                  </w:tcMar>
                </w:tcPr>
                <w:p w:rsidR="002F6378" w:rsidRDefault="00DB50BE">
                  <w:r>
                    <w:t>Describe the ways in which the system must change in response to changing conditions or business needs.</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improved, better, faster, superior</w:t>
                  </w:r>
                </w:p>
              </w:tc>
              <w:tc>
                <w:tcPr>
                  <w:tcW w:w="0" w:type="auto"/>
                  <w:tcMar>
                    <w:top w:w="30" w:type="dxa"/>
                    <w:left w:w="30" w:type="dxa"/>
                    <w:bottom w:w="20" w:type="dxa"/>
                    <w:right w:w="30" w:type="dxa"/>
                  </w:tcMar>
                </w:tcPr>
                <w:p w:rsidR="002F6378" w:rsidRDefault="00DB50BE">
                  <w:r>
                    <w:t>Quantify how much b</w:t>
                  </w:r>
                  <w:r>
                    <w:t>etter or faster constitutes adequate improvement in a specific functional area.</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including, including but not limited to, and so on, etc., such as</w:t>
                  </w:r>
                </w:p>
              </w:tc>
              <w:tc>
                <w:tcPr>
                  <w:tcW w:w="0" w:type="auto"/>
                  <w:tcMar>
                    <w:top w:w="30" w:type="dxa"/>
                    <w:left w:w="30" w:type="dxa"/>
                    <w:bottom w:w="20" w:type="dxa"/>
                    <w:right w:w="30" w:type="dxa"/>
                  </w:tcMar>
                </w:tcPr>
                <w:p w:rsidR="002F6378" w:rsidRDefault="00DB50BE">
                  <w:r>
                    <w:t>The list of items should include</w:t>
                  </w:r>
                  <w:r>
                    <w:t xml:space="preserve"> all possibilities. Otherwise, it can't be used for design or testing.</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maximize, minimize, optimize</w:t>
                  </w:r>
                </w:p>
              </w:tc>
              <w:tc>
                <w:tcPr>
                  <w:tcW w:w="0" w:type="auto"/>
                  <w:tcMar>
                    <w:top w:w="30" w:type="dxa"/>
                    <w:left w:w="30" w:type="dxa"/>
                    <w:bottom w:w="20" w:type="dxa"/>
                    <w:right w:w="30" w:type="dxa"/>
                  </w:tcMar>
                </w:tcPr>
                <w:p w:rsidR="002F6378" w:rsidRDefault="00DB50BE">
                  <w:r>
                    <w:t>State the maximum and minimum acceptable values of some parameter.</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 xml:space="preserve">normally, </w:t>
                  </w:r>
                  <w:r>
                    <w:rPr>
                      <w:rFonts w:ascii="Courier New" w:hAnsi="Courier New" w:cs="Courier New"/>
                      <w:szCs w:val="20"/>
                    </w:rPr>
                    <w:t>ideally</w:t>
                  </w:r>
                </w:p>
              </w:tc>
              <w:tc>
                <w:tcPr>
                  <w:tcW w:w="0" w:type="auto"/>
                  <w:tcMar>
                    <w:top w:w="30" w:type="dxa"/>
                    <w:left w:w="30" w:type="dxa"/>
                    <w:bottom w:w="20" w:type="dxa"/>
                    <w:right w:w="30" w:type="dxa"/>
                  </w:tcMar>
                </w:tcPr>
                <w:p w:rsidR="002F6378" w:rsidRDefault="00DB50BE">
                  <w:r>
                    <w:t>Also describe the system's behavior under abnormal or non-ideal conditions.</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optionally</w:t>
                  </w:r>
                </w:p>
              </w:tc>
              <w:tc>
                <w:tcPr>
                  <w:tcW w:w="0" w:type="auto"/>
                  <w:tcMar>
                    <w:top w:w="30" w:type="dxa"/>
                    <w:left w:w="30" w:type="dxa"/>
                    <w:bottom w:w="20" w:type="dxa"/>
                    <w:right w:w="30" w:type="dxa"/>
                  </w:tcMar>
                </w:tcPr>
                <w:p w:rsidR="002F6378" w:rsidRDefault="00DB50BE">
                  <w:r>
                    <w:t>Clarif</w:t>
                  </w:r>
                  <w:r>
                    <w:t>y whether this means a system choice, a user choice, or a developer choice.</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reasonable, when necessary, where appropriate</w:t>
                  </w:r>
                </w:p>
              </w:tc>
              <w:tc>
                <w:tcPr>
                  <w:tcW w:w="0" w:type="auto"/>
                  <w:tcMar>
                    <w:top w:w="30" w:type="dxa"/>
                    <w:left w:w="30" w:type="dxa"/>
                    <w:bottom w:w="20" w:type="dxa"/>
                    <w:right w:w="30" w:type="dxa"/>
                  </w:tcMar>
                </w:tcPr>
                <w:p w:rsidR="002F6378" w:rsidRDefault="00DB50BE">
                  <w:r>
                    <w:t>Explain how to make this judgment.</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robust</w:t>
                  </w:r>
                </w:p>
              </w:tc>
              <w:tc>
                <w:tcPr>
                  <w:tcW w:w="0" w:type="auto"/>
                  <w:tcMar>
                    <w:top w:w="30" w:type="dxa"/>
                    <w:left w:w="30" w:type="dxa"/>
                    <w:bottom w:w="20" w:type="dxa"/>
                    <w:right w:w="30" w:type="dxa"/>
                  </w:tcMar>
                </w:tcPr>
                <w:p w:rsidR="002F6378" w:rsidRDefault="00DB50BE">
                  <w:r>
                    <w:t>Define how the system is to handle exceptions and respond to unexpected operating conditions.</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seamless, transparent, graceful</w:t>
                  </w:r>
                </w:p>
              </w:tc>
              <w:tc>
                <w:tcPr>
                  <w:tcW w:w="0" w:type="auto"/>
                  <w:tcMar>
                    <w:top w:w="30" w:type="dxa"/>
                    <w:left w:w="30" w:type="dxa"/>
                    <w:bottom w:w="20" w:type="dxa"/>
                    <w:right w:w="30" w:type="dxa"/>
                  </w:tcMar>
                </w:tcPr>
                <w:p w:rsidR="002F6378" w:rsidRDefault="00DB50BE">
                  <w:r>
                    <w:t>Translate the user's expectations into specific observable product characteristics.</w:t>
                  </w:r>
                </w:p>
              </w:tc>
            </w:tr>
          </w:tbl>
          <w:p w:rsidR="002F6378" w:rsidRDefault="002F6378"/>
        </w:tc>
      </w:tr>
    </w:tbl>
    <w:p w:rsidR="002F6378" w:rsidRDefault="00DB50BE">
      <w:pPr>
        <w:pStyle w:val="Heading3"/>
      </w:pPr>
      <w:bookmarkStart w:id="35" w:name="scroll-bookmark-46"/>
      <w:r>
        <w:lastRenderedPageBreak/>
        <w:t>Parallel Constructions</w:t>
      </w:r>
      <w:bookmarkEnd w:id="35"/>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A sentence or phrase must be consistent across all items in a list, including bulleted and numbered lists, </w:t>
            </w:r>
            <w:r>
              <w:rPr>
                <w:sz w:val="24"/>
              </w:rPr>
              <w:t>table rows, and glossaries.</w:t>
            </w:r>
          </w:p>
          <w:p w:rsidR="002F6378" w:rsidRDefault="00DB50BE">
            <w:r>
              <w:rPr>
                <w:sz w:val="24"/>
              </w:rPr>
              <w:t>All constructions used in parallel with other similar constructions must be the same.</w:t>
            </w:r>
          </w:p>
          <w:p w:rsidR="002F6378" w:rsidRDefault="00DB50BE">
            <w:r>
              <w:rPr>
                <w:sz w:val="24"/>
              </w:rPr>
              <w:t>Choose the most appropriate form of construction for each specific case.</w:t>
            </w:r>
          </w:p>
        </w:tc>
      </w:tr>
    </w:tbl>
    <w:p w:rsidR="002F6378" w:rsidRDefault="00DB50BE">
      <w:r>
        <w:rPr>
          <w:b/>
        </w:rPr>
        <w:t>Incorrect</w:t>
      </w:r>
    </w:p>
    <w:tbl>
      <w:tblPr>
        <w:tblStyle w:val="ScrollTableNormal"/>
        <w:tblW w:w="5000" w:type="pct"/>
        <w:tblLook w:val="0000" w:firstRow="0" w:lastRow="0" w:firstColumn="0" w:lastColumn="0" w:noHBand="0" w:noVBand="0"/>
      </w:tblPr>
      <w:tblGrid>
        <w:gridCol w:w="1141"/>
        <w:gridCol w:w="7416"/>
      </w:tblGrid>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analog</w:t>
            </w:r>
          </w:p>
        </w:tc>
        <w:tc>
          <w:tcPr>
            <w:tcW w:w="0" w:type="auto"/>
            <w:tcMar>
              <w:top w:w="30" w:type="dxa"/>
              <w:left w:w="30" w:type="dxa"/>
              <w:bottom w:w="20" w:type="dxa"/>
              <w:right w:w="30" w:type="dxa"/>
            </w:tcMar>
          </w:tcPr>
          <w:p w:rsidR="002F6378" w:rsidRDefault="00DB50BE">
            <w:r>
              <w:rPr>
                <w:rFonts w:ascii="Courier New" w:hAnsi="Courier New" w:cs="Courier New"/>
                <w:szCs w:val="20"/>
              </w:rPr>
              <w:t>Analog is a signal directly generated from a stimulus, such as a light striking a camera picture tube</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animation</w:t>
            </w:r>
          </w:p>
        </w:tc>
        <w:tc>
          <w:tcPr>
            <w:tcW w:w="0" w:type="auto"/>
            <w:tcMar>
              <w:top w:w="30" w:type="dxa"/>
              <w:left w:w="30" w:type="dxa"/>
              <w:bottom w:w="20" w:type="dxa"/>
              <w:right w:w="30" w:type="dxa"/>
            </w:tcMar>
          </w:tcPr>
          <w:p w:rsidR="002F6378" w:rsidRDefault="00DB50BE">
            <w:r>
              <w:rPr>
                <w:rFonts w:ascii="Courier New" w:hAnsi="Courier New" w:cs="Courier New"/>
                <w:szCs w:val="20"/>
              </w:rPr>
              <w:t>Provides visual special effect whereby progressive still images displayed in rapid succession create the illusion of movement</w:t>
            </w:r>
          </w:p>
        </w:tc>
      </w:tr>
    </w:tbl>
    <w:p w:rsidR="002F6378" w:rsidRDefault="00DB50BE">
      <w:r>
        <w:rPr>
          <w:b/>
        </w:rPr>
        <w:t>Correct</w:t>
      </w:r>
    </w:p>
    <w:tbl>
      <w:tblPr>
        <w:tblStyle w:val="ScrollTableNormal"/>
        <w:tblW w:w="5000" w:type="pct"/>
        <w:tblLook w:val="0000" w:firstRow="0" w:lastRow="0" w:firstColumn="0" w:lastColumn="0" w:noHBand="0" w:noVBand="0"/>
      </w:tblPr>
      <w:tblGrid>
        <w:gridCol w:w="1141"/>
        <w:gridCol w:w="7416"/>
      </w:tblGrid>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analog</w:t>
            </w:r>
          </w:p>
        </w:tc>
        <w:tc>
          <w:tcPr>
            <w:tcW w:w="0" w:type="auto"/>
            <w:tcMar>
              <w:top w:w="30" w:type="dxa"/>
              <w:left w:w="30" w:type="dxa"/>
              <w:bottom w:w="20" w:type="dxa"/>
              <w:right w:w="30" w:type="dxa"/>
            </w:tcMar>
          </w:tcPr>
          <w:p w:rsidR="002F6378" w:rsidRDefault="00DB50BE">
            <w:r>
              <w:rPr>
                <w:rFonts w:ascii="Courier New" w:hAnsi="Courier New" w:cs="Courier New"/>
                <w:szCs w:val="20"/>
              </w:rPr>
              <w:t>A signal directly generated from a stimulus, such as a light striking a camera picture tube</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animation</w:t>
            </w:r>
          </w:p>
        </w:tc>
        <w:tc>
          <w:tcPr>
            <w:tcW w:w="0" w:type="auto"/>
            <w:tcMar>
              <w:top w:w="30" w:type="dxa"/>
              <w:left w:w="30" w:type="dxa"/>
              <w:bottom w:w="20" w:type="dxa"/>
              <w:right w:w="30" w:type="dxa"/>
            </w:tcMar>
          </w:tcPr>
          <w:p w:rsidR="002F6378" w:rsidRDefault="00DB50BE">
            <w:r>
              <w:rPr>
                <w:rFonts w:ascii="Courier New" w:hAnsi="Courier New" w:cs="Courier New"/>
                <w:szCs w:val="20"/>
              </w:rPr>
              <w:t>A visual special effect whereby progressive still images displayed in rapid succession create the illusion of movement</w:t>
            </w:r>
          </w:p>
        </w:tc>
      </w:tr>
    </w:tbl>
    <w:p w:rsidR="002F6378" w:rsidRDefault="00DB50BE">
      <w:r>
        <w:rPr>
          <w:b/>
        </w:rPr>
        <w:t>Incorrect</w:t>
      </w:r>
    </w:p>
    <w:p w:rsidR="002F6378" w:rsidRDefault="00DB50BE">
      <w:r>
        <w:rPr>
          <w:rFonts w:ascii="Courier New" w:hAnsi="Courier New" w:cs="Courier New"/>
          <w:szCs w:val="20"/>
        </w:rPr>
        <w:t>This feature lets one do the following:</w:t>
      </w:r>
    </w:p>
    <w:p w:rsidR="002F6378" w:rsidRDefault="00DB50BE" w:rsidP="00DB50BE">
      <w:pPr>
        <w:numPr>
          <w:ilvl w:val="0"/>
          <w:numId w:val="22"/>
        </w:numPr>
      </w:pPr>
      <w:r>
        <w:rPr>
          <w:rFonts w:ascii="Courier New" w:hAnsi="Courier New" w:cs="Courier New"/>
          <w:szCs w:val="20"/>
        </w:rPr>
        <w:t>Display the profile settings.</w:t>
      </w:r>
    </w:p>
    <w:p w:rsidR="002F6378" w:rsidRDefault="00DB50BE" w:rsidP="00DB50BE">
      <w:pPr>
        <w:numPr>
          <w:ilvl w:val="0"/>
          <w:numId w:val="22"/>
        </w:numPr>
      </w:pPr>
      <w:r>
        <w:rPr>
          <w:rFonts w:ascii="Courier New" w:hAnsi="Courier New" w:cs="Courier New"/>
          <w:szCs w:val="20"/>
        </w:rPr>
        <w:t>You can edit or delete data that is incorrect or obsolete.</w:t>
      </w:r>
    </w:p>
    <w:p w:rsidR="002F6378" w:rsidRDefault="00DB50BE">
      <w:r>
        <w:rPr>
          <w:b/>
        </w:rPr>
        <w:t>Correct</w:t>
      </w:r>
    </w:p>
    <w:p w:rsidR="002F6378" w:rsidRDefault="00DB50BE">
      <w:r>
        <w:rPr>
          <w:rFonts w:ascii="Courier New" w:hAnsi="Courier New" w:cs="Courier New"/>
          <w:szCs w:val="20"/>
        </w:rPr>
        <w:t>This feature lets one do the follo</w:t>
      </w:r>
      <w:r>
        <w:rPr>
          <w:rFonts w:ascii="Courier New" w:hAnsi="Courier New" w:cs="Courier New"/>
          <w:szCs w:val="20"/>
        </w:rPr>
        <w:t>wing:</w:t>
      </w:r>
    </w:p>
    <w:p w:rsidR="002F6378" w:rsidRDefault="00DB50BE" w:rsidP="00DB50BE">
      <w:pPr>
        <w:numPr>
          <w:ilvl w:val="0"/>
          <w:numId w:val="23"/>
        </w:numPr>
      </w:pPr>
      <w:r>
        <w:rPr>
          <w:rFonts w:ascii="Courier New" w:hAnsi="Courier New" w:cs="Courier New"/>
          <w:szCs w:val="20"/>
        </w:rPr>
        <w:t>Display the profile settings.</w:t>
      </w:r>
    </w:p>
    <w:p w:rsidR="002F6378" w:rsidRDefault="00DB50BE" w:rsidP="00DB50BE">
      <w:pPr>
        <w:numPr>
          <w:ilvl w:val="0"/>
          <w:numId w:val="23"/>
        </w:numPr>
      </w:pPr>
      <w:r>
        <w:rPr>
          <w:rFonts w:ascii="Courier New" w:hAnsi="Courier New" w:cs="Courier New"/>
          <w:szCs w:val="20"/>
        </w:rPr>
        <w:t>Edit data.</w:t>
      </w:r>
    </w:p>
    <w:p w:rsidR="002F6378" w:rsidRDefault="00DB50BE" w:rsidP="00DB50BE">
      <w:pPr>
        <w:numPr>
          <w:ilvl w:val="0"/>
          <w:numId w:val="23"/>
        </w:numPr>
      </w:pPr>
      <w:r>
        <w:rPr>
          <w:rFonts w:ascii="Courier New" w:hAnsi="Courier New" w:cs="Courier New"/>
          <w:szCs w:val="20"/>
        </w:rPr>
        <w:t>Delete data that is incorrect or obsolete.</w:t>
      </w:r>
    </w:p>
    <w:p w:rsidR="002F6378" w:rsidRDefault="00DB50BE">
      <w:r>
        <w:rPr>
          <w:b/>
        </w:rPr>
        <w:br/>
        <w:t>Incorrect</w:t>
      </w:r>
    </w:p>
    <w:p w:rsidR="002F6378" w:rsidRDefault="00DB50BE">
      <w:r>
        <w:rPr>
          <w:rFonts w:ascii="Courier New" w:hAnsi="Courier New" w:cs="Courier New"/>
          <w:szCs w:val="20"/>
        </w:rPr>
        <w:t>Table 5. Settings description</w:t>
      </w:r>
    </w:p>
    <w:tbl>
      <w:tblPr>
        <w:tblStyle w:val="ScrollTableNormal"/>
        <w:tblW w:w="5000" w:type="pct"/>
        <w:tblLook w:val="0000" w:firstRow="0" w:lastRow="0" w:firstColumn="0" w:lastColumn="0" w:noHBand="0" w:noVBand="0"/>
      </w:tblPr>
      <w:tblGrid>
        <w:gridCol w:w="1478"/>
        <w:gridCol w:w="7079"/>
      </w:tblGrid>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Password</w:t>
            </w:r>
          </w:p>
        </w:tc>
        <w:tc>
          <w:tcPr>
            <w:tcW w:w="0" w:type="auto"/>
            <w:tcMar>
              <w:top w:w="30" w:type="dxa"/>
              <w:left w:w="30" w:type="dxa"/>
              <w:bottom w:w="20" w:type="dxa"/>
              <w:right w:w="30" w:type="dxa"/>
            </w:tcMar>
          </w:tcPr>
          <w:p w:rsidR="002F6378" w:rsidRDefault="00DB50BE">
            <w:r>
              <w:rPr>
                <w:rFonts w:ascii="Courier New" w:hAnsi="Courier New" w:cs="Courier New"/>
                <w:szCs w:val="20"/>
              </w:rPr>
              <w:t>This setting enables changing the password.</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Phone number</w:t>
            </w:r>
          </w:p>
        </w:tc>
        <w:tc>
          <w:tcPr>
            <w:tcW w:w="0" w:type="auto"/>
            <w:tcMar>
              <w:top w:w="30" w:type="dxa"/>
              <w:left w:w="30" w:type="dxa"/>
              <w:bottom w:w="20" w:type="dxa"/>
              <w:right w:w="30" w:type="dxa"/>
            </w:tcMar>
          </w:tcPr>
          <w:p w:rsidR="002F6378" w:rsidRDefault="00DB50BE">
            <w:r>
              <w:rPr>
                <w:rFonts w:ascii="Courier New" w:hAnsi="Courier New" w:cs="Courier New"/>
                <w:szCs w:val="20"/>
              </w:rPr>
              <w:t>The phone number displayed in the client profile as a contact</w:t>
            </w:r>
          </w:p>
        </w:tc>
      </w:tr>
    </w:tbl>
    <w:p w:rsidR="002F6378" w:rsidRDefault="00DB50BE">
      <w:r>
        <w:rPr>
          <w:b/>
        </w:rPr>
        <w:t>Correct</w:t>
      </w:r>
    </w:p>
    <w:p w:rsidR="002F6378" w:rsidRDefault="00DB50BE">
      <w:r>
        <w:rPr>
          <w:rFonts w:ascii="Courier New" w:hAnsi="Courier New" w:cs="Courier New"/>
          <w:szCs w:val="20"/>
        </w:rPr>
        <w:t>Table 5. Settings description</w:t>
      </w:r>
    </w:p>
    <w:tbl>
      <w:tblPr>
        <w:tblStyle w:val="ScrollTableNormal"/>
        <w:tblW w:w="5000" w:type="pct"/>
        <w:tblLook w:val="0000" w:firstRow="0" w:lastRow="0" w:firstColumn="0" w:lastColumn="0" w:noHBand="0" w:noVBand="0"/>
      </w:tblPr>
      <w:tblGrid>
        <w:gridCol w:w="1478"/>
        <w:gridCol w:w="7079"/>
      </w:tblGrid>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Password</w:t>
            </w:r>
          </w:p>
        </w:tc>
        <w:tc>
          <w:tcPr>
            <w:tcW w:w="0" w:type="auto"/>
            <w:tcMar>
              <w:top w:w="30" w:type="dxa"/>
              <w:left w:w="30" w:type="dxa"/>
              <w:bottom w:w="20" w:type="dxa"/>
              <w:right w:w="30" w:type="dxa"/>
            </w:tcMar>
          </w:tcPr>
          <w:p w:rsidR="002F6378" w:rsidRDefault="00DB50BE">
            <w:r>
              <w:rPr>
                <w:rFonts w:ascii="Courier New" w:hAnsi="Courier New" w:cs="Courier New"/>
                <w:szCs w:val="20"/>
              </w:rPr>
              <w:t>The account password</w:t>
            </w:r>
          </w:p>
        </w:tc>
      </w:tr>
      <w:tr w:rsidR="002F6378" w:rsidTr="002F6378">
        <w:tc>
          <w:tcPr>
            <w:tcW w:w="0" w:type="auto"/>
            <w:tcMar>
              <w:top w:w="30" w:type="dxa"/>
              <w:left w:w="30" w:type="dxa"/>
              <w:bottom w:w="20" w:type="dxa"/>
              <w:right w:w="30" w:type="dxa"/>
            </w:tcMar>
          </w:tcPr>
          <w:p w:rsidR="002F6378" w:rsidRDefault="00DB50BE">
            <w:r>
              <w:rPr>
                <w:rFonts w:ascii="Courier New" w:hAnsi="Courier New" w:cs="Courier New"/>
                <w:szCs w:val="20"/>
              </w:rPr>
              <w:t>Phone number</w:t>
            </w:r>
          </w:p>
        </w:tc>
        <w:tc>
          <w:tcPr>
            <w:tcW w:w="0" w:type="auto"/>
            <w:tcMar>
              <w:top w:w="30" w:type="dxa"/>
              <w:left w:w="30" w:type="dxa"/>
              <w:bottom w:w="20" w:type="dxa"/>
              <w:right w:w="30" w:type="dxa"/>
            </w:tcMar>
          </w:tcPr>
          <w:p w:rsidR="002F6378" w:rsidRDefault="00DB50BE">
            <w:r>
              <w:rPr>
                <w:rFonts w:ascii="Courier New" w:hAnsi="Courier New" w:cs="Courier New"/>
                <w:szCs w:val="20"/>
              </w:rPr>
              <w:t>The phone number displayed in the client profile as a contact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For punctuation in tables, follow the </w:t>
            </w:r>
            <w:hyperlink w:anchor="scroll-bookmark-47" w:history="1">
              <w:r>
                <w:rPr>
                  <w:rStyle w:val="Hyperlink"/>
                  <w:sz w:val="24"/>
                </w:rPr>
                <w:t>Table Punctuation</w:t>
              </w:r>
            </w:hyperlink>
            <w:r>
              <w:rPr>
                <w:sz w:val="24"/>
              </w:rPr>
              <w:t xml:space="preserve"> rules.</w:t>
            </w:r>
          </w:p>
        </w:tc>
      </w:tr>
    </w:tbl>
    <w:p w:rsidR="002F6378" w:rsidRDefault="00DB50BE">
      <w:pPr>
        <w:pStyle w:val="Heading3"/>
      </w:pPr>
      <w:bookmarkStart w:id="36" w:name="scroll-bookmark-48"/>
      <w:r>
        <w:t>English Capitalization</w:t>
      </w:r>
      <w:bookmarkEnd w:id="36"/>
    </w:p>
    <w:p w:rsidR="002F6378" w:rsidRDefault="00DB50BE">
      <w:hyperlink r:id="rId69" w:history="1">
        <w:r>
          <w:rPr>
            <w:rStyle w:val="Hyperlink"/>
          </w:rPr>
          <w:t>https://bass.netcracker.com/pages/viewpage.action?pageId</w:t>
        </w:r>
        <w:r>
          <w:rPr>
            <w:rStyle w:val="Hyperlink"/>
          </w:rPr>
          <w:t>=246383187</w:t>
        </w:r>
      </w:hyperlink>
    </w:p>
    <w:p w:rsidR="002F6378" w:rsidRDefault="002F6378"/>
    <w:p w:rsidR="002F6378" w:rsidRDefault="002F6378"/>
    <w:p w:rsidR="002F6378" w:rsidRDefault="002F6378"/>
    <w:p w:rsidR="002F6378" w:rsidRDefault="00DB50BE">
      <w:pPr>
        <w:pStyle w:val="Heading3"/>
      </w:pPr>
      <w:bookmarkStart w:id="37" w:name="scroll-bookmark-49"/>
      <w:r>
        <w:t>English Punctuation</w:t>
      </w:r>
      <w:bookmarkEnd w:id="37"/>
    </w:p>
    <w:p w:rsidR="002F6378" w:rsidRDefault="002F6378"/>
    <w:p w:rsidR="002F6378" w:rsidRDefault="002F6378"/>
    <w:p w:rsidR="002F6378" w:rsidRDefault="002F6378"/>
    <w:p w:rsidR="002F6378" w:rsidRDefault="00DB50BE">
      <w:pPr>
        <w:pStyle w:val="Heading3"/>
      </w:pPr>
      <w:bookmarkStart w:id="38" w:name="scroll-bookmark-50"/>
      <w:r>
        <w:t>English Grammar and Usage</w:t>
      </w:r>
      <w:bookmarkEnd w:id="38"/>
    </w:p>
    <w:p w:rsidR="002F6378" w:rsidRDefault="002F6378"/>
    <w:p w:rsidR="002F6378" w:rsidRDefault="002F6378"/>
    <w:p w:rsidR="002F6378" w:rsidRDefault="00DB50BE">
      <w:pPr>
        <w:pStyle w:val="Heading3"/>
      </w:pPr>
      <w:bookmarkStart w:id="39" w:name="scroll-bookmark-51"/>
      <w:r>
        <w:t>English Prepositions and More</w:t>
      </w:r>
      <w:bookmarkEnd w:id="39"/>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t>The list below shows words that are often used incorrectly or are not recommended for use.</w:t>
            </w:r>
          </w:p>
        </w:tc>
      </w:tr>
    </w:tbl>
    <w:tbl>
      <w:tblPr>
        <w:tblStyle w:val="ScrollTableNormal"/>
        <w:tblW w:w="5000" w:type="pct"/>
        <w:tblLook w:val="0020" w:firstRow="1" w:lastRow="0" w:firstColumn="0" w:lastColumn="0" w:noHBand="0" w:noVBand="0"/>
      </w:tblPr>
      <w:tblGrid>
        <w:gridCol w:w="1901"/>
        <w:gridCol w:w="2776"/>
        <w:gridCol w:w="3880"/>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color w:val="FF0000"/>
              </w:rPr>
              <w:t>Do Not Use</w:t>
            </w:r>
          </w:p>
        </w:tc>
        <w:tc>
          <w:tcPr>
            <w:tcW w:w="0" w:type="auto"/>
            <w:tcMar>
              <w:top w:w="30" w:type="dxa"/>
              <w:left w:w="30" w:type="dxa"/>
              <w:bottom w:w="20" w:type="dxa"/>
              <w:right w:w="30" w:type="dxa"/>
            </w:tcMar>
          </w:tcPr>
          <w:p w:rsidR="002F6378" w:rsidRDefault="00DB50BE">
            <w:r>
              <w:rPr>
                <w:b/>
                <w:color w:val="008000"/>
              </w:rPr>
              <w:t>Instead Use</w:t>
            </w:r>
          </w:p>
        </w:tc>
        <w:tc>
          <w:tcPr>
            <w:tcW w:w="0" w:type="auto"/>
            <w:tcMar>
              <w:top w:w="30" w:type="dxa"/>
              <w:left w:w="30" w:type="dxa"/>
              <w:bottom w:w="20" w:type="dxa"/>
              <w:right w:w="30" w:type="dxa"/>
            </w:tcMar>
          </w:tcPr>
          <w:p w:rsidR="002F6378" w:rsidRDefault="00DB50BE">
            <w:r>
              <w:rPr>
                <w:b/>
                <w:color w:val="000000"/>
              </w:rPr>
              <w:t>Examples and Conventions</w:t>
            </w:r>
          </w:p>
        </w:tc>
      </w:tr>
      <w:tr w:rsidR="002F6378" w:rsidTr="002F6378">
        <w:tc>
          <w:tcPr>
            <w:tcW w:w="0" w:type="auto"/>
            <w:tcMar>
              <w:top w:w="30" w:type="dxa"/>
              <w:left w:w="30" w:type="dxa"/>
              <w:bottom w:w="20" w:type="dxa"/>
              <w:right w:w="30" w:type="dxa"/>
            </w:tcMar>
          </w:tcPr>
          <w:p w:rsidR="002F6378" w:rsidRDefault="00DB50BE">
            <w:r>
              <w:t xml:space="preserve">as shown on the </w:t>
            </w:r>
            <w:r>
              <w:t>picture</w:t>
            </w:r>
          </w:p>
        </w:tc>
        <w:tc>
          <w:tcPr>
            <w:tcW w:w="0" w:type="auto"/>
            <w:tcMar>
              <w:top w:w="30" w:type="dxa"/>
              <w:left w:w="30" w:type="dxa"/>
              <w:bottom w:w="20" w:type="dxa"/>
              <w:right w:w="30" w:type="dxa"/>
            </w:tcMar>
          </w:tcPr>
          <w:p w:rsidR="002F6378" w:rsidRDefault="00DB50BE">
            <w:r>
              <w:t xml:space="preserve">as shown </w:t>
            </w:r>
            <w:r>
              <w:rPr>
                <w:i/>
              </w:rPr>
              <w:t>in</w:t>
            </w:r>
            <w:r>
              <w:t xml:space="preserve"> the picture</w:t>
            </w:r>
          </w:p>
        </w:tc>
        <w:tc>
          <w:tcPr>
            <w:tcW w:w="0" w:type="auto"/>
            <w:tcMar>
              <w:top w:w="30" w:type="dxa"/>
              <w:left w:w="30" w:type="dxa"/>
              <w:bottom w:w="20" w:type="dxa"/>
              <w:right w:w="30" w:type="dxa"/>
            </w:tcMar>
          </w:tcPr>
          <w:p w:rsidR="002F6378" w:rsidRDefault="00DB50BE">
            <w:r>
              <w:rPr>
                <w:color w:val="000000"/>
              </w:rPr>
              <w:t>The Inventory object is presented, as shown in the preceding picture.</w:t>
            </w:r>
          </w:p>
        </w:tc>
      </w:tr>
      <w:tr w:rsidR="002F6378" w:rsidTr="002F6378">
        <w:tc>
          <w:tcPr>
            <w:tcW w:w="0" w:type="auto"/>
            <w:tcMar>
              <w:top w:w="30" w:type="dxa"/>
              <w:left w:w="30" w:type="dxa"/>
              <w:bottom w:w="20" w:type="dxa"/>
              <w:right w:w="30" w:type="dxa"/>
            </w:tcMar>
          </w:tcPr>
          <w:p w:rsidR="002F6378" w:rsidRDefault="00DB50BE">
            <w:r>
              <w:rPr>
                <w:color w:val="000000"/>
              </w:rPr>
              <w:t>on the workspace</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workspace</w:t>
            </w:r>
          </w:p>
        </w:tc>
        <w:tc>
          <w:tcPr>
            <w:tcW w:w="0" w:type="auto"/>
            <w:tcMar>
              <w:top w:w="30" w:type="dxa"/>
              <w:left w:w="30" w:type="dxa"/>
              <w:bottom w:w="20" w:type="dxa"/>
              <w:right w:w="30" w:type="dxa"/>
            </w:tcMar>
          </w:tcPr>
          <w:p w:rsidR="002F6378" w:rsidRDefault="00DB50BE">
            <w:r>
              <w:rPr>
                <w:color w:val="000000"/>
              </w:rPr>
              <w:t>The new Event-Start activity is displayed in the workspace.</w:t>
            </w:r>
          </w:p>
        </w:tc>
      </w:tr>
      <w:tr w:rsidR="002F6378" w:rsidTr="002F6378">
        <w:tc>
          <w:tcPr>
            <w:tcW w:w="0" w:type="auto"/>
            <w:tcMar>
              <w:top w:w="30" w:type="dxa"/>
              <w:left w:w="30" w:type="dxa"/>
              <w:bottom w:w="20" w:type="dxa"/>
              <w:right w:w="30" w:type="dxa"/>
            </w:tcMar>
          </w:tcPr>
          <w:p w:rsidR="002F6378" w:rsidRDefault="00DB50BE">
            <w:r>
              <w:rPr>
                <w:color w:val="000000"/>
              </w:rPr>
              <w:t>in the toolbar, click</w:t>
            </w:r>
          </w:p>
        </w:tc>
        <w:tc>
          <w:tcPr>
            <w:tcW w:w="0" w:type="auto"/>
            <w:tcMar>
              <w:top w:w="30" w:type="dxa"/>
              <w:left w:w="30" w:type="dxa"/>
              <w:bottom w:w="20" w:type="dxa"/>
              <w:right w:w="30" w:type="dxa"/>
            </w:tcMar>
          </w:tcPr>
          <w:p w:rsidR="002F6378" w:rsidRDefault="00DB50BE">
            <w:r>
              <w:rPr>
                <w:i/>
                <w:color w:val="000000"/>
              </w:rPr>
              <w:t>on</w:t>
            </w:r>
            <w:r>
              <w:rPr>
                <w:color w:val="000000"/>
              </w:rPr>
              <w:t xml:space="preserve"> the toolbar, click</w:t>
            </w:r>
          </w:p>
        </w:tc>
        <w:tc>
          <w:tcPr>
            <w:tcW w:w="0" w:type="auto"/>
            <w:tcMar>
              <w:top w:w="30" w:type="dxa"/>
              <w:left w:w="30" w:type="dxa"/>
              <w:bottom w:w="20" w:type="dxa"/>
              <w:right w:w="30" w:type="dxa"/>
            </w:tcMar>
          </w:tcPr>
          <w:p w:rsidR="002F6378" w:rsidRDefault="00DB50BE">
            <w:r>
              <w:rPr>
                <w:color w:val="000000"/>
              </w:rPr>
              <w:t xml:space="preserve">On the toolbar, click </w:t>
            </w:r>
            <w:r>
              <w:rPr>
                <w:b/>
                <w:color w:val="000000"/>
              </w:rPr>
              <w:t>New Project</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t>in the menu, click</w:t>
            </w:r>
          </w:p>
        </w:tc>
        <w:tc>
          <w:tcPr>
            <w:tcW w:w="0" w:type="auto"/>
            <w:tcMar>
              <w:top w:w="30" w:type="dxa"/>
              <w:left w:w="30" w:type="dxa"/>
              <w:bottom w:w="20" w:type="dxa"/>
              <w:right w:w="30" w:type="dxa"/>
            </w:tcMar>
          </w:tcPr>
          <w:p w:rsidR="002F6378" w:rsidRDefault="00DB50BE">
            <w:r>
              <w:rPr>
                <w:i/>
                <w:color w:val="000000"/>
              </w:rPr>
              <w:t>on</w:t>
            </w:r>
            <w:r>
              <w:rPr>
                <w:color w:val="000000"/>
              </w:rPr>
              <w:t xml:space="preserve"> the menu, click</w:t>
            </w:r>
          </w:p>
        </w:tc>
        <w:tc>
          <w:tcPr>
            <w:tcW w:w="0" w:type="auto"/>
            <w:tcMar>
              <w:top w:w="30" w:type="dxa"/>
              <w:left w:w="30" w:type="dxa"/>
              <w:bottom w:w="20" w:type="dxa"/>
              <w:right w:w="30" w:type="dxa"/>
            </w:tcMar>
          </w:tcPr>
          <w:p w:rsidR="002F6378" w:rsidRDefault="00DB50BE">
            <w:r>
              <w:rPr>
                <w:color w:val="000000"/>
              </w:rPr>
              <w:t xml:space="preserve">On the Activation menu, click </w:t>
            </w:r>
            <w:r>
              <w:rPr>
                <w:b/>
                <w:color w:val="000000"/>
              </w:rPr>
              <w:t>Activate</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t>in the menu, select</w:t>
            </w:r>
          </w:p>
        </w:tc>
        <w:tc>
          <w:tcPr>
            <w:tcW w:w="0" w:type="auto"/>
            <w:tcMar>
              <w:top w:w="30" w:type="dxa"/>
              <w:left w:w="30" w:type="dxa"/>
              <w:bottom w:w="20" w:type="dxa"/>
              <w:right w:w="30" w:type="dxa"/>
            </w:tcMar>
          </w:tcPr>
          <w:p w:rsidR="002F6378" w:rsidRDefault="00DB50BE">
            <w:r>
              <w:rPr>
                <w:i/>
                <w:color w:val="000000"/>
              </w:rPr>
              <w:t>from</w:t>
            </w:r>
            <w:r>
              <w:rPr>
                <w:color w:val="000000"/>
              </w:rPr>
              <w:t xml:space="preserve"> the menu, select (or choose)</w:t>
            </w:r>
          </w:p>
        </w:tc>
        <w:tc>
          <w:tcPr>
            <w:tcW w:w="0" w:type="auto"/>
            <w:tcMar>
              <w:top w:w="30" w:type="dxa"/>
              <w:left w:w="30" w:type="dxa"/>
              <w:bottom w:w="20" w:type="dxa"/>
              <w:right w:w="30" w:type="dxa"/>
            </w:tcMar>
          </w:tcPr>
          <w:p w:rsidR="002F6378" w:rsidRDefault="00DB50BE">
            <w:r>
              <w:rPr>
                <w:color w:val="000000"/>
              </w:rPr>
              <w:t xml:space="preserve">From the </w:t>
            </w:r>
            <w:r>
              <w:rPr>
                <w:b/>
                <w:color w:val="000000"/>
              </w:rPr>
              <w:t>Navigation</w:t>
            </w:r>
            <w:r>
              <w:rPr>
                <w:color w:val="000000"/>
              </w:rPr>
              <w:t xml:space="preserve"> menu, select </w:t>
            </w:r>
            <w:r>
              <w:rPr>
                <w:b/>
                <w:color w:val="000000"/>
              </w:rPr>
              <w:t>Process Management</w:t>
            </w:r>
            <w:r>
              <w:rPr>
                <w:color w:val="000000"/>
              </w:rPr>
              <w:t>.</w:t>
            </w:r>
          </w:p>
        </w:tc>
      </w:tr>
      <w:tr w:rsidR="002F6378" w:rsidTr="002F6378">
        <w:tc>
          <w:tcPr>
            <w:tcW w:w="0" w:type="auto"/>
            <w:tcMar>
              <w:top w:w="30" w:type="dxa"/>
              <w:left w:w="30" w:type="dxa"/>
              <w:bottom w:w="20" w:type="dxa"/>
              <w:right w:w="30" w:type="dxa"/>
            </w:tcMar>
          </w:tcPr>
          <w:p w:rsidR="002F6378" w:rsidRDefault="00DB50BE">
            <w:r>
              <w:t>place to</w:t>
            </w:r>
          </w:p>
        </w:tc>
        <w:tc>
          <w:tcPr>
            <w:tcW w:w="0" w:type="auto"/>
            <w:tcMar>
              <w:top w:w="30" w:type="dxa"/>
              <w:left w:w="30" w:type="dxa"/>
              <w:bottom w:w="20" w:type="dxa"/>
              <w:right w:w="30" w:type="dxa"/>
            </w:tcMar>
          </w:tcPr>
          <w:p w:rsidR="002F6378" w:rsidRDefault="00DB50BE">
            <w:r>
              <w:t xml:space="preserve">place </w:t>
            </w:r>
            <w:r>
              <w:rPr>
                <w:i/>
              </w:rPr>
              <w:t>in</w:t>
            </w:r>
          </w:p>
        </w:tc>
        <w:tc>
          <w:tcPr>
            <w:tcW w:w="0" w:type="auto"/>
            <w:tcMar>
              <w:top w:w="30" w:type="dxa"/>
              <w:left w:w="30" w:type="dxa"/>
              <w:bottom w:w="20" w:type="dxa"/>
              <w:right w:w="30" w:type="dxa"/>
            </w:tcMar>
          </w:tcPr>
          <w:p w:rsidR="002F6378" w:rsidRDefault="00DB50BE">
            <w:r>
              <w:rPr>
                <w:color w:val="000000"/>
              </w:rPr>
              <w:t xml:space="preserve">Place the file </w:t>
            </w:r>
            <w:r>
              <w:rPr>
                <w:color w:val="000000"/>
              </w:rPr>
              <w:t>in the folder.</w:t>
            </w:r>
          </w:p>
        </w:tc>
      </w:tr>
      <w:tr w:rsidR="002F6378" w:rsidTr="002F6378">
        <w:tc>
          <w:tcPr>
            <w:tcW w:w="0" w:type="auto"/>
            <w:tcMar>
              <w:top w:w="30" w:type="dxa"/>
              <w:left w:w="30" w:type="dxa"/>
              <w:bottom w:w="20" w:type="dxa"/>
              <w:right w:w="30" w:type="dxa"/>
            </w:tcMar>
          </w:tcPr>
          <w:p w:rsidR="002F6378" w:rsidRDefault="00DB50BE">
            <w:r>
              <w:t>put to</w:t>
            </w:r>
          </w:p>
        </w:tc>
        <w:tc>
          <w:tcPr>
            <w:tcW w:w="0" w:type="auto"/>
            <w:tcMar>
              <w:top w:w="30" w:type="dxa"/>
              <w:left w:w="30" w:type="dxa"/>
              <w:bottom w:w="20" w:type="dxa"/>
              <w:right w:w="30" w:type="dxa"/>
            </w:tcMar>
          </w:tcPr>
          <w:p w:rsidR="002F6378" w:rsidRDefault="00DB50BE">
            <w:r>
              <w:t xml:space="preserve">put </w:t>
            </w:r>
            <w:r>
              <w:rPr>
                <w:i/>
              </w:rPr>
              <w:t>in</w:t>
            </w:r>
          </w:p>
        </w:tc>
        <w:tc>
          <w:tcPr>
            <w:tcW w:w="0" w:type="auto"/>
            <w:tcMar>
              <w:top w:w="30" w:type="dxa"/>
              <w:left w:w="30" w:type="dxa"/>
              <w:bottom w:w="20" w:type="dxa"/>
              <w:right w:w="30" w:type="dxa"/>
            </w:tcMar>
          </w:tcPr>
          <w:p w:rsidR="002F6378" w:rsidRDefault="00DB50BE">
            <w:r>
              <w:rPr>
                <w:color w:val="000000"/>
              </w:rPr>
              <w:t>Put the file in the folder.</w:t>
            </w:r>
          </w:p>
        </w:tc>
      </w:tr>
      <w:tr w:rsidR="002F6378" w:rsidTr="002F6378">
        <w:tc>
          <w:tcPr>
            <w:tcW w:w="0" w:type="auto"/>
            <w:tcMar>
              <w:top w:w="30" w:type="dxa"/>
              <w:left w:w="30" w:type="dxa"/>
              <w:bottom w:w="20" w:type="dxa"/>
              <w:right w:w="30" w:type="dxa"/>
            </w:tcMar>
          </w:tcPr>
          <w:p w:rsidR="002F6378" w:rsidRDefault="00DB50BE">
            <w:r>
              <w:rPr>
                <w:color w:val="000000"/>
              </w:rPr>
              <w:t>on step X</w:t>
            </w:r>
          </w:p>
        </w:tc>
        <w:tc>
          <w:tcPr>
            <w:tcW w:w="0" w:type="auto"/>
            <w:tcMar>
              <w:top w:w="30" w:type="dxa"/>
              <w:left w:w="30" w:type="dxa"/>
              <w:bottom w:w="20" w:type="dxa"/>
              <w:right w:w="30" w:type="dxa"/>
            </w:tcMar>
          </w:tcPr>
          <w:p w:rsidR="002F6378" w:rsidRDefault="00DB50BE">
            <w:r>
              <w:rPr>
                <w:i/>
                <w:color w:val="000000"/>
              </w:rPr>
              <w:t>in</w:t>
            </w:r>
            <w:r>
              <w:rPr>
                <w:color w:val="000000"/>
              </w:rPr>
              <w:t xml:space="preserve"> step X</w:t>
            </w:r>
          </w:p>
        </w:tc>
        <w:tc>
          <w:tcPr>
            <w:tcW w:w="0" w:type="auto"/>
            <w:tcMar>
              <w:top w:w="30" w:type="dxa"/>
              <w:left w:w="30" w:type="dxa"/>
              <w:bottom w:w="20" w:type="dxa"/>
              <w:right w:w="30" w:type="dxa"/>
            </w:tcMar>
          </w:tcPr>
          <w:p w:rsidR="002F6378" w:rsidRDefault="00DB50BE">
            <w:r>
              <w:rPr>
                <w:color w:val="000000"/>
              </w:rPr>
              <w:t>In the following steps below, you will replace the device with cards being moved.</w:t>
            </w:r>
          </w:p>
        </w:tc>
      </w:tr>
      <w:tr w:rsidR="002F6378" w:rsidTr="002F6378">
        <w:tc>
          <w:tcPr>
            <w:tcW w:w="0" w:type="auto"/>
            <w:tcMar>
              <w:top w:w="30" w:type="dxa"/>
              <w:left w:w="30" w:type="dxa"/>
              <w:bottom w:w="20" w:type="dxa"/>
              <w:right w:w="30" w:type="dxa"/>
            </w:tcMar>
          </w:tcPr>
          <w:p w:rsidR="002F6378" w:rsidRDefault="00DB50BE">
            <w:r>
              <w:rPr>
                <w:color w:val="000000"/>
              </w:rPr>
              <w:t>in the tab</w:t>
            </w:r>
          </w:p>
        </w:tc>
        <w:tc>
          <w:tcPr>
            <w:tcW w:w="0" w:type="auto"/>
            <w:tcMar>
              <w:top w:w="30" w:type="dxa"/>
              <w:left w:w="30" w:type="dxa"/>
              <w:bottom w:w="20" w:type="dxa"/>
              <w:right w:w="30" w:type="dxa"/>
            </w:tcMar>
          </w:tcPr>
          <w:p w:rsidR="002F6378" w:rsidRDefault="00DB50BE">
            <w:r>
              <w:rPr>
                <w:i/>
                <w:color w:val="000000"/>
              </w:rPr>
              <w:t>on</w:t>
            </w:r>
            <w:r>
              <w:rPr>
                <w:color w:val="000000"/>
              </w:rPr>
              <w:t xml:space="preserve"> the tab</w:t>
            </w:r>
          </w:p>
        </w:tc>
        <w:tc>
          <w:tcPr>
            <w:tcW w:w="0" w:type="auto"/>
            <w:tcMar>
              <w:top w:w="30" w:type="dxa"/>
              <w:left w:w="30" w:type="dxa"/>
              <w:bottom w:w="20" w:type="dxa"/>
              <w:right w:w="30" w:type="dxa"/>
            </w:tcMar>
          </w:tcPr>
          <w:p w:rsidR="002F6378" w:rsidRDefault="00DB50BE">
            <w:r>
              <w:rPr>
                <w:color w:val="000000"/>
              </w:rPr>
              <w:t xml:space="preserve">On the </w:t>
            </w:r>
            <w:r>
              <w:rPr>
                <w:b/>
                <w:color w:val="000000"/>
              </w:rPr>
              <w:t>My Profile</w:t>
            </w:r>
            <w:r>
              <w:rPr>
                <w:color w:val="000000"/>
              </w:rPr>
              <w:t xml:space="preserve"> tab, click </w:t>
            </w:r>
            <w:r>
              <w:rPr>
                <w:b/>
                <w:color w:val="000000"/>
              </w:rPr>
              <w:t>Edit</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lastRenderedPageBreak/>
              <w:t>on the table</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table</w:t>
            </w:r>
          </w:p>
        </w:tc>
        <w:tc>
          <w:tcPr>
            <w:tcW w:w="0" w:type="auto"/>
            <w:tcMar>
              <w:top w:w="30" w:type="dxa"/>
              <w:left w:w="30" w:type="dxa"/>
              <w:bottom w:w="20" w:type="dxa"/>
              <w:right w:w="30" w:type="dxa"/>
            </w:tcMar>
          </w:tcPr>
          <w:p w:rsidR="002F6378" w:rsidRDefault="00DB50BE">
            <w:r>
              <w:rPr>
                <w:color w:val="000000"/>
              </w:rPr>
              <w:t xml:space="preserve">Edit the </w:t>
            </w:r>
            <w:r>
              <w:rPr>
                <w:color w:val="000000"/>
              </w:rPr>
              <w:t>Name value in the table.</w:t>
            </w:r>
          </w:p>
        </w:tc>
      </w:tr>
      <w:tr w:rsidR="002F6378" w:rsidTr="002F6378">
        <w:tc>
          <w:tcPr>
            <w:tcW w:w="0" w:type="auto"/>
            <w:tcMar>
              <w:top w:w="30" w:type="dxa"/>
              <w:left w:w="30" w:type="dxa"/>
              <w:bottom w:w="20" w:type="dxa"/>
              <w:right w:w="30" w:type="dxa"/>
            </w:tcMar>
          </w:tcPr>
          <w:p w:rsidR="002F6378" w:rsidRDefault="00DB50BE">
            <w:r>
              <w:rPr>
                <w:color w:val="000000"/>
              </w:rPr>
              <w:t>on the pane</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pane</w:t>
            </w:r>
          </w:p>
        </w:tc>
        <w:tc>
          <w:tcPr>
            <w:tcW w:w="0" w:type="auto"/>
            <w:tcMar>
              <w:top w:w="30" w:type="dxa"/>
              <w:left w:w="30" w:type="dxa"/>
              <w:bottom w:w="20" w:type="dxa"/>
              <w:right w:w="30" w:type="dxa"/>
            </w:tcMar>
          </w:tcPr>
          <w:p w:rsidR="002F6378" w:rsidRDefault="00DB50BE">
            <w:r>
              <w:rPr>
                <w:color w:val="000000"/>
              </w:rPr>
              <w:t>To expand or collapse the tree, click the button in the navigation tree pane.</w:t>
            </w:r>
          </w:p>
        </w:tc>
      </w:tr>
      <w:tr w:rsidR="002F6378" w:rsidTr="002F6378">
        <w:tc>
          <w:tcPr>
            <w:tcW w:w="0" w:type="auto"/>
            <w:tcMar>
              <w:top w:w="30" w:type="dxa"/>
              <w:left w:w="30" w:type="dxa"/>
              <w:bottom w:w="20" w:type="dxa"/>
              <w:right w:w="30" w:type="dxa"/>
            </w:tcMar>
          </w:tcPr>
          <w:p w:rsidR="002F6378" w:rsidRDefault="00DB50BE">
            <w:r>
              <w:rPr>
                <w:color w:val="000000"/>
              </w:rPr>
              <w:t>at the status bar</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status bar</w:t>
            </w:r>
          </w:p>
        </w:tc>
        <w:tc>
          <w:tcPr>
            <w:tcW w:w="0" w:type="auto"/>
            <w:tcMar>
              <w:top w:w="30" w:type="dxa"/>
              <w:left w:w="30" w:type="dxa"/>
              <w:bottom w:w="20" w:type="dxa"/>
              <w:right w:w="30" w:type="dxa"/>
            </w:tcMar>
          </w:tcPr>
          <w:p w:rsidR="002F6378" w:rsidRDefault="00DB50BE">
            <w:r>
              <w:rPr>
                <w:color w:val="000000"/>
              </w:rPr>
              <w:t>An additional type is "Status bar" for messages that are displayed in the status bar of the</w:t>
            </w:r>
            <w:r>
              <w:rPr>
                <w:color w:val="000000"/>
              </w:rPr>
              <w:t xml:space="preserve"> window.</w:t>
            </w:r>
          </w:p>
        </w:tc>
      </w:tr>
      <w:tr w:rsidR="002F6378" w:rsidTr="002F6378">
        <w:tc>
          <w:tcPr>
            <w:tcW w:w="0" w:type="auto"/>
            <w:tcMar>
              <w:top w:w="30" w:type="dxa"/>
              <w:left w:w="30" w:type="dxa"/>
              <w:bottom w:w="20" w:type="dxa"/>
              <w:right w:w="30" w:type="dxa"/>
            </w:tcMar>
          </w:tcPr>
          <w:p w:rsidR="002F6378" w:rsidRDefault="00DB50BE">
            <w:r>
              <w:rPr>
                <w:color w:val="000000"/>
              </w:rPr>
              <w:t>on the list</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list</w:t>
            </w:r>
          </w:p>
        </w:tc>
        <w:tc>
          <w:tcPr>
            <w:tcW w:w="0" w:type="auto"/>
            <w:tcMar>
              <w:top w:w="30" w:type="dxa"/>
              <w:left w:w="30" w:type="dxa"/>
              <w:bottom w:w="20" w:type="dxa"/>
              <w:right w:w="30" w:type="dxa"/>
            </w:tcMar>
          </w:tcPr>
          <w:p w:rsidR="002F6378" w:rsidRDefault="00DB50BE">
            <w:r>
              <w:rPr>
                <w:color w:val="000000"/>
              </w:rPr>
              <w:t>… the option is available in the list …</w:t>
            </w:r>
          </w:p>
        </w:tc>
      </w:tr>
      <w:tr w:rsidR="002F6378" w:rsidTr="002F6378">
        <w:tc>
          <w:tcPr>
            <w:tcW w:w="0" w:type="auto"/>
            <w:tcMar>
              <w:top w:w="30" w:type="dxa"/>
              <w:left w:w="30" w:type="dxa"/>
              <w:bottom w:w="20" w:type="dxa"/>
              <w:right w:w="30" w:type="dxa"/>
            </w:tcMar>
          </w:tcPr>
          <w:p w:rsidR="002F6378" w:rsidRDefault="00DB50BE">
            <w:r>
              <w:rPr>
                <w:color w:val="000000"/>
              </w:rPr>
              <w:t>in place, inplace</w:t>
            </w:r>
          </w:p>
        </w:tc>
        <w:tc>
          <w:tcPr>
            <w:tcW w:w="0" w:type="auto"/>
            <w:tcMar>
              <w:top w:w="30" w:type="dxa"/>
              <w:left w:w="30" w:type="dxa"/>
              <w:bottom w:w="20" w:type="dxa"/>
              <w:right w:w="30" w:type="dxa"/>
            </w:tcMar>
          </w:tcPr>
          <w:p w:rsidR="002F6378" w:rsidRDefault="00DB50BE">
            <w:r>
              <w:rPr>
                <w:color w:val="000000"/>
              </w:rPr>
              <w:t>in-place</w:t>
            </w:r>
          </w:p>
        </w:tc>
        <w:tc>
          <w:tcPr>
            <w:tcW w:w="0" w:type="auto"/>
            <w:tcMar>
              <w:top w:w="30" w:type="dxa"/>
              <w:left w:w="30" w:type="dxa"/>
              <w:bottom w:w="20" w:type="dxa"/>
              <w:right w:w="30" w:type="dxa"/>
            </w:tcMar>
          </w:tcPr>
          <w:p w:rsidR="002F6378" w:rsidRDefault="00DB50BE">
            <w:r>
              <w:rPr>
                <w:color w:val="000000"/>
              </w:rPr>
              <w:t>To switch to the in-place editing mode, click …</w:t>
            </w:r>
          </w:p>
        </w:tc>
      </w:tr>
      <w:tr w:rsidR="002F6378" w:rsidTr="002F6378">
        <w:tc>
          <w:tcPr>
            <w:tcW w:w="0" w:type="auto"/>
            <w:tcMar>
              <w:top w:w="30" w:type="dxa"/>
              <w:left w:w="30" w:type="dxa"/>
              <w:bottom w:w="20" w:type="dxa"/>
              <w:right w:w="30" w:type="dxa"/>
            </w:tcMar>
          </w:tcPr>
          <w:p w:rsidR="002F6378" w:rsidRDefault="00DB50BE">
            <w:r>
              <w:rPr>
                <w:color w:val="000000"/>
              </w:rPr>
              <w:t>aimed at supporting</w:t>
            </w:r>
          </w:p>
        </w:tc>
        <w:tc>
          <w:tcPr>
            <w:tcW w:w="0" w:type="auto"/>
            <w:tcMar>
              <w:top w:w="30" w:type="dxa"/>
              <w:left w:w="30" w:type="dxa"/>
              <w:bottom w:w="20" w:type="dxa"/>
              <w:right w:w="30" w:type="dxa"/>
            </w:tcMar>
          </w:tcPr>
          <w:p w:rsidR="002F6378" w:rsidRDefault="00DB50BE">
            <w:r>
              <w:rPr>
                <w:color w:val="000000"/>
              </w:rPr>
              <w:t>aimed to support</w:t>
            </w:r>
          </w:p>
        </w:tc>
        <w:tc>
          <w:tcPr>
            <w:tcW w:w="0" w:type="auto"/>
            <w:tcMar>
              <w:top w:w="30" w:type="dxa"/>
              <w:left w:w="30" w:type="dxa"/>
              <w:bottom w:w="20" w:type="dxa"/>
              <w:right w:w="30" w:type="dxa"/>
            </w:tcMar>
          </w:tcPr>
          <w:p w:rsidR="002F6378" w:rsidRDefault="00DB50BE">
            <w:r>
              <w:rPr>
                <w:color w:val="000000"/>
              </w:rPr>
              <w:t xml:space="preserve">It is a Netcracker Framework component extension aimed to support </w:t>
            </w:r>
            <w:r>
              <w:rPr>
                <w:color w:val="000000"/>
              </w:rPr>
              <w:t>Oracle Weblogic (WL) Application Server.</w:t>
            </w:r>
          </w:p>
        </w:tc>
      </w:tr>
      <w:tr w:rsidR="002F6378" w:rsidTr="002F6378">
        <w:tc>
          <w:tcPr>
            <w:tcW w:w="0" w:type="auto"/>
            <w:tcMar>
              <w:top w:w="30" w:type="dxa"/>
              <w:left w:w="30" w:type="dxa"/>
              <w:bottom w:w="20" w:type="dxa"/>
              <w:right w:w="30" w:type="dxa"/>
            </w:tcMar>
          </w:tcPr>
          <w:p w:rsidR="002F6378" w:rsidRDefault="00DB50BE">
            <w:r>
              <w:rPr>
                <w:color w:val="000000"/>
              </w:rPr>
              <w:t xml:space="preserve">click on the </w:t>
            </w:r>
            <w:r>
              <w:rPr>
                <w:b/>
                <w:color w:val="000000"/>
              </w:rPr>
              <w:t>Add</w:t>
            </w:r>
            <w:r>
              <w:rPr>
                <w:color w:val="000000"/>
              </w:rPr>
              <w:t xml:space="preserve"> button</w:t>
            </w:r>
          </w:p>
        </w:tc>
        <w:tc>
          <w:tcPr>
            <w:tcW w:w="0" w:type="auto"/>
            <w:tcMar>
              <w:top w:w="30" w:type="dxa"/>
              <w:left w:w="30" w:type="dxa"/>
              <w:bottom w:w="20" w:type="dxa"/>
              <w:right w:w="30" w:type="dxa"/>
            </w:tcMar>
          </w:tcPr>
          <w:p w:rsidR="002F6378" w:rsidRDefault="00DB50BE">
            <w:r>
              <w:rPr>
                <w:color w:val="000000"/>
              </w:rPr>
              <w:t xml:space="preserve">click </w:t>
            </w:r>
            <w:r>
              <w:rPr>
                <w:b/>
                <w:color w:val="000000"/>
              </w:rPr>
              <w:t>Add</w:t>
            </w:r>
            <w:r>
              <w:rPr>
                <w:color w:val="000000"/>
              </w:rPr>
              <w:t xml:space="preserve"> (or rarely, "click </w:t>
            </w:r>
            <w:r>
              <w:rPr>
                <w:i/>
                <w:color w:val="000000"/>
              </w:rPr>
              <w:t>the</w:t>
            </w:r>
            <w:r>
              <w:rPr>
                <w:color w:val="000000"/>
              </w:rPr>
              <w:t xml:space="preserve"> </w:t>
            </w:r>
            <w:r>
              <w:rPr>
                <w:b/>
                <w:color w:val="000000"/>
              </w:rPr>
              <w:t>Add</w:t>
            </w:r>
            <w:r>
              <w:rPr>
                <w:color w:val="000000"/>
              </w:rPr>
              <w:t xml:space="preserve"> </w:t>
            </w:r>
            <w:r>
              <w:rPr>
                <w:i/>
                <w:color w:val="000000"/>
              </w:rPr>
              <w:t>button</w:t>
            </w:r>
            <w:r>
              <w:rPr>
                <w:color w:val="000000"/>
              </w:rPr>
              <w:t xml:space="preserve">", NOT "click </w:t>
            </w:r>
            <w:r>
              <w:rPr>
                <w:b/>
                <w:color w:val="000000"/>
              </w:rPr>
              <w:t>Add</w:t>
            </w:r>
            <w:r>
              <w:rPr>
                <w:color w:val="000000"/>
              </w:rPr>
              <w:t xml:space="preserve"> button"). Skip </w:t>
            </w:r>
            <w:r>
              <w:rPr>
                <w:i/>
                <w:color w:val="000000"/>
              </w:rPr>
              <w:t xml:space="preserve">on and </w:t>
            </w:r>
            <w:r>
              <w:rPr>
                <w:color w:val="000000"/>
              </w:rPr>
              <w:t xml:space="preserve">put </w:t>
            </w:r>
            <w:r>
              <w:rPr>
                <w:i/>
                <w:color w:val="000000"/>
              </w:rPr>
              <w:t>the</w:t>
            </w:r>
            <w:r>
              <w:rPr>
                <w:color w:val="000000"/>
              </w:rPr>
              <w:t xml:space="preserve"> if you use the word button.</w:t>
            </w:r>
          </w:p>
        </w:tc>
        <w:tc>
          <w:tcPr>
            <w:tcW w:w="0" w:type="auto"/>
            <w:tcMar>
              <w:top w:w="30" w:type="dxa"/>
              <w:left w:w="30" w:type="dxa"/>
              <w:bottom w:w="20" w:type="dxa"/>
              <w:right w:w="30" w:type="dxa"/>
            </w:tcMar>
          </w:tcPr>
          <w:p w:rsidR="002F6378" w:rsidRDefault="00DB50BE">
            <w:r>
              <w:rPr>
                <w:color w:val="000000"/>
              </w:rPr>
              <w:t xml:space="preserve">To create a new user, click </w:t>
            </w:r>
            <w:r>
              <w:rPr>
                <w:b/>
                <w:color w:val="000000"/>
              </w:rPr>
              <w:t>Add</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t>drag and drop the object to</w:t>
            </w:r>
          </w:p>
        </w:tc>
        <w:tc>
          <w:tcPr>
            <w:tcW w:w="0" w:type="auto"/>
            <w:tcMar>
              <w:top w:w="30" w:type="dxa"/>
              <w:left w:w="30" w:type="dxa"/>
              <w:bottom w:w="20" w:type="dxa"/>
              <w:right w:w="30" w:type="dxa"/>
            </w:tcMar>
          </w:tcPr>
          <w:p w:rsidR="002F6378" w:rsidRDefault="00DB50BE">
            <w:r>
              <w:rPr>
                <w:color w:val="000000"/>
              </w:rPr>
              <w:t xml:space="preserve">drag the </w:t>
            </w:r>
            <w:r>
              <w:rPr>
                <w:color w:val="000000"/>
              </w:rPr>
              <w:t>object to</w:t>
            </w:r>
          </w:p>
        </w:tc>
        <w:tc>
          <w:tcPr>
            <w:tcW w:w="0" w:type="auto"/>
            <w:tcMar>
              <w:top w:w="30" w:type="dxa"/>
              <w:left w:w="30" w:type="dxa"/>
              <w:bottom w:w="20" w:type="dxa"/>
              <w:right w:w="30" w:type="dxa"/>
            </w:tcMar>
          </w:tcPr>
          <w:p w:rsidR="002F6378" w:rsidRDefault="00DB50BE">
            <w:r>
              <w:rPr>
                <w:color w:val="000000"/>
              </w:rPr>
              <w:t>drag the JPG file to the Image field</w:t>
            </w:r>
          </w:p>
        </w:tc>
      </w:tr>
      <w:tr w:rsidR="002F6378" w:rsidTr="002F6378">
        <w:tc>
          <w:tcPr>
            <w:tcW w:w="0" w:type="auto"/>
            <w:tcMar>
              <w:top w:w="30" w:type="dxa"/>
              <w:left w:w="30" w:type="dxa"/>
              <w:bottom w:w="20" w:type="dxa"/>
              <w:right w:w="30" w:type="dxa"/>
            </w:tcMar>
          </w:tcPr>
          <w:p w:rsidR="002F6378" w:rsidRDefault="00DB50BE">
            <w:r>
              <w:rPr>
                <w:color w:val="000000"/>
              </w:rPr>
              <w:t>allow</w:t>
            </w:r>
          </w:p>
        </w:tc>
        <w:tc>
          <w:tcPr>
            <w:tcW w:w="0" w:type="auto"/>
            <w:tcMar>
              <w:top w:w="30" w:type="dxa"/>
              <w:left w:w="30" w:type="dxa"/>
              <w:bottom w:w="20" w:type="dxa"/>
              <w:right w:w="30" w:type="dxa"/>
            </w:tcMar>
          </w:tcPr>
          <w:p w:rsidR="002F6378" w:rsidRDefault="00DB50BE">
            <w:r>
              <w:rPr>
                <w:color w:val="000000"/>
              </w:rPr>
              <w:t>Avoid this word. Use "can", "enables", "provides", "it is possible to".</w:t>
            </w:r>
          </w:p>
        </w:tc>
        <w:tc>
          <w:tcPr>
            <w:tcW w:w="0" w:type="auto"/>
            <w:tcMar>
              <w:top w:w="30" w:type="dxa"/>
              <w:left w:w="30" w:type="dxa"/>
              <w:bottom w:w="20" w:type="dxa"/>
              <w:right w:w="30" w:type="dxa"/>
            </w:tcMar>
          </w:tcPr>
          <w:p w:rsidR="002F6378" w:rsidRDefault="00DB50BE">
            <w:r>
              <w:rPr>
                <w:color w:val="000000"/>
              </w:rPr>
              <w:t>A user can perform an operation ...</w:t>
            </w:r>
          </w:p>
          <w:p w:rsidR="002F6378" w:rsidRDefault="00DB50BE">
            <w:r>
              <w:rPr>
                <w:color w:val="000000"/>
              </w:rPr>
              <w:t>A user is enabled to set up the profile settings ...</w:t>
            </w:r>
          </w:p>
        </w:tc>
      </w:tr>
      <w:tr w:rsidR="002F6378" w:rsidTr="002F6378">
        <w:tc>
          <w:tcPr>
            <w:tcW w:w="0" w:type="auto"/>
            <w:tcMar>
              <w:top w:w="30" w:type="dxa"/>
              <w:left w:w="30" w:type="dxa"/>
              <w:bottom w:w="20" w:type="dxa"/>
              <w:right w:w="30" w:type="dxa"/>
            </w:tcMar>
          </w:tcPr>
          <w:p w:rsidR="002F6378" w:rsidRDefault="00DB50BE">
            <w:r>
              <w:rPr>
                <w:color w:val="000000"/>
              </w:rPr>
              <w:t>it’s</w:t>
            </w:r>
          </w:p>
        </w:tc>
        <w:tc>
          <w:tcPr>
            <w:tcW w:w="0" w:type="auto"/>
            <w:tcMar>
              <w:top w:w="30" w:type="dxa"/>
              <w:left w:w="30" w:type="dxa"/>
              <w:bottom w:w="20" w:type="dxa"/>
              <w:right w:w="30" w:type="dxa"/>
            </w:tcMar>
          </w:tcPr>
          <w:p w:rsidR="002F6378" w:rsidRDefault="00DB50BE">
            <w:r>
              <w:rPr>
                <w:color w:val="000000"/>
              </w:rPr>
              <w:t>it is</w:t>
            </w:r>
          </w:p>
        </w:tc>
        <w:tc>
          <w:tcPr>
            <w:tcW w:w="0" w:type="auto"/>
            <w:tcMar>
              <w:top w:w="30" w:type="dxa"/>
              <w:left w:w="30" w:type="dxa"/>
              <w:bottom w:w="20" w:type="dxa"/>
              <w:right w:w="30" w:type="dxa"/>
            </w:tcMar>
          </w:tcPr>
          <w:p w:rsidR="002F6378" w:rsidRDefault="00DB50BE">
            <w:r>
              <w:rPr>
                <w:b/>
                <w:i/>
              </w:rPr>
              <w:t>Rule:</w:t>
            </w:r>
            <w:r>
              <w:rPr>
                <w:b/>
              </w:rPr>
              <w:t xml:space="preserve"> </w:t>
            </w:r>
            <w:r>
              <w:t xml:space="preserve">Short forms are </w:t>
            </w:r>
            <w:r>
              <w:t>disallowed.</w:t>
            </w:r>
          </w:p>
        </w:tc>
      </w:tr>
      <w:tr w:rsidR="002F6378" w:rsidTr="002F6378">
        <w:tc>
          <w:tcPr>
            <w:tcW w:w="0" w:type="auto"/>
            <w:tcMar>
              <w:top w:w="30" w:type="dxa"/>
              <w:left w:w="30" w:type="dxa"/>
              <w:bottom w:w="20" w:type="dxa"/>
              <w:right w:w="30" w:type="dxa"/>
            </w:tcMar>
          </w:tcPr>
          <w:p w:rsidR="002F6378" w:rsidRDefault="00DB50BE">
            <w:r>
              <w:rPr>
                <w:color w:val="000000"/>
              </w:rPr>
              <w:t>doesn’t</w:t>
            </w:r>
          </w:p>
        </w:tc>
        <w:tc>
          <w:tcPr>
            <w:tcW w:w="0" w:type="auto"/>
            <w:tcMar>
              <w:top w:w="30" w:type="dxa"/>
              <w:left w:w="30" w:type="dxa"/>
              <w:bottom w:w="20" w:type="dxa"/>
              <w:right w:w="30" w:type="dxa"/>
            </w:tcMar>
          </w:tcPr>
          <w:p w:rsidR="002F6378" w:rsidRDefault="00DB50BE">
            <w:r>
              <w:rPr>
                <w:color w:val="000000"/>
              </w:rPr>
              <w:t>does not</w:t>
            </w:r>
          </w:p>
        </w:tc>
        <w:tc>
          <w:tcPr>
            <w:tcW w:w="0" w:type="auto"/>
            <w:tcMar>
              <w:top w:w="30" w:type="dxa"/>
              <w:left w:w="30" w:type="dxa"/>
              <w:bottom w:w="20" w:type="dxa"/>
              <w:right w:w="30" w:type="dxa"/>
            </w:tcMar>
          </w:tcPr>
          <w:p w:rsidR="002F6378" w:rsidRDefault="00DB50BE">
            <w:r>
              <w:rPr>
                <w:b/>
                <w:i/>
              </w:rPr>
              <w:t>Rule:</w:t>
            </w:r>
            <w:r>
              <w:t xml:space="preserve"> Short forms are disallowed.</w:t>
            </w:r>
          </w:p>
        </w:tc>
      </w:tr>
      <w:tr w:rsidR="002F6378" w:rsidTr="002F6378">
        <w:tc>
          <w:tcPr>
            <w:tcW w:w="0" w:type="auto"/>
            <w:tcMar>
              <w:top w:w="30" w:type="dxa"/>
              <w:left w:w="30" w:type="dxa"/>
              <w:bottom w:w="20" w:type="dxa"/>
              <w:right w:w="30" w:type="dxa"/>
            </w:tcMar>
          </w:tcPr>
          <w:p w:rsidR="002F6378" w:rsidRDefault="00DB50BE">
            <w:r>
              <w:rPr>
                <w:color w:val="000000"/>
              </w:rPr>
              <w:t>whole</w:t>
            </w:r>
          </w:p>
        </w:tc>
        <w:tc>
          <w:tcPr>
            <w:tcW w:w="0" w:type="auto"/>
            <w:tcMar>
              <w:top w:w="30" w:type="dxa"/>
              <w:left w:w="30" w:type="dxa"/>
              <w:bottom w:w="20" w:type="dxa"/>
              <w:right w:w="30" w:type="dxa"/>
            </w:tcMar>
          </w:tcPr>
          <w:p w:rsidR="002F6378" w:rsidRDefault="00DB50BE">
            <w:r>
              <w:rPr>
                <w:color w:val="000000"/>
              </w:rPr>
              <w:t>complete, entire</w:t>
            </w:r>
          </w:p>
        </w:tc>
        <w:tc>
          <w:tcPr>
            <w:tcW w:w="0" w:type="auto"/>
            <w:tcMar>
              <w:top w:w="30" w:type="dxa"/>
              <w:left w:w="30" w:type="dxa"/>
              <w:bottom w:w="20" w:type="dxa"/>
              <w:right w:w="30" w:type="dxa"/>
            </w:tcMar>
          </w:tcPr>
          <w:p w:rsidR="002F6378" w:rsidRDefault="00DB50BE">
            <w:r>
              <w:rPr>
                <w:color w:val="000000"/>
              </w:rPr>
              <w:t>The entire set of values …</w:t>
            </w:r>
          </w:p>
        </w:tc>
      </w:tr>
      <w:tr w:rsidR="002F6378" w:rsidTr="002F6378">
        <w:tc>
          <w:tcPr>
            <w:tcW w:w="0" w:type="auto"/>
            <w:tcMar>
              <w:top w:w="30" w:type="dxa"/>
              <w:left w:w="30" w:type="dxa"/>
              <w:bottom w:w="20" w:type="dxa"/>
              <w:right w:w="30" w:type="dxa"/>
            </w:tcMar>
          </w:tcPr>
          <w:p w:rsidR="002F6378" w:rsidRDefault="00DB50BE">
            <w:r>
              <w:rPr>
                <w:color w:val="000000"/>
              </w:rPr>
              <w:t>ascribe</w:t>
            </w:r>
          </w:p>
        </w:tc>
        <w:tc>
          <w:tcPr>
            <w:tcW w:w="0" w:type="auto"/>
            <w:tcMar>
              <w:top w:w="30" w:type="dxa"/>
              <w:left w:w="30" w:type="dxa"/>
              <w:bottom w:w="20" w:type="dxa"/>
              <w:right w:w="30" w:type="dxa"/>
            </w:tcMar>
          </w:tcPr>
          <w:p w:rsidR="002F6378" w:rsidRDefault="00DB50BE">
            <w:r>
              <w:rPr>
                <w:color w:val="000000"/>
              </w:rPr>
              <w:t>assign, specify for</w:t>
            </w:r>
          </w:p>
        </w:tc>
        <w:tc>
          <w:tcPr>
            <w:tcW w:w="0" w:type="auto"/>
            <w:tcMar>
              <w:top w:w="30" w:type="dxa"/>
              <w:left w:w="30" w:type="dxa"/>
              <w:bottom w:w="20" w:type="dxa"/>
              <w:right w:w="30" w:type="dxa"/>
            </w:tcMar>
          </w:tcPr>
          <w:p w:rsidR="002F6378" w:rsidRDefault="00DB50BE">
            <w:r>
              <w:rPr>
                <w:color w:val="000000"/>
              </w:rPr>
              <w:t>Assign an alias to the ...</w:t>
            </w:r>
          </w:p>
          <w:p w:rsidR="002F6378" w:rsidRDefault="00DB50BE">
            <w:r>
              <w:rPr>
                <w:color w:val="000000"/>
              </w:rPr>
              <w:t>The value specified for the Group parameter …</w:t>
            </w:r>
          </w:p>
        </w:tc>
      </w:tr>
      <w:tr w:rsidR="002F6378" w:rsidTr="002F6378">
        <w:tc>
          <w:tcPr>
            <w:tcW w:w="0" w:type="auto"/>
            <w:tcMar>
              <w:top w:w="30" w:type="dxa"/>
              <w:left w:w="30" w:type="dxa"/>
              <w:bottom w:w="20" w:type="dxa"/>
              <w:right w:w="30" w:type="dxa"/>
            </w:tcMar>
          </w:tcPr>
          <w:p w:rsidR="002F6378" w:rsidRDefault="00DB50BE">
            <w:r>
              <w:t>authentification</w:t>
            </w:r>
          </w:p>
        </w:tc>
        <w:tc>
          <w:tcPr>
            <w:tcW w:w="0" w:type="auto"/>
            <w:tcMar>
              <w:top w:w="30" w:type="dxa"/>
              <w:left w:w="30" w:type="dxa"/>
              <w:bottom w:w="20" w:type="dxa"/>
              <w:right w:w="30" w:type="dxa"/>
            </w:tcMar>
          </w:tcPr>
          <w:p w:rsidR="002F6378" w:rsidRDefault="00DB50BE">
            <w:r>
              <w:t>authentication</w:t>
            </w:r>
          </w:p>
        </w:tc>
        <w:tc>
          <w:tcPr>
            <w:tcW w:w="0" w:type="auto"/>
            <w:tcMar>
              <w:top w:w="30" w:type="dxa"/>
              <w:left w:w="30" w:type="dxa"/>
              <w:bottom w:w="20" w:type="dxa"/>
              <w:right w:w="30" w:type="dxa"/>
            </w:tcMar>
          </w:tcPr>
          <w:p w:rsidR="002F6378" w:rsidRDefault="00DB50BE">
            <w:r>
              <w:t xml:space="preserve">User </w:t>
            </w:r>
            <w:r>
              <w:t>and device authentication...</w:t>
            </w:r>
          </w:p>
          <w:p w:rsidR="002F6378" w:rsidRDefault="00DB50BE">
            <w:r>
              <w:t>Users periodically change their authentication information to meet corporate policy...</w:t>
            </w:r>
          </w:p>
        </w:tc>
      </w:tr>
      <w:tr w:rsidR="002F6378" w:rsidTr="002F6378">
        <w:tc>
          <w:tcPr>
            <w:tcW w:w="0" w:type="auto"/>
            <w:tcMar>
              <w:top w:w="30" w:type="dxa"/>
              <w:left w:w="30" w:type="dxa"/>
              <w:bottom w:w="20" w:type="dxa"/>
              <w:right w:w="30" w:type="dxa"/>
            </w:tcMar>
          </w:tcPr>
          <w:p w:rsidR="002F6378" w:rsidRDefault="00DB50BE">
            <w:r>
              <w:rPr>
                <w:color w:val="000000"/>
              </w:rPr>
              <w:t>necessary, required</w:t>
            </w:r>
          </w:p>
        </w:tc>
        <w:tc>
          <w:tcPr>
            <w:tcW w:w="0" w:type="auto"/>
            <w:tcMar>
              <w:top w:w="30" w:type="dxa"/>
              <w:left w:w="30" w:type="dxa"/>
              <w:bottom w:w="20" w:type="dxa"/>
              <w:right w:w="30" w:type="dxa"/>
            </w:tcMar>
          </w:tcPr>
          <w:p w:rsidR="002F6378" w:rsidRDefault="00DB50BE">
            <w:r>
              <w:rPr>
                <w:color w:val="000000"/>
              </w:rPr>
              <w:t>your (only in steps); see also "Specifying objects."</w:t>
            </w:r>
          </w:p>
        </w:tc>
        <w:tc>
          <w:tcPr>
            <w:tcW w:w="0" w:type="auto"/>
            <w:tcMar>
              <w:top w:w="30" w:type="dxa"/>
              <w:left w:w="30" w:type="dxa"/>
              <w:bottom w:w="20" w:type="dxa"/>
              <w:right w:w="30" w:type="dxa"/>
            </w:tcMar>
          </w:tcPr>
          <w:p w:rsidR="002F6378" w:rsidRDefault="00DB50BE">
            <w:r>
              <w:rPr>
                <w:color w:val="000000"/>
              </w:rPr>
              <w:t>To update your password, type the new value in the …</w:t>
            </w:r>
          </w:p>
        </w:tc>
      </w:tr>
      <w:tr w:rsidR="002F6378" w:rsidTr="002F6378">
        <w:tc>
          <w:tcPr>
            <w:tcW w:w="0" w:type="auto"/>
            <w:tcMar>
              <w:top w:w="30" w:type="dxa"/>
              <w:left w:w="30" w:type="dxa"/>
              <w:bottom w:w="20" w:type="dxa"/>
              <w:right w:w="30" w:type="dxa"/>
            </w:tcMar>
          </w:tcPr>
          <w:p w:rsidR="002F6378" w:rsidRDefault="00DB50BE">
            <w:r>
              <w:rPr>
                <w:color w:val="000000"/>
              </w:rPr>
              <w:t>differing</w:t>
            </w:r>
          </w:p>
        </w:tc>
        <w:tc>
          <w:tcPr>
            <w:tcW w:w="0" w:type="auto"/>
            <w:tcMar>
              <w:top w:w="30" w:type="dxa"/>
              <w:left w:w="30" w:type="dxa"/>
              <w:bottom w:w="20" w:type="dxa"/>
              <w:right w:w="30" w:type="dxa"/>
            </w:tcMar>
          </w:tcPr>
          <w:p w:rsidR="002F6378" w:rsidRDefault="00DB50BE">
            <w:r>
              <w:rPr>
                <w:color w:val="000000"/>
              </w:rPr>
              <w:t>di</w:t>
            </w:r>
            <w:r>
              <w:rPr>
                <w:color w:val="000000"/>
              </w:rPr>
              <w:t>fferent from</w:t>
            </w:r>
          </w:p>
        </w:tc>
        <w:tc>
          <w:tcPr>
            <w:tcW w:w="0" w:type="auto"/>
            <w:tcMar>
              <w:top w:w="30" w:type="dxa"/>
              <w:left w:w="30" w:type="dxa"/>
              <w:bottom w:w="20" w:type="dxa"/>
              <w:right w:w="30" w:type="dxa"/>
            </w:tcMar>
          </w:tcPr>
          <w:p w:rsidR="002F6378" w:rsidRDefault="00DB50BE">
            <w:r>
              <w:rPr>
                <w:color w:val="000000"/>
              </w:rPr>
              <w:t>The value that is different from the current one</w:t>
            </w:r>
          </w:p>
        </w:tc>
      </w:tr>
      <w:tr w:rsidR="002F6378" w:rsidTr="002F6378">
        <w:tc>
          <w:tcPr>
            <w:tcW w:w="0" w:type="auto"/>
            <w:tcMar>
              <w:top w:w="30" w:type="dxa"/>
              <w:left w:w="30" w:type="dxa"/>
              <w:bottom w:w="20" w:type="dxa"/>
              <w:right w:w="30" w:type="dxa"/>
            </w:tcMar>
          </w:tcPr>
          <w:p w:rsidR="002F6378" w:rsidRDefault="00DB50BE">
            <w:r>
              <w:rPr>
                <w:color w:val="000000"/>
              </w:rPr>
              <w:t>edit mode</w:t>
            </w:r>
          </w:p>
        </w:tc>
        <w:tc>
          <w:tcPr>
            <w:tcW w:w="0" w:type="auto"/>
            <w:tcMar>
              <w:top w:w="30" w:type="dxa"/>
              <w:left w:w="30" w:type="dxa"/>
              <w:bottom w:w="20" w:type="dxa"/>
              <w:right w:w="30" w:type="dxa"/>
            </w:tcMar>
          </w:tcPr>
          <w:p w:rsidR="002F6378" w:rsidRDefault="00DB50BE">
            <w:r>
              <w:rPr>
                <w:color w:val="000000"/>
              </w:rPr>
              <w:t>editing mode ("in the editing mode")</w:t>
            </w:r>
          </w:p>
        </w:tc>
        <w:tc>
          <w:tcPr>
            <w:tcW w:w="0" w:type="auto"/>
            <w:tcMar>
              <w:top w:w="30" w:type="dxa"/>
              <w:left w:w="30" w:type="dxa"/>
              <w:bottom w:w="20" w:type="dxa"/>
              <w:right w:w="30" w:type="dxa"/>
            </w:tcMar>
          </w:tcPr>
          <w:p w:rsidR="002F6378" w:rsidRDefault="00DB50BE">
            <w:r>
              <w:rPr>
                <w:color w:val="000000"/>
              </w:rPr>
              <w:t>In the editing mode, type ...</w:t>
            </w:r>
          </w:p>
        </w:tc>
      </w:tr>
      <w:tr w:rsidR="002F6378" w:rsidTr="002F6378">
        <w:tc>
          <w:tcPr>
            <w:tcW w:w="0" w:type="auto"/>
            <w:tcMar>
              <w:top w:w="30" w:type="dxa"/>
              <w:left w:w="30" w:type="dxa"/>
              <w:bottom w:w="20" w:type="dxa"/>
              <w:right w:w="30" w:type="dxa"/>
            </w:tcMar>
          </w:tcPr>
          <w:p w:rsidR="002F6378" w:rsidRDefault="00DB50BE">
            <w:r>
              <w:rPr>
                <w:color w:val="000000"/>
              </w:rPr>
              <w:t>drill down</w:t>
            </w:r>
          </w:p>
        </w:tc>
        <w:tc>
          <w:tcPr>
            <w:tcW w:w="0" w:type="auto"/>
            <w:tcMar>
              <w:top w:w="30" w:type="dxa"/>
              <w:left w:w="30" w:type="dxa"/>
              <w:bottom w:w="20" w:type="dxa"/>
              <w:right w:w="30" w:type="dxa"/>
            </w:tcMar>
          </w:tcPr>
          <w:p w:rsidR="002F6378" w:rsidRDefault="00DB50BE">
            <w:r>
              <w:rPr>
                <w:color w:val="000000"/>
              </w:rPr>
              <w:t>open, navigate to</w:t>
            </w:r>
          </w:p>
        </w:tc>
        <w:tc>
          <w:tcPr>
            <w:tcW w:w="0" w:type="auto"/>
            <w:tcMar>
              <w:top w:w="30" w:type="dxa"/>
              <w:left w:w="30" w:type="dxa"/>
              <w:bottom w:w="20" w:type="dxa"/>
              <w:right w:w="30" w:type="dxa"/>
            </w:tcMar>
          </w:tcPr>
          <w:p w:rsidR="002F6378" w:rsidRDefault="00DB50BE">
            <w:r>
              <w:rPr>
                <w:color w:val="000000"/>
              </w:rPr>
              <w:t>Navigate to the UI Themes from ...</w:t>
            </w:r>
          </w:p>
        </w:tc>
      </w:tr>
      <w:tr w:rsidR="002F6378" w:rsidTr="002F6378">
        <w:tc>
          <w:tcPr>
            <w:tcW w:w="0" w:type="auto"/>
            <w:tcMar>
              <w:top w:w="30" w:type="dxa"/>
              <w:left w:w="30" w:type="dxa"/>
              <w:bottom w:w="20" w:type="dxa"/>
              <w:right w:w="30" w:type="dxa"/>
            </w:tcMar>
          </w:tcPr>
          <w:p w:rsidR="002F6378" w:rsidRDefault="00DB50BE">
            <w:r>
              <w:rPr>
                <w:color w:val="000000"/>
              </w:rPr>
              <w:t>independent on, irrespective</w:t>
            </w:r>
          </w:p>
        </w:tc>
        <w:tc>
          <w:tcPr>
            <w:tcW w:w="0" w:type="auto"/>
            <w:tcMar>
              <w:top w:w="30" w:type="dxa"/>
              <w:left w:w="30" w:type="dxa"/>
              <w:bottom w:w="20" w:type="dxa"/>
              <w:right w:w="30" w:type="dxa"/>
            </w:tcMar>
          </w:tcPr>
          <w:p w:rsidR="002F6378" w:rsidRDefault="00DB50BE">
            <w:r>
              <w:rPr>
                <w:color w:val="000000"/>
              </w:rPr>
              <w:t>regardless of</w:t>
            </w:r>
          </w:p>
        </w:tc>
        <w:tc>
          <w:tcPr>
            <w:tcW w:w="0" w:type="auto"/>
            <w:tcMar>
              <w:top w:w="30" w:type="dxa"/>
              <w:left w:w="30" w:type="dxa"/>
              <w:bottom w:w="20" w:type="dxa"/>
              <w:right w:w="30" w:type="dxa"/>
            </w:tcMar>
          </w:tcPr>
          <w:p w:rsidR="002F6378" w:rsidRDefault="00DB50BE">
            <w:r>
              <w:rPr>
                <w:color w:val="000000"/>
              </w:rPr>
              <w:t>Regardless of the object type, the current object belongs to …</w:t>
            </w:r>
          </w:p>
        </w:tc>
      </w:tr>
      <w:tr w:rsidR="002F6378" w:rsidTr="002F6378">
        <w:tc>
          <w:tcPr>
            <w:tcW w:w="0" w:type="auto"/>
            <w:tcMar>
              <w:top w:w="30" w:type="dxa"/>
              <w:left w:w="30" w:type="dxa"/>
              <w:bottom w:w="20" w:type="dxa"/>
              <w:right w:w="30" w:type="dxa"/>
            </w:tcMar>
          </w:tcPr>
          <w:p w:rsidR="002F6378" w:rsidRDefault="00DB50BE">
            <w:r>
              <w:rPr>
                <w:color w:val="000000"/>
              </w:rPr>
              <w:t xml:space="preserve">similarly, in a similar </w:t>
            </w:r>
            <w:r>
              <w:rPr>
                <w:color w:val="000000"/>
              </w:rPr>
              <w:lastRenderedPageBreak/>
              <w:t>way</w:t>
            </w:r>
          </w:p>
        </w:tc>
        <w:tc>
          <w:tcPr>
            <w:tcW w:w="0" w:type="auto"/>
            <w:tcMar>
              <w:top w:w="30" w:type="dxa"/>
              <w:left w:w="30" w:type="dxa"/>
              <w:bottom w:w="20" w:type="dxa"/>
              <w:right w:w="30" w:type="dxa"/>
            </w:tcMar>
          </w:tcPr>
          <w:p w:rsidR="002F6378" w:rsidRDefault="00DB50BE">
            <w:r>
              <w:rPr>
                <w:color w:val="000000"/>
              </w:rPr>
              <w:lastRenderedPageBreak/>
              <w:t>likewise</w:t>
            </w:r>
          </w:p>
        </w:tc>
        <w:tc>
          <w:tcPr>
            <w:tcW w:w="0" w:type="auto"/>
            <w:tcMar>
              <w:top w:w="30" w:type="dxa"/>
              <w:left w:w="30" w:type="dxa"/>
              <w:bottom w:w="20" w:type="dxa"/>
              <w:right w:w="30" w:type="dxa"/>
            </w:tcMar>
          </w:tcPr>
          <w:p w:rsidR="002F6378" w:rsidRDefault="00DB50BE">
            <w:r>
              <w:rPr>
                <w:color w:val="000000"/>
              </w:rPr>
              <w:t xml:space="preserve">Likewise, specify the following parameters: </w:t>
            </w:r>
            <w:r>
              <w:rPr>
                <w:color w:val="000000"/>
              </w:rPr>
              <w:lastRenderedPageBreak/>
              <w:t>…</w:t>
            </w:r>
          </w:p>
        </w:tc>
      </w:tr>
      <w:tr w:rsidR="002F6378" w:rsidTr="002F6378">
        <w:tc>
          <w:tcPr>
            <w:tcW w:w="0" w:type="auto"/>
            <w:tcMar>
              <w:top w:w="30" w:type="dxa"/>
              <w:left w:w="30" w:type="dxa"/>
              <w:bottom w:w="20" w:type="dxa"/>
              <w:right w:w="30" w:type="dxa"/>
            </w:tcMar>
          </w:tcPr>
          <w:p w:rsidR="002F6378" w:rsidRDefault="00DB50BE">
            <w:r>
              <w:rPr>
                <w:color w:val="000000"/>
              </w:rPr>
              <w:lastRenderedPageBreak/>
              <w:t>correspondent</w:t>
            </w:r>
          </w:p>
        </w:tc>
        <w:tc>
          <w:tcPr>
            <w:tcW w:w="0" w:type="auto"/>
            <w:tcMar>
              <w:top w:w="30" w:type="dxa"/>
              <w:left w:w="30" w:type="dxa"/>
              <w:bottom w:w="20" w:type="dxa"/>
              <w:right w:w="30" w:type="dxa"/>
            </w:tcMar>
          </w:tcPr>
          <w:p w:rsidR="002F6378" w:rsidRDefault="00DB50BE">
            <w:r>
              <w:rPr>
                <w:color w:val="000000"/>
              </w:rPr>
              <w:t>correspond</w:t>
            </w:r>
            <w:r>
              <w:rPr>
                <w:i/>
                <w:color w:val="000000"/>
              </w:rPr>
              <w:t>ing</w:t>
            </w:r>
          </w:p>
        </w:tc>
        <w:tc>
          <w:tcPr>
            <w:tcW w:w="0" w:type="auto"/>
            <w:tcMar>
              <w:top w:w="30" w:type="dxa"/>
              <w:left w:w="30" w:type="dxa"/>
              <w:bottom w:w="20" w:type="dxa"/>
              <w:right w:w="30" w:type="dxa"/>
            </w:tcMar>
          </w:tcPr>
          <w:p w:rsidR="002F6378" w:rsidRDefault="00DB50BE">
            <w:r>
              <w:rPr>
                <w:color w:val="000000"/>
              </w:rPr>
              <w:t>... the options corresponding to the mode …</w:t>
            </w:r>
          </w:p>
        </w:tc>
      </w:tr>
      <w:tr w:rsidR="002F6378" w:rsidTr="002F6378">
        <w:tc>
          <w:tcPr>
            <w:tcW w:w="0" w:type="auto"/>
            <w:tcMar>
              <w:top w:w="30" w:type="dxa"/>
              <w:left w:w="30" w:type="dxa"/>
              <w:bottom w:w="20" w:type="dxa"/>
              <w:right w:w="30" w:type="dxa"/>
            </w:tcMar>
          </w:tcPr>
          <w:p w:rsidR="002F6378" w:rsidRDefault="00DB50BE">
            <w:r>
              <w:rPr>
                <w:color w:val="000000"/>
              </w:rPr>
              <w:t>children types</w:t>
            </w:r>
          </w:p>
        </w:tc>
        <w:tc>
          <w:tcPr>
            <w:tcW w:w="0" w:type="auto"/>
            <w:tcMar>
              <w:top w:w="30" w:type="dxa"/>
              <w:left w:w="30" w:type="dxa"/>
              <w:bottom w:w="20" w:type="dxa"/>
              <w:right w:w="30" w:type="dxa"/>
            </w:tcMar>
          </w:tcPr>
          <w:p w:rsidR="002F6378" w:rsidRDefault="00DB50BE">
            <w:r>
              <w:rPr>
                <w:color w:val="000000"/>
              </w:rPr>
              <w:t>child types</w:t>
            </w:r>
          </w:p>
        </w:tc>
        <w:tc>
          <w:tcPr>
            <w:tcW w:w="0" w:type="auto"/>
            <w:tcMar>
              <w:top w:w="30" w:type="dxa"/>
              <w:left w:w="30" w:type="dxa"/>
              <w:bottom w:w="20" w:type="dxa"/>
              <w:right w:w="30" w:type="dxa"/>
            </w:tcMar>
          </w:tcPr>
          <w:p w:rsidR="002F6378" w:rsidRDefault="00DB50BE">
            <w:r>
              <w:rPr>
                <w:color w:val="000000"/>
              </w:rPr>
              <w:t xml:space="preserve">The </w:t>
            </w:r>
            <w:r>
              <w:rPr>
                <w:color w:val="000000"/>
              </w:rPr>
              <w:t>Residential Customer Account is a child object type of the Customer Account object type.</w:t>
            </w:r>
          </w:p>
        </w:tc>
      </w:tr>
      <w:tr w:rsidR="002F6378" w:rsidTr="002F6378">
        <w:tc>
          <w:tcPr>
            <w:tcW w:w="0" w:type="auto"/>
            <w:tcMar>
              <w:top w:w="30" w:type="dxa"/>
              <w:left w:w="30" w:type="dxa"/>
              <w:bottom w:w="20" w:type="dxa"/>
              <w:right w:w="30" w:type="dxa"/>
            </w:tcMar>
          </w:tcPr>
          <w:p w:rsidR="002F6378" w:rsidRDefault="00DB50BE">
            <w:r>
              <w:rPr>
                <w:color w:val="000000"/>
              </w:rPr>
              <w:t>it is necessary that you do this</w:t>
            </w:r>
          </w:p>
        </w:tc>
        <w:tc>
          <w:tcPr>
            <w:tcW w:w="0" w:type="auto"/>
            <w:tcMar>
              <w:top w:w="30" w:type="dxa"/>
              <w:left w:w="30" w:type="dxa"/>
              <w:bottom w:w="20" w:type="dxa"/>
              <w:right w:w="30" w:type="dxa"/>
            </w:tcMar>
          </w:tcPr>
          <w:p w:rsidR="002F6378" w:rsidRDefault="00DB50BE">
            <w:r>
              <w:rPr>
                <w:color w:val="000000"/>
              </w:rPr>
              <w:t>it is important that you do this</w:t>
            </w:r>
          </w:p>
        </w:tc>
        <w:tc>
          <w:tcPr>
            <w:tcW w:w="0" w:type="auto"/>
            <w:tcMar>
              <w:top w:w="30" w:type="dxa"/>
              <w:left w:w="30" w:type="dxa"/>
              <w:bottom w:w="20" w:type="dxa"/>
              <w:right w:w="30" w:type="dxa"/>
            </w:tcMar>
          </w:tcPr>
          <w:p w:rsidR="002F6378" w:rsidRDefault="00DB50BE">
            <w:r>
              <w:rPr>
                <w:color w:val="000000"/>
              </w:rPr>
              <w:t>It is important that you specify the following parameters:</w:t>
            </w:r>
          </w:p>
        </w:tc>
      </w:tr>
      <w:tr w:rsidR="002F6378" w:rsidTr="002F6378">
        <w:tc>
          <w:tcPr>
            <w:tcW w:w="0" w:type="auto"/>
            <w:tcMar>
              <w:top w:w="30" w:type="dxa"/>
              <w:left w:w="30" w:type="dxa"/>
              <w:bottom w:w="20" w:type="dxa"/>
              <w:right w:w="30" w:type="dxa"/>
            </w:tcMar>
          </w:tcPr>
          <w:p w:rsidR="002F6378" w:rsidRDefault="00DB50BE">
            <w:r>
              <w:rPr>
                <w:color w:val="000000"/>
              </w:rPr>
              <w:t>в отличие от</w:t>
            </w:r>
          </w:p>
        </w:tc>
        <w:tc>
          <w:tcPr>
            <w:tcW w:w="0" w:type="auto"/>
            <w:tcMar>
              <w:top w:w="30" w:type="dxa"/>
              <w:left w:w="30" w:type="dxa"/>
              <w:bottom w:w="20" w:type="dxa"/>
              <w:right w:w="30" w:type="dxa"/>
            </w:tcMar>
          </w:tcPr>
          <w:p w:rsidR="002F6378" w:rsidRDefault="00DB50BE">
            <w:r>
              <w:rPr>
                <w:color w:val="000000"/>
              </w:rPr>
              <w:t>unlike</w:t>
            </w:r>
          </w:p>
        </w:tc>
        <w:tc>
          <w:tcPr>
            <w:tcW w:w="0" w:type="auto"/>
            <w:tcMar>
              <w:top w:w="30" w:type="dxa"/>
              <w:left w:w="30" w:type="dxa"/>
              <w:bottom w:w="20" w:type="dxa"/>
              <w:right w:w="30" w:type="dxa"/>
            </w:tcMar>
          </w:tcPr>
          <w:p w:rsidR="002F6378" w:rsidRDefault="00DB50BE">
            <w:r>
              <w:rPr>
                <w:color w:val="000000"/>
              </w:rPr>
              <w:t>In-place editing mod</w:t>
            </w:r>
            <w:r>
              <w:rPr>
                <w:color w:val="000000"/>
              </w:rPr>
              <w:t>e enables a user to make changes directly in the table, unlike the ordinary editing mode, supplying a special dialog ...</w:t>
            </w:r>
          </w:p>
        </w:tc>
      </w:tr>
      <w:tr w:rsidR="002F6378" w:rsidTr="002F6378">
        <w:tc>
          <w:tcPr>
            <w:tcW w:w="0" w:type="auto"/>
            <w:tcMar>
              <w:top w:w="30" w:type="dxa"/>
              <w:left w:w="30" w:type="dxa"/>
              <w:bottom w:w="20" w:type="dxa"/>
              <w:right w:w="30" w:type="dxa"/>
            </w:tcMar>
          </w:tcPr>
          <w:p w:rsidR="002F6378" w:rsidRDefault="00DB50BE">
            <w:r>
              <w:t>web, web page, web interface, web browser</w:t>
            </w:r>
          </w:p>
        </w:tc>
        <w:tc>
          <w:tcPr>
            <w:tcW w:w="0" w:type="auto"/>
            <w:tcMar>
              <w:top w:w="30" w:type="dxa"/>
              <w:left w:w="30" w:type="dxa"/>
              <w:bottom w:w="20" w:type="dxa"/>
              <w:right w:w="30" w:type="dxa"/>
            </w:tcMar>
          </w:tcPr>
          <w:p w:rsidR="002F6378" w:rsidRDefault="00DB50BE">
            <w:r>
              <w:t>Web, Web page, Web interface, Web browser</w:t>
            </w:r>
          </w:p>
          <w:p w:rsidR="002F6378" w:rsidRDefault="00DB50BE">
            <w:r>
              <w:t>Exceptions: web-centric, webcam, webcast, webmaste</w:t>
            </w:r>
            <w:r>
              <w:t>r, webzine.</w:t>
            </w:r>
          </w:p>
        </w:tc>
        <w:tc>
          <w:tcPr>
            <w:tcW w:w="0" w:type="auto"/>
            <w:tcMar>
              <w:top w:w="30" w:type="dxa"/>
              <w:left w:w="30" w:type="dxa"/>
              <w:bottom w:w="20" w:type="dxa"/>
              <w:right w:w="30" w:type="dxa"/>
            </w:tcMar>
          </w:tcPr>
          <w:p w:rsidR="002F6378" w:rsidRDefault="00DB50BE">
            <w:r>
              <w:rPr>
                <w:b/>
                <w:i/>
              </w:rPr>
              <w:t>Rule:</w:t>
            </w:r>
            <w:r>
              <w:t xml:space="preserve"> Do not forget to capitalize the word “Web”.</w:t>
            </w:r>
          </w:p>
        </w:tc>
      </w:tr>
      <w:tr w:rsidR="002F6378" w:rsidTr="002F6378">
        <w:tc>
          <w:tcPr>
            <w:tcW w:w="0" w:type="auto"/>
            <w:tcMar>
              <w:top w:w="30" w:type="dxa"/>
              <w:left w:w="30" w:type="dxa"/>
              <w:bottom w:w="20" w:type="dxa"/>
              <w:right w:w="30" w:type="dxa"/>
            </w:tcMar>
          </w:tcPr>
          <w:p w:rsidR="002F6378" w:rsidRDefault="00DB50BE">
            <w:r>
              <w:t>internet</w:t>
            </w:r>
          </w:p>
        </w:tc>
        <w:tc>
          <w:tcPr>
            <w:tcW w:w="0" w:type="auto"/>
            <w:tcMar>
              <w:top w:w="30" w:type="dxa"/>
              <w:left w:w="30" w:type="dxa"/>
              <w:bottom w:w="20" w:type="dxa"/>
              <w:right w:w="30" w:type="dxa"/>
            </w:tcMar>
          </w:tcPr>
          <w:p w:rsidR="002F6378" w:rsidRDefault="00DB50BE">
            <w:r>
              <w:t>Internet</w:t>
            </w:r>
          </w:p>
        </w:tc>
        <w:tc>
          <w:tcPr>
            <w:tcW w:w="0" w:type="auto"/>
            <w:tcMar>
              <w:top w:w="30" w:type="dxa"/>
              <w:left w:w="30" w:type="dxa"/>
              <w:bottom w:w="20" w:type="dxa"/>
              <w:right w:w="30" w:type="dxa"/>
            </w:tcMar>
          </w:tcPr>
          <w:p w:rsidR="002F6378" w:rsidRDefault="00DB50BE">
            <w:r>
              <w:rPr>
                <w:b/>
                <w:i/>
              </w:rPr>
              <w:t>Rule:</w:t>
            </w:r>
            <w:r>
              <w:t xml:space="preserve"> Do not forget to capitalize the word “Internet”.</w:t>
            </w:r>
          </w:p>
        </w:tc>
      </w:tr>
      <w:tr w:rsidR="002F6378" w:rsidTr="002F6378">
        <w:tc>
          <w:tcPr>
            <w:tcW w:w="0" w:type="auto"/>
            <w:tcMar>
              <w:top w:w="30" w:type="dxa"/>
              <w:left w:w="30" w:type="dxa"/>
              <w:bottom w:w="20" w:type="dxa"/>
              <w:right w:w="30" w:type="dxa"/>
            </w:tcMar>
          </w:tcPr>
          <w:p w:rsidR="002F6378" w:rsidRDefault="00DB50BE">
            <w:r>
              <w:t>sub interface, sub-interface</w:t>
            </w:r>
            <w:r>
              <w:br/>
              <w:t>(-connector, -flow, -type)</w:t>
            </w:r>
          </w:p>
        </w:tc>
        <w:tc>
          <w:tcPr>
            <w:tcW w:w="0" w:type="auto"/>
            <w:tcMar>
              <w:top w:w="30" w:type="dxa"/>
              <w:left w:w="30" w:type="dxa"/>
              <w:bottom w:w="20" w:type="dxa"/>
              <w:right w:w="30" w:type="dxa"/>
            </w:tcMar>
          </w:tcPr>
          <w:p w:rsidR="002F6378" w:rsidRDefault="00DB50BE">
            <w:r>
              <w:t>subinterface (subconnector, subflow, subtype)</w:t>
            </w:r>
          </w:p>
          <w:p w:rsidR="002F6378" w:rsidRDefault="00DB50BE">
            <w:r>
              <w:t>In general, do no</w:t>
            </w:r>
            <w:r>
              <w:t xml:space="preserve">t hyphenate words beginning with </w:t>
            </w:r>
            <w:r>
              <w:rPr>
                <w:i/>
              </w:rPr>
              <w:t>sub</w:t>
            </w:r>
            <w:r>
              <w:t xml:space="preserve">, such as </w:t>
            </w:r>
            <w:r>
              <w:rPr>
                <w:i/>
              </w:rPr>
              <w:t>subheading</w:t>
            </w:r>
            <w:r>
              <w:t xml:space="preserve"> and </w:t>
            </w:r>
            <w:r>
              <w:rPr>
                <w:i/>
              </w:rPr>
              <w:t>subsection</w:t>
            </w:r>
            <w:r>
              <w:t xml:space="preserve">, unless it is necessary to avoid confusion or </w:t>
            </w:r>
            <w:r>
              <w:rPr>
                <w:i/>
              </w:rPr>
              <w:t>sub</w:t>
            </w:r>
            <w:r>
              <w:t xml:space="preserve"> is followed by a proper noun, as in </w:t>
            </w:r>
            <w:r>
              <w:rPr>
                <w:i/>
              </w:rPr>
              <w:t>sub-Saharan</w:t>
            </w:r>
            <w:r>
              <w:t>.</w:t>
            </w:r>
          </w:p>
        </w:tc>
        <w:tc>
          <w:tcPr>
            <w:tcW w:w="0" w:type="auto"/>
            <w:tcMar>
              <w:top w:w="30" w:type="dxa"/>
              <w:left w:w="30" w:type="dxa"/>
              <w:bottom w:w="20" w:type="dxa"/>
              <w:right w:w="30" w:type="dxa"/>
            </w:tcMar>
          </w:tcPr>
          <w:p w:rsidR="002F6378" w:rsidRDefault="00DB50BE">
            <w:r>
              <w:rPr>
                <w:b/>
                <w:i/>
              </w:rPr>
              <w:t>Rule:</w:t>
            </w:r>
            <w:r>
              <w:t xml:space="preserve"> Do not hyphenate words beginning with “</w:t>
            </w:r>
            <w:r>
              <w:rPr>
                <w:i/>
              </w:rPr>
              <w:t>sub”</w:t>
            </w:r>
            <w:r>
              <w:t xml:space="preserve"> unless it is necessary to avoid con</w:t>
            </w:r>
            <w:r>
              <w:t>fusion.</w:t>
            </w:r>
          </w:p>
        </w:tc>
      </w:tr>
      <w:tr w:rsidR="002F6378" w:rsidTr="002F6378">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t>Skip, replace with words (‘number’), or use ‘#’ if absolutely necessary.</w:t>
            </w:r>
          </w:p>
        </w:tc>
        <w:tc>
          <w:tcPr>
            <w:tcW w:w="0" w:type="auto"/>
            <w:tcMar>
              <w:top w:w="30" w:type="dxa"/>
              <w:left w:w="30" w:type="dxa"/>
              <w:bottom w:w="20" w:type="dxa"/>
              <w:right w:w="30" w:type="dxa"/>
            </w:tcMar>
          </w:tcPr>
          <w:p w:rsidR="002F6378" w:rsidRDefault="00DB50BE">
            <w:r>
              <w:rPr>
                <w:b/>
                <w:i/>
              </w:rPr>
              <w:t>Rule:</w:t>
            </w:r>
            <w:r>
              <w:t xml:space="preserve"> Do not use the “№” symbol.</w:t>
            </w:r>
          </w:p>
        </w:tc>
      </w:tr>
      <w:tr w:rsidR="002F6378" w:rsidTr="002F6378">
        <w:tc>
          <w:tcPr>
            <w:tcW w:w="0" w:type="auto"/>
            <w:tcMar>
              <w:top w:w="30" w:type="dxa"/>
              <w:left w:w="30" w:type="dxa"/>
              <w:bottom w:w="20" w:type="dxa"/>
              <w:right w:w="30" w:type="dxa"/>
            </w:tcMar>
          </w:tcPr>
          <w:p w:rsidR="002F6378" w:rsidRDefault="00DB50BE">
            <w:r>
              <w:t>MS</w:t>
            </w:r>
          </w:p>
        </w:tc>
        <w:tc>
          <w:tcPr>
            <w:tcW w:w="0" w:type="auto"/>
            <w:tcMar>
              <w:top w:w="30" w:type="dxa"/>
              <w:left w:w="30" w:type="dxa"/>
              <w:bottom w:w="20" w:type="dxa"/>
              <w:right w:w="30" w:type="dxa"/>
            </w:tcMar>
          </w:tcPr>
          <w:p w:rsidR="002F6378" w:rsidRDefault="00DB50BE">
            <w:r>
              <w:t>Microsoft</w:t>
            </w:r>
          </w:p>
        </w:tc>
        <w:tc>
          <w:tcPr>
            <w:tcW w:w="0" w:type="auto"/>
            <w:tcMar>
              <w:top w:w="30" w:type="dxa"/>
              <w:left w:w="30" w:type="dxa"/>
              <w:bottom w:w="20" w:type="dxa"/>
              <w:right w:w="30" w:type="dxa"/>
            </w:tcMar>
          </w:tcPr>
          <w:p w:rsidR="002F6378" w:rsidRDefault="00DB50BE">
            <w:r>
              <w:rPr>
                <w:b/>
                <w:i/>
              </w:rPr>
              <w:t>Rule:</w:t>
            </w:r>
            <w:r>
              <w:t xml:space="preserve"> Do not use an abbreviation of the word “Microsoft."</w:t>
            </w:r>
          </w:p>
        </w:tc>
      </w:tr>
      <w:tr w:rsidR="002F6378" w:rsidTr="002F6378">
        <w:tc>
          <w:tcPr>
            <w:tcW w:w="0" w:type="auto"/>
            <w:tcMar>
              <w:top w:w="30" w:type="dxa"/>
              <w:left w:w="30" w:type="dxa"/>
              <w:bottom w:w="20" w:type="dxa"/>
              <w:right w:w="30" w:type="dxa"/>
            </w:tcMar>
          </w:tcPr>
          <w:p w:rsidR="002F6378" w:rsidRDefault="00DB50BE">
            <w:r>
              <w:t>optionally (in non-mandatory procedure steps)</w:t>
            </w:r>
          </w:p>
        </w:tc>
        <w:tc>
          <w:tcPr>
            <w:tcW w:w="0" w:type="auto"/>
            <w:tcMar>
              <w:top w:w="30" w:type="dxa"/>
              <w:left w:w="30" w:type="dxa"/>
              <w:bottom w:w="20" w:type="dxa"/>
              <w:right w:w="30" w:type="dxa"/>
            </w:tcMar>
          </w:tcPr>
          <w:p w:rsidR="002F6378" w:rsidRDefault="00DB50BE">
            <w:r>
              <w:t>if necessary</w:t>
            </w:r>
          </w:p>
        </w:tc>
        <w:tc>
          <w:tcPr>
            <w:tcW w:w="0" w:type="auto"/>
            <w:tcMar>
              <w:top w:w="30" w:type="dxa"/>
              <w:left w:w="30" w:type="dxa"/>
              <w:bottom w:w="20" w:type="dxa"/>
              <w:right w:w="30" w:type="dxa"/>
            </w:tcMar>
          </w:tcPr>
          <w:p w:rsidR="002F6378" w:rsidRDefault="00DB50BE">
            <w:r>
              <w:rPr>
                <w:color w:val="000000"/>
              </w:rPr>
              <w:t>Specify</w:t>
            </w:r>
            <w:r>
              <w:rPr>
                <w:color w:val="000000"/>
              </w:rPr>
              <w:t xml:space="preserve"> the Work Phone parameter, if necessary.</w:t>
            </w:r>
          </w:p>
        </w:tc>
      </w:tr>
      <w:tr w:rsidR="002F6378" w:rsidTr="002F6378">
        <w:tc>
          <w:tcPr>
            <w:tcW w:w="0" w:type="auto"/>
            <w:tcMar>
              <w:top w:w="30" w:type="dxa"/>
              <w:left w:w="30" w:type="dxa"/>
              <w:bottom w:w="20" w:type="dxa"/>
              <w:right w:w="30" w:type="dxa"/>
            </w:tcMar>
          </w:tcPr>
          <w:p w:rsidR="002F6378" w:rsidRDefault="00DB50BE">
            <w:r>
              <w:t>colour</w:t>
            </w:r>
          </w:p>
        </w:tc>
        <w:tc>
          <w:tcPr>
            <w:tcW w:w="0" w:type="auto"/>
            <w:tcMar>
              <w:top w:w="30" w:type="dxa"/>
              <w:left w:w="30" w:type="dxa"/>
              <w:bottom w:w="20" w:type="dxa"/>
              <w:right w:w="30" w:type="dxa"/>
            </w:tcMar>
          </w:tcPr>
          <w:p w:rsidR="002F6378" w:rsidRDefault="00DB50BE">
            <w:r>
              <w:t>color</w:t>
            </w:r>
          </w:p>
        </w:tc>
        <w:tc>
          <w:tcPr>
            <w:tcW w:w="0" w:type="auto"/>
            <w:tcMar>
              <w:top w:w="30" w:type="dxa"/>
              <w:left w:w="30" w:type="dxa"/>
              <w:bottom w:w="20" w:type="dxa"/>
              <w:right w:w="30" w:type="dxa"/>
            </w:tcMar>
          </w:tcPr>
          <w:p w:rsidR="002F6378" w:rsidRDefault="00DB50BE">
            <w:r>
              <w:rPr>
                <w:b/>
                <w:i/>
              </w:rPr>
              <w:t xml:space="preserve">Rule: </w:t>
            </w:r>
            <w:r>
              <w:t>Use the American spelling.</w:t>
            </w:r>
          </w:p>
        </w:tc>
      </w:tr>
      <w:tr w:rsidR="002F6378" w:rsidTr="002F6378">
        <w:tc>
          <w:tcPr>
            <w:tcW w:w="0" w:type="auto"/>
            <w:tcMar>
              <w:top w:w="30" w:type="dxa"/>
              <w:left w:w="30" w:type="dxa"/>
              <w:bottom w:w="20" w:type="dxa"/>
              <w:right w:w="30" w:type="dxa"/>
            </w:tcMar>
          </w:tcPr>
          <w:p w:rsidR="002F6378" w:rsidRDefault="00DB50BE">
            <w:r>
              <w:t>modelling</w:t>
            </w:r>
          </w:p>
        </w:tc>
        <w:tc>
          <w:tcPr>
            <w:tcW w:w="0" w:type="auto"/>
            <w:tcMar>
              <w:top w:w="30" w:type="dxa"/>
              <w:left w:w="30" w:type="dxa"/>
              <w:bottom w:w="20" w:type="dxa"/>
              <w:right w:w="30" w:type="dxa"/>
            </w:tcMar>
          </w:tcPr>
          <w:p w:rsidR="002F6378" w:rsidRDefault="00DB50BE">
            <w:r>
              <w:t>modeling</w:t>
            </w:r>
          </w:p>
        </w:tc>
        <w:tc>
          <w:tcPr>
            <w:tcW w:w="0" w:type="auto"/>
            <w:tcMar>
              <w:top w:w="30" w:type="dxa"/>
              <w:left w:w="30" w:type="dxa"/>
              <w:bottom w:w="20" w:type="dxa"/>
              <w:right w:w="30" w:type="dxa"/>
            </w:tcMar>
          </w:tcPr>
          <w:p w:rsidR="002F6378" w:rsidRDefault="00DB50BE">
            <w:r>
              <w:rPr>
                <w:b/>
                <w:i/>
              </w:rPr>
              <w:t xml:space="preserve">Rule: </w:t>
            </w:r>
            <w:r>
              <w:t>Use the American spelling.</w:t>
            </w:r>
          </w:p>
        </w:tc>
      </w:tr>
      <w:tr w:rsidR="002F6378" w:rsidTr="002F6378">
        <w:tc>
          <w:tcPr>
            <w:tcW w:w="0" w:type="auto"/>
            <w:tcMar>
              <w:top w:w="30" w:type="dxa"/>
              <w:left w:w="30" w:type="dxa"/>
              <w:bottom w:w="20" w:type="dxa"/>
              <w:right w:w="30" w:type="dxa"/>
            </w:tcMar>
          </w:tcPr>
          <w:p w:rsidR="002F6378" w:rsidRDefault="00DB50BE">
            <w:r>
              <w:t>zeroes</w:t>
            </w:r>
          </w:p>
        </w:tc>
        <w:tc>
          <w:tcPr>
            <w:tcW w:w="0" w:type="auto"/>
            <w:tcMar>
              <w:top w:w="30" w:type="dxa"/>
              <w:left w:w="30" w:type="dxa"/>
              <w:bottom w:w="20" w:type="dxa"/>
              <w:right w:w="30" w:type="dxa"/>
            </w:tcMar>
          </w:tcPr>
          <w:p w:rsidR="002F6378" w:rsidRDefault="00DB50BE">
            <w:r>
              <w:t>zeros</w:t>
            </w:r>
          </w:p>
        </w:tc>
        <w:tc>
          <w:tcPr>
            <w:tcW w:w="0" w:type="auto"/>
            <w:tcMar>
              <w:top w:w="30" w:type="dxa"/>
              <w:left w:w="30" w:type="dxa"/>
              <w:bottom w:w="20" w:type="dxa"/>
              <w:right w:w="30" w:type="dxa"/>
            </w:tcMar>
          </w:tcPr>
          <w:p w:rsidR="002F6378" w:rsidRDefault="00DB50BE">
            <w:r>
              <w:rPr>
                <w:b/>
                <w:i/>
              </w:rPr>
              <w:t xml:space="preserve">Rule: </w:t>
            </w:r>
            <w:r>
              <w:t>Use the American spelling.</w:t>
            </w:r>
          </w:p>
        </w:tc>
      </w:tr>
      <w:tr w:rsidR="002F6378" w:rsidTr="002F6378">
        <w:tc>
          <w:tcPr>
            <w:tcW w:w="0" w:type="auto"/>
            <w:tcMar>
              <w:top w:w="30" w:type="dxa"/>
              <w:left w:w="30" w:type="dxa"/>
              <w:bottom w:w="20" w:type="dxa"/>
              <w:right w:w="30" w:type="dxa"/>
            </w:tcMar>
          </w:tcPr>
          <w:p w:rsidR="002F6378" w:rsidRDefault="00DB50BE">
            <w:r>
              <w:rPr>
                <w:color w:val="000000"/>
              </w:rPr>
              <w:t>in order to</w:t>
            </w:r>
          </w:p>
        </w:tc>
        <w:tc>
          <w:tcPr>
            <w:tcW w:w="0" w:type="auto"/>
            <w:tcMar>
              <w:top w:w="30" w:type="dxa"/>
              <w:left w:w="30" w:type="dxa"/>
              <w:bottom w:w="20" w:type="dxa"/>
              <w:right w:w="30" w:type="dxa"/>
            </w:tcMar>
          </w:tcPr>
          <w:p w:rsidR="002F6378" w:rsidRDefault="00DB50BE">
            <w:r>
              <w:rPr>
                <w:color w:val="000000"/>
              </w:rPr>
              <w:t>to</w:t>
            </w:r>
          </w:p>
        </w:tc>
        <w:tc>
          <w:tcPr>
            <w:tcW w:w="0" w:type="auto"/>
            <w:tcMar>
              <w:top w:w="30" w:type="dxa"/>
              <w:left w:w="30" w:type="dxa"/>
              <w:bottom w:w="20" w:type="dxa"/>
              <w:right w:w="30" w:type="dxa"/>
            </w:tcMar>
          </w:tcPr>
          <w:p w:rsidR="002F6378" w:rsidRDefault="00DB50BE">
            <w:r>
              <w:rPr>
                <w:color w:val="000000"/>
              </w:rPr>
              <w:t xml:space="preserve">Navigate to the </w:t>
            </w:r>
            <w:r>
              <w:rPr>
                <w:b/>
                <w:color w:val="000000"/>
              </w:rPr>
              <w:t>Parameters</w:t>
            </w:r>
            <w:r>
              <w:rPr>
                <w:color w:val="000000"/>
              </w:rPr>
              <w:t xml:space="preserve"> tab to specify …</w:t>
            </w:r>
          </w:p>
        </w:tc>
      </w:tr>
      <w:tr w:rsidR="002F6378" w:rsidTr="002F6378">
        <w:tc>
          <w:tcPr>
            <w:tcW w:w="0" w:type="auto"/>
            <w:tcMar>
              <w:top w:w="30" w:type="dxa"/>
              <w:left w:w="30" w:type="dxa"/>
              <w:bottom w:w="20" w:type="dxa"/>
              <w:right w:w="30" w:type="dxa"/>
            </w:tcMar>
          </w:tcPr>
          <w:p w:rsidR="002F6378" w:rsidRDefault="00DB50BE">
            <w:r>
              <w:rPr>
                <w:color w:val="000000"/>
              </w:rPr>
              <w:t>using</w:t>
            </w:r>
          </w:p>
        </w:tc>
        <w:tc>
          <w:tcPr>
            <w:tcW w:w="0" w:type="auto"/>
            <w:tcMar>
              <w:top w:w="30" w:type="dxa"/>
              <w:left w:w="30" w:type="dxa"/>
              <w:bottom w:w="20" w:type="dxa"/>
              <w:right w:w="30" w:type="dxa"/>
            </w:tcMar>
          </w:tcPr>
          <w:p w:rsidR="002F6378" w:rsidRDefault="00DB50BE">
            <w:r>
              <w:rPr>
                <w:color w:val="000000"/>
              </w:rPr>
              <w:t>by using</w:t>
            </w:r>
          </w:p>
        </w:tc>
        <w:tc>
          <w:tcPr>
            <w:tcW w:w="0" w:type="auto"/>
            <w:tcMar>
              <w:top w:w="30" w:type="dxa"/>
              <w:left w:w="30" w:type="dxa"/>
              <w:bottom w:w="20" w:type="dxa"/>
              <w:right w:w="30" w:type="dxa"/>
            </w:tcMar>
          </w:tcPr>
          <w:p w:rsidR="002F6378" w:rsidRDefault="00DB50BE">
            <w:r>
              <w:rPr>
                <w:color w:val="000000"/>
              </w:rPr>
              <w:t xml:space="preserve">Set up the date by using the </w:t>
            </w:r>
            <w:r>
              <w:rPr>
                <w:b/>
                <w:color w:val="000000"/>
              </w:rPr>
              <w:t>Calendar</w:t>
            </w:r>
            <w:r>
              <w:rPr>
                <w:color w:val="000000"/>
              </w:rPr>
              <w:t xml:space="preserve"> button.</w:t>
            </w:r>
          </w:p>
        </w:tc>
      </w:tr>
      <w:tr w:rsidR="002F6378" w:rsidTr="002F6378">
        <w:tc>
          <w:tcPr>
            <w:tcW w:w="0" w:type="auto"/>
            <w:tcMar>
              <w:top w:w="30" w:type="dxa"/>
              <w:left w:w="30" w:type="dxa"/>
              <w:bottom w:w="20" w:type="dxa"/>
              <w:right w:w="30" w:type="dxa"/>
            </w:tcMar>
          </w:tcPr>
          <w:p w:rsidR="002F6378" w:rsidRDefault="00DB50BE">
            <w:r>
              <w:t>scheme, schemes</w:t>
            </w:r>
          </w:p>
        </w:tc>
        <w:tc>
          <w:tcPr>
            <w:tcW w:w="0" w:type="auto"/>
            <w:tcMar>
              <w:top w:w="30" w:type="dxa"/>
              <w:left w:w="30" w:type="dxa"/>
              <w:bottom w:w="20" w:type="dxa"/>
              <w:right w:w="30" w:type="dxa"/>
            </w:tcMar>
          </w:tcPr>
          <w:p w:rsidR="002F6378" w:rsidRDefault="00DB50BE">
            <w:r>
              <w:t>schema, schemas</w:t>
            </w:r>
          </w:p>
        </w:tc>
        <w:tc>
          <w:tcPr>
            <w:tcW w:w="0" w:type="auto"/>
            <w:tcMar>
              <w:top w:w="30" w:type="dxa"/>
              <w:left w:w="30" w:type="dxa"/>
              <w:bottom w:w="20" w:type="dxa"/>
              <w:right w:w="30" w:type="dxa"/>
            </w:tcMar>
          </w:tcPr>
          <w:p w:rsidR="002F6378" w:rsidRDefault="00DB50BE">
            <w:r>
              <w:rPr>
                <w:b/>
                <w:i/>
              </w:rPr>
              <w:t xml:space="preserve">Rule: </w:t>
            </w:r>
            <w:r>
              <w:t xml:space="preserve">Use the words </w:t>
            </w:r>
            <w:r>
              <w:rPr>
                <w:i/>
              </w:rPr>
              <w:t xml:space="preserve">schema </w:t>
            </w:r>
            <w:r>
              <w:t xml:space="preserve">and </w:t>
            </w:r>
            <w:r>
              <w:rPr>
                <w:i/>
              </w:rPr>
              <w:lastRenderedPageBreak/>
              <w:t>schemas.</w:t>
            </w:r>
          </w:p>
        </w:tc>
      </w:tr>
      <w:tr w:rsidR="002F6378" w:rsidTr="002F6378">
        <w:tc>
          <w:tcPr>
            <w:tcW w:w="0" w:type="auto"/>
            <w:tcMar>
              <w:top w:w="30" w:type="dxa"/>
              <w:left w:w="30" w:type="dxa"/>
              <w:bottom w:w="20" w:type="dxa"/>
              <w:right w:w="30" w:type="dxa"/>
            </w:tcMar>
          </w:tcPr>
          <w:p w:rsidR="002F6378" w:rsidRDefault="00DB50BE">
            <w:r>
              <w:lastRenderedPageBreak/>
              <w:t>variant</w:t>
            </w:r>
          </w:p>
        </w:tc>
        <w:tc>
          <w:tcPr>
            <w:tcW w:w="0" w:type="auto"/>
            <w:tcMar>
              <w:top w:w="30" w:type="dxa"/>
              <w:left w:w="30" w:type="dxa"/>
              <w:bottom w:w="20" w:type="dxa"/>
              <w:right w:w="30" w:type="dxa"/>
            </w:tcMar>
          </w:tcPr>
          <w:p w:rsidR="002F6378" w:rsidRDefault="00DB50BE">
            <w:r>
              <w:t>type of, mode OR case, option, revision</w:t>
            </w:r>
          </w:p>
        </w:tc>
        <w:tc>
          <w:tcPr>
            <w:tcW w:w="0" w:type="auto"/>
            <w:tcMar>
              <w:top w:w="30" w:type="dxa"/>
              <w:left w:w="30" w:type="dxa"/>
              <w:bottom w:w="20" w:type="dxa"/>
              <w:right w:w="30" w:type="dxa"/>
            </w:tcMar>
          </w:tcPr>
          <w:p w:rsidR="002F6378" w:rsidRDefault="00DB50BE">
            <w:r>
              <w:rPr>
                <w:color w:val="000000"/>
              </w:rPr>
              <w:t>Weblogic Embedded is a type of Weblogic implementation for Netcracker.</w:t>
            </w:r>
          </w:p>
          <w:p w:rsidR="002F6378" w:rsidRDefault="00DB50BE">
            <w:r>
              <w:rPr>
                <w:color w:val="000000"/>
              </w:rPr>
              <w:t xml:space="preserve">Another </w:t>
            </w:r>
            <w:r>
              <w:rPr>
                <w:color w:val="000000"/>
              </w:rPr>
              <w:t>option of setting up the Name is to enter the in-place editing mode.</w:t>
            </w:r>
          </w:p>
        </w:tc>
      </w:tr>
      <w:tr w:rsidR="002F6378" w:rsidTr="002F6378">
        <w:tc>
          <w:tcPr>
            <w:tcW w:w="0" w:type="auto"/>
            <w:tcMar>
              <w:top w:w="30" w:type="dxa"/>
              <w:left w:w="30" w:type="dxa"/>
              <w:bottom w:w="20" w:type="dxa"/>
              <w:right w:w="30" w:type="dxa"/>
            </w:tcMar>
          </w:tcPr>
          <w:p w:rsidR="002F6378" w:rsidRDefault="00DB50BE">
            <w:r>
              <w:t>document (as concerning to a network)</w:t>
            </w:r>
          </w:p>
        </w:tc>
        <w:tc>
          <w:tcPr>
            <w:tcW w:w="0" w:type="auto"/>
            <w:tcMar>
              <w:top w:w="30" w:type="dxa"/>
              <w:left w:w="30" w:type="dxa"/>
              <w:bottom w:w="20" w:type="dxa"/>
              <w:right w:w="30" w:type="dxa"/>
            </w:tcMar>
          </w:tcPr>
          <w:p w:rsidR="002F6378" w:rsidRDefault="00DB50BE">
            <w:r>
              <w:t>capture, represent</w:t>
            </w:r>
          </w:p>
        </w:tc>
        <w:tc>
          <w:tcPr>
            <w:tcW w:w="0" w:type="auto"/>
            <w:tcMar>
              <w:top w:w="30" w:type="dxa"/>
              <w:left w:w="30" w:type="dxa"/>
              <w:bottom w:w="20" w:type="dxa"/>
              <w:right w:w="30" w:type="dxa"/>
            </w:tcMar>
          </w:tcPr>
          <w:p w:rsidR="002F6378" w:rsidRDefault="00DB50BE" w:rsidP="00DB50BE">
            <w:pPr>
              <w:numPr>
                <w:ilvl w:val="0"/>
                <w:numId w:val="24"/>
              </w:numPr>
            </w:pPr>
            <w:r>
              <w:rPr>
                <w:color w:val="000000"/>
              </w:rPr>
              <w:t>Optical distribution frames in Resource Inventory are represented with an object of type ODF.</w:t>
            </w:r>
          </w:p>
          <w:p w:rsidR="002F6378" w:rsidRDefault="00DB50BE" w:rsidP="00DB50BE">
            <w:pPr>
              <w:numPr>
                <w:ilvl w:val="0"/>
                <w:numId w:val="24"/>
              </w:numPr>
            </w:pPr>
            <w:r>
              <w:rPr>
                <w:color w:val="000000"/>
              </w:rPr>
              <w:t xml:space="preserve">The Solution will allow you to capture </w:t>
            </w:r>
            <w:r>
              <w:rPr>
                <w:i/>
                <w:color w:val="000000"/>
              </w:rPr>
              <w:t>(</w:t>
            </w:r>
            <w:r>
              <w:rPr>
                <w:color w:val="000000"/>
              </w:rPr>
              <w:t>not document</w:t>
            </w:r>
            <w:r>
              <w:rPr>
                <w:i/>
                <w:color w:val="000000"/>
              </w:rPr>
              <w:t>)</w:t>
            </w:r>
            <w:r>
              <w:rPr>
                <w:color w:val="000000"/>
              </w:rPr>
              <w:t xml:space="preserve"> the operational status of production network equipment.</w:t>
            </w:r>
          </w:p>
          <w:p w:rsidR="002F6378" w:rsidRDefault="002F6378">
            <w:pPr>
              <w:ind w:left="360"/>
            </w:pPr>
          </w:p>
        </w:tc>
      </w:tr>
      <w:tr w:rsidR="002F6378" w:rsidTr="002F6378">
        <w:tc>
          <w:tcPr>
            <w:tcW w:w="0" w:type="auto"/>
            <w:tcMar>
              <w:top w:w="30" w:type="dxa"/>
              <w:left w:w="30" w:type="dxa"/>
              <w:bottom w:w="20" w:type="dxa"/>
              <w:right w:w="30" w:type="dxa"/>
            </w:tcMar>
          </w:tcPr>
          <w:p w:rsidR="002F6378" w:rsidRDefault="00DB50BE">
            <w:r>
              <w:t>populate the parameters</w:t>
            </w:r>
          </w:p>
        </w:tc>
        <w:tc>
          <w:tcPr>
            <w:tcW w:w="0" w:type="auto"/>
            <w:tcMar>
              <w:top w:w="30" w:type="dxa"/>
              <w:left w:w="30" w:type="dxa"/>
              <w:bottom w:w="20" w:type="dxa"/>
              <w:right w:w="30" w:type="dxa"/>
            </w:tcMar>
          </w:tcPr>
          <w:p w:rsidR="002F6378" w:rsidRDefault="00DB50BE">
            <w:r>
              <w:t>fill in the parameter / fill out the parameters, enter the parameter value, specify the parameter value</w:t>
            </w:r>
          </w:p>
        </w:tc>
        <w:tc>
          <w:tcPr>
            <w:tcW w:w="0" w:type="auto"/>
            <w:tcMar>
              <w:top w:w="30" w:type="dxa"/>
              <w:left w:w="30" w:type="dxa"/>
              <w:bottom w:w="20" w:type="dxa"/>
              <w:right w:w="30" w:type="dxa"/>
            </w:tcMar>
          </w:tcPr>
          <w:p w:rsidR="002F6378" w:rsidRDefault="00DB50BE">
            <w:r>
              <w:rPr>
                <w:b/>
                <w:i/>
              </w:rPr>
              <w:t>Rule:</w:t>
            </w:r>
            <w:r>
              <w:rPr>
                <w:i/>
              </w:rPr>
              <w:t xml:space="preserve"> </w:t>
            </w:r>
            <w:r>
              <w:t>When using</w:t>
            </w:r>
            <w:r>
              <w:t xml:space="preserve"> the "fill in" / "fill out" constructions in project documentation, consider the language specifics of the customer's country. "Fill out" is the American English usage of the term, whereas "Fill in" is the British English version of it. After deciding whic</w:t>
            </w:r>
            <w:r>
              <w:t>h construction to use, make sure that it is consistent through all of the documentation kit.</w:t>
            </w:r>
          </w:p>
          <w:p w:rsidR="002F6378" w:rsidRDefault="00DB50BE">
            <w:r>
              <w:t xml:space="preserve">For information about using the U.S. and U.K terminology, see </w:t>
            </w:r>
            <w:hyperlink w:anchor="scroll-bookmark-52" w:history="1">
              <w:r>
                <w:rPr>
                  <w:rStyle w:val="Hyperlink"/>
                </w:rPr>
                <w:t>U.S. Terminology and U.K. Terminology Reference</w:t>
              </w:r>
            </w:hyperlink>
            <w:r>
              <w:t>.</w:t>
            </w:r>
          </w:p>
        </w:tc>
      </w:tr>
      <w:tr w:rsidR="002F6378" w:rsidTr="002F6378">
        <w:tc>
          <w:tcPr>
            <w:tcW w:w="0" w:type="auto"/>
            <w:tcMar>
              <w:top w:w="30" w:type="dxa"/>
              <w:left w:w="30" w:type="dxa"/>
              <w:bottom w:w="20" w:type="dxa"/>
              <w:right w:w="30" w:type="dxa"/>
            </w:tcMar>
          </w:tcPr>
          <w:p w:rsidR="002F6378" w:rsidRDefault="00DB50BE">
            <w:r>
              <w:t>targeted for</w:t>
            </w:r>
          </w:p>
        </w:tc>
        <w:tc>
          <w:tcPr>
            <w:tcW w:w="0" w:type="auto"/>
            <w:tcMar>
              <w:top w:w="30" w:type="dxa"/>
              <w:left w:w="30" w:type="dxa"/>
              <w:bottom w:w="20" w:type="dxa"/>
              <w:right w:w="30" w:type="dxa"/>
            </w:tcMar>
          </w:tcPr>
          <w:p w:rsidR="002F6378" w:rsidRDefault="00DB50BE">
            <w:r>
              <w:t>t</w:t>
            </w:r>
            <w:r>
              <w:t xml:space="preserve">argeted </w:t>
            </w:r>
            <w:r>
              <w:rPr>
                <w:i/>
              </w:rPr>
              <w:t>to</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e.t.c., etc, et.c.</w:t>
            </w:r>
          </w:p>
        </w:tc>
        <w:tc>
          <w:tcPr>
            <w:tcW w:w="0" w:type="auto"/>
            <w:tcMar>
              <w:top w:w="30" w:type="dxa"/>
              <w:left w:w="30" w:type="dxa"/>
              <w:bottom w:w="20" w:type="dxa"/>
              <w:right w:w="30" w:type="dxa"/>
            </w:tcMar>
          </w:tcPr>
          <w:p w:rsidR="002F6378" w:rsidRDefault="00DB50BE">
            <w:r>
              <w:t>in running text: "and so on"</w:t>
            </w:r>
          </w:p>
          <w:p w:rsidR="002F6378" w:rsidRDefault="00DB50BE">
            <w:r>
              <w:t>in parentheses: "etc."</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i.e.</w:t>
            </w:r>
          </w:p>
        </w:tc>
        <w:tc>
          <w:tcPr>
            <w:tcW w:w="0" w:type="auto"/>
            <w:tcMar>
              <w:top w:w="30" w:type="dxa"/>
              <w:left w:w="30" w:type="dxa"/>
              <w:bottom w:w="20" w:type="dxa"/>
              <w:right w:w="30" w:type="dxa"/>
            </w:tcMar>
          </w:tcPr>
          <w:p w:rsidR="002F6378" w:rsidRDefault="00DB50BE">
            <w:r>
              <w:t>in running text: "that is" (put a comma after or set off phase)</w:t>
            </w:r>
          </w:p>
          <w:p w:rsidR="002F6378" w:rsidRDefault="00DB50BE">
            <w:r>
              <w:t>in parentheses: "i.e."</w:t>
            </w:r>
          </w:p>
        </w:tc>
        <w:tc>
          <w:tcPr>
            <w:tcW w:w="0" w:type="auto"/>
            <w:tcMar>
              <w:top w:w="30" w:type="dxa"/>
              <w:left w:w="30" w:type="dxa"/>
              <w:bottom w:w="20" w:type="dxa"/>
              <w:right w:w="30" w:type="dxa"/>
            </w:tcMar>
          </w:tcPr>
          <w:p w:rsidR="002F6378" w:rsidRDefault="00DB50BE">
            <w:r>
              <w:rPr>
                <w:b/>
                <w:i/>
              </w:rPr>
              <w:t>Rule:</w:t>
            </w:r>
            <w:r>
              <w:rPr>
                <w:i/>
              </w:rPr>
              <w:t xml:space="preserve"> </w:t>
            </w:r>
            <w:r>
              <w:t>If "that is" is at the beginning of a sentence, put comma after it.</w:t>
            </w:r>
          </w:p>
          <w:p w:rsidR="002F6378" w:rsidRDefault="00DB50BE">
            <w:r>
              <w:t xml:space="preserve">If </w:t>
            </w:r>
            <w:r>
              <w:t>"that is" is in the middle of a sentence, do not use a comma after "that is" but use commas to set off the whole phrase. That is, "The vendors, that is Cisco and 3Com, provide routers with multi-protocol capabilities".</w:t>
            </w:r>
          </w:p>
        </w:tc>
      </w:tr>
      <w:tr w:rsidR="002F6378" w:rsidTr="002F6378">
        <w:tc>
          <w:tcPr>
            <w:tcW w:w="0" w:type="auto"/>
            <w:tcMar>
              <w:top w:w="30" w:type="dxa"/>
              <w:left w:w="30" w:type="dxa"/>
              <w:bottom w:w="20" w:type="dxa"/>
              <w:right w:w="30" w:type="dxa"/>
            </w:tcMar>
          </w:tcPr>
          <w:p w:rsidR="002F6378" w:rsidRDefault="00DB50BE">
            <w:r>
              <w:t>e.g.</w:t>
            </w:r>
          </w:p>
        </w:tc>
        <w:tc>
          <w:tcPr>
            <w:tcW w:w="0" w:type="auto"/>
            <w:tcMar>
              <w:top w:w="30" w:type="dxa"/>
              <w:left w:w="30" w:type="dxa"/>
              <w:bottom w:w="20" w:type="dxa"/>
              <w:right w:w="30" w:type="dxa"/>
            </w:tcMar>
          </w:tcPr>
          <w:p w:rsidR="002F6378" w:rsidRDefault="00DB50BE">
            <w:r>
              <w:t xml:space="preserve">in running text: "for example" </w:t>
            </w:r>
            <w:r>
              <w:t>(put a comma after or set off phase)</w:t>
            </w:r>
          </w:p>
          <w:p w:rsidR="002F6378" w:rsidRDefault="00DB50BE">
            <w:r>
              <w:t>in parentheses: "e.g."</w:t>
            </w:r>
          </w:p>
          <w:p w:rsidR="002F6378" w:rsidRDefault="002F6378"/>
        </w:tc>
        <w:tc>
          <w:tcPr>
            <w:tcW w:w="0" w:type="auto"/>
            <w:tcMar>
              <w:top w:w="30" w:type="dxa"/>
              <w:left w:w="30" w:type="dxa"/>
              <w:bottom w:w="20" w:type="dxa"/>
              <w:right w:w="30" w:type="dxa"/>
            </w:tcMar>
          </w:tcPr>
          <w:p w:rsidR="002F6378" w:rsidRDefault="00DB50BE">
            <w:r>
              <w:rPr>
                <w:b/>
                <w:i/>
              </w:rPr>
              <w:t>Rule:</w:t>
            </w:r>
            <w:r>
              <w:rPr>
                <w:i/>
              </w:rPr>
              <w:t xml:space="preserve"> </w:t>
            </w:r>
            <w:r>
              <w:t>If "for example" is at the beginning of a sentence, put comma after it.</w:t>
            </w:r>
          </w:p>
          <w:p w:rsidR="002F6378" w:rsidRDefault="00DB50BE">
            <w:r>
              <w:t>If "for example" is in the middle of a sentence, do not use a comma after "for example" but use commas to set off the</w:t>
            </w:r>
            <w:r>
              <w:t xml:space="preserve"> whole phrase. For example, "Many vendors, for example Cisco and 3Com, provide routers with multi-protocol capabilities".</w:t>
            </w:r>
          </w:p>
        </w:tc>
      </w:tr>
      <w:tr w:rsidR="002F6378" w:rsidTr="002F6378">
        <w:tc>
          <w:tcPr>
            <w:tcW w:w="0" w:type="auto"/>
            <w:tcMar>
              <w:top w:w="30" w:type="dxa"/>
              <w:left w:w="30" w:type="dxa"/>
              <w:bottom w:w="20" w:type="dxa"/>
              <w:right w:w="30" w:type="dxa"/>
            </w:tcMar>
          </w:tcPr>
          <w:p w:rsidR="002F6378" w:rsidRDefault="00DB50BE">
            <w:r>
              <w:t>grayed, dimmed</w:t>
            </w:r>
          </w:p>
        </w:tc>
        <w:tc>
          <w:tcPr>
            <w:tcW w:w="0" w:type="auto"/>
            <w:tcMar>
              <w:top w:w="30" w:type="dxa"/>
              <w:left w:w="30" w:type="dxa"/>
              <w:bottom w:w="20" w:type="dxa"/>
              <w:right w:w="30" w:type="dxa"/>
            </w:tcMar>
          </w:tcPr>
          <w:p w:rsidR="002F6378" w:rsidRDefault="00DB50BE">
            <w:r>
              <w:t>unavailable, disabled</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administrating</w:t>
            </w:r>
          </w:p>
        </w:tc>
        <w:tc>
          <w:tcPr>
            <w:tcW w:w="0" w:type="auto"/>
            <w:tcMar>
              <w:top w:w="30" w:type="dxa"/>
              <w:left w:w="30" w:type="dxa"/>
              <w:bottom w:w="20" w:type="dxa"/>
              <w:right w:w="30" w:type="dxa"/>
            </w:tcMar>
          </w:tcPr>
          <w:p w:rsidR="002F6378" w:rsidRDefault="00DB50BE">
            <w:r>
              <w:t>administering</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lastRenderedPageBreak/>
              <w:t>enumerates</w:t>
            </w:r>
            <w:r>
              <w:rPr>
                <w:i/>
              </w:rPr>
              <w:t xml:space="preserve"> (the tab enumerates parameters)</w:t>
            </w:r>
          </w:p>
        </w:tc>
        <w:tc>
          <w:tcPr>
            <w:tcW w:w="0" w:type="auto"/>
            <w:tcMar>
              <w:top w:w="30" w:type="dxa"/>
              <w:left w:w="30" w:type="dxa"/>
              <w:bottom w:w="20" w:type="dxa"/>
              <w:right w:w="30" w:type="dxa"/>
            </w:tcMar>
          </w:tcPr>
          <w:p w:rsidR="002F6378" w:rsidRDefault="00DB50BE">
            <w:r>
              <w:t>displays (the tab di</w:t>
            </w:r>
            <w:r>
              <w:t>splays parameters)</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save changes</w:t>
            </w:r>
          </w:p>
        </w:tc>
        <w:tc>
          <w:tcPr>
            <w:tcW w:w="0" w:type="auto"/>
            <w:tcMar>
              <w:top w:w="30" w:type="dxa"/>
              <w:left w:w="30" w:type="dxa"/>
              <w:bottom w:w="20" w:type="dxa"/>
              <w:right w:w="30" w:type="dxa"/>
            </w:tcMar>
          </w:tcPr>
          <w:p w:rsidR="002F6378" w:rsidRDefault="00DB50BE">
            <w:r>
              <w:t xml:space="preserve">save the changes </w:t>
            </w:r>
            <w:r>
              <w:rPr>
                <w:i/>
              </w:rPr>
              <w:t>(or</w:t>
            </w:r>
            <w:r>
              <w:t xml:space="preserve"> save your changes</w:t>
            </w:r>
            <w:r>
              <w:rPr>
                <w:i/>
              </w:rPr>
              <w:t>)</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situated</w:t>
            </w:r>
          </w:p>
        </w:tc>
        <w:tc>
          <w:tcPr>
            <w:tcW w:w="0" w:type="auto"/>
            <w:tcMar>
              <w:top w:w="30" w:type="dxa"/>
              <w:left w:w="30" w:type="dxa"/>
              <w:bottom w:w="20" w:type="dxa"/>
              <w:right w:w="30" w:type="dxa"/>
            </w:tcMar>
          </w:tcPr>
          <w:p w:rsidR="002F6378" w:rsidRDefault="00DB50BE">
            <w:r>
              <w:t>located</w:t>
            </w:r>
            <w:r>
              <w:rPr>
                <w:i/>
              </w:rPr>
              <w:t xml:space="preserve"> or skip this word at all</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appears, this opens, is opened, is shown</w:t>
            </w:r>
            <w:r>
              <w:rPr>
                <w:i/>
              </w:rPr>
              <w:t xml:space="preserve"> when applied to a page, tab, or dialog</w:t>
            </w:r>
          </w:p>
        </w:tc>
        <w:tc>
          <w:tcPr>
            <w:tcW w:w="0" w:type="auto"/>
            <w:tcMar>
              <w:top w:w="30" w:type="dxa"/>
              <w:left w:w="30" w:type="dxa"/>
              <w:bottom w:w="20" w:type="dxa"/>
              <w:right w:w="30" w:type="dxa"/>
            </w:tcMar>
          </w:tcPr>
          <w:p w:rsidR="002F6378" w:rsidRDefault="00DB50BE">
            <w:r>
              <w:t>is displayed</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context menu, popup menu, dropdown menu</w:t>
            </w:r>
          </w:p>
        </w:tc>
        <w:tc>
          <w:tcPr>
            <w:tcW w:w="0" w:type="auto"/>
            <w:tcMar>
              <w:top w:w="30" w:type="dxa"/>
              <w:left w:w="30" w:type="dxa"/>
              <w:bottom w:w="20" w:type="dxa"/>
              <w:right w:w="30" w:type="dxa"/>
            </w:tcMar>
          </w:tcPr>
          <w:p w:rsidR="002F6378" w:rsidRDefault="00DB50BE">
            <w:r>
              <w:t xml:space="preserve">menu </w:t>
            </w:r>
            <w:r>
              <w:rPr>
                <w:i/>
              </w:rPr>
              <w:t>(for ALL menus)</w:t>
            </w:r>
          </w:p>
          <w:p w:rsidR="002F6378" w:rsidRDefault="00DB50BE">
            <w:r>
              <w:rPr>
                <w:i/>
              </w:rPr>
              <w:t>Use the word context ONLY when it is not clear which menu the user should select the command from. Do not use context when you use right-click.</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Ok, ok</w:t>
            </w:r>
          </w:p>
        </w:tc>
        <w:tc>
          <w:tcPr>
            <w:tcW w:w="0" w:type="auto"/>
            <w:tcMar>
              <w:top w:w="30" w:type="dxa"/>
              <w:left w:w="30" w:type="dxa"/>
              <w:bottom w:w="20" w:type="dxa"/>
              <w:right w:w="30" w:type="dxa"/>
            </w:tcMar>
          </w:tcPr>
          <w:p w:rsidR="002F6378" w:rsidRDefault="00DB50BE">
            <w:r>
              <w:t>OK</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distributive</w:t>
            </w:r>
          </w:p>
        </w:tc>
        <w:tc>
          <w:tcPr>
            <w:tcW w:w="0" w:type="auto"/>
            <w:tcMar>
              <w:top w:w="30" w:type="dxa"/>
              <w:left w:w="30" w:type="dxa"/>
              <w:bottom w:w="20" w:type="dxa"/>
              <w:right w:w="30" w:type="dxa"/>
            </w:tcMar>
          </w:tcPr>
          <w:p w:rsidR="002F6378" w:rsidRDefault="00DB50BE">
            <w:r>
              <w:t>distribution</w:t>
            </w:r>
          </w:p>
        </w:tc>
        <w:tc>
          <w:tcPr>
            <w:tcW w:w="0" w:type="auto"/>
            <w:tcMar>
              <w:top w:w="30" w:type="dxa"/>
              <w:left w:w="30" w:type="dxa"/>
              <w:bottom w:w="20" w:type="dxa"/>
              <w:right w:w="30" w:type="dxa"/>
            </w:tcMar>
          </w:tcPr>
          <w:p w:rsidR="002F6378" w:rsidRDefault="00DB50BE">
            <w:r>
              <w:rPr>
                <w:color w:val="000000"/>
              </w:rPr>
              <w:t xml:space="preserve">Go to the folder where you unzipped the CLI </w:t>
            </w:r>
            <w:r>
              <w:rPr>
                <w:color w:val="000000"/>
              </w:rPr>
              <w:t>distribution.</w:t>
            </w:r>
          </w:p>
        </w:tc>
      </w:tr>
      <w:tr w:rsidR="002F6378" w:rsidTr="002F6378">
        <w:tc>
          <w:tcPr>
            <w:tcW w:w="0" w:type="auto"/>
            <w:tcMar>
              <w:top w:w="30" w:type="dxa"/>
              <w:left w:w="30" w:type="dxa"/>
              <w:bottom w:w="20" w:type="dxa"/>
              <w:right w:w="30" w:type="dxa"/>
            </w:tcMar>
          </w:tcPr>
          <w:p w:rsidR="002F6378" w:rsidRDefault="00DB50BE">
            <w:r>
              <w:t>mandatory, required</w:t>
            </w:r>
          </w:p>
        </w:tc>
        <w:tc>
          <w:tcPr>
            <w:tcW w:w="0" w:type="auto"/>
            <w:tcMar>
              <w:top w:w="30" w:type="dxa"/>
              <w:left w:w="30" w:type="dxa"/>
              <w:bottom w:w="20" w:type="dxa"/>
              <w:right w:w="30" w:type="dxa"/>
            </w:tcMar>
          </w:tcPr>
          <w:p w:rsidR="002F6378" w:rsidRDefault="00DB50BE">
            <w:r>
              <w:t>required (parameters)</w:t>
            </w:r>
          </w:p>
        </w:tc>
        <w:tc>
          <w:tcPr>
            <w:tcW w:w="0" w:type="auto"/>
            <w:tcMar>
              <w:top w:w="30" w:type="dxa"/>
              <w:left w:w="30" w:type="dxa"/>
              <w:bottom w:w="20" w:type="dxa"/>
              <w:right w:w="30" w:type="dxa"/>
            </w:tcMar>
          </w:tcPr>
          <w:p w:rsidR="002F6378" w:rsidRDefault="00DB50BE">
            <w:r>
              <w:t>Parameters. Applies to design documentation only.</w:t>
            </w:r>
          </w:p>
        </w:tc>
      </w:tr>
      <w:tr w:rsidR="002F6378" w:rsidTr="002F6378">
        <w:tc>
          <w:tcPr>
            <w:tcW w:w="0" w:type="auto"/>
            <w:tcMar>
              <w:top w:w="30" w:type="dxa"/>
              <w:left w:w="30" w:type="dxa"/>
              <w:bottom w:w="20" w:type="dxa"/>
              <w:right w:w="30" w:type="dxa"/>
            </w:tcMar>
          </w:tcPr>
          <w:p w:rsidR="002F6378" w:rsidRDefault="00DB50BE">
            <w:r>
              <w:t>perform settings</w:t>
            </w:r>
          </w:p>
        </w:tc>
        <w:tc>
          <w:tcPr>
            <w:tcW w:w="0" w:type="auto"/>
            <w:tcMar>
              <w:top w:w="30" w:type="dxa"/>
              <w:left w:w="30" w:type="dxa"/>
              <w:bottom w:w="20" w:type="dxa"/>
              <w:right w:w="30" w:type="dxa"/>
            </w:tcMar>
          </w:tcPr>
          <w:p w:rsidR="002F6378" w:rsidRDefault="00DB50BE">
            <w:r>
              <w:t>make settings</w:t>
            </w:r>
          </w:p>
        </w:tc>
        <w:tc>
          <w:tcPr>
            <w:tcW w:w="0" w:type="auto"/>
            <w:tcMar>
              <w:top w:w="30" w:type="dxa"/>
              <w:left w:w="30" w:type="dxa"/>
              <w:bottom w:w="20" w:type="dxa"/>
              <w:right w:w="30" w:type="dxa"/>
            </w:tcMar>
          </w:tcPr>
          <w:p w:rsidR="002F6378" w:rsidRDefault="00DB50BE">
            <w:r>
              <w:rPr>
                <w:color w:val="000000"/>
              </w:rPr>
              <w:t xml:space="preserve">Other settings of the </w:t>
            </w:r>
            <w:r>
              <w:rPr>
                <w:b/>
                <w:color w:val="000000"/>
              </w:rPr>
              <w:t>Recent</w:t>
            </w:r>
            <w:r>
              <w:rPr>
                <w:color w:val="000000"/>
              </w:rPr>
              <w:t xml:space="preserve"> menu, for example, the number of recent objects to display for all users, are made by administrators.</w:t>
            </w:r>
          </w:p>
        </w:tc>
      </w:tr>
      <w:tr w:rsidR="002F6378" w:rsidTr="002F6378">
        <w:tc>
          <w:tcPr>
            <w:tcW w:w="0" w:type="auto"/>
            <w:tcMar>
              <w:top w:w="30" w:type="dxa"/>
              <w:left w:w="30" w:type="dxa"/>
              <w:bottom w:w="20" w:type="dxa"/>
              <w:right w:w="30" w:type="dxa"/>
            </w:tcMar>
          </w:tcPr>
          <w:p w:rsidR="002F6378" w:rsidRDefault="00DB50BE">
            <w:r>
              <w:t>repeated (в значении "повторный")</w:t>
            </w:r>
          </w:p>
        </w:tc>
        <w:tc>
          <w:tcPr>
            <w:tcW w:w="0" w:type="auto"/>
            <w:tcMar>
              <w:top w:w="30" w:type="dxa"/>
              <w:left w:w="30" w:type="dxa"/>
              <w:bottom w:w="20" w:type="dxa"/>
              <w:right w:w="30" w:type="dxa"/>
            </w:tcMar>
          </w:tcPr>
          <w:p w:rsidR="002F6378" w:rsidRDefault="00DB50BE">
            <w:r>
              <w:t>repeat</w:t>
            </w:r>
          </w:p>
        </w:tc>
        <w:tc>
          <w:tcPr>
            <w:tcW w:w="0" w:type="auto"/>
            <w:tcMar>
              <w:top w:w="30" w:type="dxa"/>
              <w:left w:w="30" w:type="dxa"/>
              <w:bottom w:w="20" w:type="dxa"/>
              <w:right w:w="30" w:type="dxa"/>
            </w:tcMar>
          </w:tcPr>
          <w:p w:rsidR="002F6378" w:rsidRDefault="00DB50BE">
            <w:r>
              <w:rPr>
                <w:color w:val="000000"/>
              </w:rPr>
              <w:t>The customer personnel can attend repeat training.</w:t>
            </w:r>
          </w:p>
        </w:tc>
      </w:tr>
      <w:tr w:rsidR="002F6378" w:rsidTr="002F6378">
        <w:tc>
          <w:tcPr>
            <w:tcW w:w="0" w:type="auto"/>
            <w:tcMar>
              <w:top w:w="30" w:type="dxa"/>
              <w:left w:w="30" w:type="dxa"/>
              <w:bottom w:w="20" w:type="dxa"/>
              <w:right w:w="30" w:type="dxa"/>
            </w:tcMar>
          </w:tcPr>
          <w:p w:rsidR="002F6378" w:rsidRDefault="00DB50BE">
            <w:r>
              <w:t>refer to (when referring to Netcracker documentation)</w:t>
            </w:r>
          </w:p>
        </w:tc>
        <w:tc>
          <w:tcPr>
            <w:tcW w:w="0" w:type="auto"/>
            <w:tcMar>
              <w:top w:w="30" w:type="dxa"/>
              <w:left w:w="30" w:type="dxa"/>
              <w:bottom w:w="20" w:type="dxa"/>
              <w:right w:w="30" w:type="dxa"/>
            </w:tcMar>
          </w:tcPr>
          <w:p w:rsidR="002F6378" w:rsidRDefault="00DB50BE">
            <w:r>
              <w:rPr>
                <w:color w:val="000000"/>
              </w:rPr>
              <w:t>For m</w:t>
            </w:r>
            <w:r>
              <w:rPr>
                <w:color w:val="000000"/>
              </w:rPr>
              <w:t>ore information, see</w:t>
            </w:r>
            <w:r>
              <w:rPr>
                <w:color w:val="993300"/>
              </w:rPr>
              <w:t xml:space="preserve"> </w:t>
            </w:r>
            <w:hyperlink w:history="1">
              <w:r>
                <w:rPr>
                  <w:rStyle w:val="Hyperlink"/>
                  <w:color w:val="993300"/>
                </w:rPr>
                <w:t>Page Title</w:t>
              </w:r>
            </w:hyperlink>
            <w:r>
              <w:rPr>
                <w:color w:val="000000"/>
              </w:rPr>
              <w:t>.</w:t>
            </w:r>
          </w:p>
        </w:tc>
        <w:tc>
          <w:tcPr>
            <w:tcW w:w="0" w:type="auto"/>
            <w:tcMar>
              <w:top w:w="30" w:type="dxa"/>
              <w:left w:w="30" w:type="dxa"/>
              <w:bottom w:w="20" w:type="dxa"/>
              <w:right w:w="30" w:type="dxa"/>
            </w:tcMar>
          </w:tcPr>
          <w:p w:rsidR="002F6378" w:rsidRDefault="00DB50BE">
            <w:r>
              <w:t xml:space="preserve">Style Guide section with guidelines: </w:t>
            </w:r>
            <w:hyperlink w:anchor="scroll-bookmark-53" w:history="1">
              <w:r>
                <w:rPr>
                  <w:rStyle w:val="Hyperlink"/>
                </w:rPr>
                <w:t>Internal and External Cross-References</w:t>
              </w:r>
            </w:hyperlink>
            <w:r>
              <w:t>.</w:t>
            </w:r>
          </w:p>
        </w:tc>
      </w:tr>
      <w:tr w:rsidR="002F6378" w:rsidTr="002F6378">
        <w:tc>
          <w:tcPr>
            <w:tcW w:w="0" w:type="auto"/>
            <w:tcMar>
              <w:top w:w="30" w:type="dxa"/>
              <w:left w:w="30" w:type="dxa"/>
              <w:bottom w:w="20" w:type="dxa"/>
              <w:right w:w="30" w:type="dxa"/>
            </w:tcMar>
          </w:tcPr>
          <w:p w:rsidR="002F6378" w:rsidRDefault="00DB50BE">
            <w:r>
              <w:t>see (when referring to external documentation)</w:t>
            </w:r>
          </w:p>
        </w:tc>
        <w:tc>
          <w:tcPr>
            <w:tcW w:w="0" w:type="auto"/>
            <w:tcMar>
              <w:top w:w="30" w:type="dxa"/>
              <w:left w:w="30" w:type="dxa"/>
              <w:bottom w:w="20" w:type="dxa"/>
              <w:right w:w="30" w:type="dxa"/>
            </w:tcMar>
          </w:tcPr>
          <w:p w:rsidR="002F6378" w:rsidRDefault="00DB50BE">
            <w:r>
              <w:t>For more information,refer to</w:t>
            </w:r>
            <w:r>
              <w:t xml:space="preserve"> </w:t>
            </w:r>
            <w:hyperlink w:history="1">
              <w:r>
                <w:rPr>
                  <w:rStyle w:val="Hyperlink"/>
                </w:rPr>
                <w:t>Oracle Database Installation Guide</w:t>
              </w:r>
            </w:hyperlink>
            <w:r>
              <w:t>.</w:t>
            </w:r>
          </w:p>
        </w:tc>
        <w:tc>
          <w:tcPr>
            <w:tcW w:w="0" w:type="auto"/>
            <w:tcMar>
              <w:top w:w="30" w:type="dxa"/>
              <w:left w:w="30" w:type="dxa"/>
              <w:bottom w:w="20" w:type="dxa"/>
              <w:right w:w="30" w:type="dxa"/>
            </w:tcMar>
          </w:tcPr>
          <w:p w:rsidR="002F6378" w:rsidRDefault="00DB50BE">
            <w:r>
              <w:t xml:space="preserve">Style Guide section with guidelines: </w:t>
            </w:r>
            <w:hyperlink w:anchor="scroll-bookmark-53" w:history="1">
              <w:r>
                <w:rPr>
                  <w:rStyle w:val="Hyperlink"/>
                </w:rPr>
                <w:t>Internal and External Cross-References</w:t>
              </w:r>
            </w:hyperlink>
            <w:r>
              <w:t>.</w:t>
            </w:r>
          </w:p>
        </w:tc>
      </w:tr>
      <w:tr w:rsidR="002F6378" w:rsidTr="002F6378">
        <w:tc>
          <w:tcPr>
            <w:tcW w:w="0" w:type="auto"/>
            <w:tcMar>
              <w:top w:w="30" w:type="dxa"/>
              <w:left w:w="30" w:type="dxa"/>
              <w:bottom w:w="20" w:type="dxa"/>
              <w:right w:w="30" w:type="dxa"/>
            </w:tcMar>
          </w:tcPr>
          <w:p w:rsidR="002F6378" w:rsidRDefault="00DB50BE">
            <w:r>
              <w:t>Out-of-the box, OOB</w:t>
            </w:r>
          </w:p>
        </w:tc>
        <w:tc>
          <w:tcPr>
            <w:tcW w:w="0" w:type="auto"/>
            <w:tcMar>
              <w:top w:w="30" w:type="dxa"/>
              <w:left w:w="30" w:type="dxa"/>
              <w:bottom w:w="20" w:type="dxa"/>
              <w:right w:w="30" w:type="dxa"/>
            </w:tcMar>
          </w:tcPr>
          <w:p w:rsidR="002F6378" w:rsidRDefault="00DB50BE">
            <w:r>
              <w:t xml:space="preserve">immediately available, </w:t>
            </w:r>
            <w:r>
              <w:t>preconfigured, standard application, standard application's, by default, default configuration, default setup, default settings</w:t>
            </w:r>
          </w:p>
        </w:tc>
        <w:tc>
          <w:tcPr>
            <w:tcW w:w="0" w:type="auto"/>
            <w:tcMar>
              <w:top w:w="30" w:type="dxa"/>
              <w:left w:w="30" w:type="dxa"/>
              <w:bottom w:w="20" w:type="dxa"/>
              <w:right w:w="30" w:type="dxa"/>
            </w:tcMar>
          </w:tcPr>
          <w:p w:rsidR="002F6378" w:rsidRDefault="00DB50BE">
            <w:r>
              <w:t>ASR integration adapter utilizes</w:t>
            </w:r>
            <w:r>
              <w:rPr>
                <w:u w:val="single"/>
              </w:rPr>
              <w:t xml:space="preserve"> immediately available</w:t>
            </w:r>
            <w:r>
              <w:t xml:space="preserve"> Mediation DataFlow configuration to enable interfacing ...</w:t>
            </w:r>
          </w:p>
        </w:tc>
      </w:tr>
    </w:tbl>
    <w:p w:rsidR="002F6378" w:rsidRDefault="00DB50BE">
      <w:pPr>
        <w:pStyle w:val="Heading3"/>
      </w:pPr>
      <w:bookmarkStart w:id="40" w:name="scroll-bookmark-54"/>
      <w:r>
        <w:lastRenderedPageBreak/>
        <w:t>References</w:t>
      </w:r>
      <w:bookmarkEnd w:id="40"/>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w:t>
            </w:r>
            <w:r>
              <w:rPr>
                <w:b/>
                <w:sz w:val="24"/>
              </w:rPr>
              <w:t>uideline 1</w:t>
            </w:r>
          </w:p>
          <w:p w:rsidR="002F6378" w:rsidRDefault="00DB50BE">
            <w:r>
              <w:rPr>
                <w:sz w:val="24"/>
              </w:rPr>
              <w:t xml:space="preserve">A reference to another section in a document must be formatted as a hyperlinks and should display the title of the referenced section. For information on how to work with cross-refernces, see </w:t>
            </w:r>
            <w:hyperlink w:anchor="scroll-bookmark-55" w:history="1">
              <w:r>
                <w:rPr>
                  <w:rStyle w:val="Hyperlink"/>
                  <w:sz w:val="24"/>
                </w:rPr>
                <w:t xml:space="preserve">Working with </w:t>
              </w:r>
              <w:r>
                <w:rPr>
                  <w:rStyle w:val="Hyperlink"/>
                  <w:sz w:val="24"/>
                </w:rPr>
                <w:t>Cross-References</w:t>
              </w:r>
            </w:hyperlink>
            <w:r>
              <w:rPr>
                <w:sz w:val="24"/>
              </w:rPr>
              <w:t>.</w:t>
            </w:r>
          </w:p>
          <w:p w:rsidR="002F6378" w:rsidRDefault="00DB50BE">
            <w:r>
              <w:rPr>
                <w:b/>
                <w:color w:val="008000"/>
                <w:sz w:val="24"/>
              </w:rPr>
              <w:t>Correct</w:t>
            </w:r>
          </w:p>
          <w:p w:rsidR="002F6378" w:rsidRDefault="00DB50BE">
            <w:r>
              <w:rPr>
                <w:rFonts w:ascii="Courier New" w:hAnsi="Courier New" w:cs="Courier New"/>
                <w:szCs w:val="20"/>
              </w:rPr>
              <w:t>For more details, see "Referenced section name."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External documents referenced in the text must be listed in the "References" section. S</w:t>
            </w:r>
            <w:r>
              <w:rPr>
                <w:sz w:val="24"/>
              </w:rPr>
              <w:t xml:space="preserve">ee </w:t>
            </w:r>
            <w:hyperlink r:id="rId70" w:history="1">
              <w:r>
                <w:rPr>
                  <w:rStyle w:val="Hyperlink"/>
                  <w:sz w:val="24"/>
                </w:rPr>
                <w:t>References Section</w:t>
              </w:r>
            </w:hyperlink>
            <w:r>
              <w:rPr>
                <w:sz w:val="24"/>
              </w:rPr>
              <w:t>.</w:t>
            </w:r>
          </w:p>
          <w:p w:rsidR="002F6378" w:rsidRDefault="00DB50BE">
            <w:r>
              <w:rPr>
                <w:sz w:val="24"/>
              </w:rPr>
              <w:t>Such documents are included in the documentation package and detail or relate to the current document.</w:t>
            </w:r>
          </w:p>
          <w:p w:rsidR="002F6378" w:rsidRDefault="00DB50BE">
            <w:r>
              <w:rPr>
                <w:sz w:val="24"/>
              </w:rPr>
              <w:t>Insert a cross-reference to the referenced document</w:t>
            </w:r>
            <w:r>
              <w:rPr>
                <w:sz w:val="24"/>
              </w:rPr>
              <w:t>s section if needed.</w:t>
            </w:r>
          </w:p>
          <w:p w:rsidR="002F6378" w:rsidRDefault="00DB50BE">
            <w:r>
              <w:rPr>
                <w:b/>
                <w:color w:val="008000"/>
                <w:sz w:val="24"/>
              </w:rPr>
              <w:t>Correct</w:t>
            </w:r>
          </w:p>
          <w:p w:rsidR="002F6378" w:rsidRDefault="00DB50BE">
            <w:r>
              <w:rPr>
                <w:rFonts w:ascii="Courier New" w:hAnsi="Courier New" w:cs="Courier New"/>
                <w:szCs w:val="20"/>
              </w:rPr>
              <w:t>For more details, see [2].</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References to Web resources must be links to the relevant web pages.</w:t>
            </w:r>
          </w:p>
          <w:p w:rsidR="002F6378" w:rsidRDefault="00DB50BE">
            <w:r>
              <w:rPr>
                <w:sz w:val="24"/>
              </w:rPr>
              <w:t xml:space="preserve">A hyperlink must be displayed as </w:t>
            </w:r>
            <w:r>
              <w:rPr>
                <w:sz w:val="24"/>
              </w:rPr>
              <w:t>readable text, not as a URL.</w:t>
            </w:r>
          </w:p>
          <w:p w:rsidR="002F6378" w:rsidRDefault="00DB50BE">
            <w:r>
              <w:rPr>
                <w:b/>
                <w:color w:val="008000"/>
                <w:sz w:val="24"/>
              </w:rPr>
              <w:t>Correct</w:t>
            </w:r>
          </w:p>
          <w:p w:rsidR="002F6378" w:rsidRDefault="00DB50BE">
            <w:r>
              <w:rPr>
                <w:rFonts w:ascii="Courier New" w:hAnsi="Courier New" w:cs="Courier New"/>
                <w:szCs w:val="20"/>
              </w:rPr>
              <w:t>For more details, refer to Oracle Documentation.</w:t>
            </w:r>
          </w:p>
          <w:p w:rsidR="002F6378" w:rsidRDefault="00DB50BE">
            <w:r>
              <w:rPr>
                <w:b/>
                <w:color w:val="FF0000"/>
                <w:sz w:val="24"/>
              </w:rPr>
              <w:t>Incorrect</w:t>
            </w:r>
          </w:p>
          <w:p w:rsidR="002F6378" w:rsidRDefault="00DB50BE">
            <w:r>
              <w:rPr>
                <w:rFonts w:ascii="Courier New" w:hAnsi="Courier New" w:cs="Courier New"/>
                <w:szCs w:val="20"/>
              </w:rPr>
              <w:t>For more details, refer to http://www.oracle.com/technetwork/indexes/documentation/</w:t>
            </w:r>
            <w:r>
              <w:rPr>
                <w:rFonts w:ascii="Courier New" w:hAnsi="Courier New" w:cs="Courier New"/>
                <w:szCs w:val="20"/>
              </w:rPr>
              <w:t>index.html.</w:t>
            </w:r>
          </w:p>
        </w:tc>
      </w:tr>
    </w:tbl>
    <w:p w:rsidR="002F6378" w:rsidRDefault="002F6378"/>
    <w:p w:rsidR="002F6378" w:rsidRDefault="002F6378"/>
    <w:p w:rsidR="002F6378" w:rsidRDefault="00DB50BE">
      <w:pPr>
        <w:pStyle w:val="Heading3"/>
      </w:pPr>
      <w:bookmarkStart w:id="41" w:name="scroll-bookmark-56"/>
      <w:r>
        <w:t>Writing Numbers</w:t>
      </w:r>
      <w:bookmarkEnd w:id="41"/>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Spell out numbers less than ten, and use numerals for more than 10.</w:t>
            </w:r>
          </w:p>
          <w:p w:rsidR="002F6378" w:rsidRDefault="00DB50BE">
            <w:r>
              <w:rPr>
                <w:sz w:val="24"/>
              </w:rPr>
              <w:lastRenderedPageBreak/>
              <w:t>Exception: Always use numbers such as a "1" to refer to a character</w:t>
            </w:r>
            <w:r>
              <w:rPr>
                <w:sz w:val="24"/>
              </w:rPr>
              <w:t xml:space="preserve"> field, or to the number of positions in a field.</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Use a no-break space for showing thousands.</w:t>
            </w:r>
          </w:p>
          <w:p w:rsidR="002F6378" w:rsidRDefault="00DB50BE">
            <w:r>
              <w:rPr>
                <w:sz w:val="24"/>
              </w:rPr>
              <w:t xml:space="preserve">Press CTRL+* with the cursor in the text or the </w:t>
            </w:r>
            <w:r>
              <w:rPr>
                <w:b/>
                <w:sz w:val="24"/>
              </w:rPr>
              <w:t>Show hidden symbols</w:t>
            </w:r>
            <w:r>
              <w:rPr>
                <w:sz w:val="24"/>
              </w:rPr>
              <w:t xml:space="preserve"> button on the MS Word ribbon to show the hidden formatting symbols thus making v</w:t>
            </w:r>
            <w:r>
              <w:rPr>
                <w:sz w:val="24"/>
              </w:rPr>
              <w:t>isible the difference between the regular space and the no-break space.</w:t>
            </w:r>
          </w:p>
          <w:p w:rsidR="002F6378" w:rsidRDefault="00DB50BE">
            <w:r>
              <w:rPr>
                <w:sz w:val="24"/>
              </w:rPr>
              <w:t>Press CTRL+SHIFT+SPACE to make a no-break space. If you don’t use it, parts of long numbers may suddenly get to another page line.</w:t>
            </w:r>
          </w:p>
          <w:p w:rsidR="002F6378" w:rsidRDefault="00DB50BE">
            <w:r>
              <w:rPr>
                <w:noProof/>
                <w:sz w:val="24"/>
              </w:rPr>
              <w:drawing>
                <wp:inline distT="0" distB="0" distL="0" distR="0">
                  <wp:extent cx="1905000" cy="2085766"/>
                  <wp:effectExtent l="0" t="0" r="0" b="0"/>
                  <wp:docPr id="100036" name="Picture 100036" descr="/download/thumbnails/260640686/no-break_space.png?version=2&amp;modificationDate=1415329217000&amp;api=v2"/>
                  <wp:cNvGraphicFramePr/>
                  <a:graphic xmlns:a="http://schemas.openxmlformats.org/drawingml/2006/main">
                    <a:graphicData uri="http://schemas.openxmlformats.org/drawingml/2006/picture">
                      <pic:pic xmlns:pic="http://schemas.openxmlformats.org/drawingml/2006/picture">
                        <pic:nvPicPr>
                          <pic:cNvPr id="100036" name=""/>
                          <pic:cNvPicPr/>
                        </pic:nvPicPr>
                        <pic:blipFill>
                          <a:blip r:embed="rId71"/>
                          <a:stretch>
                            <a:fillRect/>
                          </a:stretch>
                        </pic:blipFill>
                        <pic:spPr>
                          <a:xfrm>
                            <a:off x="0" y="0"/>
                            <a:ext cx="1905000" cy="2085766"/>
                          </a:xfrm>
                          <a:prstGeom prst="rect">
                            <a:avLst/>
                          </a:prstGeom>
                        </pic:spPr>
                      </pic:pic>
                    </a:graphicData>
                  </a:graphic>
                </wp:inline>
              </w:drawing>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When possible, do not start sentences</w:t>
            </w:r>
            <w:r>
              <w:rPr>
                <w:sz w:val="24"/>
              </w:rPr>
              <w:t xml:space="preserve"> with numbers.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Write out decades and centuries in words.</w:t>
            </w:r>
          </w:p>
          <w:p w:rsidR="002F6378" w:rsidRDefault="00DB50BE">
            <w:r>
              <w:rPr>
                <w:b/>
                <w:color w:val="339966"/>
                <w:sz w:val="24"/>
              </w:rPr>
              <w:t>Correct:</w:t>
            </w:r>
          </w:p>
          <w:p w:rsidR="002F6378" w:rsidRDefault="00DB50BE">
            <w:r>
              <w:rPr>
                <w:sz w:val="24"/>
              </w:rPr>
              <w:t>eighties or nineteenth century</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Write out percents in symbols in ordinary documents (%), and in words "percent" in formal documentation.</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Write out nu</w:t>
            </w:r>
            <w:r>
              <w:rPr>
                <w:sz w:val="24"/>
              </w:rPr>
              <w:t>mbers in words when rounding.</w:t>
            </w:r>
          </w:p>
          <w:p w:rsidR="002F6378" w:rsidRDefault="00DB50BE">
            <w:r>
              <w:rPr>
                <w:b/>
                <w:color w:val="339966"/>
                <w:sz w:val="24"/>
              </w:rPr>
              <w:t>Correct:</w:t>
            </w:r>
          </w:p>
          <w:p w:rsidR="002F6378" w:rsidRDefault="00DB50BE">
            <w:r>
              <w:rPr>
                <w:sz w:val="24"/>
              </w:rPr>
              <w:t>about half a million notes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7</w:t>
            </w:r>
          </w:p>
          <w:p w:rsidR="002F6378" w:rsidRDefault="00DB50BE">
            <w:r>
              <w:rPr>
                <w:sz w:val="24"/>
              </w:rPr>
              <w:t>When possible, avoid putting several numbers one after another or at least write the fist one in words and the other in figures.</w:t>
            </w:r>
          </w:p>
          <w:p w:rsidR="002F6378" w:rsidRDefault="00DB50BE">
            <w:r>
              <w:rPr>
                <w:b/>
                <w:color w:val="339966"/>
                <w:sz w:val="24"/>
              </w:rPr>
              <w:t>Correct:</w:t>
            </w:r>
          </w:p>
          <w:p w:rsidR="002F6378" w:rsidRDefault="00DB50BE">
            <w:r>
              <w:rPr>
                <w:sz w:val="24"/>
              </w:rPr>
              <w:t>eight 19-inch racks</w:t>
            </w:r>
          </w:p>
        </w:tc>
      </w:tr>
    </w:tbl>
    <w:p w:rsidR="002F6378" w:rsidRDefault="002F6378"/>
    <w:p w:rsidR="002F6378" w:rsidRDefault="002F6378"/>
    <w:p w:rsidR="002F6378" w:rsidRDefault="002F6378"/>
    <w:p w:rsidR="002F6378" w:rsidRDefault="002F6378"/>
    <w:p w:rsidR="002F6378" w:rsidRDefault="002F6378"/>
    <w:p w:rsidR="002F6378" w:rsidRDefault="002F6378"/>
    <w:p w:rsidR="002F6378" w:rsidRDefault="00DB50BE">
      <w:pPr>
        <w:pStyle w:val="Heading2"/>
      </w:pPr>
      <w:bookmarkStart w:id="42" w:name="scroll-bookmark-57"/>
      <w:r>
        <w:t xml:space="preserve">Formatting </w:t>
      </w:r>
      <w:r>
        <w:t>Requirements</w:t>
      </w:r>
      <w:bookmarkEnd w:id="42"/>
    </w:p>
    <w:p w:rsidR="002F6378" w:rsidRDefault="00DB50BE">
      <w:pPr>
        <w:pStyle w:val="Heading3"/>
      </w:pPr>
      <w:bookmarkStart w:id="43" w:name="scroll-bookmark-58"/>
      <w:r>
        <w:t>Boolean Values</w:t>
      </w:r>
      <w:bookmarkEnd w:id="4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Use double quotes when "True" and "False" are drop-down list values.</w:t>
            </w:r>
          </w:p>
          <w:p w:rsidR="002F6378" w:rsidRDefault="00DB50BE">
            <w:r>
              <w:rPr>
                <w:sz w:val="24"/>
              </w:rPr>
              <w:t>Always capitlize the initial letter.</w:t>
            </w:r>
          </w:p>
        </w:tc>
      </w:tr>
    </w:tbl>
    <w:p w:rsidR="002F6378" w:rsidRDefault="00DB50BE">
      <w:r>
        <w:rPr>
          <w:b/>
        </w:rPr>
        <w:t>Correct</w:t>
      </w:r>
    </w:p>
    <w:p w:rsidR="002F6378" w:rsidRDefault="00DB50BE">
      <w:r>
        <w:t xml:space="preserve">Select "True" from the </w:t>
      </w:r>
      <w:r>
        <w:rPr>
          <w:b/>
        </w:rPr>
        <w:t>Is Fork</w:t>
      </w:r>
      <w:r>
        <w:t xml:space="preserve"> drop-down down list box.</w:t>
      </w:r>
    </w:p>
    <w:p w:rsidR="002F6378" w:rsidRDefault="00DB50BE">
      <w:r>
        <w:rPr>
          <w:b/>
        </w:rPr>
        <w:t>Incorrect</w:t>
      </w:r>
    </w:p>
    <w:p w:rsidR="002F6378" w:rsidRDefault="00DB50BE">
      <w:r>
        <w:t xml:space="preserve">Select </w:t>
      </w:r>
      <w:r>
        <w:rPr>
          <w:b/>
        </w:rPr>
        <w:t>True</w:t>
      </w:r>
      <w:r>
        <w:t xml:space="preserve"> from the </w:t>
      </w:r>
      <w:r>
        <w:rPr>
          <w:b/>
        </w:rPr>
        <w:t>Is Fork</w:t>
      </w:r>
      <w:r>
        <w:t xml:space="preserve"> drop-</w:t>
      </w:r>
      <w:r>
        <w:t>down down list box.</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Use double quotes when "true" or "false" is referred to as a value entered </w:t>
            </w:r>
            <w:r>
              <w:rPr>
                <w:sz w:val="24"/>
              </w:rPr>
              <w:lastRenderedPageBreak/>
              <w:t>verbatim.</w:t>
            </w:r>
          </w:p>
        </w:tc>
      </w:tr>
    </w:tbl>
    <w:p w:rsidR="002F6378" w:rsidRDefault="00DB50BE">
      <w:r>
        <w:rPr>
          <w:b/>
        </w:rPr>
        <w:lastRenderedPageBreak/>
        <w:t>Correct</w:t>
      </w:r>
    </w:p>
    <w:p w:rsidR="002F6378" w:rsidRDefault="00DB50BE">
      <w:r>
        <w:t>If the Offline SCM Compiler</w:t>
      </w:r>
      <w:r>
        <w:rPr>
          <w:b/>
        </w:rPr>
        <w:t xml:space="preserve"> </w:t>
      </w:r>
      <w:r>
        <w:t xml:space="preserve">is used, set the rdb_strict_mode parameter to "false" in the </w:t>
      </w:r>
      <w:r>
        <w:rPr>
          <w:b/>
        </w:rPr>
        <w:t>config.properties</w:t>
      </w:r>
      <w:r>
        <w:t xml:space="preserve"> file. That is, the following string should be included: </w:t>
      </w:r>
      <w:r>
        <w:rPr>
          <w:rFonts w:ascii="Courier New" w:hAnsi="Courier New" w:cs="Courier New"/>
          <w:szCs w:val="20"/>
        </w:rPr>
        <w:t>set rdb_strict_mode=false</w:t>
      </w:r>
    </w:p>
    <w:p w:rsidR="002F6378" w:rsidRDefault="00DB50BE">
      <w:r>
        <w:rPr>
          <w:b/>
        </w:rPr>
        <w:t>Incorrect</w:t>
      </w:r>
    </w:p>
    <w:p w:rsidR="002F6378" w:rsidRDefault="00DB50BE">
      <w:r>
        <w:t>If the Offline SCM Compiler</w:t>
      </w:r>
      <w:r>
        <w:rPr>
          <w:b/>
        </w:rPr>
        <w:t xml:space="preserve"> </w:t>
      </w:r>
      <w:r>
        <w:t xml:space="preserve">is used, set the rdb_strict_mode parameter to the </w:t>
      </w:r>
      <w:r>
        <w:rPr>
          <w:b/>
        </w:rPr>
        <w:t>false</w:t>
      </w:r>
      <w:r>
        <w:t xml:space="preserve"> value in the </w:t>
      </w:r>
      <w:r>
        <w:rPr>
          <w:b/>
        </w:rPr>
        <w:t>config.properties</w:t>
      </w:r>
      <w:r>
        <w:t xml:space="preserve"> file. That is, the following string should be included: </w:t>
      </w:r>
      <w:r>
        <w:rPr>
          <w:rFonts w:ascii="Courier New" w:hAnsi="Courier New" w:cs="Courier New"/>
          <w:szCs w:val="20"/>
        </w:rPr>
        <w:t>set rdb_strict_mode=false</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Say TRUE and FALSE when refering to a returned valu</w:t>
            </w:r>
            <w:r>
              <w:rPr>
                <w:sz w:val="24"/>
              </w:rPr>
              <w:t>e.</w:t>
            </w:r>
          </w:p>
        </w:tc>
      </w:tr>
    </w:tbl>
    <w:p w:rsidR="002F6378" w:rsidRDefault="00DB50BE">
      <w:r>
        <w:rPr>
          <w:b/>
        </w:rPr>
        <w:t>Correct</w:t>
      </w:r>
    </w:p>
    <w:p w:rsidR="002F6378" w:rsidRDefault="00DB50BE">
      <w:r>
        <w:t xml:space="preserve">The following Boolean expression returns TRUE in all cases: TRUE OR </w:t>
      </w:r>
      <w:r>
        <w:rPr>
          <w:i/>
        </w:rPr>
        <w:t>x</w:t>
      </w:r>
      <w:r>
        <w:t>.</w:t>
      </w:r>
    </w:p>
    <w:p w:rsidR="002F6378" w:rsidRDefault="00DB50BE">
      <w:r>
        <w:rPr>
          <w:b/>
        </w:rPr>
        <w:t>Incorrect</w:t>
      </w:r>
    </w:p>
    <w:p w:rsidR="002F6378" w:rsidRDefault="00DB50BE">
      <w:r>
        <w:t xml:space="preserve">The following Boolean expression returns </w:t>
      </w:r>
      <w:r>
        <w:rPr>
          <w:b/>
        </w:rPr>
        <w:t>true</w:t>
      </w:r>
      <w:r>
        <w:t xml:space="preserve"> in all cases: TRUE OR </w:t>
      </w:r>
      <w:r>
        <w:rPr>
          <w:i/>
        </w:rPr>
        <w:t>x</w:t>
      </w:r>
      <w:r>
        <w:t>.</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 xml:space="preserve">Express Boolean values as </w:t>
            </w:r>
            <w:r>
              <w:rPr>
                <w:i/>
                <w:sz w:val="24"/>
              </w:rPr>
              <w:t>T</w:t>
            </w:r>
            <w:r>
              <w:rPr>
                <w:sz w:val="24"/>
              </w:rPr>
              <w:t xml:space="preserve"> </w:t>
            </w:r>
            <w:r>
              <w:rPr>
                <w:i/>
                <w:sz w:val="24"/>
              </w:rPr>
              <w:t>(true)</w:t>
            </w:r>
            <w:r>
              <w:rPr>
                <w:sz w:val="24"/>
              </w:rPr>
              <w:t xml:space="preserve"> or </w:t>
            </w:r>
            <w:r>
              <w:rPr>
                <w:i/>
                <w:sz w:val="24"/>
              </w:rPr>
              <w:t>F</w:t>
            </w:r>
            <w:r>
              <w:rPr>
                <w:sz w:val="24"/>
              </w:rPr>
              <w:t xml:space="preserve"> </w:t>
            </w:r>
            <w:r>
              <w:rPr>
                <w:i/>
                <w:sz w:val="24"/>
              </w:rPr>
              <w:t>(false)</w:t>
            </w:r>
            <w:r>
              <w:rPr>
                <w:sz w:val="24"/>
              </w:rPr>
              <w:t xml:space="preserve">, rather than simply </w:t>
            </w:r>
            <w:r>
              <w:rPr>
                <w:i/>
                <w:sz w:val="24"/>
              </w:rPr>
              <w:t>T</w:t>
            </w:r>
            <w:r>
              <w:rPr>
                <w:sz w:val="24"/>
              </w:rPr>
              <w:t xml:space="preserve"> or </w:t>
            </w:r>
            <w:r>
              <w:rPr>
                <w:i/>
                <w:sz w:val="24"/>
              </w:rPr>
              <w:t>F</w:t>
            </w:r>
            <w:r>
              <w:rPr>
                <w:sz w:val="24"/>
              </w:rPr>
              <w:t>, fo</w:t>
            </w:r>
            <w:r>
              <w:rPr>
                <w:sz w:val="24"/>
              </w:rPr>
              <w:t>r example, when you are referring to values of system parameters</w:t>
            </w:r>
            <w:r>
              <w:rPr>
                <w:i/>
                <w:sz w:val="24"/>
              </w:rPr>
              <w:t>.</w:t>
            </w:r>
            <w:r>
              <w:rPr>
                <w:sz w:val="24"/>
              </w:rPr>
              <w:t xml:space="preserve"> Use a nonbreaking space between the letter and the first parenthesis. If, however, you are documenting a system's value or computer text that a user must enter, use the format that the syste</w:t>
            </w:r>
            <w:r>
              <w:rPr>
                <w:sz w:val="24"/>
              </w:rPr>
              <w:t>m uses.</w:t>
            </w:r>
          </w:p>
        </w:tc>
      </w:tr>
    </w:tbl>
    <w:p w:rsidR="002F6378" w:rsidRDefault="00DB50BE">
      <w:pPr>
        <w:pStyle w:val="Heading3"/>
      </w:pPr>
      <w:bookmarkStart w:id="44" w:name="scroll-bookmark-59"/>
      <w:r>
        <w:t>Code Syntax Format</w:t>
      </w:r>
      <w:bookmarkEnd w:id="44"/>
    </w:p>
    <w:p w:rsidR="002F6378" w:rsidRDefault="00DB50BE">
      <w:pPr>
        <w:pStyle w:val="Heading4"/>
      </w:pPr>
      <w:bookmarkStart w:id="45" w:name="scroll-bookmark-60"/>
      <w:r>
        <w:t>Summary</w:t>
      </w:r>
      <w:bookmarkEnd w:id="45"/>
    </w:p>
    <w:p w:rsidR="002F6378" w:rsidRDefault="00DB50BE" w:rsidP="00DB50BE">
      <w:pPr>
        <w:numPr>
          <w:ilvl w:val="0"/>
          <w:numId w:val="25"/>
        </w:numPr>
      </w:pPr>
      <w:r>
        <w:t xml:space="preserve">In Confluence, all code syntax guidelines, not the actual code samples, should always be formatted using normal </w:t>
      </w:r>
      <w:r>
        <w:rPr>
          <w:b/>
        </w:rPr>
        <w:t>Paragraph</w:t>
      </w:r>
      <w:r>
        <w:t xml:space="preserve"> style with no extra formatting except names of the variables substituted with actual parameters (should be in italics).</w:t>
      </w:r>
    </w:p>
    <w:p w:rsidR="002F6378" w:rsidRDefault="00DB50BE" w:rsidP="00DB50BE">
      <w:pPr>
        <w:numPr>
          <w:ilvl w:val="0"/>
          <w:numId w:val="25"/>
        </w:numPr>
      </w:pPr>
      <w:r>
        <w:t>Additionally, use bold for names of commands and keywords.</w:t>
      </w:r>
    </w:p>
    <w:p w:rsidR="002F6378" w:rsidRDefault="00DB50BE" w:rsidP="00DB50BE">
      <w:pPr>
        <w:numPr>
          <w:ilvl w:val="0"/>
          <w:numId w:val="25"/>
        </w:numPr>
      </w:pPr>
      <w:r>
        <w:t>Additionally, use italic for names of variables that are replaced with actua</w:t>
      </w:r>
      <w:r>
        <w:t>l values.</w:t>
      </w:r>
    </w:p>
    <w:p w:rsidR="002F6378" w:rsidRDefault="00DB50BE">
      <w:r>
        <w:rPr>
          <w:i/>
        </w:rPr>
        <w:t>Syntax</w:t>
      </w:r>
      <w:r>
        <w:t xml:space="preserve"> is the order in which the user must type a command-line command or utility name and any arguments and options that follow it. The user must type elements that appear in bold in the syntax line exactly as they appear. Elements that appear i</w:t>
      </w:r>
      <w:r>
        <w:t>n italics are placeholders representing information the user must supply.</w:t>
      </w:r>
    </w:p>
    <w:p w:rsidR="002F6378" w:rsidRDefault="00DB50BE">
      <w:r>
        <w:t>Following is a sample syntax line using the form that is standard in Microsoft documentation:</w:t>
      </w:r>
    </w:p>
    <w:p w:rsidR="002F6378" w:rsidRDefault="00DB50BE">
      <w:r>
        <w:rPr>
          <w:b/>
        </w:rPr>
        <w:t>sample</w:t>
      </w:r>
      <w:r>
        <w:t xml:space="preserve"> {</w:t>
      </w:r>
      <w:r>
        <w:rPr>
          <w:b/>
        </w:rPr>
        <w:t>+r</w:t>
      </w:r>
      <w:r>
        <w:t xml:space="preserve"> | </w:t>
      </w:r>
      <w:r>
        <w:rPr>
          <w:b/>
        </w:rPr>
        <w:t>–r</w:t>
      </w:r>
      <w:r>
        <w:t xml:space="preserve">} </w:t>
      </w:r>
      <w:r>
        <w:rPr>
          <w:i/>
        </w:rPr>
        <w:t>arguments</w:t>
      </w:r>
      <w:r>
        <w:t xml:space="preserve"> ... [</w:t>
      </w:r>
      <w:r>
        <w:rPr>
          <w:i/>
        </w:rPr>
        <w:t>options</w:t>
      </w:r>
      <w:r>
        <w:t>]</w:t>
      </w:r>
    </w:p>
    <w:p w:rsidR="002F6378" w:rsidRDefault="00DB50BE">
      <w:r>
        <w:lastRenderedPageBreak/>
        <w:t>The meaning of each of these elements is as fol</w:t>
      </w:r>
      <w:r>
        <w:t>lows.</w:t>
      </w:r>
    </w:p>
    <w:tbl>
      <w:tblPr>
        <w:tblStyle w:val="ScrollTableNormal"/>
        <w:tblW w:w="5000" w:type="pct"/>
        <w:tblLook w:val="0020" w:firstRow="1" w:lastRow="0" w:firstColumn="0" w:lastColumn="0" w:noHBand="0" w:noVBand="0"/>
      </w:tblPr>
      <w:tblGrid>
        <w:gridCol w:w="1005"/>
        <w:gridCol w:w="7552"/>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Element</w:t>
            </w:r>
          </w:p>
        </w:tc>
        <w:tc>
          <w:tcPr>
            <w:tcW w:w="0" w:type="auto"/>
            <w:tcMar>
              <w:top w:w="30" w:type="dxa"/>
              <w:left w:w="30" w:type="dxa"/>
              <w:bottom w:w="20" w:type="dxa"/>
              <w:right w:w="30" w:type="dxa"/>
            </w:tcMar>
          </w:tcPr>
          <w:p w:rsidR="002F6378" w:rsidRDefault="00DB50BE">
            <w:r>
              <w:rPr>
                <w:b/>
              </w:rPr>
              <w:t>Meaning</w:t>
            </w:r>
          </w:p>
        </w:tc>
      </w:tr>
      <w:tr w:rsidR="002F6378" w:rsidTr="002F6378">
        <w:tc>
          <w:tcPr>
            <w:tcW w:w="0" w:type="auto"/>
            <w:tcMar>
              <w:top w:w="30" w:type="dxa"/>
              <w:left w:w="30" w:type="dxa"/>
              <w:bottom w:w="20" w:type="dxa"/>
              <w:right w:w="30" w:type="dxa"/>
            </w:tcMar>
          </w:tcPr>
          <w:p w:rsidR="002F6378" w:rsidRDefault="00DB50BE">
            <w:r>
              <w:rPr>
                <w:b/>
              </w:rPr>
              <w:t>sample</w:t>
            </w:r>
          </w:p>
        </w:tc>
        <w:tc>
          <w:tcPr>
            <w:tcW w:w="0" w:type="auto"/>
            <w:tcMar>
              <w:top w:w="30" w:type="dxa"/>
              <w:left w:w="30" w:type="dxa"/>
              <w:bottom w:w="20" w:type="dxa"/>
              <w:right w:w="30" w:type="dxa"/>
            </w:tcMar>
          </w:tcPr>
          <w:p w:rsidR="002F6378" w:rsidRDefault="00DB50BE">
            <w:r>
              <w:t>Specifies the name of the command or utility.</w:t>
            </w:r>
          </w:p>
        </w:tc>
      </w:tr>
      <w:tr w:rsidR="002F6378" w:rsidTr="002F6378">
        <w:tc>
          <w:tcPr>
            <w:tcW w:w="0" w:type="auto"/>
            <w:tcMar>
              <w:top w:w="30" w:type="dxa"/>
              <w:left w:w="30" w:type="dxa"/>
              <w:bottom w:w="20" w:type="dxa"/>
              <w:right w:w="30" w:type="dxa"/>
            </w:tcMar>
          </w:tcPr>
          <w:p w:rsidR="002F6378" w:rsidRDefault="00DB50BE">
            <w:r>
              <w:t>{ }</w:t>
            </w:r>
          </w:p>
        </w:tc>
        <w:tc>
          <w:tcPr>
            <w:tcW w:w="0" w:type="auto"/>
            <w:tcMar>
              <w:top w:w="30" w:type="dxa"/>
              <w:left w:w="30" w:type="dxa"/>
              <w:bottom w:w="20" w:type="dxa"/>
              <w:right w:w="30" w:type="dxa"/>
            </w:tcMar>
          </w:tcPr>
          <w:p w:rsidR="002F6378" w:rsidRDefault="00DB50BE">
            <w:r>
              <w:t>Indicates a set of choices from which the user must choose.</w:t>
            </w:r>
          </w:p>
        </w:tc>
      </w:tr>
      <w:tr w:rsidR="002F6378" w:rsidTr="002F6378">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t>Separates two mutually exclusive choices in a syntax line. The user types one of these choices, not the symbol.</w:t>
            </w:r>
          </w:p>
        </w:tc>
      </w:tr>
      <w:tr w:rsidR="002F6378" w:rsidTr="002F6378">
        <w:tc>
          <w:tcPr>
            <w:tcW w:w="0" w:type="auto"/>
            <w:tcMar>
              <w:top w:w="30" w:type="dxa"/>
              <w:left w:w="30" w:type="dxa"/>
              <w:bottom w:w="20" w:type="dxa"/>
              <w:right w:w="30" w:type="dxa"/>
            </w:tcMar>
          </w:tcPr>
          <w:p w:rsidR="002F6378" w:rsidRDefault="00DB50BE">
            <w:r>
              <w:rPr>
                <w:i/>
              </w:rPr>
              <w:t>arguments</w:t>
            </w:r>
          </w:p>
        </w:tc>
        <w:tc>
          <w:tcPr>
            <w:tcW w:w="0" w:type="auto"/>
            <w:tcMar>
              <w:top w:w="30" w:type="dxa"/>
              <w:left w:w="30" w:type="dxa"/>
              <w:bottom w:w="20" w:type="dxa"/>
              <w:right w:w="30" w:type="dxa"/>
            </w:tcMar>
          </w:tcPr>
          <w:p w:rsidR="002F6378" w:rsidRDefault="00DB50BE">
            <w:r>
              <w:t>Specifies a variable name or other information the user must provide—for example, a path and file name.</w:t>
            </w:r>
          </w:p>
        </w:tc>
      </w:tr>
      <w:tr w:rsidR="002F6378" w:rsidTr="002F6378">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t>Indicates that an argument can be repeated several times in a command line. The user types only the information, not the ellipsis (…).</w:t>
            </w:r>
          </w:p>
        </w:tc>
      </w:tr>
      <w:tr w:rsidR="002F6378" w:rsidTr="002F6378">
        <w:tc>
          <w:tcPr>
            <w:tcW w:w="0" w:type="auto"/>
            <w:tcMar>
              <w:top w:w="30" w:type="dxa"/>
              <w:left w:w="30" w:type="dxa"/>
              <w:bottom w:w="20" w:type="dxa"/>
              <w:right w:w="30" w:type="dxa"/>
            </w:tcMar>
          </w:tcPr>
          <w:p w:rsidR="002F6378" w:rsidRDefault="00DB50BE">
            <w:r>
              <w:t xml:space="preserve">[ </w:t>
            </w:r>
            <w:r>
              <w:t>]</w:t>
            </w:r>
          </w:p>
        </w:tc>
        <w:tc>
          <w:tcPr>
            <w:tcW w:w="0" w:type="auto"/>
            <w:tcMar>
              <w:top w:w="30" w:type="dxa"/>
              <w:left w:w="30" w:type="dxa"/>
              <w:bottom w:w="20" w:type="dxa"/>
              <w:right w:w="30" w:type="dxa"/>
            </w:tcMar>
          </w:tcPr>
          <w:p w:rsidR="002F6378" w:rsidRDefault="00DB50BE">
            <w:r>
              <w:t>Indicates optional items, except in languages in which brackets are part of the syntax. In that case, use double brackets ([[ ]]). The user types only the information within the brackets, not the brackets.</w:t>
            </w:r>
          </w:p>
        </w:tc>
      </w:tr>
    </w:tbl>
    <w:p w:rsidR="002F6378" w:rsidRDefault="00DB50BE">
      <w:r>
        <w:t>Following are syntax lines for a Visual Basic p</w:t>
      </w:r>
      <w:r>
        <w:t>roperty (</w:t>
      </w:r>
      <w:r>
        <w:rPr>
          <w:b/>
        </w:rPr>
        <w:t>FontSize</w:t>
      </w:r>
      <w:r>
        <w:t>) and a C library routine (</w:t>
      </w:r>
      <w:r>
        <w:rPr>
          <w:b/>
        </w:rPr>
        <w:t>_setfont</w:t>
      </w:r>
      <w:r>
        <w:t>).</w:t>
      </w:r>
    </w:p>
    <w:p w:rsidR="002F6378" w:rsidRDefault="00DB50BE">
      <w:r>
        <w:rPr>
          <w:b/>
          <w:color w:val="008000"/>
        </w:rPr>
        <w:t>Correct</w:t>
      </w:r>
    </w:p>
    <w:p w:rsidR="002F6378" w:rsidRDefault="00DB50BE">
      <w:r>
        <w:rPr>
          <w:color w:val="000000"/>
        </w:rPr>
        <w:t>{[</w:t>
      </w:r>
      <w:r>
        <w:rPr>
          <w:i/>
          <w:color w:val="000000"/>
        </w:rPr>
        <w:t>form</w:t>
      </w:r>
      <w:r>
        <w:rPr>
          <w:color w:val="000000"/>
        </w:rPr>
        <w:t>.] [</w:t>
      </w:r>
      <w:r>
        <w:rPr>
          <w:i/>
          <w:color w:val="000000"/>
        </w:rPr>
        <w:t>control</w:t>
      </w:r>
      <w:r>
        <w:rPr>
          <w:color w:val="000000"/>
        </w:rPr>
        <w:t>.]|</w:t>
      </w:r>
      <w:r>
        <w:rPr>
          <w:b/>
          <w:color w:val="000000"/>
        </w:rPr>
        <w:t>Printer.</w:t>
      </w:r>
      <w:r>
        <w:rPr>
          <w:color w:val="000000"/>
        </w:rPr>
        <w:t>}</w:t>
      </w:r>
      <w:r>
        <w:rPr>
          <w:b/>
          <w:color w:val="000000"/>
        </w:rPr>
        <w:t>FontSize</w:t>
      </w:r>
      <w:r>
        <w:rPr>
          <w:color w:val="000000"/>
        </w:rPr>
        <w:t>[=</w:t>
      </w:r>
      <w:r>
        <w:rPr>
          <w:i/>
          <w:color w:val="000000"/>
        </w:rPr>
        <w:t>points</w:t>
      </w:r>
      <w:r>
        <w:rPr>
          <w:color w:val="000000"/>
        </w:rPr>
        <w:t>%]</w:t>
      </w:r>
    </w:p>
    <w:p w:rsidR="002F6378" w:rsidRDefault="00DB50BE">
      <w:r>
        <w:rPr>
          <w:b/>
          <w:color w:val="000000"/>
        </w:rPr>
        <w:t xml:space="preserve">short </w:t>
      </w:r>
      <w:r>
        <w:rPr>
          <w:color w:val="000000"/>
        </w:rPr>
        <w:t xml:space="preserve">far_setfont ( </w:t>
      </w:r>
      <w:r>
        <w:rPr>
          <w:b/>
          <w:color w:val="000000"/>
        </w:rPr>
        <w:t>unsigned char far</w:t>
      </w:r>
      <w:r>
        <w:rPr>
          <w:color w:val="000000"/>
        </w:rPr>
        <w:t xml:space="preserve"> *</w:t>
      </w:r>
      <w:r>
        <w:rPr>
          <w:i/>
          <w:color w:val="000000"/>
        </w:rPr>
        <w:t xml:space="preserve">options </w:t>
      </w:r>
      <w:r>
        <w:rPr>
          <w:color w:val="000000"/>
        </w:rPr>
        <w:t>);</w:t>
      </w:r>
    </w:p>
    <w:p w:rsidR="002F6378" w:rsidRDefault="00DB50BE">
      <w:r>
        <w:rPr>
          <w:color w:val="000000"/>
        </w:rPr>
        <w:br/>
      </w:r>
    </w:p>
    <w:p w:rsidR="002F6378" w:rsidRDefault="00DB50BE">
      <w:r>
        <w:t>Follow exactly the standards and conventions of the language or program that you are document</w:t>
      </w:r>
      <w:r>
        <w:t>ing when writing syntax.</w:t>
      </w:r>
    </w:p>
    <w:p w:rsidR="002F6378" w:rsidRDefault="00DB50BE">
      <w:pPr>
        <w:pStyle w:val="Heading4"/>
      </w:pPr>
      <w:bookmarkStart w:id="46" w:name="scroll-bookmark-61"/>
      <w:r>
        <w:t>Format of Syntax</w:t>
      </w:r>
      <w:bookmarkEnd w:id="46"/>
    </w:p>
    <w:p w:rsidR="002F6378" w:rsidRDefault="00DB50BE">
      <w:r>
        <w:t>In general, follow these document conventions for formatting syntax.</w:t>
      </w:r>
    </w:p>
    <w:tbl>
      <w:tblPr>
        <w:tblStyle w:val="ScrollTableNormal"/>
        <w:tblW w:w="5000" w:type="pct"/>
        <w:tblLook w:val="0020" w:firstRow="1" w:lastRow="0" w:firstColumn="0" w:lastColumn="0" w:noHBand="0" w:noVBand="0"/>
      </w:tblPr>
      <w:tblGrid>
        <w:gridCol w:w="7046"/>
        <w:gridCol w:w="1511"/>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For these elements</w:t>
            </w:r>
          </w:p>
        </w:tc>
        <w:tc>
          <w:tcPr>
            <w:tcW w:w="0" w:type="auto"/>
            <w:tcMar>
              <w:top w:w="30" w:type="dxa"/>
              <w:left w:w="30" w:type="dxa"/>
              <w:bottom w:w="20" w:type="dxa"/>
              <w:right w:w="30" w:type="dxa"/>
            </w:tcMar>
          </w:tcPr>
          <w:p w:rsidR="002F6378" w:rsidRDefault="00DB50BE">
            <w:r>
              <w:rPr>
                <w:b/>
              </w:rPr>
              <w:t>Use</w:t>
            </w:r>
          </w:p>
        </w:tc>
      </w:tr>
      <w:tr w:rsidR="002F6378" w:rsidTr="002F6378">
        <w:tc>
          <w:tcPr>
            <w:tcW w:w="0" w:type="auto"/>
            <w:tcMar>
              <w:top w:w="30" w:type="dxa"/>
              <w:left w:w="30" w:type="dxa"/>
              <w:bottom w:w="20" w:type="dxa"/>
              <w:right w:w="30" w:type="dxa"/>
            </w:tcMar>
          </w:tcPr>
          <w:p w:rsidR="002F6378" w:rsidRDefault="00DB50BE">
            <w:r>
              <w:t>Keywords, functions, and anything else that must be entered exactly as shown</w:t>
            </w:r>
          </w:p>
        </w:tc>
        <w:tc>
          <w:tcPr>
            <w:tcW w:w="0" w:type="auto"/>
            <w:tcMar>
              <w:top w:w="30" w:type="dxa"/>
              <w:left w:w="30" w:type="dxa"/>
              <w:bottom w:w="20" w:type="dxa"/>
              <w:right w:w="30" w:type="dxa"/>
            </w:tcMar>
          </w:tcPr>
          <w:p w:rsidR="002F6378" w:rsidRDefault="00DB50BE">
            <w:r>
              <w:rPr>
                <w:rFonts w:ascii="Courier New" w:hAnsi="Courier New" w:cs="Courier New"/>
                <w:szCs w:val="20"/>
              </w:rPr>
              <w:t>bold</w:t>
            </w:r>
          </w:p>
        </w:tc>
      </w:tr>
      <w:tr w:rsidR="002F6378" w:rsidTr="002F6378">
        <w:tc>
          <w:tcPr>
            <w:tcW w:w="0" w:type="auto"/>
            <w:tcMar>
              <w:top w:w="30" w:type="dxa"/>
              <w:left w:w="30" w:type="dxa"/>
              <w:bottom w:w="20" w:type="dxa"/>
              <w:right w:w="30" w:type="dxa"/>
            </w:tcMar>
          </w:tcPr>
          <w:p w:rsidR="002F6378" w:rsidRDefault="00DB50BE">
            <w:r>
              <w:t>Variables and other placeholders the user must provide</w:t>
            </w:r>
          </w:p>
        </w:tc>
        <w:tc>
          <w:tcPr>
            <w:tcW w:w="0" w:type="auto"/>
            <w:tcMar>
              <w:top w:w="30" w:type="dxa"/>
              <w:left w:w="30" w:type="dxa"/>
              <w:bottom w:w="20" w:type="dxa"/>
              <w:right w:w="30" w:type="dxa"/>
            </w:tcMar>
          </w:tcPr>
          <w:p w:rsidR="002F6378" w:rsidRDefault="00DB50BE">
            <w:r>
              <w:rPr>
                <w:rFonts w:ascii="Courier New" w:hAnsi="Courier New" w:cs="Courier New"/>
                <w:szCs w:val="20"/>
              </w:rPr>
              <w:t>italic</w:t>
            </w:r>
          </w:p>
        </w:tc>
      </w:tr>
      <w:tr w:rsidR="002F6378" w:rsidTr="002F6378">
        <w:tc>
          <w:tcPr>
            <w:tcW w:w="0" w:type="auto"/>
            <w:tcMar>
              <w:top w:w="30" w:type="dxa"/>
              <w:left w:w="30" w:type="dxa"/>
              <w:bottom w:w="20" w:type="dxa"/>
              <w:right w:w="30" w:type="dxa"/>
            </w:tcMar>
          </w:tcPr>
          <w:p w:rsidR="002F6378" w:rsidRDefault="00DB50BE">
            <w:r>
              <w:t xml:space="preserve">Punctuation marks the user does not </w:t>
            </w:r>
            <w:r>
              <w:t>enter</w:t>
            </w:r>
          </w:p>
        </w:tc>
        <w:tc>
          <w:tcPr>
            <w:tcW w:w="0" w:type="auto"/>
            <w:tcMar>
              <w:top w:w="30" w:type="dxa"/>
              <w:left w:w="30" w:type="dxa"/>
              <w:bottom w:w="20" w:type="dxa"/>
              <w:right w:w="30" w:type="dxa"/>
            </w:tcMar>
          </w:tcPr>
          <w:p w:rsidR="002F6378" w:rsidRDefault="00DB50BE">
            <w:r>
              <w:rPr>
                <w:rFonts w:ascii="Courier New" w:hAnsi="Courier New" w:cs="Courier New"/>
                <w:szCs w:val="20"/>
              </w:rPr>
              <w:t>regular text</w:t>
            </w:r>
          </w:p>
        </w:tc>
      </w:tr>
    </w:tbl>
    <w:p w:rsidR="002F6378" w:rsidRDefault="00DB50BE">
      <w:pPr>
        <w:pStyle w:val="Heading4"/>
      </w:pPr>
      <w:bookmarkStart w:id="47" w:name="scroll-bookmark-62"/>
      <w:r>
        <w:t>Line Breaks in Syntax</w:t>
      </w:r>
      <w:bookmarkEnd w:id="47"/>
    </w:p>
    <w:p w:rsidR="002F6378" w:rsidRDefault="00DB50BE">
      <w:r>
        <w:t>Do not hyphenate a line of command syntax. If you must break a line, break it at a character space and do not use a hyphen. Indent the ru</w:t>
      </w:r>
      <w:r>
        <w:t>nover line.</w:t>
      </w:r>
    </w:p>
    <w:p w:rsidR="002F6378" w:rsidRDefault="00DB50BE">
      <w:r>
        <w:rPr>
          <w:b/>
          <w:color w:val="008000"/>
        </w:rPr>
        <w:t>Correct</w:t>
      </w:r>
    </w:p>
    <w:p w:rsidR="002F6378" w:rsidRDefault="00DB50BE">
      <w:r>
        <w:rPr>
          <w:b/>
          <w:color w:val="000000"/>
        </w:rPr>
        <w:t>Set</w:t>
      </w:r>
      <w:r>
        <w:rPr>
          <w:color w:val="000000"/>
        </w:rPr>
        <w:t xml:space="preserve"> </w:t>
      </w:r>
      <w:r>
        <w:rPr>
          <w:i/>
          <w:color w:val="000000"/>
        </w:rPr>
        <w:t>database</w:t>
      </w:r>
      <w:r>
        <w:rPr>
          <w:color w:val="000000"/>
        </w:rPr>
        <w:t xml:space="preserve"> = </w:t>
      </w:r>
      <w:r>
        <w:rPr>
          <w:b/>
          <w:color w:val="000000"/>
        </w:rPr>
        <w:t>OpenDataBase</w:t>
      </w:r>
      <w:r>
        <w:rPr>
          <w:color w:val="000000"/>
        </w:rPr>
        <w:t>(</w:t>
      </w:r>
      <w:r>
        <w:rPr>
          <w:i/>
          <w:color w:val="000000"/>
        </w:rPr>
        <w:t>dbname</w:t>
      </w:r>
      <w:r>
        <w:rPr>
          <w:color w:val="000000"/>
        </w:rPr>
        <w:t>[, reserved[,</w:t>
      </w:r>
    </w:p>
    <w:p w:rsidR="002F6378" w:rsidRDefault="00DB50BE">
      <w:r>
        <w:rPr>
          <w:color w:val="000000"/>
        </w:rPr>
        <w:t>read-only[, connect]]])</w:t>
      </w:r>
    </w:p>
    <w:p w:rsidR="002F6378" w:rsidRDefault="00DB50BE">
      <w:r>
        <w:rPr>
          <w:b/>
          <w:color w:val="FF0000"/>
        </w:rPr>
        <w:t>Incorrect</w:t>
      </w:r>
    </w:p>
    <w:p w:rsidR="002F6378" w:rsidRDefault="00DB50BE">
      <w:r>
        <w:rPr>
          <w:b/>
          <w:color w:val="000000"/>
        </w:rPr>
        <w:t>Set</w:t>
      </w:r>
      <w:r>
        <w:rPr>
          <w:color w:val="000000"/>
        </w:rPr>
        <w:t xml:space="preserve"> </w:t>
      </w:r>
      <w:r>
        <w:rPr>
          <w:i/>
          <w:color w:val="000000"/>
        </w:rPr>
        <w:t>database</w:t>
      </w:r>
      <w:r>
        <w:rPr>
          <w:color w:val="000000"/>
        </w:rPr>
        <w:t xml:space="preserve"> = </w:t>
      </w:r>
      <w:r>
        <w:rPr>
          <w:b/>
          <w:color w:val="000000"/>
        </w:rPr>
        <w:t>OpenDataBase</w:t>
      </w:r>
      <w:r>
        <w:rPr>
          <w:color w:val="000000"/>
        </w:rPr>
        <w:t>(</w:t>
      </w:r>
      <w:r>
        <w:rPr>
          <w:i/>
          <w:color w:val="000000"/>
        </w:rPr>
        <w:t>dbname</w:t>
      </w:r>
      <w:r>
        <w:rPr>
          <w:color w:val="000000"/>
        </w:rPr>
        <w:t>[, reserved</w:t>
      </w:r>
    </w:p>
    <w:p w:rsidR="002F6378" w:rsidRDefault="00DB50BE">
      <w:r>
        <w:rPr>
          <w:color w:val="000000"/>
        </w:rPr>
        <w:t>[, read-only[, connect]]])</w:t>
      </w:r>
    </w:p>
    <w:p w:rsidR="002F6378" w:rsidRDefault="002F6378"/>
    <w:p w:rsidR="002F6378" w:rsidRDefault="002F6378"/>
    <w:p w:rsidR="002F6378" w:rsidRDefault="002F6378"/>
    <w:p w:rsidR="002F6378" w:rsidRDefault="00DB50BE">
      <w:pPr>
        <w:pStyle w:val="Heading3"/>
      </w:pPr>
      <w:bookmarkStart w:id="48" w:name="scroll-bookmark-63"/>
      <w:r>
        <w:lastRenderedPageBreak/>
        <w:t>Formatting Consistency</w:t>
      </w:r>
      <w:bookmarkEnd w:id="48"/>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The document structure must be consistent.</w:t>
            </w:r>
          </w:p>
          <w:p w:rsidR="002F6378" w:rsidRDefault="00DB50BE">
            <w:r>
              <w:rPr>
                <w:sz w:val="24"/>
              </w:rPr>
              <w:t>The same heading style must be used across the entire document for the same level of headings, and so on.</w:t>
            </w:r>
          </w:p>
        </w:tc>
      </w:tr>
    </w:tbl>
    <w:p w:rsidR="002F6378" w:rsidRDefault="00DB50BE">
      <w:r>
        <w:rPr>
          <w:b/>
        </w:rPr>
        <w:t>Correct</w:t>
      </w:r>
    </w:p>
    <w:p w:rsidR="002F6378" w:rsidRDefault="00DB50BE">
      <w:pPr>
        <w:pStyle w:val="Heading4"/>
      </w:pPr>
      <w:bookmarkStart w:id="49" w:name="scroll-bookmark-64"/>
      <w:r>
        <w:t>Description</w:t>
      </w:r>
      <w:bookmarkEnd w:id="49"/>
    </w:p>
    <w:p w:rsidR="002F6378" w:rsidRDefault="00DB50BE">
      <w:pPr>
        <w:pStyle w:val="Heading4"/>
      </w:pPr>
      <w:bookmarkStart w:id="50" w:name="scroll-bookmark-65"/>
      <w:r>
        <w:t>Description</w:t>
      </w:r>
      <w:bookmarkEnd w:id="50"/>
    </w:p>
    <w:p w:rsidR="002F6378" w:rsidRDefault="00DB50BE">
      <w:pPr>
        <w:pStyle w:val="Heading4"/>
      </w:pPr>
      <w:bookmarkStart w:id="51" w:name="scroll-bookmark-66"/>
      <w:r>
        <w:t>Description</w:t>
      </w:r>
      <w:bookmarkEnd w:id="51"/>
    </w:p>
    <w:p w:rsidR="002F6378" w:rsidRDefault="002F6378"/>
    <w:p w:rsidR="002F6378" w:rsidRDefault="00DB50BE">
      <w:r>
        <w:rPr>
          <w:b/>
        </w:rPr>
        <w:t>Incorrect</w:t>
      </w:r>
    </w:p>
    <w:p w:rsidR="002F6378" w:rsidRDefault="00DB50BE">
      <w:pPr>
        <w:pStyle w:val="Heading4"/>
      </w:pPr>
      <w:bookmarkStart w:id="52" w:name="scroll-bookmark-67"/>
      <w:r>
        <w:t>Description</w:t>
      </w:r>
      <w:bookmarkEnd w:id="52"/>
    </w:p>
    <w:p w:rsidR="002F6378" w:rsidRDefault="00DB50BE">
      <w:pPr>
        <w:pStyle w:val="Heading5"/>
      </w:pPr>
      <w:bookmarkStart w:id="53" w:name="scroll-bookmark-68"/>
      <w:r>
        <w:t>Description</w:t>
      </w:r>
      <w:bookmarkEnd w:id="53"/>
    </w:p>
    <w:p w:rsidR="002F6378" w:rsidRDefault="00DB50BE">
      <w:pPr>
        <w:pStyle w:val="Heading4"/>
      </w:pPr>
      <w:bookmarkStart w:id="54" w:name="scroll-bookmark-69"/>
      <w:r>
        <w:t>Description</w:t>
      </w:r>
      <w:bookmarkEnd w:id="54"/>
    </w:p>
    <w:p w:rsidR="002F6378" w:rsidRDefault="002F6378"/>
    <w:p w:rsidR="002F6378" w:rsidRDefault="00DB50BE">
      <w:pPr>
        <w:pStyle w:val="Heading3"/>
      </w:pPr>
      <w:bookmarkStart w:id="55" w:name="scroll-bookmark-70"/>
      <w:r>
        <w:t>Key Name Format</w:t>
      </w:r>
      <w:bookmarkEnd w:id="55"/>
    </w:p>
    <w:p w:rsidR="002F6378" w:rsidRDefault="00DB50BE">
      <w:r>
        <w:t>In general, spell key names as they appea</w:t>
      </w:r>
      <w:r>
        <w:t>r in the following list, whether the name appears in text or in a procedure. Use all capitals for key names unless otherwise noted.</w:t>
      </w:r>
    </w:p>
    <w:p w:rsidR="002F6378" w:rsidRDefault="00DB50BE">
      <w:r>
        <w:rPr>
          <w:b/>
        </w:rPr>
        <w:t>Correct</w:t>
      </w:r>
      <w:r>
        <w:rPr>
          <w:b/>
        </w:rPr>
        <w:br/>
      </w:r>
      <w:r>
        <w:t>ALT</w:t>
      </w:r>
      <w:r>
        <w:br/>
        <w:t>ALT GR</w:t>
      </w:r>
      <w:r>
        <w:br/>
        <w:t>Application key [Microsoft Natural Keyboard only]</w:t>
      </w:r>
      <w:r>
        <w:br/>
        <w:t xml:space="preserve">arrow keys [not direction keys, directional keys, or </w:t>
      </w:r>
      <w:r>
        <w:t>movement keys]</w:t>
      </w:r>
      <w:r>
        <w:br/>
        <w:t>BACKSPACE</w:t>
      </w:r>
      <w:r>
        <w:br/>
        <w:t>BREAK</w:t>
      </w:r>
      <w:r>
        <w:br/>
        <w:t>CAPS LOCK</w:t>
      </w:r>
      <w:r>
        <w:br/>
        <w:t>CLEAR</w:t>
      </w:r>
      <w:r>
        <w:br/>
        <w:t>CTRL</w:t>
      </w:r>
      <w:r>
        <w:br/>
        <w:t>DELETE (Use this to refer to the back delete key on the Macintosh keyboard.)</w:t>
      </w:r>
      <w:r>
        <w:br/>
        <w:t xml:space="preserve">DOWN ARROW (Use "the" and "key" with the arrow keys except in key combinations or key sequences. Always spell them out. Do not </w:t>
      </w:r>
      <w:r>
        <w:t>use graphical arrows.)</w:t>
      </w:r>
      <w:r>
        <w:br/>
        <w:t>END</w:t>
      </w:r>
      <w:r>
        <w:br/>
        <w:t>ENTER (On the Macintosh, use only when functionality requires it)</w:t>
      </w:r>
      <w:r>
        <w:br/>
        <w:t>ESC (Always use ESC, not ESCAPE or Escape, especially on the Macintosh.)</w:t>
      </w:r>
      <w:r>
        <w:br/>
        <w:t>F1–F12</w:t>
      </w:r>
      <w:r>
        <w:br/>
        <w:t>HOME</w:t>
      </w:r>
      <w:r>
        <w:br/>
        <w:t>INSERT</w:t>
      </w:r>
      <w:r>
        <w:br/>
        <w:t>LEFT ARROW (Use "the" and "key" with the arrow keys, except in key comb</w:t>
      </w:r>
      <w:r>
        <w:t>inations or key sequences.)</w:t>
      </w:r>
      <w:r>
        <w:br/>
        <w:t>NUM LOCK</w:t>
      </w:r>
      <w:r>
        <w:br/>
        <w:t>PAGE DOWN</w:t>
      </w:r>
      <w:r>
        <w:br/>
        <w:t>PAGE UP</w:t>
      </w:r>
      <w:r>
        <w:br/>
        <w:t>PAUSE</w:t>
      </w:r>
      <w:r>
        <w:br/>
        <w:t>PRINT SCREEN</w:t>
      </w:r>
      <w:r>
        <w:br/>
      </w:r>
      <w:r>
        <w:lastRenderedPageBreak/>
        <w:t>RESET</w:t>
      </w:r>
      <w:r>
        <w:br/>
        <w:t>RIGHT ARROW (Use "the" and "key" with the arrow keys, except in key combinations or key sequences.)</w:t>
      </w:r>
      <w:r>
        <w:br/>
        <w:t>SCROLL LOCK</w:t>
      </w:r>
      <w:r>
        <w:br/>
        <w:t>SELECT</w:t>
      </w:r>
      <w:r>
        <w:br/>
        <w:t>SHIFT</w:t>
      </w:r>
      <w:r>
        <w:br/>
        <w:t>SPACEBAR (Precede with "the", except in procedures,</w:t>
      </w:r>
      <w:r>
        <w:t xml:space="preserve"> key combinations, or key sequences.)</w:t>
      </w:r>
      <w:r>
        <w:br/>
        <w:t>SYS RQ</w:t>
      </w:r>
      <w:r>
        <w:br/>
        <w:t>TAB (Use "the" and "key", except in key combinations or key sequences.)</w:t>
      </w:r>
      <w:r>
        <w:br/>
        <w:t>UP ARROW (Use "the"</w:t>
      </w:r>
      <w:r>
        <w:rPr>
          <w:i/>
        </w:rPr>
        <w:t xml:space="preserve"> </w:t>
      </w:r>
      <w:r>
        <w:t>and "key"</w:t>
      </w:r>
      <w:r>
        <w:rPr>
          <w:i/>
        </w:rPr>
        <w:t xml:space="preserve"> </w:t>
      </w:r>
      <w:r>
        <w:t>with the arrow keys, except in key combinations or key sequences.)</w:t>
      </w:r>
      <w:r>
        <w:br/>
        <w:t>Windows logo key [Microsoft Natural Keyboa</w:t>
      </w:r>
      <w:r>
        <w:t>rd only]</w:t>
      </w:r>
    </w:p>
    <w:p w:rsidR="002F6378" w:rsidRDefault="00DB50BE">
      <w:r>
        <w:t>Spell key names that do not appear in this list as they appear on the keyboard.</w:t>
      </w:r>
    </w:p>
    <w:p w:rsidR="002F6378" w:rsidRDefault="00DB50BE">
      <w:r>
        <w:t>When telling a user to "press" a key, format the key name in all caps. When telling a user to "type" a key, use lowercase bold, unless an uppercase letter is required.</w:t>
      </w:r>
    </w:p>
    <w:p w:rsidR="002F6378" w:rsidRDefault="00DB50BE">
      <w:r>
        <w:rPr>
          <w:b/>
        </w:rPr>
        <w:t>Correct</w:t>
      </w:r>
      <w:r>
        <w:rPr>
          <w:b/>
        </w:rPr>
        <w:br/>
      </w:r>
      <w:r>
        <w:t>Press Y.</w:t>
      </w:r>
      <w:r>
        <w:br/>
        <w:t xml:space="preserve">Type </w:t>
      </w:r>
      <w:r>
        <w:rPr>
          <w:b/>
        </w:rPr>
        <w:t>y</w:t>
      </w:r>
      <w:r>
        <w:t>.</w:t>
      </w:r>
    </w:p>
    <w:p w:rsidR="002F6378" w:rsidRDefault="00DB50BE">
      <w:r>
        <w:rPr>
          <w:b/>
        </w:rPr>
        <w:t>Note:</w:t>
      </w:r>
      <w:r>
        <w:t xml:space="preserve"> Format punctuation according to the intended use. If the user must type the punctuation, use bold. If not, use regular.</w:t>
      </w:r>
    </w:p>
    <w:p w:rsidR="002F6378" w:rsidRDefault="00DB50BE">
      <w:r>
        <w:t>At first mention, you can use "the"</w:t>
      </w:r>
      <w:r>
        <w:rPr>
          <w:i/>
        </w:rPr>
        <w:t xml:space="preserve"> </w:t>
      </w:r>
      <w:r>
        <w:t>and "key"</w:t>
      </w:r>
      <w:r>
        <w:rPr>
          <w:i/>
        </w:rPr>
        <w:t xml:space="preserve"> </w:t>
      </w:r>
      <w:r>
        <w:t>with the key name if necessary for clarity—for example, "t</w:t>
      </w:r>
      <w:r>
        <w:t>he F1 key." For all subsequent references, refer to the key only by its name—for example, "press F1."</w:t>
      </w:r>
    </w:p>
    <w:p w:rsidR="002F6378" w:rsidRDefault="00DB50BE">
      <w:r>
        <w:t>For the arrow keys and the TAB key, list only the key name in key combinations without "the"</w:t>
      </w:r>
      <w:r>
        <w:rPr>
          <w:i/>
        </w:rPr>
        <w:t xml:space="preserve"> </w:t>
      </w:r>
      <w:r>
        <w:t>and "key."</w:t>
      </w:r>
    </w:p>
    <w:p w:rsidR="002F6378" w:rsidRDefault="00DB50BE">
      <w:r>
        <w:rPr>
          <w:b/>
        </w:rPr>
        <w:t>Correct</w:t>
      </w:r>
      <w:r>
        <w:rPr>
          <w:b/>
        </w:rPr>
        <w:br/>
      </w:r>
      <w:r>
        <w:t xml:space="preserve">To move the insertion point, use the LEFT </w:t>
      </w:r>
      <w:r>
        <w:t>ARROW key.</w:t>
      </w:r>
      <w:r>
        <w:br/>
        <w:t>To extend the selection, press SHIFT+LEFT ARROW.</w:t>
      </w:r>
    </w:p>
    <w:p w:rsidR="002F6378" w:rsidRDefault="002F6378"/>
    <w:p w:rsidR="002F6378" w:rsidRDefault="00DB50BE">
      <w:pPr>
        <w:pStyle w:val="Heading3"/>
      </w:pPr>
      <w:bookmarkStart w:id="56" w:name="scroll-bookmark-71"/>
      <w:r>
        <w:t>Special Character Name Format</w:t>
      </w:r>
      <w:bookmarkEnd w:id="56"/>
    </w:p>
    <w:p w:rsidR="002F6378" w:rsidRDefault="00DB50BE">
      <w:r>
        <w:t>Because these keys could be confused with an action (such as +) or be difficult to see, always spell out the following special character names: PLUS SIGN, MINUS SIGN</w:t>
      </w:r>
      <w:r>
        <w:t>, HYPHEN, PERIOD, and COMMA.</w:t>
      </w:r>
    </w:p>
    <w:p w:rsidR="002F6378" w:rsidRDefault="00DB50BE">
      <w:r>
        <w:rPr>
          <w:b/>
        </w:rPr>
        <w:t>Correct</w:t>
      </w:r>
    </w:p>
    <w:p w:rsidR="002F6378" w:rsidRDefault="00DB50BE">
      <w:r>
        <w:t>SHIFT+PLUS SIGN</w:t>
      </w:r>
      <w:r>
        <w:br/>
        <w:t>Press ALT, HYPHEN, C</w:t>
      </w:r>
      <w:r>
        <w:br/>
        <w:t>Press COMMA</w:t>
      </w:r>
      <w:r>
        <w:br/>
        <w:t>Press COMMAND+PERIOD</w:t>
      </w:r>
      <w:r>
        <w:br/>
        <w:t>Type an em dash</w:t>
      </w:r>
      <w:r>
        <w:br/>
        <w:t>Press the PLUS SIGN (+)</w:t>
      </w:r>
    </w:p>
    <w:p w:rsidR="002F6378" w:rsidRDefault="00DB50BE">
      <w:r>
        <w:rPr>
          <w:b/>
        </w:rPr>
        <w:t>Incorrect</w:t>
      </w:r>
    </w:p>
    <w:p w:rsidR="002F6378" w:rsidRDefault="00DB50BE">
      <w:r>
        <w:t>SHIFT+ +</w:t>
      </w:r>
    </w:p>
    <w:p w:rsidR="002F6378" w:rsidRDefault="00DB50BE">
      <w:r>
        <w:t>SHIFT+ -</w:t>
      </w:r>
    </w:p>
    <w:p w:rsidR="002F6378" w:rsidRDefault="00DB50BE">
      <w:r>
        <w:t>Press +.</w:t>
      </w:r>
    </w:p>
    <w:p w:rsidR="002F6378" w:rsidRDefault="00DB50BE">
      <w:r>
        <w:t>You can add the symbol in parentheses after the special character name—f</w:t>
      </w:r>
      <w:r>
        <w:t>or example, PLUS SIGN (+). Use discretion in adding symbols, however. it may not be necessary for commonly used symbols such as a PERIOD (.).</w:t>
      </w:r>
    </w:p>
    <w:p w:rsidR="002F6378" w:rsidRDefault="00DB50BE">
      <w:pPr>
        <w:pStyle w:val="Heading3"/>
      </w:pPr>
      <w:bookmarkStart w:id="57" w:name="scroll-bookmark-17"/>
      <w:r>
        <w:lastRenderedPageBreak/>
        <w:t>Styles</w:t>
      </w:r>
      <w:bookmarkEnd w:id="57"/>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Design documents must be based on branded design document templates.</w:t>
            </w:r>
          </w:p>
          <w:p w:rsidR="002F6378" w:rsidRDefault="00DB50BE" w:rsidP="00DB50BE">
            <w:pPr>
              <w:numPr>
                <w:ilvl w:val="0"/>
                <w:numId w:val="26"/>
              </w:numPr>
            </w:pPr>
            <w:r>
              <w:rPr>
                <w:sz w:val="24"/>
              </w:rPr>
              <w:t>Corporate templates for P</w:t>
            </w:r>
            <w:r>
              <w:rPr>
                <w:sz w:val="24"/>
              </w:rPr>
              <w:t xml:space="preserve">roduct Documentation are stored on the </w:t>
            </w:r>
            <w:hyperlink r:id="rId72" w:history="1">
              <w:r>
                <w:rPr>
                  <w:rStyle w:val="Hyperlink"/>
                  <w:sz w:val="24"/>
                </w:rPr>
                <w:t>SPS3 SharePoint</w:t>
              </w:r>
            </w:hyperlink>
            <w:r>
              <w:rPr>
                <w:sz w:val="24"/>
              </w:rPr>
              <w:t xml:space="preserve"> (</w:t>
            </w:r>
            <w:r>
              <w:rPr>
                <w:sz w:val="24"/>
              </w:rPr>
              <w:t xml:space="preserve">the full link is </w:t>
            </w:r>
            <w:hyperlink r:id="rId73" w:history="1">
              <w:r>
                <w:rPr>
                  <w:rStyle w:val="Hyperlink"/>
                  <w:sz w:val="24"/>
                </w:rPr>
                <w:t>https://sps3.netcracker.com/corporate/ProductDocumentation/Product Documentation/Templates</w:t>
              </w:r>
            </w:hyperlink>
            <w:r>
              <w:rPr>
                <w:sz w:val="24"/>
              </w:rPr>
              <w:t xml:space="preserve">). The path to the repository on the </w:t>
            </w:r>
            <w:hyperlink r:id="rId74" w:history="1">
              <w:r>
                <w:rPr>
                  <w:rStyle w:val="Hyperlink"/>
                  <w:sz w:val="24"/>
                </w:rPr>
                <w:t>SPS3 SharePoint</w:t>
              </w:r>
            </w:hyperlink>
            <w:r>
              <w:rPr>
                <w:sz w:val="24"/>
              </w:rPr>
              <w:t xml:space="preserve"> is </w:t>
            </w:r>
            <w:r>
              <w:rPr>
                <w:b/>
                <w:sz w:val="24"/>
              </w:rPr>
              <w:t>Corporate &gt; Product Documentation &gt; Regulati</w:t>
            </w:r>
            <w:r>
              <w:rPr>
                <w:b/>
                <w:sz w:val="24"/>
              </w:rPr>
              <w:t>ng Documentation &gt; Templates</w:t>
            </w:r>
          </w:p>
          <w:p w:rsidR="002F6378" w:rsidRDefault="00DB50BE" w:rsidP="00DB50BE">
            <w:pPr>
              <w:numPr>
                <w:ilvl w:val="0"/>
                <w:numId w:val="26"/>
              </w:numPr>
            </w:pPr>
            <w:r>
              <w:rPr>
                <w:sz w:val="24"/>
              </w:rPr>
              <w:t xml:space="preserve">Corporate templates for Solution Delivery Documentation are available on the </w:t>
            </w:r>
            <w:hyperlink r:id="rId75" w:history="1">
              <w:r>
                <w:rPr>
                  <w:rStyle w:val="Hyperlink"/>
                  <w:sz w:val="24"/>
                </w:rPr>
                <w:t>SDMG Templates</w:t>
              </w:r>
            </w:hyperlink>
            <w:r>
              <w:rPr>
                <w:sz w:val="24"/>
              </w:rPr>
              <w:t xml:space="preserve"> page and can be accessed from the </w:t>
            </w:r>
            <w:hyperlink r:id="rId76" w:history="1">
              <w:r>
                <w:rPr>
                  <w:rStyle w:val="Hyperlink"/>
                  <w:sz w:val="24"/>
                </w:rPr>
                <w:t>Solution Delivery Methodology Group</w:t>
              </w:r>
            </w:hyperlink>
            <w:r>
              <w:rPr>
                <w:sz w:val="24"/>
              </w:rPr>
              <w:t xml:space="preserve"> Home page.</w:t>
            </w:r>
          </w:p>
          <w:p w:rsidR="002F6378" w:rsidRDefault="00DB50BE">
            <w:r>
              <w:rPr>
                <w:sz w:val="24"/>
              </w:rPr>
              <w:t>When starting a document, do the following:</w:t>
            </w:r>
          </w:p>
          <w:p w:rsidR="002F6378" w:rsidRDefault="00DB50BE" w:rsidP="00DB50BE">
            <w:pPr>
              <w:numPr>
                <w:ilvl w:val="0"/>
                <w:numId w:val="27"/>
              </w:numPr>
            </w:pPr>
            <w:r>
              <w:rPr>
                <w:sz w:val="24"/>
              </w:rPr>
              <w:t>Navigate to the templates repository.</w:t>
            </w:r>
          </w:p>
          <w:p w:rsidR="002F6378" w:rsidRDefault="00DB50BE" w:rsidP="00DB50BE">
            <w:pPr>
              <w:numPr>
                <w:ilvl w:val="0"/>
                <w:numId w:val="27"/>
              </w:numPr>
            </w:pPr>
            <w:r>
              <w:rPr>
                <w:sz w:val="24"/>
              </w:rPr>
              <w:t>Download the template for your document type.</w:t>
            </w:r>
          </w:p>
          <w:p w:rsidR="002F6378" w:rsidRDefault="00DB50BE" w:rsidP="00DB50BE">
            <w:pPr>
              <w:numPr>
                <w:ilvl w:val="0"/>
                <w:numId w:val="27"/>
              </w:numPr>
            </w:pPr>
            <w:r>
              <w:rPr>
                <w:sz w:val="24"/>
              </w:rPr>
              <w:t>Create the new document based on the downloaded template.</w:t>
            </w:r>
          </w:p>
          <w:p w:rsidR="002F6378" w:rsidRDefault="002F6378">
            <w:pPr>
              <w:ind w:left="360"/>
            </w:pPr>
          </w:p>
        </w:tc>
      </w:tr>
    </w:tbl>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Hint</w:t>
            </w:r>
          </w:p>
          <w:p w:rsidR="002F6378" w:rsidRDefault="00DB50BE">
            <w:r>
              <w:rPr>
                <w:sz w:val="24"/>
              </w:rPr>
              <w:t xml:space="preserve">To know how to check what template is applied to a document and how to re-connect a template to a document if by some reason the template was unlinked, see </w:t>
            </w:r>
            <w:hyperlink w:anchor="scroll-bookmark-15" w:history="1">
              <w:r>
                <w:rPr>
                  <w:rStyle w:val="Hyperlink"/>
                  <w:sz w:val="24"/>
                </w:rPr>
                <w:t>Re-Connecting Word Templates</w:t>
              </w:r>
            </w:hyperlink>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All text must be fo</w:t>
            </w:r>
            <w:r>
              <w:rPr>
                <w:sz w:val="24"/>
              </w:rPr>
              <w:t>rmatted using only the template styles.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Do not modify template styles or create new styles.</w:t>
            </w:r>
          </w:p>
        </w:tc>
      </w:tr>
    </w:tbl>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Hint</w:t>
            </w:r>
          </w:p>
          <w:p w:rsidR="002F6378" w:rsidRDefault="00DB50BE">
            <w:r>
              <w:rPr>
                <w:sz w:val="24"/>
              </w:rPr>
              <w:t xml:space="preserve">Open the </w:t>
            </w:r>
            <w:r>
              <w:rPr>
                <w:b/>
                <w:sz w:val="24"/>
              </w:rPr>
              <w:t>Styles</w:t>
            </w:r>
            <w:r>
              <w:rPr>
                <w:sz w:val="24"/>
              </w:rPr>
              <w:t xml:space="preserve"> pane in MS Word to check if MS Word clones corporate template styles. This will let you get rid of cloned styles as early as possible.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Do not put empty paragraphs in text. Template paragraph and heading styles are designed to have correct sp</w:t>
            </w:r>
            <w:r>
              <w:rPr>
                <w:sz w:val="24"/>
              </w:rPr>
              <w:t>acing before and after each element.</w:t>
            </w:r>
          </w:p>
        </w:tc>
      </w:tr>
    </w:tbl>
    <w:p w:rsidR="002F6378" w:rsidRDefault="002F6378"/>
    <w:p w:rsidR="002F6378" w:rsidRDefault="002F6378"/>
    <w:p w:rsidR="002F6378" w:rsidRDefault="002F6378"/>
    <w:p w:rsidR="002F6378" w:rsidRDefault="002F6378"/>
    <w:p w:rsidR="002F6378" w:rsidRDefault="002F6378"/>
    <w:p w:rsidR="002F6378" w:rsidRDefault="002F6378"/>
    <w:p w:rsidR="002F6378" w:rsidRDefault="00DB50BE">
      <w:pPr>
        <w:pStyle w:val="Heading2"/>
      </w:pPr>
      <w:bookmarkStart w:id="58" w:name="scroll-bookmark-72"/>
      <w:r>
        <w:t>Word Hints</w:t>
      </w:r>
      <w:bookmarkEnd w:id="58"/>
    </w:p>
    <w:p w:rsidR="002F6378" w:rsidRDefault="00DB50BE">
      <w:r>
        <w:t>This section is designed to describe briefly the MS Word featuers that are most commonly used in the product documentation.</w:t>
      </w:r>
    </w:p>
    <w:p w:rsidR="002F6378" w:rsidRDefault="00DB50BE">
      <w:r>
        <w:t>The subsections describing the features will help the documentation authors t</w:t>
      </w:r>
      <w:r>
        <w:t>o avoid issues when working with an MS Word document.</w:t>
      </w:r>
    </w:p>
    <w:p w:rsidR="002F6378" w:rsidRDefault="00DB50BE">
      <w:pPr>
        <w:pStyle w:val="Heading3"/>
      </w:pPr>
      <w:bookmarkStart w:id="59" w:name="scroll-bookmark-10"/>
      <w:r>
        <w:t>Working with File Properties and Fields</w:t>
      </w:r>
      <w:bookmarkEnd w:id="59"/>
    </w:p>
    <w:p w:rsidR="002F6378" w:rsidRDefault="00DB50BE">
      <w:r>
        <w:t>Such parts of any document as the project name, document type, component version and other, are set as the file properties and inserted in the document as fields.</w:t>
      </w:r>
    </w:p>
    <w:p w:rsidR="002F6378" w:rsidRDefault="00DB50BE">
      <w:r>
        <w:t>This section provides information on hwo to work with the document properties and to use them in fields in a document.</w:t>
      </w:r>
    </w:p>
    <w:p w:rsidR="002F6378" w:rsidRDefault="00DB50BE">
      <w:r>
        <w:t>You will know how to :</w:t>
      </w:r>
    </w:p>
    <w:p w:rsidR="002F6378" w:rsidRDefault="00DB50BE" w:rsidP="00DB50BE">
      <w:pPr>
        <w:numPr>
          <w:ilvl w:val="0"/>
          <w:numId w:val="28"/>
        </w:numPr>
      </w:pPr>
      <w:hyperlink w:anchor="scroll-bookmark-73" w:history="1">
        <w:r>
          <w:rPr>
            <w:rStyle w:val="Hyperlink"/>
          </w:rPr>
          <w:t>set summary document properties</w:t>
        </w:r>
      </w:hyperlink>
    </w:p>
    <w:p w:rsidR="002F6378" w:rsidRDefault="00DB50BE" w:rsidP="00DB50BE">
      <w:pPr>
        <w:numPr>
          <w:ilvl w:val="0"/>
          <w:numId w:val="28"/>
        </w:numPr>
      </w:pPr>
      <w:hyperlink w:anchor="scroll-bookmark-74" w:history="1">
        <w:r>
          <w:rPr>
            <w:rStyle w:val="Hyperlink"/>
          </w:rPr>
          <w:t>set custom</w:t>
        </w:r>
        <w:r>
          <w:rPr>
            <w:rStyle w:val="Hyperlink"/>
          </w:rPr>
          <w:t xml:space="preserve"> document properties</w:t>
        </w:r>
      </w:hyperlink>
    </w:p>
    <w:p w:rsidR="002F6378" w:rsidRDefault="00DB50BE" w:rsidP="00DB50BE">
      <w:pPr>
        <w:numPr>
          <w:ilvl w:val="0"/>
          <w:numId w:val="28"/>
        </w:numPr>
      </w:pPr>
      <w:hyperlink w:anchor="scroll-bookmark-75" w:history="1">
        <w:r>
          <w:rPr>
            <w:rStyle w:val="Hyperlink"/>
          </w:rPr>
          <w:t>add a new document property</w:t>
        </w:r>
      </w:hyperlink>
    </w:p>
    <w:p w:rsidR="002F6378" w:rsidRDefault="00DB50BE" w:rsidP="00DB50BE">
      <w:pPr>
        <w:numPr>
          <w:ilvl w:val="0"/>
          <w:numId w:val="28"/>
        </w:numPr>
      </w:pPr>
      <w:hyperlink w:anchor="scroll-bookmark-76" w:history="1">
        <w:r>
          <w:rPr>
            <w:rStyle w:val="Hyperlink"/>
          </w:rPr>
          <w:t>update all the fields</w:t>
        </w:r>
      </w:hyperlink>
    </w:p>
    <w:p w:rsidR="002F6378" w:rsidRDefault="00DB50BE" w:rsidP="00DB50BE">
      <w:pPr>
        <w:numPr>
          <w:ilvl w:val="0"/>
          <w:numId w:val="28"/>
        </w:numPr>
      </w:pPr>
      <w:hyperlink w:anchor="scroll-bookmark-77" w:history="1">
        <w:r>
          <w:rPr>
            <w:rStyle w:val="Hyperlink"/>
          </w:rPr>
          <w:t>view a field code</w:t>
        </w:r>
      </w:hyperlink>
    </w:p>
    <w:p w:rsidR="002F6378" w:rsidRDefault="00DB50BE" w:rsidP="00DB50BE">
      <w:pPr>
        <w:numPr>
          <w:ilvl w:val="0"/>
          <w:numId w:val="28"/>
        </w:numPr>
      </w:pPr>
      <w:hyperlink w:anchor="scroll-bookmark-78" w:history="1">
        <w:r>
          <w:rPr>
            <w:rStyle w:val="Hyperlink"/>
          </w:rPr>
          <w:t>edit a field</w:t>
        </w:r>
      </w:hyperlink>
    </w:p>
    <w:p w:rsidR="002F6378" w:rsidRDefault="00DB50BE">
      <w:r>
        <w:t>The</w:t>
      </w:r>
      <w:r>
        <w:t xml:space="preserve"> first thing to be done when starting a new document is to set the file properties and to make sure that the fields that reference to the properties are correct.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60" w:name="scroll-bookmark-73"/>
            <w:bookmarkEnd w:id="60"/>
            <w:r>
              <w:rPr>
                <w:sz w:val="24"/>
              </w:rPr>
              <w:t>To set summary document properties</w:t>
            </w:r>
          </w:p>
        </w:tc>
      </w:tr>
    </w:tbl>
    <w:p w:rsidR="002F6378" w:rsidRDefault="00DB50BE" w:rsidP="00DB50BE">
      <w:pPr>
        <w:numPr>
          <w:ilvl w:val="0"/>
          <w:numId w:val="29"/>
        </w:numPr>
      </w:pPr>
      <w:r>
        <w:t xml:space="preserve">In MS Word, on the ribbon, click the </w:t>
      </w:r>
      <w:r>
        <w:rPr>
          <w:b/>
        </w:rPr>
        <w:t>File</w:t>
      </w:r>
      <w:r>
        <w:t xml:space="preserve"> tab.</w:t>
      </w:r>
    </w:p>
    <w:p w:rsidR="002F6378" w:rsidRDefault="00DB50BE">
      <w:r>
        <w:rPr>
          <w:noProof/>
        </w:rPr>
        <w:lastRenderedPageBreak/>
        <w:drawing>
          <wp:inline distT="0" distB="0" distL="0" distR="0">
            <wp:extent cx="5934075" cy="2466975"/>
            <wp:effectExtent l="0" t="0" r="0" b="0"/>
            <wp:docPr id="100037" name="Picture 100037" descr="/download/attachments/254947468/worddav0820a74b83b75ff54f163bf20583ea32.png?version=1&amp;modificationDate=1412030650000&amp;api=v2&amp;effects=drop-shadow"/>
            <wp:cNvGraphicFramePr/>
            <a:graphic xmlns:a="http://schemas.openxmlformats.org/drawingml/2006/main">
              <a:graphicData uri="http://schemas.openxmlformats.org/drawingml/2006/picture">
                <pic:pic xmlns:pic="http://schemas.openxmlformats.org/drawingml/2006/picture">
                  <pic:nvPicPr>
                    <pic:cNvPr id="100037" name=""/>
                    <pic:cNvPicPr/>
                  </pic:nvPicPr>
                  <pic:blipFill>
                    <a:blip r:embed="rId77"/>
                    <a:stretch>
                      <a:fillRect/>
                    </a:stretch>
                  </pic:blipFill>
                  <pic:spPr>
                    <a:xfrm>
                      <a:off x="0" y="0"/>
                      <a:ext cx="5934075" cy="2466975"/>
                    </a:xfrm>
                    <a:prstGeom prst="rect">
                      <a:avLst/>
                    </a:prstGeom>
                  </pic:spPr>
                </pic:pic>
              </a:graphicData>
            </a:graphic>
          </wp:inline>
        </w:drawing>
      </w:r>
    </w:p>
    <w:p w:rsidR="002F6378" w:rsidRDefault="00DB50BE" w:rsidP="00DB50BE">
      <w:pPr>
        <w:numPr>
          <w:ilvl w:val="0"/>
          <w:numId w:val="30"/>
        </w:numPr>
      </w:pPr>
      <w:r>
        <w:t xml:space="preserve">On the right pane, expand the </w:t>
      </w:r>
      <w:r>
        <w:rPr>
          <w:b/>
        </w:rPr>
        <w:t>Properties</w:t>
      </w:r>
      <w:r>
        <w:t xml:space="preserve"> options by clicking the down arrow and select </w:t>
      </w:r>
      <w:r>
        <w:rPr>
          <w:b/>
        </w:rPr>
        <w:t>Advanced Properties</w:t>
      </w:r>
      <w:r>
        <w:t>.</w:t>
      </w:r>
    </w:p>
    <w:p w:rsidR="002F6378" w:rsidRDefault="00DB50BE" w:rsidP="00DB50BE">
      <w:pPr>
        <w:numPr>
          <w:ilvl w:val="0"/>
          <w:numId w:val="30"/>
        </w:numPr>
      </w:pPr>
      <w:r>
        <w:t xml:space="preserve">On the </w:t>
      </w:r>
      <w:r>
        <w:rPr>
          <w:b/>
        </w:rPr>
        <w:t>Summary</w:t>
      </w:r>
      <w:r>
        <w:t xml:space="preserve"> tab, enter the document title that is to be displayed on the front matter of a document.</w:t>
      </w:r>
    </w:p>
    <w:p w:rsidR="002F6378" w:rsidRDefault="00DB50BE">
      <w:r>
        <w:rPr>
          <w:noProof/>
        </w:rPr>
        <w:drawing>
          <wp:inline distT="0" distB="0" distL="0" distR="0">
            <wp:extent cx="3667125" cy="4410075"/>
            <wp:effectExtent l="0" t="0" r="0" b="0"/>
            <wp:docPr id="100038" name="Picture 100038" descr="/download/attachments/254947468/worddavad4227f602d1e2cb0b4f739decaefe9f.png?version=1&amp;modificationDate=1412030652000&amp;api=v2"/>
            <wp:cNvGraphicFramePr/>
            <a:graphic xmlns:a="http://schemas.openxmlformats.org/drawingml/2006/main">
              <a:graphicData uri="http://schemas.openxmlformats.org/drawingml/2006/picture">
                <pic:pic xmlns:pic="http://schemas.openxmlformats.org/drawingml/2006/picture">
                  <pic:nvPicPr>
                    <pic:cNvPr id="100038" name=""/>
                    <pic:cNvPicPr/>
                  </pic:nvPicPr>
                  <pic:blipFill>
                    <a:blip r:embed="rId78"/>
                    <a:stretch>
                      <a:fillRect/>
                    </a:stretch>
                  </pic:blipFill>
                  <pic:spPr>
                    <a:xfrm>
                      <a:off x="0" y="0"/>
                      <a:ext cx="3667125" cy="4410075"/>
                    </a:xfrm>
                    <a:prstGeom prst="rect">
                      <a:avLst/>
                    </a:prstGeom>
                  </pic:spPr>
                </pic:pic>
              </a:graphicData>
            </a:graphic>
          </wp:inline>
        </w:drawing>
      </w:r>
    </w:p>
    <w:p w:rsidR="002F6378" w:rsidRDefault="00DB50BE" w:rsidP="00DB50BE">
      <w:pPr>
        <w:numPr>
          <w:ilvl w:val="0"/>
          <w:numId w:val="31"/>
        </w:numPr>
      </w:pPr>
      <w:r>
        <w:t xml:space="preserve">On the </w:t>
      </w:r>
      <w:r>
        <w:rPr>
          <w:b/>
        </w:rPr>
        <w:t>Custom</w:t>
      </w:r>
      <w:r>
        <w:t xml:space="preserve"> tab of the </w:t>
      </w:r>
      <w:r>
        <w:rPr>
          <w:b/>
        </w:rPr>
        <w:t>Properties</w:t>
      </w:r>
      <w:r>
        <w:t xml:space="preserve"> dialog</w:t>
      </w:r>
      <w:r>
        <w:t>, specify the document type that will also be displayed on the front matter, the component version if required and the other custom properties.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61" w:name="scroll-bookmark-74"/>
            <w:bookmarkEnd w:id="61"/>
            <w:r>
              <w:rPr>
                <w:sz w:val="24"/>
              </w:rPr>
              <w:t>To set custom document properties</w:t>
            </w:r>
          </w:p>
        </w:tc>
      </w:tr>
    </w:tbl>
    <w:p w:rsidR="002F6378" w:rsidRDefault="002F6378"/>
    <w:p w:rsidR="002F6378" w:rsidRDefault="00DB50BE" w:rsidP="00DB50BE">
      <w:pPr>
        <w:numPr>
          <w:ilvl w:val="0"/>
          <w:numId w:val="32"/>
        </w:numPr>
      </w:pPr>
      <w:r>
        <w:t xml:space="preserve">Click the </w:t>
      </w:r>
      <w:r>
        <w:rPr>
          <w:b/>
        </w:rPr>
        <w:t>Custom</w:t>
      </w:r>
      <w:r>
        <w:t xml:space="preserve"> tab.</w:t>
      </w:r>
    </w:p>
    <w:p w:rsidR="002F6378" w:rsidRDefault="00DB50BE" w:rsidP="00DB50BE">
      <w:pPr>
        <w:numPr>
          <w:ilvl w:val="0"/>
          <w:numId w:val="32"/>
        </w:numPr>
      </w:pPr>
      <w:r>
        <w:t xml:space="preserve">Click the property name in the </w:t>
      </w:r>
      <w:r>
        <w:rPr>
          <w:b/>
        </w:rPr>
        <w:t>Properties</w:t>
      </w:r>
      <w:r>
        <w:t xml:space="preserve"> list, and ty</w:t>
      </w:r>
      <w:r>
        <w:t xml:space="preserve">pe the new value in the </w:t>
      </w:r>
      <w:r>
        <w:rPr>
          <w:b/>
        </w:rPr>
        <w:t>Value</w:t>
      </w:r>
      <w:r>
        <w:t xml:space="preserve"> box.</w:t>
      </w:r>
    </w:p>
    <w:p w:rsidR="002F6378" w:rsidRDefault="00DB50BE">
      <w:r>
        <w:rPr>
          <w:noProof/>
        </w:rPr>
        <w:drawing>
          <wp:inline distT="0" distB="0" distL="0" distR="0">
            <wp:extent cx="3667125" cy="4410075"/>
            <wp:effectExtent l="0" t="0" r="0" b="0"/>
            <wp:docPr id="100039" name="Picture 100039" descr="/download/attachments/254947468/worddav0e13a5de6394cbce197c8ac4cdd8fa99.png?version=1&amp;modificationDate=1412030674000&amp;api=v2"/>
            <wp:cNvGraphicFramePr/>
            <a:graphic xmlns:a="http://schemas.openxmlformats.org/drawingml/2006/main">
              <a:graphicData uri="http://schemas.openxmlformats.org/drawingml/2006/picture">
                <pic:pic xmlns:pic="http://schemas.openxmlformats.org/drawingml/2006/picture">
                  <pic:nvPicPr>
                    <pic:cNvPr id="100039" name=""/>
                    <pic:cNvPicPr/>
                  </pic:nvPicPr>
                  <pic:blipFill>
                    <a:blip r:embed="rId79"/>
                    <a:stretch>
                      <a:fillRect/>
                    </a:stretch>
                  </pic:blipFill>
                  <pic:spPr>
                    <a:xfrm>
                      <a:off x="0" y="0"/>
                      <a:ext cx="3667125" cy="4410075"/>
                    </a:xfrm>
                    <a:prstGeom prst="rect">
                      <a:avLst/>
                    </a:prstGeom>
                  </pic:spPr>
                </pic:pic>
              </a:graphicData>
            </a:graphic>
          </wp:inline>
        </w:drawing>
      </w:r>
    </w:p>
    <w:p w:rsidR="002F6378" w:rsidRDefault="00DB50BE" w:rsidP="00DB50BE">
      <w:pPr>
        <w:numPr>
          <w:ilvl w:val="0"/>
          <w:numId w:val="33"/>
        </w:numPr>
      </w:pPr>
      <w:r>
        <w:t xml:space="preserve">Press the </w:t>
      </w:r>
      <w:r>
        <w:rPr>
          <w:b/>
        </w:rPr>
        <w:t>ENTER</w:t>
      </w:r>
      <w:r>
        <w:t xml:space="preserve"> key and select the next property to change.</w:t>
      </w:r>
    </w:p>
    <w:p w:rsidR="002F6378" w:rsidRDefault="00DB50BE" w:rsidP="00DB50BE">
      <w:pPr>
        <w:numPr>
          <w:ilvl w:val="0"/>
          <w:numId w:val="33"/>
        </w:numPr>
      </w:pPr>
      <w:r>
        <w:t xml:space="preserve">After you completed working with the properties, click </w:t>
      </w:r>
      <w:r>
        <w:rPr>
          <w:b/>
        </w:rPr>
        <w:t>OK</w:t>
      </w:r>
      <w:r>
        <w: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62" w:name="scroll-bookmark-75"/>
            <w:bookmarkEnd w:id="62"/>
            <w:r>
              <w:rPr>
                <w:sz w:val="24"/>
              </w:rPr>
              <w:t>To add a new document property</w:t>
            </w:r>
          </w:p>
        </w:tc>
      </w:tr>
    </w:tbl>
    <w:p w:rsidR="002F6378" w:rsidRDefault="00DB50BE" w:rsidP="00DB50BE">
      <w:pPr>
        <w:numPr>
          <w:ilvl w:val="0"/>
          <w:numId w:val="34"/>
        </w:numPr>
      </w:pPr>
      <w:r>
        <w:t xml:space="preserve">On the </w:t>
      </w:r>
      <w:r>
        <w:rPr>
          <w:b/>
        </w:rPr>
        <w:t>Custom</w:t>
      </w:r>
      <w:r>
        <w:t xml:space="preserve"> tab of the Properties dialog, in the </w:t>
      </w:r>
      <w:r>
        <w:rPr>
          <w:b/>
        </w:rPr>
        <w:t>Name</w:t>
      </w:r>
      <w:r>
        <w:t xml:space="preserve"> field either type a new property name or select from the predefined values in the list below the </w:t>
      </w:r>
      <w:r>
        <w:rPr>
          <w:b/>
        </w:rPr>
        <w:t>Name</w:t>
      </w:r>
      <w:r>
        <w:t xml:space="preserve"> box.</w:t>
      </w:r>
    </w:p>
    <w:p w:rsidR="002F6378" w:rsidRDefault="00DB50BE" w:rsidP="00DB50BE">
      <w:pPr>
        <w:numPr>
          <w:ilvl w:val="0"/>
          <w:numId w:val="34"/>
        </w:numPr>
      </w:pPr>
      <w:r>
        <w:t>Select the type of the property if necessary. The default value is "Text".</w:t>
      </w:r>
    </w:p>
    <w:p w:rsidR="002F6378" w:rsidRDefault="00DB50BE" w:rsidP="00DB50BE">
      <w:pPr>
        <w:numPr>
          <w:ilvl w:val="0"/>
          <w:numId w:val="34"/>
        </w:numPr>
      </w:pPr>
      <w:r>
        <w:t xml:space="preserve">Enter the value of the new property in the </w:t>
      </w:r>
      <w:r>
        <w:rPr>
          <w:b/>
        </w:rPr>
        <w:t>Value</w:t>
      </w:r>
      <w:r>
        <w:t xml:space="preserve"> text box.</w:t>
      </w:r>
    </w:p>
    <w:p w:rsidR="002F6378" w:rsidRDefault="00DB50BE" w:rsidP="00DB50BE">
      <w:pPr>
        <w:numPr>
          <w:ilvl w:val="0"/>
          <w:numId w:val="34"/>
        </w:numPr>
      </w:pPr>
      <w:r>
        <w:t xml:space="preserve">The button </w:t>
      </w:r>
      <w:r>
        <w:rPr>
          <w:b/>
        </w:rPr>
        <w:t>Add</w:t>
      </w:r>
      <w:r>
        <w:t xml:space="preserve"> is activated.</w:t>
      </w:r>
    </w:p>
    <w:p w:rsidR="002F6378" w:rsidRDefault="00DB50BE" w:rsidP="00DB50BE">
      <w:pPr>
        <w:numPr>
          <w:ilvl w:val="0"/>
          <w:numId w:val="34"/>
        </w:numPr>
      </w:pPr>
      <w:r>
        <w:t xml:space="preserve">Click </w:t>
      </w:r>
      <w:r>
        <w:rPr>
          <w:b/>
        </w:rPr>
        <w:t>Add</w:t>
      </w:r>
      <w:r>
        <w:t>.</w:t>
      </w:r>
    </w:p>
    <w:p w:rsidR="002F6378" w:rsidRDefault="00DB50BE">
      <w:r>
        <w:rPr>
          <w:noProof/>
        </w:rPr>
        <w:lastRenderedPageBreak/>
        <w:drawing>
          <wp:inline distT="0" distB="0" distL="0" distR="0">
            <wp:extent cx="3667125" cy="4410075"/>
            <wp:effectExtent l="0" t="0" r="0" b="0"/>
            <wp:docPr id="100040" name="Picture 100040" descr="/download/attachments/254947468/worddavc5eaf3dd9fda164efbfa141d243d44f6.png?version=1&amp;modificationDate=1412030655000&amp;api=v2&amp;effects=drop-shadow"/>
            <wp:cNvGraphicFramePr/>
            <a:graphic xmlns:a="http://schemas.openxmlformats.org/drawingml/2006/main">
              <a:graphicData uri="http://schemas.openxmlformats.org/drawingml/2006/picture">
                <pic:pic xmlns:pic="http://schemas.openxmlformats.org/drawingml/2006/picture">
                  <pic:nvPicPr>
                    <pic:cNvPr id="100040" name=""/>
                    <pic:cNvPicPr/>
                  </pic:nvPicPr>
                  <pic:blipFill>
                    <a:blip r:embed="rId80"/>
                    <a:stretch>
                      <a:fillRect/>
                    </a:stretch>
                  </pic:blipFill>
                  <pic:spPr>
                    <a:xfrm>
                      <a:off x="0" y="0"/>
                      <a:ext cx="3667125" cy="4410075"/>
                    </a:xfrm>
                    <a:prstGeom prst="rect">
                      <a:avLst/>
                    </a:prstGeom>
                  </pic:spPr>
                </pic:pic>
              </a:graphicData>
            </a:graphic>
          </wp:inline>
        </w:drawing>
      </w:r>
    </w:p>
    <w:p w:rsidR="002F6378" w:rsidRDefault="00DB50BE" w:rsidP="00DB50BE">
      <w:pPr>
        <w:numPr>
          <w:ilvl w:val="0"/>
          <w:numId w:val="35"/>
        </w:numPr>
      </w:pPr>
      <w:r>
        <w:t xml:space="preserve">After completing configuring the document properties, click </w:t>
      </w:r>
      <w:r>
        <w:rPr>
          <w:b/>
        </w:rPr>
        <w:t>OK</w:t>
      </w:r>
      <w:r>
        <w:t>.</w:t>
      </w:r>
    </w:p>
    <w:p w:rsidR="002F6378" w:rsidRDefault="00DB50BE" w:rsidP="00DB50BE">
      <w:pPr>
        <w:numPr>
          <w:ilvl w:val="0"/>
          <w:numId w:val="35"/>
        </w:numPr>
      </w:pPr>
      <w:r>
        <w:t>When the properties are configured, update the fields through the document to make sure the properties are set correctly.</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63" w:name="scroll-bookmark-76"/>
            <w:bookmarkEnd w:id="63"/>
            <w:r>
              <w:rPr>
                <w:sz w:val="24"/>
              </w:rPr>
              <w:t>To update all the fields</w:t>
            </w:r>
          </w:p>
        </w:tc>
      </w:tr>
    </w:tbl>
    <w:p w:rsidR="002F6378" w:rsidRDefault="00DB50BE" w:rsidP="00DB50BE">
      <w:pPr>
        <w:numPr>
          <w:ilvl w:val="0"/>
          <w:numId w:val="36"/>
        </w:numPr>
      </w:pPr>
      <w:r>
        <w:t>select all the d</w:t>
      </w:r>
      <w:r>
        <w:t>ocument by clicking CTRL+A and then press F9.</w:t>
      </w:r>
    </w:p>
    <w:p w:rsidR="002F6378" w:rsidRDefault="00DB50BE">
      <w:r>
        <w:t>The table of contents, which is a field as well, must be updated entirely.</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The fields inserted in headers and footers, are not updated with the whole document. To update the fields in the headers and footers, d</w:t>
            </w:r>
            <w:r>
              <w:rPr>
                <w:sz w:val="24"/>
              </w:rPr>
              <w:t xml:space="preserve">ouble click the header or footer area, select the contents and click </w:t>
            </w:r>
            <w:r>
              <w:rPr>
                <w:b/>
                <w:sz w:val="24"/>
              </w:rPr>
              <w:t>F9</w:t>
            </w:r>
            <w:r>
              <w:rPr>
                <w:sz w:val="24"/>
              </w:rPr>
              <w:t>.</w:t>
            </w:r>
          </w:p>
        </w:tc>
      </w:tr>
    </w:tbl>
    <w:p w:rsidR="002F6378" w:rsidRDefault="00DB50BE">
      <w:r>
        <w:t>Usually, the corporate templates contain the preconfigured fields which refer to the document properties, thus it is enough to set the properties values and update the fields.</w:t>
      </w:r>
    </w:p>
    <w:p w:rsidR="002F6378" w:rsidRDefault="00DB50BE">
      <w:r>
        <w:t xml:space="preserve">If </w:t>
      </w:r>
      <w:r>
        <w:t>something goes wrong, you can check with the field code.</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64" w:name="scroll-bookmark-77"/>
            <w:bookmarkEnd w:id="64"/>
            <w:r>
              <w:rPr>
                <w:sz w:val="24"/>
              </w:rPr>
              <w:t>To view a field code</w:t>
            </w:r>
          </w:p>
        </w:tc>
      </w:tr>
    </w:tbl>
    <w:p w:rsidR="002F6378" w:rsidRDefault="00DB50BE" w:rsidP="00DB50BE">
      <w:pPr>
        <w:numPr>
          <w:ilvl w:val="0"/>
          <w:numId w:val="37"/>
        </w:numPr>
      </w:pPr>
      <w:r>
        <w:t>Point your cursor to the field.</w:t>
      </w:r>
    </w:p>
    <w:p w:rsidR="002F6378" w:rsidRDefault="00DB50BE" w:rsidP="00DB50BE">
      <w:pPr>
        <w:numPr>
          <w:ilvl w:val="0"/>
          <w:numId w:val="37"/>
        </w:numPr>
      </w:pPr>
      <w:r>
        <w:t>Right-click the field</w:t>
      </w:r>
    </w:p>
    <w:p w:rsidR="002F6378" w:rsidRDefault="00DB50BE" w:rsidP="00DB50BE">
      <w:pPr>
        <w:numPr>
          <w:ilvl w:val="0"/>
          <w:numId w:val="37"/>
        </w:numPr>
      </w:pPr>
      <w:r>
        <w:t xml:space="preserve">From the contextual menu, select </w:t>
      </w:r>
      <w:r>
        <w:rPr>
          <w:b/>
        </w:rPr>
        <w:t>Toggle Field Codes</w:t>
      </w:r>
      <w:r>
        <w:t>.</w:t>
      </w:r>
    </w:p>
    <w:p w:rsidR="002F6378" w:rsidRDefault="00DB50BE">
      <w:r>
        <w:rPr>
          <w:b/>
          <w:noProof/>
        </w:rPr>
        <w:lastRenderedPageBreak/>
        <w:drawing>
          <wp:inline distT="0" distB="0" distL="0" distR="0">
            <wp:extent cx="5395595" cy="3481289"/>
            <wp:effectExtent l="0" t="0" r="0" b="0"/>
            <wp:docPr id="100041" name="Picture 100041" descr="/download/attachments/254947468/image2015-2-11%2019%3A5%3A11.png?version=1&amp;modificationDate=1423699511000&amp;api=v2&amp;effects=drop-shadow"/>
            <wp:cNvGraphicFramePr/>
            <a:graphic xmlns:a="http://schemas.openxmlformats.org/drawingml/2006/main">
              <a:graphicData uri="http://schemas.openxmlformats.org/drawingml/2006/picture">
                <pic:pic xmlns:pic="http://schemas.openxmlformats.org/drawingml/2006/picture">
                  <pic:nvPicPr>
                    <pic:cNvPr id="100041" name=""/>
                    <pic:cNvPicPr/>
                  </pic:nvPicPr>
                  <pic:blipFill>
                    <a:blip r:embed="rId81"/>
                    <a:stretch>
                      <a:fillRect/>
                    </a:stretch>
                  </pic:blipFill>
                  <pic:spPr>
                    <a:xfrm>
                      <a:off x="0" y="0"/>
                      <a:ext cx="5395595" cy="3481289"/>
                    </a:xfrm>
                    <a:prstGeom prst="rect">
                      <a:avLst/>
                    </a:prstGeom>
                  </pic:spPr>
                </pic:pic>
              </a:graphicData>
            </a:graphic>
          </wp:inline>
        </w:drawing>
      </w:r>
    </w:p>
    <w:p w:rsidR="002F6378" w:rsidRDefault="00DB50BE">
      <w:r>
        <w:t>The field code is displayed, which provides understanding of what do</w:t>
      </w:r>
      <w:r>
        <w:t>cument property value goes in this field (if document property used).</w:t>
      </w:r>
      <w:r>
        <w:br/>
        <w:t>For example, on the picture below it is visualized that the field type is DOCPROPERTY, and the property which value is displayed, is DocType.</w:t>
      </w:r>
    </w:p>
    <w:p w:rsidR="002F6378" w:rsidRDefault="00DB50BE">
      <w:r>
        <w:rPr>
          <w:noProof/>
        </w:rPr>
        <w:drawing>
          <wp:inline distT="0" distB="0" distL="0" distR="0">
            <wp:extent cx="5395595" cy="2548791"/>
            <wp:effectExtent l="0" t="0" r="0" b="0"/>
            <wp:docPr id="100042" name="Picture 100042" descr="/download/attachments/254947468/worddav541e714c4e8bf851cb546d9a25bff033.png?version=1&amp;modificationDate=1412030665000&amp;api=v2&amp;effects=drop-shadow"/>
            <wp:cNvGraphicFramePr/>
            <a:graphic xmlns:a="http://schemas.openxmlformats.org/drawingml/2006/main">
              <a:graphicData uri="http://schemas.openxmlformats.org/drawingml/2006/picture">
                <pic:pic xmlns:pic="http://schemas.openxmlformats.org/drawingml/2006/picture">
                  <pic:nvPicPr>
                    <pic:cNvPr id="100042" name=""/>
                    <pic:cNvPicPr/>
                  </pic:nvPicPr>
                  <pic:blipFill>
                    <a:blip r:embed="rId82"/>
                    <a:stretch>
                      <a:fillRect/>
                    </a:stretch>
                  </pic:blipFill>
                  <pic:spPr>
                    <a:xfrm>
                      <a:off x="0" y="0"/>
                      <a:ext cx="5395595" cy="2548791"/>
                    </a:xfrm>
                    <a:prstGeom prst="rect">
                      <a:avLst/>
                    </a:prstGeom>
                  </pic:spPr>
                </pic:pic>
              </a:graphicData>
            </a:graphic>
          </wp:inline>
        </w:drawing>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65" w:name="scroll-bookmark-78"/>
            <w:bookmarkEnd w:id="65"/>
            <w:r>
              <w:rPr>
                <w:sz w:val="24"/>
              </w:rPr>
              <w:t>To edit a field</w:t>
            </w:r>
          </w:p>
        </w:tc>
      </w:tr>
    </w:tbl>
    <w:p w:rsidR="002F6378" w:rsidRDefault="00DB50BE" w:rsidP="00DB50BE">
      <w:pPr>
        <w:numPr>
          <w:ilvl w:val="0"/>
          <w:numId w:val="38"/>
        </w:numPr>
      </w:pPr>
      <w:r>
        <w:t>Right clicki the field.</w:t>
      </w:r>
    </w:p>
    <w:p w:rsidR="002F6378" w:rsidRDefault="00DB50BE" w:rsidP="00DB50BE">
      <w:pPr>
        <w:numPr>
          <w:ilvl w:val="0"/>
          <w:numId w:val="38"/>
        </w:numPr>
      </w:pPr>
      <w:r>
        <w:t>F</w:t>
      </w:r>
      <w:r>
        <w:t xml:space="preserve">rom the contextual menu,select </w:t>
      </w:r>
      <w:r>
        <w:rPr>
          <w:b/>
        </w:rPr>
        <w:t>Edit Field</w:t>
      </w:r>
      <w:r>
        <w:t xml:space="preserve"> option</w:t>
      </w:r>
    </w:p>
    <w:p w:rsidR="002F6378" w:rsidRDefault="00DB50BE" w:rsidP="00DB50BE">
      <w:pPr>
        <w:numPr>
          <w:ilvl w:val="0"/>
          <w:numId w:val="38"/>
        </w:numPr>
      </w:pPr>
      <w:r>
        <w:t xml:space="preserve">If you need to refer to another document property, select it from the </w:t>
      </w:r>
      <w:r>
        <w:rPr>
          <w:b/>
        </w:rPr>
        <w:t>Field</w:t>
      </w:r>
      <w:r>
        <w:t xml:space="preserve"> dialog.</w:t>
      </w:r>
    </w:p>
    <w:p w:rsidR="002F6378" w:rsidRDefault="00DB50BE">
      <w:r>
        <w:rPr>
          <w:noProof/>
        </w:rPr>
        <w:lastRenderedPageBreak/>
        <w:drawing>
          <wp:inline distT="0" distB="0" distL="0" distR="0">
            <wp:extent cx="5934075" cy="3914775"/>
            <wp:effectExtent l="0" t="0" r="0" b="0"/>
            <wp:docPr id="100043" name="Picture 100043" descr="/download/attachments/254947468/worddavcee4096c0fc47a2518f79bd4485fb871.png?version=1&amp;modificationDate=1412030673000&amp;api=v2&amp;effects=drop-shadow"/>
            <wp:cNvGraphicFramePr/>
            <a:graphic xmlns:a="http://schemas.openxmlformats.org/drawingml/2006/main">
              <a:graphicData uri="http://schemas.openxmlformats.org/drawingml/2006/picture">
                <pic:pic xmlns:pic="http://schemas.openxmlformats.org/drawingml/2006/picture">
                  <pic:nvPicPr>
                    <pic:cNvPr id="100043" name=""/>
                    <pic:cNvPicPr/>
                  </pic:nvPicPr>
                  <pic:blipFill>
                    <a:blip r:embed="rId83"/>
                    <a:stretch>
                      <a:fillRect/>
                    </a:stretch>
                  </pic:blipFill>
                  <pic:spPr>
                    <a:xfrm>
                      <a:off x="0" y="0"/>
                      <a:ext cx="5934075" cy="3914775"/>
                    </a:xfrm>
                    <a:prstGeom prst="rect">
                      <a:avLst/>
                    </a:prstGeom>
                  </pic:spPr>
                </pic:pic>
              </a:graphicData>
            </a:graphic>
          </wp:inline>
        </w:drawing>
      </w:r>
    </w:p>
    <w:p w:rsidR="002F6378" w:rsidRDefault="00DB50BE">
      <w:r>
        <w:br/>
        <w:t xml:space="preserve">If something is incorrect with the property value, you can correct the issue in the document properties, see </w:t>
      </w:r>
      <w:hyperlink w:anchor="scroll-bookmark-73" w:history="1">
        <w:r>
          <w:rPr>
            <w:rStyle w:val="Hyperlink"/>
          </w:rPr>
          <w:t>To set summary document properties</w:t>
        </w:r>
      </w:hyperlink>
      <w:r>
        <w:t xml:space="preserve"> and </w:t>
      </w:r>
      <w:hyperlink w:anchor="scroll-bookmark-79" w:history="1">
        <w:r>
          <w:rPr>
            <w:rStyle w:val="Hyperlink"/>
          </w:rPr>
          <w:t>To set custom document properties</w:t>
        </w:r>
      </w:hyperlink>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66" w:name="scroll-bookmark-80"/>
            <w:bookmarkEnd w:id="66"/>
            <w:r>
              <w:rPr>
                <w:sz w:val="24"/>
              </w:rPr>
              <w:t>To insert a new field with a document property</w:t>
            </w:r>
          </w:p>
        </w:tc>
      </w:tr>
    </w:tbl>
    <w:p w:rsidR="002F6378" w:rsidRDefault="00DB50BE" w:rsidP="00DB50BE">
      <w:pPr>
        <w:numPr>
          <w:ilvl w:val="0"/>
          <w:numId w:val="39"/>
        </w:numPr>
      </w:pPr>
      <w:r>
        <w:t xml:space="preserve">In MS Word, on the ribbon, click the </w:t>
      </w:r>
      <w:r>
        <w:rPr>
          <w:b/>
        </w:rPr>
        <w:t>Insert</w:t>
      </w:r>
      <w:r>
        <w:t xml:space="preserve"> tab.</w:t>
      </w:r>
    </w:p>
    <w:p w:rsidR="002F6378" w:rsidRDefault="00DB50BE" w:rsidP="00DB50BE">
      <w:pPr>
        <w:numPr>
          <w:ilvl w:val="0"/>
          <w:numId w:val="39"/>
        </w:numPr>
      </w:pPr>
      <w:r>
        <w:t xml:space="preserve">In the </w:t>
      </w:r>
      <w:r>
        <w:rPr>
          <w:b/>
        </w:rPr>
        <w:t>Text</w:t>
      </w:r>
      <w:r>
        <w:t xml:space="preserve"> panel, expand the </w:t>
      </w:r>
      <w:r>
        <w:rPr>
          <w:b/>
        </w:rPr>
        <w:t>Quick Parts</w:t>
      </w:r>
      <w:r>
        <w:t xml:space="preserve"> menu and select </w:t>
      </w:r>
      <w:r>
        <w:rPr>
          <w:b/>
        </w:rPr>
        <w:t>Field</w:t>
      </w:r>
      <w:r>
        <w:t>.</w:t>
      </w:r>
    </w:p>
    <w:p w:rsidR="002F6378" w:rsidRDefault="00DB50BE">
      <w:r>
        <w:rPr>
          <w:noProof/>
        </w:rPr>
        <w:drawing>
          <wp:inline distT="0" distB="0" distL="0" distR="0">
            <wp:extent cx="4762500" cy="1817906"/>
            <wp:effectExtent l="0" t="0" r="0" b="0"/>
            <wp:docPr id="100044" name="Picture 100044" descr="/download/attachments/254947468/worddav4aa94486be92eea533fcbc34e74f053c.png?version=1&amp;modificationDate=1412030676000&amp;api=v2&amp;effects=drop-shadow"/>
            <wp:cNvGraphicFramePr/>
            <a:graphic xmlns:a="http://schemas.openxmlformats.org/drawingml/2006/main">
              <a:graphicData uri="http://schemas.openxmlformats.org/drawingml/2006/picture">
                <pic:pic xmlns:pic="http://schemas.openxmlformats.org/drawingml/2006/picture">
                  <pic:nvPicPr>
                    <pic:cNvPr id="100044" name=""/>
                    <pic:cNvPicPr/>
                  </pic:nvPicPr>
                  <pic:blipFill>
                    <a:blip r:embed="rId84"/>
                    <a:stretch>
                      <a:fillRect/>
                    </a:stretch>
                  </pic:blipFill>
                  <pic:spPr>
                    <a:xfrm>
                      <a:off x="0" y="0"/>
                      <a:ext cx="4762500" cy="1817906"/>
                    </a:xfrm>
                    <a:prstGeom prst="rect">
                      <a:avLst/>
                    </a:prstGeom>
                  </pic:spPr>
                </pic:pic>
              </a:graphicData>
            </a:graphic>
          </wp:inline>
        </w:drawing>
      </w:r>
    </w:p>
    <w:p w:rsidR="002F6378" w:rsidRDefault="00DB50BE" w:rsidP="00DB50BE">
      <w:pPr>
        <w:numPr>
          <w:ilvl w:val="0"/>
          <w:numId w:val="40"/>
        </w:numPr>
      </w:pPr>
      <w:r>
        <w:t>From the categories drop-down list, select "Document Information."</w:t>
      </w:r>
    </w:p>
    <w:p w:rsidR="002F6378" w:rsidRDefault="00DB50BE" w:rsidP="00DB50BE">
      <w:pPr>
        <w:numPr>
          <w:ilvl w:val="0"/>
          <w:numId w:val="40"/>
        </w:numPr>
      </w:pPr>
      <w:r>
        <w:t xml:space="preserve">From the </w:t>
      </w:r>
      <w:r>
        <w:rPr>
          <w:b/>
        </w:rPr>
        <w:t>Field</w:t>
      </w:r>
      <w:r>
        <w:t xml:space="preserve"> names list, select "DocProperty."</w:t>
      </w:r>
    </w:p>
    <w:p w:rsidR="002F6378" w:rsidRDefault="00DB50BE" w:rsidP="00DB50BE">
      <w:pPr>
        <w:numPr>
          <w:ilvl w:val="0"/>
          <w:numId w:val="40"/>
        </w:numPr>
      </w:pPr>
      <w:r>
        <w:t xml:space="preserve">From the </w:t>
      </w:r>
      <w:r>
        <w:rPr>
          <w:b/>
        </w:rPr>
        <w:t>Property</w:t>
      </w:r>
      <w:r>
        <w:t xml:space="preserve"> list, select the property which value you need to insert.</w:t>
      </w:r>
    </w:p>
    <w:p w:rsidR="002F6378" w:rsidRDefault="00DB50BE">
      <w:r>
        <w:rPr>
          <w:noProof/>
        </w:rPr>
        <w:lastRenderedPageBreak/>
        <w:drawing>
          <wp:inline distT="0" distB="0" distL="0" distR="0">
            <wp:extent cx="5934075" cy="3914775"/>
            <wp:effectExtent l="0" t="0" r="0" b="0"/>
            <wp:docPr id="100045" name="Picture 100045" descr="/download/attachments/254947468/worddavaf51adfe489549267e9fe22ec00868ce.png?version=1&amp;modificationDate=1412030682000&amp;api=v2&amp;effects=drop-shadow"/>
            <wp:cNvGraphicFramePr/>
            <a:graphic xmlns:a="http://schemas.openxmlformats.org/drawingml/2006/main">
              <a:graphicData uri="http://schemas.openxmlformats.org/drawingml/2006/picture">
                <pic:pic xmlns:pic="http://schemas.openxmlformats.org/drawingml/2006/picture">
                  <pic:nvPicPr>
                    <pic:cNvPr id="100045" name=""/>
                    <pic:cNvPicPr/>
                  </pic:nvPicPr>
                  <pic:blipFill>
                    <a:blip r:embed="rId85"/>
                    <a:stretch>
                      <a:fillRect/>
                    </a:stretch>
                  </pic:blipFill>
                  <pic:spPr>
                    <a:xfrm>
                      <a:off x="0" y="0"/>
                      <a:ext cx="5934075" cy="3914775"/>
                    </a:xfrm>
                    <a:prstGeom prst="rect">
                      <a:avLst/>
                    </a:prstGeom>
                  </pic:spPr>
                </pic:pic>
              </a:graphicData>
            </a:graphic>
          </wp:inline>
        </w:drawing>
      </w:r>
    </w:p>
    <w:p w:rsidR="002F6378" w:rsidRDefault="00DB50BE" w:rsidP="00DB50BE">
      <w:pPr>
        <w:numPr>
          <w:ilvl w:val="0"/>
          <w:numId w:val="41"/>
        </w:numPr>
      </w:pPr>
      <w:r>
        <w:t xml:space="preserve">Click </w:t>
      </w:r>
      <w:r>
        <w:rPr>
          <w:b/>
        </w:rPr>
        <w:t>OK</w:t>
      </w:r>
    </w:p>
    <w:p w:rsidR="002F6378" w:rsidRDefault="002F6378">
      <w:bookmarkStart w:id="67" w:name="scroll-bookmark-81"/>
      <w:bookmarkEnd w:id="67"/>
    </w:p>
    <w:p w:rsidR="002F6378" w:rsidRDefault="00DB50BE">
      <w:pPr>
        <w:pStyle w:val="Heading3"/>
      </w:pPr>
      <w:bookmarkStart w:id="68" w:name="scroll-bookmark-12"/>
      <w:r>
        <w:t>Working with Table of Contents (TOC)</w:t>
      </w:r>
      <w:bookmarkEnd w:id="68"/>
    </w:p>
    <w:p w:rsidR="002F6378" w:rsidRDefault="00DB50BE">
      <w:r>
        <w:t>Table of Contents (TOC) is required for all the product and project documents providing structured information. TOC enables seeing parts of documents in the order they appear. This section addresses creating, modify</w:t>
      </w:r>
      <w:r>
        <w:t>ing, and updating (re-building)TOC.</w:t>
      </w:r>
    </w:p>
    <w:p w:rsidR="002F6378" w:rsidRDefault="00DB50BE">
      <w:r>
        <w:t>You will know how to:</w:t>
      </w:r>
    </w:p>
    <w:p w:rsidR="002F6378" w:rsidRDefault="00DB50BE" w:rsidP="00DB50BE">
      <w:pPr>
        <w:numPr>
          <w:ilvl w:val="0"/>
          <w:numId w:val="42"/>
        </w:numPr>
      </w:pPr>
      <w:hyperlink w:anchor="scroll-bookmark-82" w:history="1">
        <w:r>
          <w:rPr>
            <w:rStyle w:val="Hyperlink"/>
          </w:rPr>
          <w:t>Create TOC from the Reference tab</w:t>
        </w:r>
      </w:hyperlink>
    </w:p>
    <w:p w:rsidR="002F6378" w:rsidRDefault="00DB50BE" w:rsidP="00DB50BE">
      <w:pPr>
        <w:numPr>
          <w:ilvl w:val="0"/>
          <w:numId w:val="42"/>
        </w:numPr>
      </w:pPr>
      <w:hyperlink w:anchor="scroll-bookmark-83" w:history="1">
        <w:r>
          <w:rPr>
            <w:rStyle w:val="Hyperlink"/>
          </w:rPr>
          <w:t>Create TOC as field from Insert tab</w:t>
        </w:r>
      </w:hyperlink>
    </w:p>
    <w:p w:rsidR="002F6378" w:rsidRDefault="00DB50BE" w:rsidP="00DB50BE">
      <w:pPr>
        <w:numPr>
          <w:ilvl w:val="0"/>
          <w:numId w:val="42"/>
        </w:numPr>
      </w:pPr>
      <w:hyperlink w:anchor="scroll-bookmark-84" w:history="1">
        <w:r>
          <w:rPr>
            <w:rStyle w:val="Hyperlink"/>
          </w:rPr>
          <w:t xml:space="preserve">Edit TOC </w:t>
        </w:r>
        <w:r>
          <w:rPr>
            <w:rStyle w:val="Hyperlink"/>
          </w:rPr>
          <w:t>(re-configure, not update)</w:t>
        </w:r>
      </w:hyperlink>
      <w:r>
        <w:t xml:space="preserve"> including:</w:t>
      </w:r>
    </w:p>
    <w:p w:rsidR="002F6378" w:rsidRDefault="00DB50BE" w:rsidP="00DB50BE">
      <w:pPr>
        <w:numPr>
          <w:ilvl w:val="1"/>
          <w:numId w:val="43"/>
        </w:numPr>
      </w:pPr>
      <w:hyperlink w:anchor="scroll-bookmark-85" w:history="1">
        <w:r>
          <w:rPr>
            <w:rStyle w:val="Hyperlink"/>
          </w:rPr>
          <w:t>Editing TOC Options</w:t>
        </w:r>
      </w:hyperlink>
    </w:p>
    <w:p w:rsidR="002F6378" w:rsidRDefault="00DB50BE" w:rsidP="00DB50BE">
      <w:pPr>
        <w:numPr>
          <w:ilvl w:val="1"/>
          <w:numId w:val="43"/>
        </w:numPr>
      </w:pPr>
      <w:hyperlink w:anchor="scroll-bookmark-86" w:history="1">
        <w:r>
          <w:rPr>
            <w:rStyle w:val="Hyperlink"/>
          </w:rPr>
          <w:t>Editing formatting of TOC levels</w:t>
        </w:r>
      </w:hyperlink>
    </w:p>
    <w:p w:rsidR="002F6378" w:rsidRDefault="00DB50BE" w:rsidP="00DB50BE">
      <w:pPr>
        <w:numPr>
          <w:ilvl w:val="0"/>
          <w:numId w:val="42"/>
        </w:numPr>
      </w:pPr>
      <w:hyperlink w:anchor="scroll-bookmark-87" w:history="1">
        <w:r>
          <w:rPr>
            <w:rStyle w:val="Hyperlink"/>
          </w:rPr>
          <w:t>Update TOC</w:t>
        </w:r>
      </w:hyperlink>
    </w:p>
    <w:p w:rsidR="002F6378" w:rsidRDefault="00DB50BE">
      <w:r>
        <w:t>In MS Word Toc is inserted as a field co</w:t>
      </w:r>
      <w:r>
        <w:t>ntaining links to the headings' positions. Commonly, the product documents provide TOC configured in accordance with the corporate design guidelines, but the documentation authors are able to reconfigure TOC if needed or if it is damaged by some reasons.</w:t>
      </w:r>
    </w:p>
    <w:p w:rsidR="002F6378" w:rsidRDefault="00DB50BE">
      <w:r>
        <w:t>T</w:t>
      </w:r>
      <w:r>
        <w:t>OC configuration enables to manage:</w:t>
      </w:r>
    </w:p>
    <w:p w:rsidR="002F6378" w:rsidRDefault="00DB50BE" w:rsidP="00DB50BE">
      <w:pPr>
        <w:numPr>
          <w:ilvl w:val="0"/>
          <w:numId w:val="44"/>
        </w:numPr>
      </w:pPr>
      <w:r>
        <w:t>Styles which instances build the table of contents</w:t>
      </w:r>
    </w:p>
    <w:p w:rsidR="002F6378" w:rsidRDefault="00DB50BE" w:rsidP="00DB50BE">
      <w:pPr>
        <w:numPr>
          <w:ilvl w:val="0"/>
          <w:numId w:val="44"/>
        </w:numPr>
      </w:pPr>
      <w:r>
        <w:t>Appearance of the table of contents</w:t>
      </w:r>
    </w:p>
    <w:p w:rsidR="002F6378" w:rsidRDefault="00DB50BE" w:rsidP="00DB50BE">
      <w:pPr>
        <w:numPr>
          <w:ilvl w:val="0"/>
          <w:numId w:val="44"/>
        </w:numPr>
      </w:pPr>
      <w:r>
        <w:t>The level of headings hierarchy</w:t>
      </w:r>
    </w:p>
    <w:p w:rsidR="002F6378" w:rsidRDefault="00DB50BE" w:rsidP="00DB50BE">
      <w:pPr>
        <w:numPr>
          <w:ilvl w:val="0"/>
          <w:numId w:val="44"/>
        </w:numPr>
      </w:pPr>
      <w:r>
        <w:t>others</w:t>
      </w:r>
    </w:p>
    <w:p w:rsidR="002F6378" w:rsidRDefault="00DB50BE">
      <w:r>
        <w:lastRenderedPageBreak/>
        <w:t xml:space="preserve">Table of Contents in inserted in the beginning of a document after the standard parts as the </w:t>
      </w:r>
      <w:r>
        <w:t>front matter, confidentiality data, and so on, before the Introduction section.</w:t>
      </w:r>
    </w:p>
    <w:p w:rsidR="002F6378" w:rsidRDefault="00DB50BE">
      <w:r>
        <w:rPr>
          <w:noProof/>
        </w:rPr>
        <w:drawing>
          <wp:inline distT="0" distB="0" distL="0" distR="0">
            <wp:extent cx="5395595" cy="4411213"/>
            <wp:effectExtent l="0" t="0" r="0" b="0"/>
            <wp:docPr id="100046" name="Picture 100046" descr="/download/attachments/268731428/image2015-2-9%2020%3A29%3A45.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r:embed="rId86"/>
                    <a:stretch>
                      <a:fillRect/>
                    </a:stretch>
                  </pic:blipFill>
                  <pic:spPr>
                    <a:xfrm>
                      <a:off x="0" y="0"/>
                      <a:ext cx="5395595" cy="4411213"/>
                    </a:xfrm>
                    <a:prstGeom prst="rect">
                      <a:avLst/>
                    </a:prstGeom>
                  </pic:spPr>
                </pic:pic>
              </a:graphicData>
            </a:graphic>
          </wp:inline>
        </w:drawing>
      </w:r>
    </w:p>
    <w:p w:rsidR="002F6378" w:rsidRDefault="00DB50BE">
      <w:r>
        <w:t>MS Word template Normal.dotm provides a number of built-in styles which instances go in TOC. These are Headings Heading 1, Heading 2, etc…</w:t>
      </w:r>
    </w:p>
    <w:p w:rsidR="002F6378" w:rsidRDefault="00DB50BE">
      <w:r>
        <w:t>When configuring TOC, it is possibl</w:t>
      </w:r>
      <w:r>
        <w:t>e to add other styles in TOC. For example, if you need to include Appendices titles be included, you can create a special style for these titles and add it to the list of styles for building TOC.</w:t>
      </w:r>
    </w:p>
    <w:p w:rsidR="002F6378" w:rsidRDefault="00DB50BE">
      <w:r>
        <w:t>Each time before saving document you have to update TOC to r</w:t>
      </w:r>
      <w:r>
        <w:t>e-build the links to the document sections that is updating the renamed sections' names and numbers of the pages the sections start on, as well as adding links to new sections and removing links to deleted sections.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69" w:name="scroll-bookmark-88"/>
            <w:r>
              <w:rPr>
                <w:b/>
                <w:sz w:val="24"/>
              </w:rPr>
              <w:t>Create TOC</w:t>
            </w:r>
            <w:bookmarkEnd w:id="69"/>
          </w:p>
        </w:tc>
      </w:tr>
    </w:tbl>
    <w:p w:rsidR="002F6378" w:rsidRDefault="00DB50BE">
      <w:pPr>
        <w:pStyle w:val="Heading4"/>
      </w:pPr>
      <w:bookmarkStart w:id="70" w:name="scroll-bookmark-82"/>
      <w:bookmarkStart w:id="71" w:name="scroll-bookmark-89"/>
      <w:bookmarkEnd w:id="70"/>
      <w:r>
        <w:t>Create TOC from the Referenc</w:t>
      </w:r>
      <w:r>
        <w:t>e tab</w:t>
      </w:r>
      <w:bookmarkEnd w:id="71"/>
    </w:p>
    <w:p w:rsidR="002F6378" w:rsidRDefault="00DB50BE">
      <w:r>
        <w:t>To create TOC in an MS Word 2010 document:</w:t>
      </w:r>
    </w:p>
    <w:p w:rsidR="002F6378" w:rsidRDefault="00DB50BE" w:rsidP="00DB50BE">
      <w:pPr>
        <w:numPr>
          <w:ilvl w:val="0"/>
          <w:numId w:val="45"/>
        </w:numPr>
      </w:pPr>
      <w:r>
        <w:t>Click on the position in the document the TOC will start with.</w:t>
      </w:r>
    </w:p>
    <w:p w:rsidR="002F6378" w:rsidRDefault="00DB50BE" w:rsidP="00DB50BE">
      <w:pPr>
        <w:numPr>
          <w:ilvl w:val="0"/>
          <w:numId w:val="45"/>
        </w:numPr>
      </w:pPr>
      <w:r>
        <w:t xml:space="preserve">On the Ribbon, click the </w:t>
      </w:r>
      <w:r>
        <w:rPr>
          <w:b/>
        </w:rPr>
        <w:t>Reference</w:t>
      </w:r>
      <w:r>
        <w:t xml:space="preserve"> tab.</w:t>
      </w:r>
    </w:p>
    <w:p w:rsidR="002F6378" w:rsidRDefault="00DB50BE" w:rsidP="00DB50BE">
      <w:pPr>
        <w:numPr>
          <w:ilvl w:val="0"/>
          <w:numId w:val="45"/>
        </w:numPr>
      </w:pPr>
      <w:r>
        <w:t xml:space="preserve">In the </w:t>
      </w:r>
      <w:r>
        <w:rPr>
          <w:b/>
        </w:rPr>
        <w:t>Table of Contents</w:t>
      </w:r>
      <w:r>
        <w:t xml:space="preserve"> group, expand the TOC options list by clicking the down arrow on the </w:t>
      </w:r>
      <w:r>
        <w:rPr>
          <w:b/>
        </w:rPr>
        <w:t>Table of C</w:t>
      </w:r>
      <w:r>
        <w:rPr>
          <w:b/>
        </w:rPr>
        <w:t>ontents</w:t>
      </w:r>
      <w:r>
        <w:t xml:space="preserve"> button.</w:t>
      </w:r>
    </w:p>
    <w:p w:rsidR="002F6378" w:rsidRDefault="00DB50BE">
      <w:r>
        <w:rPr>
          <w:noProof/>
        </w:rPr>
        <w:lastRenderedPageBreak/>
        <w:drawing>
          <wp:inline distT="0" distB="0" distL="0" distR="0">
            <wp:extent cx="4648200" cy="6343650"/>
            <wp:effectExtent l="0" t="0" r="0" b="0"/>
            <wp:docPr id="100047" name="Picture 100047" descr="/download/attachments/268731428/image2015-2-9%2020%3A30%3A2.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047" name=""/>
                    <pic:cNvPicPr/>
                  </pic:nvPicPr>
                  <pic:blipFill>
                    <a:blip r:embed="rId87"/>
                    <a:stretch>
                      <a:fillRect/>
                    </a:stretch>
                  </pic:blipFill>
                  <pic:spPr>
                    <a:xfrm>
                      <a:off x="0" y="0"/>
                      <a:ext cx="4648200" cy="6343650"/>
                    </a:xfrm>
                    <a:prstGeom prst="rect">
                      <a:avLst/>
                    </a:prstGeom>
                  </pic:spPr>
                </pic:pic>
              </a:graphicData>
            </a:graphic>
          </wp:inline>
        </w:drawing>
      </w:r>
    </w:p>
    <w:p w:rsidR="002F6378" w:rsidRDefault="00DB50BE">
      <w:r>
        <w:t>You can select the TOC appearance from the list of different TOC views, otherwise click</w:t>
      </w:r>
      <w:r>
        <w:rPr>
          <w:b/>
        </w:rPr>
        <w:t xml:space="preserve"> Insert Table of Contents</w:t>
      </w:r>
      <w:r>
        <w:t>.</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 xml:space="preserve">Only one table of contents can be inserted in a document. If a document contains TOC, </w:t>
            </w:r>
            <w:r>
              <w:rPr>
                <w:b/>
                <w:sz w:val="24"/>
              </w:rPr>
              <w:t>the Insert Table of Contents</w:t>
            </w:r>
            <w:r>
              <w:rPr>
                <w:sz w:val="24"/>
              </w:rPr>
              <w:t xml:space="preserve"> button is</w:t>
            </w:r>
            <w:r>
              <w:rPr>
                <w:sz w:val="24"/>
              </w:rPr>
              <w:t xml:space="preserve"> disabled.</w:t>
            </w:r>
          </w:p>
        </w:tc>
      </w:tr>
    </w:tbl>
    <w:p w:rsidR="002F6378" w:rsidRDefault="00DB50BE">
      <w:r>
        <w:t xml:space="preserve">The configure </w:t>
      </w:r>
      <w:r>
        <w:rPr>
          <w:b/>
        </w:rPr>
        <w:t>Table of Contents</w:t>
      </w:r>
      <w:r>
        <w:t xml:space="preserve"> dialog is displayed. The default TOC settings are displayed in the dialog.</w:t>
      </w:r>
    </w:p>
    <w:p w:rsidR="002F6378" w:rsidRDefault="00DB50BE">
      <w:r>
        <w:rPr>
          <w:noProof/>
        </w:rPr>
        <w:lastRenderedPageBreak/>
        <w:drawing>
          <wp:inline distT="0" distB="0" distL="0" distR="0">
            <wp:extent cx="4962525" cy="4371975"/>
            <wp:effectExtent l="0" t="0" r="0" b="0"/>
            <wp:docPr id="100048" name="Picture 100048" descr="/download/attachments/268731428/image2015-2-9%2020%3A30%3A21.png?version=1&amp;modificationDate=1423532056000&amp;api=v2"/>
            <wp:cNvGraphicFramePr/>
            <a:graphic xmlns:a="http://schemas.openxmlformats.org/drawingml/2006/main">
              <a:graphicData uri="http://schemas.openxmlformats.org/drawingml/2006/picture">
                <pic:pic xmlns:pic="http://schemas.openxmlformats.org/drawingml/2006/picture">
                  <pic:nvPicPr>
                    <pic:cNvPr id="100048" name=""/>
                    <pic:cNvPicPr/>
                  </pic:nvPicPr>
                  <pic:blipFill>
                    <a:blip r:embed="rId88"/>
                    <a:stretch>
                      <a:fillRect/>
                    </a:stretch>
                  </pic:blipFill>
                  <pic:spPr>
                    <a:xfrm>
                      <a:off x="0" y="0"/>
                      <a:ext cx="4962525" cy="4371975"/>
                    </a:xfrm>
                    <a:prstGeom prst="rect">
                      <a:avLst/>
                    </a:prstGeom>
                  </pic:spPr>
                </pic:pic>
              </a:graphicData>
            </a:graphic>
          </wp:inline>
        </w:drawing>
      </w:r>
    </w:p>
    <w:p w:rsidR="002F6378" w:rsidRDefault="00DB50BE" w:rsidP="00DB50BE">
      <w:pPr>
        <w:numPr>
          <w:ilvl w:val="0"/>
          <w:numId w:val="46"/>
        </w:numPr>
      </w:pPr>
      <w:r>
        <w:t xml:space="preserve">Configure TOC if needed and click </w:t>
      </w:r>
      <w:r>
        <w:rPr>
          <w:b/>
        </w:rPr>
        <w:t>OK</w:t>
      </w:r>
      <w:r>
        <w:t xml:space="preserve">. The TOC parameters are described below, see </w:t>
      </w:r>
      <w:hyperlink w:anchor="scroll-bookmark-85" w:history="1">
        <w:r>
          <w:rPr>
            <w:rStyle w:val="Hyperlink"/>
          </w:rPr>
          <w:t>Editing TOC Options</w:t>
        </w:r>
      </w:hyperlink>
      <w:r>
        <w:t xml:space="preserve"> and </w:t>
      </w:r>
      <w:hyperlink w:anchor="scroll-bookmark-86" w:history="1">
        <w:r>
          <w:rPr>
            <w:rStyle w:val="Hyperlink"/>
          </w:rPr>
          <w:t>Editing formatting of TOC levels</w:t>
        </w:r>
      </w:hyperlink>
      <w:r>
        <w:t>.</w:t>
      </w:r>
    </w:p>
    <w:p w:rsidR="002F6378" w:rsidRDefault="00DB50BE">
      <w:pPr>
        <w:pStyle w:val="Heading4"/>
      </w:pPr>
      <w:bookmarkStart w:id="72" w:name="scroll-bookmark-83"/>
      <w:bookmarkStart w:id="73" w:name="scroll-bookmark-90"/>
      <w:bookmarkEnd w:id="72"/>
      <w:r>
        <w:t>Create TOC as field from Insert tab</w:t>
      </w:r>
      <w:bookmarkEnd w:id="73"/>
    </w:p>
    <w:p w:rsidR="002F6378" w:rsidRDefault="00DB50BE">
      <w:r>
        <w:t>Another way to create TOC is to insert it as a field. When editing TOC it is also updated as a field.</w:t>
      </w:r>
    </w:p>
    <w:p w:rsidR="002F6378" w:rsidRDefault="00DB50BE">
      <w:r>
        <w:t>To insert TOC as field:</w:t>
      </w:r>
    </w:p>
    <w:p w:rsidR="002F6378" w:rsidRDefault="00DB50BE" w:rsidP="00DB50BE">
      <w:pPr>
        <w:numPr>
          <w:ilvl w:val="0"/>
          <w:numId w:val="47"/>
        </w:numPr>
      </w:pPr>
      <w:r>
        <w:t xml:space="preserve">Click on the </w:t>
      </w:r>
      <w:r>
        <w:t>position in the document the TOC will start with</w:t>
      </w:r>
    </w:p>
    <w:p w:rsidR="002F6378" w:rsidRDefault="00DB50BE" w:rsidP="00DB50BE">
      <w:pPr>
        <w:numPr>
          <w:ilvl w:val="0"/>
          <w:numId w:val="47"/>
        </w:numPr>
      </w:pPr>
      <w:r>
        <w:t xml:space="preserve">On the Ribbon, click the </w:t>
      </w:r>
      <w:r>
        <w:rPr>
          <w:b/>
        </w:rPr>
        <w:t xml:space="preserve">Insert </w:t>
      </w:r>
      <w:r>
        <w:t>tab,</w:t>
      </w:r>
    </w:p>
    <w:p w:rsidR="002F6378" w:rsidRDefault="00DB50BE">
      <w:r>
        <w:t xml:space="preserve">In the </w:t>
      </w:r>
      <w:r>
        <w:rPr>
          <w:b/>
        </w:rPr>
        <w:t xml:space="preserve">Text </w:t>
      </w:r>
      <w:r>
        <w:t xml:space="preserve">group, expand the </w:t>
      </w:r>
      <w:r>
        <w:rPr>
          <w:b/>
        </w:rPr>
        <w:t xml:space="preserve">Quick Parts </w:t>
      </w:r>
      <w:r>
        <w:t xml:space="preserve">options list by clicking the down arrow on the </w:t>
      </w:r>
      <w:r>
        <w:rPr>
          <w:b/>
        </w:rPr>
        <w:t>Quick Parts</w:t>
      </w:r>
      <w:r>
        <w:t xml:space="preserve"> button.</w:t>
      </w:r>
    </w:p>
    <w:p w:rsidR="002F6378" w:rsidRDefault="00DB50BE">
      <w:r>
        <w:rPr>
          <w:noProof/>
        </w:rPr>
        <w:lastRenderedPageBreak/>
        <w:drawing>
          <wp:inline distT="0" distB="0" distL="0" distR="0">
            <wp:extent cx="5000625" cy="5448300"/>
            <wp:effectExtent l="0" t="0" r="0" b="0"/>
            <wp:docPr id="100049" name="Picture 100049" descr="/download/attachments/268731428/image2015-2-9%2020%3A30%3A43.png?version=1&amp;modificationDate=1423532056000&amp;api=v2"/>
            <wp:cNvGraphicFramePr/>
            <a:graphic xmlns:a="http://schemas.openxmlformats.org/drawingml/2006/main">
              <a:graphicData uri="http://schemas.openxmlformats.org/drawingml/2006/picture">
                <pic:pic xmlns:pic="http://schemas.openxmlformats.org/drawingml/2006/picture">
                  <pic:nvPicPr>
                    <pic:cNvPr id="100049" name=""/>
                    <pic:cNvPicPr/>
                  </pic:nvPicPr>
                  <pic:blipFill>
                    <a:blip r:embed="rId89"/>
                    <a:stretch>
                      <a:fillRect/>
                    </a:stretch>
                  </pic:blipFill>
                  <pic:spPr>
                    <a:xfrm>
                      <a:off x="0" y="0"/>
                      <a:ext cx="5000625" cy="5448300"/>
                    </a:xfrm>
                    <a:prstGeom prst="rect">
                      <a:avLst/>
                    </a:prstGeom>
                  </pic:spPr>
                </pic:pic>
              </a:graphicData>
            </a:graphic>
          </wp:inline>
        </w:drawing>
      </w:r>
    </w:p>
    <w:p w:rsidR="002F6378" w:rsidRDefault="00DB50BE">
      <w:r>
        <w:t xml:space="preserve">The Field dialog is displayed. </w:t>
      </w:r>
      <w:r>
        <w:rPr>
          <w:b/>
        </w:rPr>
        <w:t>Field</w:t>
      </w:r>
      <w:r>
        <w:t xml:space="preserve"> dialog enables inserti</w:t>
      </w:r>
      <w:r>
        <w:t>ng any kind of fields in a document. Some kinds of the fields can be pre-formatted in the same dialog before being inserted.</w:t>
      </w:r>
    </w:p>
    <w:p w:rsidR="002F6378" w:rsidRDefault="00DB50BE">
      <w:r>
        <w:rPr>
          <w:noProof/>
        </w:rPr>
        <w:lastRenderedPageBreak/>
        <w:drawing>
          <wp:inline distT="0" distB="0" distL="0" distR="0">
            <wp:extent cx="5395595" cy="3704088"/>
            <wp:effectExtent l="0" t="0" r="0" b="0"/>
            <wp:docPr id="100050" name="Picture 100050" descr="/download/attachments/268731428/image2015-2-9%2020%3A30%3A56.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050" name=""/>
                    <pic:cNvPicPr/>
                  </pic:nvPicPr>
                  <pic:blipFill>
                    <a:blip r:embed="rId90"/>
                    <a:stretch>
                      <a:fillRect/>
                    </a:stretch>
                  </pic:blipFill>
                  <pic:spPr>
                    <a:xfrm>
                      <a:off x="0" y="0"/>
                      <a:ext cx="5395595" cy="3704088"/>
                    </a:xfrm>
                    <a:prstGeom prst="rect">
                      <a:avLst/>
                    </a:prstGeom>
                  </pic:spPr>
                </pic:pic>
              </a:graphicData>
            </a:graphic>
          </wp:inline>
        </w:drawing>
      </w:r>
    </w:p>
    <w:p w:rsidR="002F6378" w:rsidRDefault="00DB50BE" w:rsidP="00DB50BE">
      <w:pPr>
        <w:numPr>
          <w:ilvl w:val="0"/>
          <w:numId w:val="48"/>
        </w:numPr>
      </w:pPr>
      <w:r>
        <w:t xml:space="preserve">Scroll down the </w:t>
      </w:r>
      <w:r>
        <w:rPr>
          <w:b/>
        </w:rPr>
        <w:t>Filed names</w:t>
      </w:r>
      <w:r>
        <w:t xml:space="preserve"> list to the "TOC" item and click it.</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If table of contents already exists in the document, the TOC ite</w:t>
            </w:r>
            <w:r>
              <w:rPr>
                <w:sz w:val="24"/>
              </w:rPr>
              <w:t>m in the list of fields is not available.</w:t>
            </w:r>
          </w:p>
        </w:tc>
      </w:tr>
    </w:tbl>
    <w:p w:rsidR="002F6378" w:rsidRDefault="00DB50BE" w:rsidP="00DB50BE">
      <w:pPr>
        <w:numPr>
          <w:ilvl w:val="0"/>
          <w:numId w:val="49"/>
        </w:numPr>
      </w:pPr>
      <w:r>
        <w:t xml:space="preserve">Click </w:t>
      </w:r>
      <w:r>
        <w:rPr>
          <w:b/>
        </w:rPr>
        <w:t>OK</w:t>
      </w:r>
      <w:r>
        <w:t>.</w:t>
      </w:r>
    </w:p>
    <w:p w:rsidR="002F6378" w:rsidRDefault="00DB50BE">
      <w:r>
        <w:t>The table of contents with default view is inserted in the text.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74" w:name="scroll-bookmark-91"/>
            <w:r>
              <w:rPr>
                <w:b/>
                <w:sz w:val="24"/>
              </w:rPr>
              <w:t>Edit TOC (re-configure, not update)</w:t>
            </w:r>
            <w:bookmarkEnd w:id="74"/>
          </w:p>
        </w:tc>
      </w:tr>
    </w:tbl>
    <w:p w:rsidR="002F6378" w:rsidRDefault="00DB50BE">
      <w:r>
        <w:t xml:space="preserve">Editing TOC lets you change its appearance, the number of levels, styles which instances go in TOC, </w:t>
      </w:r>
      <w:r>
        <w:t>whilst TOC update implies rebuilding references to the headings in TOC.</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Do not confuse editing that means reconfiguring of TOC with update TOC that means update field.</w:t>
            </w:r>
          </w:p>
        </w:tc>
      </w:tr>
    </w:tbl>
    <w:p w:rsidR="002F6378" w:rsidRDefault="00DB50BE">
      <w:r>
        <w:t>To edit TOC:</w:t>
      </w:r>
    </w:p>
    <w:p w:rsidR="002F6378" w:rsidRDefault="00DB50BE" w:rsidP="00DB50BE">
      <w:pPr>
        <w:numPr>
          <w:ilvl w:val="0"/>
          <w:numId w:val="50"/>
        </w:numPr>
      </w:pPr>
      <w:r>
        <w:t xml:space="preserve">Right-click the mouse on any area of TOC and select </w:t>
      </w:r>
      <w:r>
        <w:rPr>
          <w:b/>
        </w:rPr>
        <w:t>Edit Field</w:t>
      </w:r>
      <w:r>
        <w:t xml:space="preserve"> from contex</w:t>
      </w:r>
      <w:r>
        <w:t>tual menu.</w:t>
      </w:r>
    </w:p>
    <w:p w:rsidR="002F6378" w:rsidRDefault="00DB50BE">
      <w:r>
        <w:rPr>
          <w:noProof/>
        </w:rPr>
        <w:lastRenderedPageBreak/>
        <w:drawing>
          <wp:inline distT="0" distB="0" distL="0" distR="0">
            <wp:extent cx="5372100" cy="4438650"/>
            <wp:effectExtent l="0" t="0" r="0" b="0"/>
            <wp:docPr id="100051" name="Picture 100051" descr="/download/attachments/268731428/image2015-2-9%2020%3A31%3A53.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051" name=""/>
                    <pic:cNvPicPr/>
                  </pic:nvPicPr>
                  <pic:blipFill>
                    <a:blip r:embed="rId91"/>
                    <a:stretch>
                      <a:fillRect/>
                    </a:stretch>
                  </pic:blipFill>
                  <pic:spPr>
                    <a:xfrm>
                      <a:off x="0" y="0"/>
                      <a:ext cx="5372100" cy="4438650"/>
                    </a:xfrm>
                    <a:prstGeom prst="rect">
                      <a:avLst/>
                    </a:prstGeom>
                  </pic:spPr>
                </pic:pic>
              </a:graphicData>
            </a:graphic>
          </wp:inline>
        </w:drawing>
      </w:r>
    </w:p>
    <w:p w:rsidR="002F6378" w:rsidRDefault="00DB50BE">
      <w:r>
        <w:t xml:space="preserve">The </w:t>
      </w:r>
      <w:r>
        <w:rPr>
          <w:b/>
        </w:rPr>
        <w:t>Field</w:t>
      </w:r>
      <w:r>
        <w:t xml:space="preserve"> dialog is displayed.</w:t>
      </w:r>
    </w:p>
    <w:p w:rsidR="002F6378" w:rsidRDefault="00DB50BE" w:rsidP="00DB50BE">
      <w:pPr>
        <w:numPr>
          <w:ilvl w:val="0"/>
          <w:numId w:val="51"/>
        </w:numPr>
      </w:pPr>
      <w:r>
        <w:t>Do one of the folllowing:</w:t>
      </w:r>
    </w:p>
    <w:p w:rsidR="002F6378" w:rsidRDefault="00DB50BE">
      <w:r>
        <w:t>Either</w:t>
      </w:r>
    </w:p>
    <w:p w:rsidR="002F6378" w:rsidRDefault="00DB50BE" w:rsidP="00DB50BE">
      <w:pPr>
        <w:numPr>
          <w:ilvl w:val="0"/>
          <w:numId w:val="52"/>
        </w:numPr>
      </w:pPr>
      <w:r>
        <w:t>scroll the list of Field names to TOC,</w:t>
      </w:r>
    </w:p>
    <w:p w:rsidR="002F6378" w:rsidRDefault="00DB50BE">
      <w:r>
        <w:t>or</w:t>
      </w:r>
    </w:p>
    <w:p w:rsidR="002F6378" w:rsidRDefault="00DB50BE" w:rsidP="00DB50BE">
      <w:pPr>
        <w:numPr>
          <w:ilvl w:val="0"/>
          <w:numId w:val="53"/>
        </w:numPr>
      </w:pPr>
      <w:r>
        <w:t xml:space="preserve">select Index and Tables in </w:t>
      </w:r>
      <w:r>
        <w:rPr>
          <w:b/>
        </w:rPr>
        <w:t>Categories</w:t>
      </w:r>
      <w:r>
        <w:t xml:space="preserve"> list to shorten the </w:t>
      </w:r>
      <w:r>
        <w:rPr>
          <w:b/>
        </w:rPr>
        <w:t>Fields Names</w:t>
      </w:r>
      <w:r>
        <w:t xml:space="preserve"> list and then select TOC from it.</w:t>
      </w:r>
    </w:p>
    <w:p w:rsidR="002F6378" w:rsidRDefault="00DB50BE">
      <w:r>
        <w:rPr>
          <w:noProof/>
        </w:rPr>
        <w:lastRenderedPageBreak/>
        <w:drawing>
          <wp:inline distT="0" distB="0" distL="0" distR="0">
            <wp:extent cx="5395595" cy="3704088"/>
            <wp:effectExtent l="0" t="0" r="0" b="0"/>
            <wp:docPr id="100052" name="Picture 100052" descr="/download/attachments/268731428/image2015-2-9%2020%3A32%3A7.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052" name=""/>
                    <pic:cNvPicPr/>
                  </pic:nvPicPr>
                  <pic:blipFill>
                    <a:blip r:embed="rId92"/>
                    <a:stretch>
                      <a:fillRect/>
                    </a:stretch>
                  </pic:blipFill>
                  <pic:spPr>
                    <a:xfrm>
                      <a:off x="0" y="0"/>
                      <a:ext cx="5395595" cy="3704088"/>
                    </a:xfrm>
                    <a:prstGeom prst="rect">
                      <a:avLst/>
                    </a:prstGeom>
                  </pic:spPr>
                </pic:pic>
              </a:graphicData>
            </a:graphic>
          </wp:inline>
        </w:drawing>
      </w:r>
    </w:p>
    <w:p w:rsidR="002F6378" w:rsidRDefault="002F6378"/>
    <w:p w:rsidR="002F6378" w:rsidRDefault="00DB50BE" w:rsidP="00DB50BE">
      <w:pPr>
        <w:numPr>
          <w:ilvl w:val="0"/>
          <w:numId w:val="54"/>
        </w:numPr>
      </w:pPr>
      <w:r>
        <w:t xml:space="preserve">Click </w:t>
      </w:r>
      <w:r>
        <w:rPr>
          <w:b/>
        </w:rPr>
        <w:t>Table of Contents</w:t>
      </w:r>
      <w:r>
        <w:t>.</w:t>
      </w:r>
    </w:p>
    <w:p w:rsidR="002F6378" w:rsidRDefault="00DB50BE">
      <w:r>
        <w:t xml:space="preserve">The </w:t>
      </w:r>
      <w:r>
        <w:rPr>
          <w:b/>
        </w:rPr>
        <w:t>Table of Contents</w:t>
      </w:r>
      <w:r>
        <w:t xml:space="preserve"> dialog is displayed.</w:t>
      </w:r>
    </w:p>
    <w:p w:rsidR="002F6378" w:rsidRDefault="00DB50BE">
      <w:r>
        <w:rPr>
          <w:noProof/>
        </w:rPr>
        <w:lastRenderedPageBreak/>
        <w:drawing>
          <wp:inline distT="0" distB="0" distL="0" distR="0">
            <wp:extent cx="5395595" cy="4824730"/>
            <wp:effectExtent l="0" t="0" r="0" b="0"/>
            <wp:docPr id="100053" name="Picture 100053" descr="/download/attachments/268731428/image2015-2-9%2020%3A30%3A21.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053" name=""/>
                    <pic:cNvPicPr/>
                  </pic:nvPicPr>
                  <pic:blipFill>
                    <a:blip r:embed="rId93"/>
                    <a:stretch>
                      <a:fillRect/>
                    </a:stretch>
                  </pic:blipFill>
                  <pic:spPr>
                    <a:xfrm>
                      <a:off x="0" y="0"/>
                      <a:ext cx="5395595" cy="4824730"/>
                    </a:xfrm>
                    <a:prstGeom prst="rect">
                      <a:avLst/>
                    </a:prstGeom>
                  </pic:spPr>
                </pic:pic>
              </a:graphicData>
            </a:graphic>
          </wp:inline>
        </w:drawing>
      </w:r>
    </w:p>
    <w:p w:rsidR="002F6378" w:rsidRDefault="00DB50BE">
      <w:r>
        <w:t>The parameters' names are intuitive.</w:t>
      </w:r>
    </w:p>
    <w:p w:rsidR="002F6378" w:rsidRDefault="00DB50BE">
      <w:r>
        <w:t xml:space="preserve">The </w:t>
      </w:r>
      <w:r>
        <w:rPr>
          <w:b/>
        </w:rPr>
        <w:t>Print Preview</w:t>
      </w:r>
      <w:r>
        <w:t xml:space="preserve"> and </w:t>
      </w:r>
      <w:r>
        <w:rPr>
          <w:b/>
        </w:rPr>
        <w:t>Web Preview</w:t>
      </w:r>
      <w:r>
        <w:t xml:space="preserve"> panes let you see how the parameters' updates affect the appearance of TOC if applied.</w:t>
      </w:r>
    </w:p>
    <w:p w:rsidR="002F6378" w:rsidRDefault="00DB50BE">
      <w:pPr>
        <w:pStyle w:val="Heading4"/>
      </w:pPr>
      <w:bookmarkStart w:id="75" w:name="scroll-bookmark-85"/>
      <w:bookmarkStart w:id="76" w:name="scroll-bookmark-92"/>
      <w:bookmarkEnd w:id="75"/>
      <w:r>
        <w:t>Editing TOC Options</w:t>
      </w:r>
      <w:bookmarkEnd w:id="76"/>
    </w:p>
    <w:p w:rsidR="002F6378" w:rsidRDefault="00DB50BE">
      <w:r>
        <w:t xml:space="preserve">Clicking the </w:t>
      </w:r>
      <w:r>
        <w:rPr>
          <w:b/>
        </w:rPr>
        <w:t>Options</w:t>
      </w:r>
      <w:r>
        <w:t xml:space="preserve"> button opens the </w:t>
      </w:r>
      <w:r>
        <w:rPr>
          <w:b/>
        </w:rPr>
        <w:t>Table of Contents Options</w:t>
      </w:r>
      <w:r>
        <w:t xml:space="preserve"> dialog.</w:t>
      </w:r>
    </w:p>
    <w:p w:rsidR="002F6378" w:rsidRDefault="00DB50BE">
      <w:r>
        <w:t xml:space="preserve">The </w:t>
      </w:r>
      <w:r>
        <w:rPr>
          <w:b/>
        </w:rPr>
        <w:t xml:space="preserve">Table of Contents Options </w:t>
      </w:r>
      <w:r>
        <w:t>dialog enables you specifying the styles that go in TOC and the level at which they appear.</w:t>
      </w:r>
    </w:p>
    <w:p w:rsidR="002F6378" w:rsidRDefault="00DB50BE">
      <w:r>
        <w:rPr>
          <w:noProof/>
        </w:rPr>
        <w:lastRenderedPageBreak/>
        <w:drawing>
          <wp:inline distT="0" distB="0" distL="0" distR="0">
            <wp:extent cx="4171950" cy="3619500"/>
            <wp:effectExtent l="0" t="0" r="0" b="0"/>
            <wp:docPr id="100054" name="Picture 100054" descr="/download/attachments/268731428/image2015-2-9%2020%3A32%3A47.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054" name=""/>
                    <pic:cNvPicPr/>
                  </pic:nvPicPr>
                  <pic:blipFill>
                    <a:blip r:embed="rId94"/>
                    <a:stretch>
                      <a:fillRect/>
                    </a:stretch>
                  </pic:blipFill>
                  <pic:spPr>
                    <a:xfrm>
                      <a:off x="0" y="0"/>
                      <a:ext cx="4171950" cy="3619500"/>
                    </a:xfrm>
                    <a:prstGeom prst="rect">
                      <a:avLst/>
                    </a:prstGeom>
                  </pic:spPr>
                </pic:pic>
              </a:graphicData>
            </a:graphic>
          </wp:inline>
        </w:drawing>
      </w:r>
    </w:p>
    <w:p w:rsidR="002F6378" w:rsidRDefault="00DB50BE">
      <w:r>
        <w:t xml:space="preserve">To add a style to TOC, find it in the </w:t>
      </w:r>
      <w:r>
        <w:rPr>
          <w:b/>
        </w:rPr>
        <w:t>Available styles:</w:t>
      </w:r>
      <w:r>
        <w:t xml:space="preserve"> list and type the level </w:t>
      </w:r>
      <w:r>
        <w:t xml:space="preserve">of it in the </w:t>
      </w:r>
      <w:r>
        <w:rPr>
          <w:b/>
        </w:rPr>
        <w:t>TOC level:</w:t>
      </w:r>
      <w:r>
        <w:t xml:space="preserve"> cell on the right.</w:t>
      </w:r>
    </w:p>
    <w:p w:rsidR="002F6378" w:rsidRDefault="00DB50BE">
      <w:r>
        <w:t>For example, if you need to include the Appendices titles in TOC, you need to:</w:t>
      </w:r>
    </w:p>
    <w:p w:rsidR="002F6378" w:rsidRDefault="00DB50BE" w:rsidP="00DB50BE">
      <w:pPr>
        <w:numPr>
          <w:ilvl w:val="0"/>
          <w:numId w:val="55"/>
        </w:numPr>
      </w:pPr>
      <w:r>
        <w:t>Create and apply a particular style to all of the Appendices titles, for example, "Appendix"</w:t>
      </w:r>
    </w:p>
    <w:p w:rsidR="002F6378" w:rsidRDefault="00DB50BE" w:rsidP="00DB50BE">
      <w:pPr>
        <w:numPr>
          <w:ilvl w:val="0"/>
          <w:numId w:val="55"/>
        </w:numPr>
      </w:pPr>
      <w:r>
        <w:t xml:space="preserve">Open the </w:t>
      </w:r>
      <w:r>
        <w:rPr>
          <w:b/>
        </w:rPr>
        <w:t>Table of Contents</w:t>
      </w:r>
      <w:r>
        <w:t xml:space="preserve"> dialog</w:t>
      </w:r>
    </w:p>
    <w:p w:rsidR="002F6378" w:rsidRDefault="00DB50BE" w:rsidP="00DB50BE">
      <w:pPr>
        <w:numPr>
          <w:ilvl w:val="0"/>
          <w:numId w:val="55"/>
        </w:numPr>
      </w:pPr>
      <w:r>
        <w:t>Open th</w:t>
      </w:r>
      <w:r>
        <w:t xml:space="preserve">e </w:t>
      </w:r>
      <w:r>
        <w:rPr>
          <w:b/>
        </w:rPr>
        <w:t>Table of Contents Options</w:t>
      </w:r>
      <w:r>
        <w:t xml:space="preserve"> dialog</w:t>
      </w:r>
    </w:p>
    <w:p w:rsidR="002F6378" w:rsidRDefault="00DB50BE" w:rsidP="00DB50BE">
      <w:pPr>
        <w:numPr>
          <w:ilvl w:val="0"/>
          <w:numId w:val="55"/>
        </w:numPr>
      </w:pPr>
      <w:r>
        <w:t>Find the "Appendix" style among the available styles</w:t>
      </w:r>
    </w:p>
    <w:p w:rsidR="002F6378" w:rsidRDefault="00DB50BE" w:rsidP="00DB50BE">
      <w:pPr>
        <w:numPr>
          <w:ilvl w:val="0"/>
          <w:numId w:val="55"/>
        </w:numPr>
      </w:pPr>
      <w:r>
        <w:t>Set "1" in TOC level cell</w:t>
      </w:r>
    </w:p>
    <w:p w:rsidR="002F6378" w:rsidRDefault="00DB50BE" w:rsidP="00DB50BE">
      <w:pPr>
        <w:numPr>
          <w:ilvl w:val="0"/>
          <w:numId w:val="55"/>
        </w:numPr>
      </w:pPr>
      <w:r>
        <w:t>Save the settings.</w:t>
      </w:r>
    </w:p>
    <w:p w:rsidR="002F6378" w:rsidRDefault="00DB50BE">
      <w:r>
        <w:t>The confirmation dialog is displayed prompting to replace the TOC.</w:t>
      </w:r>
    </w:p>
    <w:p w:rsidR="002F6378" w:rsidRDefault="00DB50BE">
      <w:r>
        <w:rPr>
          <w:noProof/>
        </w:rPr>
        <w:drawing>
          <wp:inline distT="0" distB="0" distL="0" distR="0">
            <wp:extent cx="3933825" cy="1676400"/>
            <wp:effectExtent l="0" t="0" r="0" b="0"/>
            <wp:docPr id="100055" name="Picture 100055" descr="/download/attachments/268731428/image2015-2-11%2020%3A49%3A55.png?version=1&amp;modificationDate=1423705795000&amp;api=v2&amp;effects=drop-shadow"/>
            <wp:cNvGraphicFramePr/>
            <a:graphic xmlns:a="http://schemas.openxmlformats.org/drawingml/2006/main">
              <a:graphicData uri="http://schemas.openxmlformats.org/drawingml/2006/picture">
                <pic:pic xmlns:pic="http://schemas.openxmlformats.org/drawingml/2006/picture">
                  <pic:nvPicPr>
                    <pic:cNvPr id="100055" name=""/>
                    <pic:cNvPicPr/>
                  </pic:nvPicPr>
                  <pic:blipFill>
                    <a:blip r:embed="rId95"/>
                    <a:stretch>
                      <a:fillRect/>
                    </a:stretch>
                  </pic:blipFill>
                  <pic:spPr>
                    <a:xfrm>
                      <a:off x="0" y="0"/>
                      <a:ext cx="3933825" cy="1676400"/>
                    </a:xfrm>
                    <a:prstGeom prst="rect">
                      <a:avLst/>
                    </a:prstGeom>
                  </pic:spPr>
                </pic:pic>
              </a:graphicData>
            </a:graphic>
          </wp:inline>
        </w:drawing>
      </w:r>
    </w:p>
    <w:p w:rsidR="002F6378" w:rsidRDefault="00DB50BE">
      <w:r>
        <w:t xml:space="preserve">If you click </w:t>
      </w:r>
      <w:r>
        <w:rPr>
          <w:b/>
        </w:rPr>
        <w:t>OK</w:t>
      </w:r>
      <w:r>
        <w:t>, the table of contents will be replace</w:t>
      </w:r>
      <w:r>
        <w:t>d with Appendices titles.</w:t>
      </w:r>
    </w:p>
    <w:p w:rsidR="002F6378" w:rsidRDefault="00DB50BE">
      <w:pPr>
        <w:pStyle w:val="Heading4"/>
      </w:pPr>
      <w:bookmarkStart w:id="77" w:name="scroll-bookmark-86"/>
      <w:bookmarkStart w:id="78" w:name="scroll-bookmark-93"/>
      <w:bookmarkEnd w:id="77"/>
      <w:r>
        <w:t>Editing formatting of TOC levels</w:t>
      </w:r>
      <w:bookmarkEnd w:id="78"/>
    </w:p>
    <w:p w:rsidR="002F6378" w:rsidRDefault="00DB50BE">
      <w:r>
        <w:t xml:space="preserve">Clicking the </w:t>
      </w:r>
      <w:r>
        <w:rPr>
          <w:b/>
        </w:rPr>
        <w:t>Modify</w:t>
      </w:r>
      <w:r>
        <w:t xml:space="preserve"> button in the </w:t>
      </w:r>
      <w:r>
        <w:rPr>
          <w:b/>
        </w:rPr>
        <w:t>Table of Contents</w:t>
      </w:r>
      <w:r>
        <w:t xml:space="preserve"> dialog opens the </w:t>
      </w:r>
      <w:r>
        <w:rPr>
          <w:b/>
        </w:rPr>
        <w:t xml:space="preserve">Style </w:t>
      </w:r>
      <w:r>
        <w:t>dialog.</w:t>
      </w:r>
    </w:p>
    <w:p w:rsidR="002F6378" w:rsidRDefault="00DB50BE">
      <w:r>
        <w:t xml:space="preserve">In the </w:t>
      </w:r>
      <w:r>
        <w:rPr>
          <w:b/>
        </w:rPr>
        <w:t>Style</w:t>
      </w:r>
      <w:r>
        <w:t xml:space="preserve"> dialog the formatting of each level of TOC is performed .</w:t>
      </w:r>
    </w:p>
    <w:p w:rsidR="002F6378" w:rsidRDefault="00DB50BE">
      <w:r>
        <w:t>The TOC 1, TOC 2, … correspond to the level</w:t>
      </w:r>
      <w:r>
        <w:t>s of tabel of contents.</w:t>
      </w:r>
    </w:p>
    <w:p w:rsidR="002F6378" w:rsidRDefault="002F6378"/>
    <w:p w:rsidR="002F6378" w:rsidRDefault="00DB50BE">
      <w:r>
        <w:rPr>
          <w:noProof/>
        </w:rPr>
        <w:drawing>
          <wp:inline distT="0" distB="0" distL="0" distR="0">
            <wp:extent cx="3609975" cy="4276725"/>
            <wp:effectExtent l="0" t="0" r="0" b="0"/>
            <wp:docPr id="100056" name="Picture 100056" descr="/download/attachments/268731428/image2015-2-9%2020%3A33%3A32.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056" name=""/>
                    <pic:cNvPicPr/>
                  </pic:nvPicPr>
                  <pic:blipFill>
                    <a:blip r:embed="rId96"/>
                    <a:stretch>
                      <a:fillRect/>
                    </a:stretch>
                  </pic:blipFill>
                  <pic:spPr>
                    <a:xfrm>
                      <a:off x="0" y="0"/>
                      <a:ext cx="3609975" cy="4276725"/>
                    </a:xfrm>
                    <a:prstGeom prst="rect">
                      <a:avLst/>
                    </a:prstGeom>
                  </pic:spPr>
                </pic:pic>
              </a:graphicData>
            </a:graphic>
          </wp:inline>
        </w:drawing>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79" w:name="scroll-bookmark-94"/>
            <w:r>
              <w:rPr>
                <w:b/>
                <w:sz w:val="24"/>
              </w:rPr>
              <w:t>Update TOC</w:t>
            </w:r>
            <w:bookmarkEnd w:id="79"/>
          </w:p>
        </w:tc>
      </w:tr>
    </w:tbl>
    <w:p w:rsidR="002F6378" w:rsidRDefault="00DB50BE">
      <w:r>
        <w:t>Updating TOC is performed as a standard field update operation.</w:t>
      </w:r>
    </w:p>
    <w:p w:rsidR="002F6378" w:rsidRDefault="00DB50BE">
      <w:r>
        <w:t>To update TOC:</w:t>
      </w:r>
    </w:p>
    <w:p w:rsidR="002F6378" w:rsidRDefault="00DB50BE" w:rsidP="00DB50BE">
      <w:pPr>
        <w:numPr>
          <w:ilvl w:val="0"/>
          <w:numId w:val="56"/>
        </w:numPr>
      </w:pPr>
      <w:r>
        <w:t>Point the cursor to any area of TOC and right-click the mouse.</w:t>
      </w:r>
    </w:p>
    <w:p w:rsidR="002F6378" w:rsidRDefault="00DB50BE" w:rsidP="00DB50BE">
      <w:pPr>
        <w:numPr>
          <w:ilvl w:val="0"/>
          <w:numId w:val="56"/>
        </w:numPr>
      </w:pPr>
      <w:r>
        <w:t xml:space="preserve">From contextual menu, select </w:t>
      </w:r>
      <w:r>
        <w:rPr>
          <w:b/>
        </w:rPr>
        <w:t>Update Field</w:t>
      </w:r>
    </w:p>
    <w:p w:rsidR="002F6378" w:rsidRDefault="00DB50BE">
      <w:r>
        <w:t xml:space="preserve">The </w:t>
      </w:r>
      <w:r>
        <w:rPr>
          <w:b/>
        </w:rPr>
        <w:t>Update Table of Contents</w:t>
      </w:r>
      <w:r>
        <w:t xml:space="preserve"> dialog is displayed.</w:t>
      </w:r>
    </w:p>
    <w:p w:rsidR="002F6378" w:rsidRDefault="00DB50BE">
      <w:r>
        <w:rPr>
          <w:noProof/>
        </w:rPr>
        <w:drawing>
          <wp:inline distT="0" distB="0" distL="0" distR="0">
            <wp:extent cx="3276600" cy="1952625"/>
            <wp:effectExtent l="0" t="0" r="0" b="0"/>
            <wp:docPr id="100057" name="Picture 100057" descr="/download/attachments/268731428/image2015-2-11%2020%3A46%3A51.png?version=1&amp;modificationDate=1423705611000&amp;api=v2&amp;effects=drop-shadow"/>
            <wp:cNvGraphicFramePr/>
            <a:graphic xmlns:a="http://schemas.openxmlformats.org/drawingml/2006/main">
              <a:graphicData uri="http://schemas.openxmlformats.org/drawingml/2006/picture">
                <pic:pic xmlns:pic="http://schemas.openxmlformats.org/drawingml/2006/picture">
                  <pic:nvPicPr>
                    <pic:cNvPr id="100057" name=""/>
                    <pic:cNvPicPr/>
                  </pic:nvPicPr>
                  <pic:blipFill>
                    <a:blip r:embed="rId97"/>
                    <a:stretch>
                      <a:fillRect/>
                    </a:stretch>
                  </pic:blipFill>
                  <pic:spPr>
                    <a:xfrm>
                      <a:off x="0" y="0"/>
                      <a:ext cx="3276600" cy="1952625"/>
                    </a:xfrm>
                    <a:prstGeom prst="rect">
                      <a:avLst/>
                    </a:prstGeom>
                  </pic:spPr>
                </pic:pic>
              </a:graphicData>
            </a:graphic>
          </wp:inline>
        </w:drawing>
      </w:r>
    </w:p>
    <w:p w:rsidR="002F6378" w:rsidRDefault="00DB50BE" w:rsidP="00DB50BE">
      <w:pPr>
        <w:numPr>
          <w:ilvl w:val="0"/>
          <w:numId w:val="57"/>
        </w:numPr>
      </w:pPr>
      <w:r>
        <w:t xml:space="preserve">Select the necessary option and click </w:t>
      </w:r>
      <w:r>
        <w:rPr>
          <w:b/>
        </w:rPr>
        <w:t>Ok</w:t>
      </w:r>
      <w:r>
        <w:t>.</w:t>
      </w:r>
    </w:p>
    <w:p w:rsidR="002F6378" w:rsidRDefault="002F6378"/>
    <w:p w:rsidR="002F6378" w:rsidRDefault="00DB50BE">
      <w:pPr>
        <w:pStyle w:val="Heading3"/>
      </w:pPr>
      <w:bookmarkStart w:id="80" w:name="scroll-bookmark-21"/>
      <w:r>
        <w:lastRenderedPageBreak/>
        <w:t>Working with Table of Figures (TOF) and Table of Tables (TOT)</w:t>
      </w:r>
      <w:bookmarkEnd w:id="80"/>
    </w:p>
    <w:p w:rsidR="002F6378" w:rsidRDefault="00DB50BE">
      <w:r>
        <w:t>This section addresses how to work with the Table of Figures (TOF) and the Table of Tables (TOT).</w:t>
      </w:r>
    </w:p>
    <w:p w:rsidR="002F6378" w:rsidRDefault="00DB50BE">
      <w:r>
        <w:t>You will know how to:</w:t>
      </w:r>
    </w:p>
    <w:p w:rsidR="002F6378" w:rsidRDefault="00DB50BE" w:rsidP="00DB50BE">
      <w:pPr>
        <w:numPr>
          <w:ilvl w:val="0"/>
          <w:numId w:val="58"/>
        </w:numPr>
      </w:pPr>
      <w:hyperlink w:anchor="scroll-bookmark-95" w:history="1">
        <w:r>
          <w:rPr>
            <w:rStyle w:val="Hyperlink"/>
          </w:rPr>
          <w:t>insert caption for a table or for a figure</w:t>
        </w:r>
      </w:hyperlink>
    </w:p>
    <w:p w:rsidR="002F6378" w:rsidRDefault="00DB50BE" w:rsidP="00DB50BE">
      <w:pPr>
        <w:numPr>
          <w:ilvl w:val="0"/>
          <w:numId w:val="58"/>
        </w:numPr>
      </w:pPr>
      <w:hyperlink w:anchor="scroll-bookmark-96" w:history="1">
        <w:r>
          <w:rPr>
            <w:rStyle w:val="Hyperlink"/>
          </w:rPr>
          <w:t>insert TOF or TOT</w:t>
        </w:r>
      </w:hyperlink>
    </w:p>
    <w:p w:rsidR="002F6378" w:rsidRDefault="00DB50BE">
      <w:r>
        <w:t>Table of tables (TOT) and Table of Figures (TOF) may be needed, for example, if you want to see all the tables' and figures' nam</w:t>
      </w:r>
      <w:r>
        <w:t>es together in one place.</w:t>
      </w:r>
    </w:p>
    <w:p w:rsidR="002F6378" w:rsidRDefault="00DB50BE">
      <w:r>
        <w:t>You can also insert TOT or TOF temporarily, to validate that the tables' and figures' names are consistent and correctly capitalized.</w:t>
      </w:r>
    </w:p>
    <w:p w:rsidR="002F6378" w:rsidRDefault="00DB50BE">
      <w:r>
        <w:t xml:space="preserve">Table of Figures and Table of Tables are build as sets of references to the captions of figures </w:t>
      </w:r>
      <w:r>
        <w:t xml:space="preserve">or tables in a document.For information about working with captions, see </w:t>
      </w:r>
      <w:hyperlink w:anchor="scroll-bookmark-97" w:history="1">
        <w:r>
          <w:rPr>
            <w:rStyle w:val="Hyperlink"/>
          </w:rPr>
          <w:t>Inserting Captions</w:t>
        </w:r>
      </w:hyperlink>
      <w:r>
        <w:t>.</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Only tables that have captions with the "Table " lead-in are included in the Table of tables.</w:t>
            </w:r>
          </w:p>
        </w:tc>
      </w:tr>
    </w:tbl>
    <w:p w:rsidR="002F6378" w:rsidRDefault="002F6378"/>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 xml:space="preserve">Only figures that have </w:t>
            </w:r>
            <w:r>
              <w:rPr>
                <w:sz w:val="24"/>
              </w:rPr>
              <w:t>captions with the "Figure " lead-in are included in the Table of tables.</w:t>
            </w:r>
          </w:p>
        </w:tc>
      </w:tr>
    </w:tbl>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81" w:name="scroll-bookmark-95"/>
            <w:bookmarkEnd w:id="81"/>
            <w:r>
              <w:rPr>
                <w:sz w:val="24"/>
              </w:rPr>
              <w:t>To insert caption for a table or for a figure</w:t>
            </w:r>
          </w:p>
        </w:tc>
      </w:tr>
    </w:tbl>
    <w:p w:rsidR="002F6378" w:rsidRDefault="00DB50BE" w:rsidP="00DB50BE">
      <w:pPr>
        <w:numPr>
          <w:ilvl w:val="0"/>
          <w:numId w:val="59"/>
        </w:numPr>
      </w:pPr>
      <w:r>
        <w:t>Click in the table or the figure.</w:t>
      </w:r>
    </w:p>
    <w:p w:rsidR="002F6378" w:rsidRDefault="00DB50BE" w:rsidP="00DB50BE">
      <w:pPr>
        <w:numPr>
          <w:ilvl w:val="0"/>
          <w:numId w:val="59"/>
        </w:numPr>
      </w:pPr>
      <w:r>
        <w:t xml:space="preserve">On the MS Word ribbon, click </w:t>
      </w:r>
      <w:r>
        <w:rPr>
          <w:b/>
        </w:rPr>
        <w:t>References</w:t>
      </w:r>
      <w:r>
        <w:t xml:space="preserve"> tab.</w:t>
      </w:r>
    </w:p>
    <w:p w:rsidR="002F6378" w:rsidRDefault="00DB50BE" w:rsidP="00DB50BE">
      <w:pPr>
        <w:numPr>
          <w:ilvl w:val="0"/>
          <w:numId w:val="59"/>
        </w:numPr>
      </w:pPr>
      <w:r>
        <w:t xml:space="preserve">On the </w:t>
      </w:r>
      <w:r>
        <w:rPr>
          <w:b/>
        </w:rPr>
        <w:t>References</w:t>
      </w:r>
      <w:r>
        <w:t xml:space="preserve"> tab, in the </w:t>
      </w:r>
      <w:r>
        <w:rPr>
          <w:b/>
        </w:rPr>
        <w:t>Captions</w:t>
      </w:r>
      <w:r>
        <w:t xml:space="preserve"> group, click </w:t>
      </w:r>
      <w:r>
        <w:rPr>
          <w:b/>
        </w:rPr>
        <w:t>Inse</w:t>
      </w:r>
      <w:r>
        <w:rPr>
          <w:b/>
        </w:rPr>
        <w:t>rt Caption</w:t>
      </w:r>
      <w:r>
        <w:t>.</w:t>
      </w:r>
    </w:p>
    <w:p w:rsidR="002F6378" w:rsidRDefault="00DB50BE" w:rsidP="00DB50BE">
      <w:pPr>
        <w:numPr>
          <w:ilvl w:val="0"/>
          <w:numId w:val="59"/>
        </w:numPr>
      </w:pPr>
      <w:r>
        <w:t xml:space="preserve">In the Caption dialog, from the </w:t>
      </w:r>
      <w:r>
        <w:rPr>
          <w:b/>
        </w:rPr>
        <w:t>Label</w:t>
      </w:r>
      <w:r>
        <w:t xml:space="preserve"> drop-down list, select </w:t>
      </w:r>
      <w:r>
        <w:rPr>
          <w:b/>
        </w:rPr>
        <w:t xml:space="preserve">Table </w:t>
      </w:r>
      <w:r>
        <w:t>for a</w:t>
      </w:r>
      <w:r>
        <w:rPr>
          <w:b/>
        </w:rPr>
        <w:t xml:space="preserve"> </w:t>
      </w:r>
      <w:r>
        <w:t xml:space="preserve">table, or </w:t>
      </w:r>
      <w:r>
        <w:rPr>
          <w:b/>
        </w:rPr>
        <w:t>Figure</w:t>
      </w:r>
      <w:r>
        <w:t xml:space="preserve"> for a figure.</w:t>
      </w:r>
    </w:p>
    <w:p w:rsidR="002F6378" w:rsidRDefault="00DB50BE">
      <w:r>
        <w:rPr>
          <w:noProof/>
        </w:rPr>
        <w:drawing>
          <wp:inline distT="0" distB="0" distL="0" distR="0">
            <wp:extent cx="3514725" cy="2876550"/>
            <wp:effectExtent l="0" t="0" r="0" b="0"/>
            <wp:docPr id="100058" name="Picture 100058" descr="/download/attachments/254947045/image2015-2-9%2020%3A27%3A47.png?version=1&amp;modificationDate=1423531666000&amp;api=v2&amp;effects=drop-shadow"/>
            <wp:cNvGraphicFramePr/>
            <a:graphic xmlns:a="http://schemas.openxmlformats.org/drawingml/2006/main">
              <a:graphicData uri="http://schemas.openxmlformats.org/drawingml/2006/picture">
                <pic:pic xmlns:pic="http://schemas.openxmlformats.org/drawingml/2006/picture">
                  <pic:nvPicPr>
                    <pic:cNvPr id="100058" name=""/>
                    <pic:cNvPicPr/>
                  </pic:nvPicPr>
                  <pic:blipFill>
                    <a:blip r:embed="rId98"/>
                    <a:stretch>
                      <a:fillRect/>
                    </a:stretch>
                  </pic:blipFill>
                  <pic:spPr>
                    <a:xfrm>
                      <a:off x="0" y="0"/>
                      <a:ext cx="3514725" cy="2876550"/>
                    </a:xfrm>
                    <a:prstGeom prst="rect">
                      <a:avLst/>
                    </a:prstGeom>
                  </pic:spPr>
                </pic:pic>
              </a:graphicData>
            </a:graphic>
          </wp:inline>
        </w:drawing>
      </w:r>
    </w:p>
    <w:p w:rsidR="002F6378" w:rsidRDefault="00DB50BE" w:rsidP="00DB50BE">
      <w:pPr>
        <w:numPr>
          <w:ilvl w:val="0"/>
          <w:numId w:val="60"/>
        </w:numPr>
      </w:pPr>
      <w:r>
        <w:t xml:space="preserve">Click </w:t>
      </w:r>
      <w:r>
        <w:rPr>
          <w:b/>
        </w:rPr>
        <w:t>OK</w:t>
      </w:r>
      <w:r>
        <w:t>.</w:t>
      </w:r>
    </w:p>
    <w:p w:rsidR="002F6378" w:rsidRDefault="00DB50BE">
      <w:r>
        <w:lastRenderedPageBreak/>
        <w:t>Once all the tables in the document have the "Table" captions, you can build the table of tables.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82" w:name="scroll-bookmark-96"/>
            <w:bookmarkEnd w:id="82"/>
            <w:r>
              <w:rPr>
                <w:sz w:val="24"/>
              </w:rPr>
              <w:t>To insert TOT or TOF</w:t>
            </w:r>
          </w:p>
        </w:tc>
      </w:tr>
    </w:tbl>
    <w:p w:rsidR="002F6378" w:rsidRDefault="00DB50BE" w:rsidP="00DB50BE">
      <w:pPr>
        <w:numPr>
          <w:ilvl w:val="0"/>
          <w:numId w:val="61"/>
        </w:numPr>
      </w:pPr>
      <w:r>
        <w:t>Click wh</w:t>
      </w:r>
      <w:r>
        <w:t>ere you want the Table of Tables to go.</w:t>
      </w:r>
    </w:p>
    <w:p w:rsidR="002F6378" w:rsidRDefault="00DB50BE" w:rsidP="00DB50BE">
      <w:pPr>
        <w:numPr>
          <w:ilvl w:val="0"/>
          <w:numId w:val="61"/>
        </w:numPr>
      </w:pPr>
      <w:r>
        <w:t xml:space="preserve">On the MS Word ribbon, click </w:t>
      </w:r>
      <w:r>
        <w:rPr>
          <w:b/>
        </w:rPr>
        <w:t>References</w:t>
      </w:r>
      <w:r>
        <w:t xml:space="preserve"> tab.</w:t>
      </w:r>
    </w:p>
    <w:p w:rsidR="002F6378" w:rsidRDefault="00DB50BE" w:rsidP="00DB50BE">
      <w:pPr>
        <w:numPr>
          <w:ilvl w:val="0"/>
          <w:numId w:val="61"/>
        </w:numPr>
      </w:pPr>
      <w:r>
        <w:t xml:space="preserve">On the </w:t>
      </w:r>
      <w:r>
        <w:rPr>
          <w:b/>
        </w:rPr>
        <w:t>References</w:t>
      </w:r>
      <w:r>
        <w:t xml:space="preserve"> tab, in the </w:t>
      </w:r>
      <w:r>
        <w:rPr>
          <w:b/>
        </w:rPr>
        <w:t>Captions</w:t>
      </w:r>
      <w:r>
        <w:t xml:space="preserve"> group, click </w:t>
      </w:r>
      <w:r>
        <w:rPr>
          <w:b/>
        </w:rPr>
        <w:t>Insert Table of Figures</w:t>
      </w:r>
      <w:r>
        <w:t>.</w:t>
      </w:r>
      <w:r>
        <w:br/>
        <w:t xml:space="preserve">The </w:t>
      </w:r>
      <w:r>
        <w:rPr>
          <w:b/>
        </w:rPr>
        <w:t>Table of Figures</w:t>
      </w:r>
      <w:r>
        <w:t xml:space="preserve"> dialog is opened.</w:t>
      </w:r>
    </w:p>
    <w:p w:rsidR="002F6378" w:rsidRDefault="00DB50BE">
      <w:r>
        <w:rPr>
          <w:noProof/>
        </w:rPr>
        <w:drawing>
          <wp:inline distT="0" distB="0" distL="0" distR="0">
            <wp:extent cx="5395595" cy="4824730"/>
            <wp:effectExtent l="0" t="0" r="0" b="0"/>
            <wp:docPr id="100059" name="Picture 100059" descr="/download/attachments/254947045/image2015-2-9%2020%3A28%3A20.png?version=1&amp;modificationDate=1423531699000&amp;api=v2&amp;effects=drop-shadow"/>
            <wp:cNvGraphicFramePr/>
            <a:graphic xmlns:a="http://schemas.openxmlformats.org/drawingml/2006/main">
              <a:graphicData uri="http://schemas.openxmlformats.org/drawingml/2006/picture">
                <pic:pic xmlns:pic="http://schemas.openxmlformats.org/drawingml/2006/picture">
                  <pic:nvPicPr>
                    <pic:cNvPr id="100059" name=""/>
                    <pic:cNvPicPr/>
                  </pic:nvPicPr>
                  <pic:blipFill>
                    <a:blip r:embed="rId99"/>
                    <a:stretch>
                      <a:fillRect/>
                    </a:stretch>
                  </pic:blipFill>
                  <pic:spPr>
                    <a:xfrm>
                      <a:off x="0" y="0"/>
                      <a:ext cx="5395595" cy="4824730"/>
                    </a:xfrm>
                    <a:prstGeom prst="rect">
                      <a:avLst/>
                    </a:prstGeom>
                  </pic:spPr>
                </pic:pic>
              </a:graphicData>
            </a:graphic>
          </wp:inline>
        </w:drawing>
      </w:r>
    </w:p>
    <w:p w:rsidR="002F6378" w:rsidRDefault="00DB50BE" w:rsidP="00DB50BE">
      <w:pPr>
        <w:numPr>
          <w:ilvl w:val="0"/>
          <w:numId w:val="62"/>
        </w:numPr>
      </w:pPr>
      <w:r>
        <w:t xml:space="preserve">From the </w:t>
      </w:r>
      <w:r>
        <w:rPr>
          <w:b/>
        </w:rPr>
        <w:t>Caption label</w:t>
      </w:r>
      <w:r>
        <w:t xml:space="preserve"> drop-down list, select "Table" for TOT or "Figure" for TOF.</w:t>
      </w:r>
    </w:p>
    <w:p w:rsidR="002F6378" w:rsidRDefault="00DB50BE" w:rsidP="00DB50BE">
      <w:pPr>
        <w:numPr>
          <w:ilvl w:val="0"/>
          <w:numId w:val="62"/>
        </w:numPr>
      </w:pPr>
      <w:r>
        <w:t xml:space="preserve">Click </w:t>
      </w:r>
      <w:r>
        <w:rPr>
          <w:b/>
        </w:rPr>
        <w:t>OK</w:t>
      </w:r>
      <w:r>
        <w:t>.</w:t>
      </w:r>
    </w:p>
    <w:p w:rsidR="002F6378" w:rsidRDefault="00DB50BE">
      <w:pPr>
        <w:pStyle w:val="Heading3"/>
      </w:pPr>
      <w:bookmarkStart w:id="83" w:name="scroll-bookmark-24"/>
      <w:r>
        <w:t>Working with Captions</w:t>
      </w:r>
      <w:bookmarkEnd w:id="83"/>
    </w:p>
    <w:p w:rsidR="002F6378" w:rsidRDefault="00DB50BE">
      <w:r>
        <w:t>Captions are used for inserting inscriptions to the tables and figures. This section addresses using captions in documentation.</w:t>
      </w:r>
    </w:p>
    <w:p w:rsidR="002F6378" w:rsidRDefault="00DB50BE">
      <w:r>
        <w:t>You will know how to:</w:t>
      </w:r>
    </w:p>
    <w:p w:rsidR="002F6378" w:rsidRDefault="00DB50BE" w:rsidP="00DB50BE">
      <w:pPr>
        <w:numPr>
          <w:ilvl w:val="0"/>
          <w:numId w:val="63"/>
        </w:numPr>
      </w:pPr>
      <w:hyperlink w:anchor="scroll-bookmark-98" w:history="1">
        <w:r>
          <w:rPr>
            <w:rStyle w:val="Hyperlink"/>
          </w:rPr>
          <w:t>insert caption</w:t>
        </w:r>
      </w:hyperlink>
    </w:p>
    <w:p w:rsidR="002F6378" w:rsidRDefault="00DB50BE" w:rsidP="00DB50BE">
      <w:pPr>
        <w:numPr>
          <w:ilvl w:val="0"/>
          <w:numId w:val="63"/>
        </w:numPr>
      </w:pPr>
      <w:hyperlink w:anchor="scroll-bookmark-99" w:history="1">
        <w:r>
          <w:rPr>
            <w:rStyle w:val="Hyperlink"/>
          </w:rPr>
          <w:t>update caption</w:t>
        </w:r>
      </w:hyperlink>
    </w:p>
    <w:p w:rsidR="002F6378" w:rsidRDefault="00DB50BE" w:rsidP="00DB50BE">
      <w:pPr>
        <w:numPr>
          <w:ilvl w:val="0"/>
          <w:numId w:val="63"/>
        </w:numPr>
      </w:pPr>
      <w:hyperlink w:anchor="scroll-bookmark-100" w:history="1">
        <w:r>
          <w:rPr>
            <w:rStyle w:val="Hyperlink"/>
          </w:rPr>
          <w:t>refer to caption</w:t>
        </w:r>
      </w:hyperlink>
    </w:p>
    <w:p w:rsidR="002F6378" w:rsidRDefault="00DB50BE">
      <w:r>
        <w:lastRenderedPageBreak/>
        <w:t>A caption consists of the label and number. You can use the predefined labels like Figure, Table, and Equation</w:t>
      </w:r>
      <w:r>
        <w:t>, otherwise you can create your own label if you need.</w:t>
      </w:r>
    </w:p>
    <w:p w:rsidR="002F6378" w:rsidRDefault="00DB50BE">
      <w:r>
        <w:t>The advantages of using captions are the following:</w:t>
      </w:r>
    </w:p>
    <w:p w:rsidR="002F6378" w:rsidRDefault="00DB50BE" w:rsidP="00DB50BE">
      <w:pPr>
        <w:numPr>
          <w:ilvl w:val="0"/>
          <w:numId w:val="64"/>
        </w:numPr>
      </w:pPr>
      <w:r>
        <w:t>Caption can be referred to from any place of the document as many times as it is required.</w:t>
      </w:r>
    </w:p>
    <w:p w:rsidR="002F6378" w:rsidRDefault="00DB50BE" w:rsidP="00DB50BE">
      <w:pPr>
        <w:numPr>
          <w:ilvl w:val="0"/>
          <w:numId w:val="64"/>
        </w:numPr>
      </w:pPr>
      <w:r>
        <w:t>Captions' numbers are generated automatically thus providi</w:t>
      </w:r>
      <w:r>
        <w:t>ng consistent numbering through the document.</w:t>
      </w:r>
    </w:p>
    <w:p w:rsidR="002F6378" w:rsidRDefault="00DB50BE" w:rsidP="00DB50BE">
      <w:pPr>
        <w:numPr>
          <w:ilvl w:val="0"/>
          <w:numId w:val="64"/>
        </w:numPr>
      </w:pPr>
      <w:r>
        <w:t>The "Caption" style provides consistent formatting of the inscriptions to the tables and figures.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84" w:name="scroll-bookmark-98"/>
            <w:bookmarkEnd w:id="84"/>
            <w:r>
              <w:rPr>
                <w:sz w:val="24"/>
              </w:rPr>
              <w:t>To insert caption</w:t>
            </w:r>
          </w:p>
        </w:tc>
      </w:tr>
    </w:tbl>
    <w:p w:rsidR="002F6378" w:rsidRDefault="00DB50BE" w:rsidP="00DB50BE">
      <w:pPr>
        <w:numPr>
          <w:ilvl w:val="0"/>
          <w:numId w:val="65"/>
        </w:numPr>
      </w:pPr>
      <w:r>
        <w:t>Point the mouse to a position you need a caption to be inserted (e.g., below the picture).</w:t>
      </w:r>
    </w:p>
    <w:p w:rsidR="002F6378" w:rsidRDefault="00DB50BE" w:rsidP="00DB50BE">
      <w:pPr>
        <w:numPr>
          <w:ilvl w:val="0"/>
          <w:numId w:val="65"/>
        </w:numPr>
      </w:pPr>
      <w:r>
        <w:t>On</w:t>
      </w:r>
      <w:r>
        <w:t xml:space="preserve"> the ribbon (MS Word top panel), click the </w:t>
      </w:r>
      <w:r>
        <w:rPr>
          <w:b/>
        </w:rPr>
        <w:t>References</w:t>
      </w:r>
      <w:r>
        <w:t xml:space="preserve"> tab.</w:t>
      </w:r>
    </w:p>
    <w:p w:rsidR="002F6378" w:rsidRDefault="00DB50BE">
      <w:r>
        <w:rPr>
          <w:noProof/>
        </w:rPr>
        <w:drawing>
          <wp:inline distT="0" distB="0" distL="0" distR="0">
            <wp:extent cx="5395595" cy="3217707"/>
            <wp:effectExtent l="0" t="0" r="0" b="0"/>
            <wp:docPr id="100060" name="Picture 100060" descr="/download/attachments/254947054/image2015-2-9%2021%3A28%3A26.png?version=1&amp;modificationDate=1423535306000&amp;api=v2&amp;effects=drop-shadow"/>
            <wp:cNvGraphicFramePr/>
            <a:graphic xmlns:a="http://schemas.openxmlformats.org/drawingml/2006/main">
              <a:graphicData uri="http://schemas.openxmlformats.org/drawingml/2006/picture">
                <pic:pic xmlns:pic="http://schemas.openxmlformats.org/drawingml/2006/picture">
                  <pic:nvPicPr>
                    <pic:cNvPr id="100060" name=""/>
                    <pic:cNvPicPr/>
                  </pic:nvPicPr>
                  <pic:blipFill>
                    <a:blip r:embed="rId100"/>
                    <a:stretch>
                      <a:fillRect/>
                    </a:stretch>
                  </pic:blipFill>
                  <pic:spPr>
                    <a:xfrm>
                      <a:off x="0" y="0"/>
                      <a:ext cx="5395595" cy="3217707"/>
                    </a:xfrm>
                    <a:prstGeom prst="rect">
                      <a:avLst/>
                    </a:prstGeom>
                  </pic:spPr>
                </pic:pic>
              </a:graphicData>
            </a:graphic>
          </wp:inline>
        </w:drawing>
      </w:r>
    </w:p>
    <w:p w:rsidR="002F6378" w:rsidRDefault="00DB50BE" w:rsidP="00DB50BE">
      <w:pPr>
        <w:numPr>
          <w:ilvl w:val="0"/>
          <w:numId w:val="66"/>
        </w:numPr>
      </w:pPr>
      <w:r>
        <w:t xml:space="preserve">On the </w:t>
      </w:r>
      <w:r>
        <w:rPr>
          <w:b/>
        </w:rPr>
        <w:t>References</w:t>
      </w:r>
      <w:r>
        <w:t xml:space="preserve"> tab, in the </w:t>
      </w:r>
      <w:r>
        <w:rPr>
          <w:b/>
        </w:rPr>
        <w:t>Captions</w:t>
      </w:r>
      <w:r>
        <w:t xml:space="preserve"> group, click </w:t>
      </w:r>
      <w:r>
        <w:rPr>
          <w:b/>
        </w:rPr>
        <w:t>Insert Caption</w:t>
      </w:r>
      <w:r>
        <w:t>.</w:t>
      </w:r>
    </w:p>
    <w:p w:rsidR="002F6378" w:rsidRDefault="00DB50BE">
      <w:r>
        <w:rPr>
          <w:noProof/>
        </w:rPr>
        <w:lastRenderedPageBreak/>
        <w:drawing>
          <wp:inline distT="0" distB="0" distL="0" distR="0">
            <wp:extent cx="3609975" cy="2971800"/>
            <wp:effectExtent l="0" t="0" r="0" b="0"/>
            <wp:docPr id="100061" name="Picture 100061" descr="/download/attachments/254947054/image2015-2-9%2021%3A28%3A36.png?version=1&amp;modificationDate=1423535316000&amp;api=v2&amp;effects=drop-shadow"/>
            <wp:cNvGraphicFramePr/>
            <a:graphic xmlns:a="http://schemas.openxmlformats.org/drawingml/2006/main">
              <a:graphicData uri="http://schemas.openxmlformats.org/drawingml/2006/picture">
                <pic:pic xmlns:pic="http://schemas.openxmlformats.org/drawingml/2006/picture">
                  <pic:nvPicPr>
                    <pic:cNvPr id="100061" name=""/>
                    <pic:cNvPicPr/>
                  </pic:nvPicPr>
                  <pic:blipFill>
                    <a:blip r:embed="rId101"/>
                    <a:stretch>
                      <a:fillRect/>
                    </a:stretch>
                  </pic:blipFill>
                  <pic:spPr>
                    <a:xfrm>
                      <a:off x="0" y="0"/>
                      <a:ext cx="3609975" cy="2971800"/>
                    </a:xfrm>
                    <a:prstGeom prst="rect">
                      <a:avLst/>
                    </a:prstGeom>
                  </pic:spPr>
                </pic:pic>
              </a:graphicData>
            </a:graphic>
          </wp:inline>
        </w:drawing>
      </w:r>
    </w:p>
    <w:p w:rsidR="002F6378" w:rsidRDefault="00DB50BE" w:rsidP="00DB50BE">
      <w:pPr>
        <w:numPr>
          <w:ilvl w:val="0"/>
          <w:numId w:val="67"/>
        </w:numPr>
      </w:pPr>
      <w:r>
        <w:t xml:space="preserve">In the </w:t>
      </w:r>
      <w:r>
        <w:rPr>
          <w:b/>
        </w:rPr>
        <w:t>Caption</w:t>
      </w:r>
      <w:r>
        <w:t xml:space="preserve"> dialog, select the name of the caption and click </w:t>
      </w:r>
      <w:r>
        <w:rPr>
          <w:b/>
        </w:rPr>
        <w:t>OK</w:t>
      </w:r>
      <w:r>
        <w:t>.</w:t>
      </w:r>
      <w:r>
        <w:br/>
        <w:t>The caption label and number are inserted.</w:t>
      </w:r>
    </w:p>
    <w:p w:rsidR="002F6378" w:rsidRDefault="00DB50BE">
      <w:r>
        <w:rPr>
          <w:noProof/>
        </w:rPr>
        <w:drawing>
          <wp:inline distT="0" distB="0" distL="0" distR="0">
            <wp:extent cx="4000500" cy="3581400"/>
            <wp:effectExtent l="0" t="0" r="0" b="0"/>
            <wp:docPr id="100062" name="Picture 100062" descr="/download/attachments/254947054/image2015-2-9%2021%3A28%3A53.png?version=1&amp;modificationDate=1423535333000&amp;api=v2&amp;effects=drop-shadow"/>
            <wp:cNvGraphicFramePr/>
            <a:graphic xmlns:a="http://schemas.openxmlformats.org/drawingml/2006/main">
              <a:graphicData uri="http://schemas.openxmlformats.org/drawingml/2006/picture">
                <pic:pic xmlns:pic="http://schemas.openxmlformats.org/drawingml/2006/picture">
                  <pic:nvPicPr>
                    <pic:cNvPr id="100062" name=""/>
                    <pic:cNvPicPr/>
                  </pic:nvPicPr>
                  <pic:blipFill>
                    <a:blip r:embed="rId102"/>
                    <a:stretch>
                      <a:fillRect/>
                    </a:stretch>
                  </pic:blipFill>
                  <pic:spPr>
                    <a:xfrm>
                      <a:off x="0" y="0"/>
                      <a:ext cx="4000500" cy="3581400"/>
                    </a:xfrm>
                    <a:prstGeom prst="rect">
                      <a:avLst/>
                    </a:prstGeom>
                  </pic:spPr>
                </pic:pic>
              </a:graphicData>
            </a:graphic>
          </wp:inline>
        </w:drawing>
      </w:r>
    </w:p>
    <w:p w:rsidR="002F6378" w:rsidRDefault="00DB50BE" w:rsidP="00DB50BE">
      <w:pPr>
        <w:numPr>
          <w:ilvl w:val="0"/>
          <w:numId w:val="68"/>
        </w:numPr>
      </w:pPr>
      <w:r>
        <w:t xml:space="preserve">Type </w:t>
      </w:r>
      <w:r>
        <w:t>manually the text of the caption.</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85" w:name="scroll-bookmark-99"/>
            <w:bookmarkEnd w:id="85"/>
            <w:r>
              <w:rPr>
                <w:sz w:val="24"/>
              </w:rPr>
              <w:t>To update caption</w:t>
            </w:r>
          </w:p>
        </w:tc>
      </w:tr>
    </w:tbl>
    <w:p w:rsidR="002F6378" w:rsidRDefault="00DB50BE" w:rsidP="00DB50BE">
      <w:pPr>
        <w:numPr>
          <w:ilvl w:val="0"/>
          <w:numId w:val="69"/>
        </w:numPr>
      </w:pPr>
      <w:r>
        <w:t>Point the mouse to a caption to be updated.</w:t>
      </w:r>
    </w:p>
    <w:p w:rsidR="002F6378" w:rsidRDefault="00DB50BE" w:rsidP="00DB50BE">
      <w:pPr>
        <w:numPr>
          <w:ilvl w:val="0"/>
          <w:numId w:val="69"/>
        </w:numPr>
      </w:pPr>
      <w:r>
        <w:t>Right-click the mouse.</w:t>
      </w:r>
    </w:p>
    <w:p w:rsidR="002F6378" w:rsidRDefault="00DB50BE" w:rsidP="00DB50BE">
      <w:pPr>
        <w:numPr>
          <w:ilvl w:val="0"/>
          <w:numId w:val="69"/>
        </w:numPr>
      </w:pPr>
      <w:r>
        <w:t>From a contextual menu, select</w:t>
      </w:r>
      <w:r>
        <w:rPr>
          <w:b/>
        </w:rPr>
        <w:t xml:space="preserve"> Update Field</w:t>
      </w:r>
      <w:r>
        <w:t>.</w:t>
      </w:r>
    </w:p>
    <w:p w:rsidR="002F6378" w:rsidRDefault="00DB50BE" w:rsidP="00DB50BE">
      <w:pPr>
        <w:numPr>
          <w:ilvl w:val="0"/>
          <w:numId w:val="69"/>
        </w:numPr>
      </w:pPr>
      <w:r>
        <w:t>The number of the caption is updated in accordance with the caption order in the document.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86" w:name="scroll-bookmark-100"/>
            <w:bookmarkEnd w:id="86"/>
            <w:r>
              <w:rPr>
                <w:sz w:val="24"/>
              </w:rPr>
              <w:lastRenderedPageBreak/>
              <w:t>To refer to caption</w:t>
            </w:r>
          </w:p>
        </w:tc>
      </w:tr>
    </w:tbl>
    <w:p w:rsidR="002F6378" w:rsidRDefault="00DB50BE" w:rsidP="00DB50BE">
      <w:pPr>
        <w:numPr>
          <w:ilvl w:val="0"/>
          <w:numId w:val="70"/>
        </w:numPr>
      </w:pPr>
      <w:r>
        <w:t>Point the mouse to a position you need to insert the reference to.</w:t>
      </w:r>
    </w:p>
    <w:p w:rsidR="002F6378" w:rsidRDefault="00DB50BE" w:rsidP="00DB50BE">
      <w:pPr>
        <w:numPr>
          <w:ilvl w:val="0"/>
          <w:numId w:val="70"/>
        </w:numPr>
      </w:pPr>
      <w:r>
        <w:t xml:space="preserve">On the </w:t>
      </w:r>
      <w:r>
        <w:rPr>
          <w:b/>
        </w:rPr>
        <w:t>References</w:t>
      </w:r>
      <w:r>
        <w:t xml:space="preserve"> tab, in the </w:t>
      </w:r>
      <w:r>
        <w:rPr>
          <w:b/>
        </w:rPr>
        <w:t>Captions</w:t>
      </w:r>
      <w:r>
        <w:t xml:space="preserve"> group, click </w:t>
      </w:r>
      <w:r>
        <w:rPr>
          <w:b/>
        </w:rPr>
        <w:t>Cross-reference</w:t>
      </w:r>
      <w:r>
        <w:t>.</w:t>
      </w:r>
    </w:p>
    <w:p w:rsidR="002F6378" w:rsidRDefault="00DB50BE">
      <w:r>
        <w:rPr>
          <w:noProof/>
        </w:rPr>
        <w:drawing>
          <wp:inline distT="0" distB="0" distL="0" distR="0">
            <wp:extent cx="5395595" cy="3250138"/>
            <wp:effectExtent l="0" t="0" r="0" b="0"/>
            <wp:docPr id="100063" name="Picture 100063" descr="/download/attachments/254947054/image2015-2-9%2021%3A29%3A9.png?version=1&amp;modificationDate=1423535349000&amp;api=v2&amp;effects=drop-shadow"/>
            <wp:cNvGraphicFramePr/>
            <a:graphic xmlns:a="http://schemas.openxmlformats.org/drawingml/2006/main">
              <a:graphicData uri="http://schemas.openxmlformats.org/drawingml/2006/picture">
                <pic:pic xmlns:pic="http://schemas.openxmlformats.org/drawingml/2006/picture">
                  <pic:nvPicPr>
                    <pic:cNvPr id="100063" name=""/>
                    <pic:cNvPicPr/>
                  </pic:nvPicPr>
                  <pic:blipFill>
                    <a:blip r:embed="rId103"/>
                    <a:stretch>
                      <a:fillRect/>
                    </a:stretch>
                  </pic:blipFill>
                  <pic:spPr>
                    <a:xfrm>
                      <a:off x="0" y="0"/>
                      <a:ext cx="5395595" cy="3250138"/>
                    </a:xfrm>
                    <a:prstGeom prst="rect">
                      <a:avLst/>
                    </a:prstGeom>
                  </pic:spPr>
                </pic:pic>
              </a:graphicData>
            </a:graphic>
          </wp:inline>
        </w:drawing>
      </w:r>
    </w:p>
    <w:p w:rsidR="002F6378" w:rsidRDefault="00DB50BE">
      <w:r>
        <w:t xml:space="preserve">The </w:t>
      </w:r>
      <w:r>
        <w:rPr>
          <w:b/>
        </w:rPr>
        <w:t>Cross-reference</w:t>
      </w:r>
      <w:r>
        <w:t xml:space="preserve"> dialog is opened.</w:t>
      </w:r>
    </w:p>
    <w:p w:rsidR="002F6378" w:rsidRDefault="00DB50BE" w:rsidP="00DB50BE">
      <w:pPr>
        <w:numPr>
          <w:ilvl w:val="0"/>
          <w:numId w:val="71"/>
        </w:numPr>
      </w:pPr>
      <w:r>
        <w:t xml:space="preserve">From the </w:t>
      </w:r>
      <w:r>
        <w:rPr>
          <w:b/>
        </w:rPr>
        <w:t>Reference</w:t>
      </w:r>
      <w:r>
        <w:t xml:space="preserve"> type drop-down list, select the type of caption you need to refer to.</w:t>
      </w:r>
    </w:p>
    <w:p w:rsidR="002F6378" w:rsidRDefault="00DB50BE" w:rsidP="00DB50BE">
      <w:pPr>
        <w:numPr>
          <w:ilvl w:val="0"/>
          <w:numId w:val="71"/>
        </w:numPr>
      </w:pPr>
      <w:r>
        <w:t xml:space="preserve">In the </w:t>
      </w:r>
      <w:r>
        <w:rPr>
          <w:b/>
        </w:rPr>
        <w:t>For which caption</w:t>
      </w:r>
      <w:r>
        <w:t xml:space="preserve"> list, select the necessary caption.</w:t>
      </w:r>
    </w:p>
    <w:p w:rsidR="002F6378" w:rsidRDefault="00DB50BE">
      <w:r>
        <w:rPr>
          <w:noProof/>
        </w:rPr>
        <w:lastRenderedPageBreak/>
        <w:drawing>
          <wp:inline distT="0" distB="0" distL="0" distR="0">
            <wp:extent cx="4733925" cy="3905250"/>
            <wp:effectExtent l="0" t="0" r="0" b="0"/>
            <wp:docPr id="100064" name="Picture 100064" descr="/download/attachments/254947054/image2015-2-9%2021%3A29%3A42.png?version=1&amp;modificationDate=1423535382000&amp;api=v2&amp;effects=drop-shadow"/>
            <wp:cNvGraphicFramePr/>
            <a:graphic xmlns:a="http://schemas.openxmlformats.org/drawingml/2006/main">
              <a:graphicData uri="http://schemas.openxmlformats.org/drawingml/2006/picture">
                <pic:pic xmlns:pic="http://schemas.openxmlformats.org/drawingml/2006/picture">
                  <pic:nvPicPr>
                    <pic:cNvPr id="100064" name=""/>
                    <pic:cNvPicPr/>
                  </pic:nvPicPr>
                  <pic:blipFill>
                    <a:blip r:embed="rId104"/>
                    <a:stretch>
                      <a:fillRect/>
                    </a:stretch>
                  </pic:blipFill>
                  <pic:spPr>
                    <a:xfrm>
                      <a:off x="0" y="0"/>
                      <a:ext cx="4733925" cy="3905250"/>
                    </a:xfrm>
                    <a:prstGeom prst="rect">
                      <a:avLst/>
                    </a:prstGeom>
                  </pic:spPr>
                </pic:pic>
              </a:graphicData>
            </a:graphic>
          </wp:inline>
        </w:drawing>
      </w:r>
    </w:p>
    <w:p w:rsidR="002F6378" w:rsidRDefault="00DB50BE" w:rsidP="00DB50BE">
      <w:pPr>
        <w:numPr>
          <w:ilvl w:val="0"/>
          <w:numId w:val="72"/>
        </w:numPr>
      </w:pPr>
      <w:r>
        <w:t xml:space="preserve">From the </w:t>
      </w:r>
      <w:r>
        <w:rPr>
          <w:b/>
        </w:rPr>
        <w:t>Insert reference to</w:t>
      </w:r>
      <w:r>
        <w:t xml:space="preserve"> drop-down list, select the appearance you need for the reference.</w:t>
      </w:r>
    </w:p>
    <w:p w:rsidR="002F6378" w:rsidRDefault="00DB50BE">
      <w:r>
        <w:rPr>
          <w:noProof/>
        </w:rPr>
        <w:drawing>
          <wp:inline distT="0" distB="0" distL="0" distR="0">
            <wp:extent cx="2933700" cy="2419350"/>
            <wp:effectExtent l="0" t="0" r="0" b="0"/>
            <wp:docPr id="100065" name="Picture 100065" descr="/download/attachments/254947054/image2015-2-9%2021%3A29%3A56.png?version=1&amp;modificationDate=1423535396000&amp;api=v2&amp;effects=drop-shadow"/>
            <wp:cNvGraphicFramePr/>
            <a:graphic xmlns:a="http://schemas.openxmlformats.org/drawingml/2006/main">
              <a:graphicData uri="http://schemas.openxmlformats.org/drawingml/2006/picture">
                <pic:pic xmlns:pic="http://schemas.openxmlformats.org/drawingml/2006/picture">
                  <pic:nvPicPr>
                    <pic:cNvPr id="100065" name=""/>
                    <pic:cNvPicPr/>
                  </pic:nvPicPr>
                  <pic:blipFill>
                    <a:blip r:embed="rId105"/>
                    <a:stretch>
                      <a:fillRect/>
                    </a:stretch>
                  </pic:blipFill>
                  <pic:spPr>
                    <a:xfrm>
                      <a:off x="0" y="0"/>
                      <a:ext cx="2933700" cy="2419350"/>
                    </a:xfrm>
                    <a:prstGeom prst="rect">
                      <a:avLst/>
                    </a:prstGeom>
                  </pic:spPr>
                </pic:pic>
              </a:graphicData>
            </a:graphic>
          </wp:inline>
        </w:drawing>
      </w:r>
    </w:p>
    <w:p w:rsidR="002F6378" w:rsidRDefault="00DB50BE" w:rsidP="00DB50BE">
      <w:pPr>
        <w:numPr>
          <w:ilvl w:val="0"/>
          <w:numId w:val="73"/>
        </w:numPr>
      </w:pPr>
      <w:r>
        <w:t xml:space="preserve">Click </w:t>
      </w:r>
      <w:r>
        <w:rPr>
          <w:b/>
        </w:rPr>
        <w:t>Insert</w:t>
      </w:r>
      <w:r>
        <w:t>.</w:t>
      </w:r>
    </w:p>
    <w:p w:rsidR="002F6378" w:rsidRDefault="00DB50BE">
      <w:pPr>
        <w:pStyle w:val="Heading3"/>
      </w:pPr>
      <w:bookmarkStart w:id="87" w:name="scroll-bookmark-55"/>
      <w:r>
        <w:t xml:space="preserve">Working </w:t>
      </w:r>
      <w:r>
        <w:t>with Cross-References</w:t>
      </w:r>
      <w:bookmarkEnd w:id="87"/>
    </w:p>
    <w:p w:rsidR="002F6378" w:rsidRDefault="00DB50BE">
      <w:r>
        <w:t>Cross-references enable quick navigating between parts of a document. this section addresses how to work with cross-references.</w:t>
      </w:r>
    </w:p>
    <w:p w:rsidR="002F6378" w:rsidRDefault="00DB50BE">
      <w:r>
        <w:t>You will know how to:</w:t>
      </w:r>
    </w:p>
    <w:p w:rsidR="002F6378" w:rsidRDefault="00DB50BE" w:rsidP="00DB50BE">
      <w:pPr>
        <w:numPr>
          <w:ilvl w:val="0"/>
          <w:numId w:val="74"/>
        </w:numPr>
      </w:pPr>
      <w:hyperlink w:anchor="scroll-bookmark-101" w:history="1">
        <w:r>
          <w:rPr>
            <w:rStyle w:val="Hyperlink"/>
          </w:rPr>
          <w:t>insert cross-reference</w:t>
        </w:r>
      </w:hyperlink>
    </w:p>
    <w:p w:rsidR="002F6378" w:rsidRDefault="00DB50BE" w:rsidP="00DB50BE">
      <w:pPr>
        <w:numPr>
          <w:ilvl w:val="0"/>
          <w:numId w:val="74"/>
        </w:numPr>
      </w:pPr>
      <w:hyperlink w:anchor="scroll-bookmark-102" w:history="1">
        <w:r>
          <w:rPr>
            <w:rStyle w:val="Hyperlink"/>
          </w:rPr>
          <w:t>update cross-reference</w:t>
        </w:r>
      </w:hyperlink>
    </w:p>
    <w:p w:rsidR="002F6378" w:rsidRDefault="00DB50BE">
      <w:r>
        <w:t>Cross references can be inserted in any place of a document and you can refer to the same item as many times as you need.</w:t>
      </w:r>
    </w:p>
    <w:p w:rsidR="002F6378" w:rsidRDefault="00DB50BE">
      <w:r>
        <w:lastRenderedPageBreak/>
        <w:t>When you make changes to the document, the cross-reference must be updated. If some pert of a do</w:t>
      </w:r>
      <w:r>
        <w:t>cument you refer to is deleted, the error message will replace the reference, like:</w:t>
      </w:r>
    </w:p>
    <w:p w:rsidR="002F6378" w:rsidRDefault="00DB50BE">
      <w:r>
        <w:rPr>
          <w:noProof/>
        </w:rPr>
        <w:drawing>
          <wp:inline distT="0" distB="0" distL="0" distR="0">
            <wp:extent cx="2390775" cy="390525"/>
            <wp:effectExtent l="0" t="0" r="0" b="0"/>
            <wp:docPr id="100066" name="Picture 100066" descr="/download/attachments/254947056/image2015-2-9%2020%3A36%3A31.png?version=1&amp;modificationDate=1423532190000&amp;api=v2"/>
            <wp:cNvGraphicFramePr/>
            <a:graphic xmlns:a="http://schemas.openxmlformats.org/drawingml/2006/main">
              <a:graphicData uri="http://schemas.openxmlformats.org/drawingml/2006/picture">
                <pic:pic xmlns:pic="http://schemas.openxmlformats.org/drawingml/2006/picture">
                  <pic:nvPicPr>
                    <pic:cNvPr id="100066" name=""/>
                    <pic:cNvPicPr/>
                  </pic:nvPicPr>
                  <pic:blipFill>
                    <a:blip r:embed="rId106"/>
                    <a:stretch>
                      <a:fillRect/>
                    </a:stretch>
                  </pic:blipFill>
                  <pic:spPr>
                    <a:xfrm>
                      <a:off x="0" y="0"/>
                      <a:ext cx="2390775" cy="390525"/>
                    </a:xfrm>
                    <a:prstGeom prst="rect">
                      <a:avLst/>
                    </a:prstGeom>
                  </pic:spPr>
                </pic:pic>
              </a:graphicData>
            </a:graphic>
          </wp:inline>
        </w:drawing>
      </w:r>
    </w:p>
    <w:p w:rsidR="002F6378" w:rsidRDefault="00DB50BE">
      <w:r>
        <w:t>You can create cross-references to the following objects:</w:t>
      </w:r>
    </w:p>
    <w:p w:rsidR="002F6378" w:rsidRDefault="00DB50BE" w:rsidP="00DB50BE">
      <w:pPr>
        <w:numPr>
          <w:ilvl w:val="0"/>
          <w:numId w:val="75"/>
        </w:numPr>
      </w:pPr>
      <w:r>
        <w:t>Numbered item</w:t>
      </w:r>
    </w:p>
    <w:p w:rsidR="002F6378" w:rsidRDefault="00DB50BE" w:rsidP="00DB50BE">
      <w:pPr>
        <w:numPr>
          <w:ilvl w:val="0"/>
          <w:numId w:val="75"/>
        </w:numPr>
      </w:pPr>
      <w:r>
        <w:t>Heading</w:t>
      </w:r>
    </w:p>
    <w:p w:rsidR="002F6378" w:rsidRDefault="00DB50BE" w:rsidP="00DB50BE">
      <w:pPr>
        <w:numPr>
          <w:ilvl w:val="0"/>
          <w:numId w:val="75"/>
        </w:numPr>
      </w:pPr>
      <w:r>
        <w:t>Bookmarked text</w:t>
      </w:r>
    </w:p>
    <w:p w:rsidR="002F6378" w:rsidRDefault="00DB50BE" w:rsidP="00DB50BE">
      <w:pPr>
        <w:numPr>
          <w:ilvl w:val="0"/>
          <w:numId w:val="75"/>
        </w:numPr>
      </w:pPr>
      <w:r>
        <w:t>Footnote</w:t>
      </w:r>
    </w:p>
    <w:p w:rsidR="002F6378" w:rsidRDefault="00DB50BE" w:rsidP="00DB50BE">
      <w:pPr>
        <w:numPr>
          <w:ilvl w:val="0"/>
          <w:numId w:val="75"/>
        </w:numPr>
      </w:pPr>
      <w:r>
        <w:t>Endnote</w:t>
      </w:r>
    </w:p>
    <w:p w:rsidR="002F6378" w:rsidRDefault="00DB50BE" w:rsidP="00DB50BE">
      <w:pPr>
        <w:numPr>
          <w:ilvl w:val="0"/>
          <w:numId w:val="75"/>
        </w:numPr>
      </w:pPr>
      <w:r>
        <w:t xml:space="preserve">Figure / Table / Equation – items having the appropriate </w:t>
      </w:r>
      <w:r>
        <w:t>captions.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88" w:name="scroll-bookmark-101"/>
            <w:bookmarkEnd w:id="88"/>
            <w:r>
              <w:rPr>
                <w:sz w:val="24"/>
              </w:rPr>
              <w:t>To insert cross-reference</w:t>
            </w:r>
          </w:p>
        </w:tc>
      </w:tr>
    </w:tbl>
    <w:p w:rsidR="002F6378" w:rsidRDefault="00DB50BE" w:rsidP="00DB50BE">
      <w:pPr>
        <w:numPr>
          <w:ilvl w:val="0"/>
          <w:numId w:val="76"/>
        </w:numPr>
      </w:pPr>
      <w:r>
        <w:t xml:space="preserve">On the MS Word ribbon, click the </w:t>
      </w:r>
      <w:r>
        <w:rPr>
          <w:b/>
        </w:rPr>
        <w:t>References</w:t>
      </w:r>
      <w:r>
        <w:t xml:space="preserve"> tab.</w:t>
      </w:r>
    </w:p>
    <w:p w:rsidR="002F6378" w:rsidRDefault="00DB50BE">
      <w:r>
        <w:rPr>
          <w:noProof/>
        </w:rPr>
        <w:drawing>
          <wp:inline distT="0" distB="0" distL="0" distR="0">
            <wp:extent cx="4867275" cy="1885950"/>
            <wp:effectExtent l="0" t="0" r="0" b="0"/>
            <wp:docPr id="100067" name="Picture 100067" descr="/download/attachments/254947056/image2015-2-9%2020%3A36%3A40.png?version=1&amp;modificationDate=1423532200000&amp;api=v2&amp;effects=drop-shadow"/>
            <wp:cNvGraphicFramePr/>
            <a:graphic xmlns:a="http://schemas.openxmlformats.org/drawingml/2006/main">
              <a:graphicData uri="http://schemas.openxmlformats.org/drawingml/2006/picture">
                <pic:pic xmlns:pic="http://schemas.openxmlformats.org/drawingml/2006/picture">
                  <pic:nvPicPr>
                    <pic:cNvPr id="100067" name=""/>
                    <pic:cNvPicPr/>
                  </pic:nvPicPr>
                  <pic:blipFill>
                    <a:blip r:embed="rId107"/>
                    <a:stretch>
                      <a:fillRect/>
                    </a:stretch>
                  </pic:blipFill>
                  <pic:spPr>
                    <a:xfrm>
                      <a:off x="0" y="0"/>
                      <a:ext cx="4867275" cy="1885950"/>
                    </a:xfrm>
                    <a:prstGeom prst="rect">
                      <a:avLst/>
                    </a:prstGeom>
                  </pic:spPr>
                </pic:pic>
              </a:graphicData>
            </a:graphic>
          </wp:inline>
        </w:drawing>
      </w:r>
    </w:p>
    <w:p w:rsidR="002F6378" w:rsidRDefault="00DB50BE" w:rsidP="00DB50BE">
      <w:pPr>
        <w:numPr>
          <w:ilvl w:val="0"/>
          <w:numId w:val="77"/>
        </w:numPr>
      </w:pPr>
      <w:r>
        <w:t xml:space="preserve">In the </w:t>
      </w:r>
      <w:r>
        <w:rPr>
          <w:b/>
        </w:rPr>
        <w:t>Captions</w:t>
      </w:r>
      <w:r>
        <w:t xml:space="preserve"> group, click </w:t>
      </w:r>
      <w:r>
        <w:rPr>
          <w:b/>
        </w:rPr>
        <w:t>Cross-reference</w:t>
      </w:r>
      <w:r>
        <w:t>.</w:t>
      </w:r>
    </w:p>
    <w:p w:rsidR="002F6378" w:rsidRDefault="00DB50BE" w:rsidP="00DB50BE">
      <w:pPr>
        <w:numPr>
          <w:ilvl w:val="0"/>
          <w:numId w:val="77"/>
        </w:numPr>
      </w:pPr>
      <w:r>
        <w:t>The cross-reference dialog is opened.</w:t>
      </w:r>
    </w:p>
    <w:p w:rsidR="002F6378" w:rsidRDefault="00DB50BE">
      <w:r>
        <w:rPr>
          <w:noProof/>
        </w:rPr>
        <w:lastRenderedPageBreak/>
        <w:drawing>
          <wp:inline distT="0" distB="0" distL="0" distR="0">
            <wp:extent cx="4733925" cy="3905250"/>
            <wp:effectExtent l="0" t="0" r="0" b="0"/>
            <wp:docPr id="100068" name="Picture 100068" descr="/download/attachments/254947056/image2015-2-9%2020%3A36%3A53.png?version=1&amp;modificationDate=1423532212000&amp;api=v2&amp;effects=drop-shadow"/>
            <wp:cNvGraphicFramePr/>
            <a:graphic xmlns:a="http://schemas.openxmlformats.org/drawingml/2006/main">
              <a:graphicData uri="http://schemas.openxmlformats.org/drawingml/2006/picture">
                <pic:pic xmlns:pic="http://schemas.openxmlformats.org/drawingml/2006/picture">
                  <pic:nvPicPr>
                    <pic:cNvPr id="100068" name=""/>
                    <pic:cNvPicPr/>
                  </pic:nvPicPr>
                  <pic:blipFill>
                    <a:blip r:embed="rId108"/>
                    <a:stretch>
                      <a:fillRect/>
                    </a:stretch>
                  </pic:blipFill>
                  <pic:spPr>
                    <a:xfrm>
                      <a:off x="0" y="0"/>
                      <a:ext cx="4733925" cy="3905250"/>
                    </a:xfrm>
                    <a:prstGeom prst="rect">
                      <a:avLst/>
                    </a:prstGeom>
                  </pic:spPr>
                </pic:pic>
              </a:graphicData>
            </a:graphic>
          </wp:inline>
        </w:drawing>
      </w:r>
    </w:p>
    <w:p w:rsidR="002F6378" w:rsidRDefault="00DB50BE" w:rsidP="00DB50BE">
      <w:pPr>
        <w:numPr>
          <w:ilvl w:val="0"/>
          <w:numId w:val="78"/>
        </w:numPr>
      </w:pPr>
      <w:r>
        <w:t xml:space="preserve">From the </w:t>
      </w:r>
      <w:r>
        <w:rPr>
          <w:b/>
        </w:rPr>
        <w:t>Reference type</w:t>
      </w:r>
      <w:r>
        <w:t xml:space="preserve"> drop-down list, select the type of the item you need to refer to.</w:t>
      </w:r>
    </w:p>
    <w:p w:rsidR="002F6378" w:rsidRDefault="00DB50BE">
      <w:r>
        <w:t>The reference type can be as follows:</w:t>
      </w:r>
    </w:p>
    <w:p w:rsidR="002F6378" w:rsidRDefault="002F6378" w:rsidP="00DB50BE">
      <w:pPr>
        <w:numPr>
          <w:ilvl w:val="0"/>
          <w:numId w:val="79"/>
        </w:numPr>
      </w:pPr>
    </w:p>
    <w:p w:rsidR="002F6378" w:rsidRDefault="00DB50BE" w:rsidP="00DB50BE">
      <w:pPr>
        <w:numPr>
          <w:ilvl w:val="1"/>
          <w:numId w:val="80"/>
        </w:numPr>
      </w:pPr>
      <w:r>
        <w:t>Heading</w:t>
      </w:r>
    </w:p>
    <w:p w:rsidR="002F6378" w:rsidRDefault="00DB50BE" w:rsidP="00DB50BE">
      <w:pPr>
        <w:numPr>
          <w:ilvl w:val="1"/>
          <w:numId w:val="80"/>
        </w:numPr>
      </w:pPr>
      <w:r>
        <w:t>Bookmark</w:t>
      </w:r>
    </w:p>
    <w:p w:rsidR="002F6378" w:rsidRDefault="002F6378" w:rsidP="00DB50BE">
      <w:pPr>
        <w:numPr>
          <w:ilvl w:val="0"/>
          <w:numId w:val="79"/>
        </w:numPr>
      </w:pPr>
    </w:p>
    <w:p w:rsidR="002F6378" w:rsidRDefault="00DB50BE" w:rsidP="00DB50BE">
      <w:pPr>
        <w:numPr>
          <w:ilvl w:val="1"/>
          <w:numId w:val="81"/>
        </w:numPr>
      </w:pPr>
      <w:r>
        <w:t>Footnote</w:t>
      </w:r>
    </w:p>
    <w:p w:rsidR="002F6378" w:rsidRDefault="00DB50BE" w:rsidP="00DB50BE">
      <w:pPr>
        <w:numPr>
          <w:ilvl w:val="1"/>
          <w:numId w:val="81"/>
        </w:numPr>
      </w:pPr>
      <w:r>
        <w:t>Endnote</w:t>
      </w:r>
    </w:p>
    <w:p w:rsidR="002F6378" w:rsidRDefault="002F6378" w:rsidP="00DB50BE">
      <w:pPr>
        <w:numPr>
          <w:ilvl w:val="0"/>
          <w:numId w:val="79"/>
        </w:numPr>
      </w:pPr>
    </w:p>
    <w:p w:rsidR="002F6378" w:rsidRDefault="00DB50BE" w:rsidP="00DB50BE">
      <w:pPr>
        <w:numPr>
          <w:ilvl w:val="1"/>
          <w:numId w:val="82"/>
        </w:numPr>
      </w:pPr>
      <w:r>
        <w:t>Equation</w:t>
      </w:r>
    </w:p>
    <w:p w:rsidR="002F6378" w:rsidRDefault="00DB50BE" w:rsidP="00DB50BE">
      <w:pPr>
        <w:numPr>
          <w:ilvl w:val="1"/>
          <w:numId w:val="82"/>
        </w:numPr>
      </w:pPr>
      <w:r>
        <w:t>Figure</w:t>
      </w:r>
    </w:p>
    <w:p w:rsidR="002F6378" w:rsidRDefault="002F6378" w:rsidP="00DB50BE">
      <w:pPr>
        <w:numPr>
          <w:ilvl w:val="0"/>
          <w:numId w:val="79"/>
        </w:numPr>
      </w:pPr>
    </w:p>
    <w:p w:rsidR="002F6378" w:rsidRDefault="00DB50BE" w:rsidP="00DB50BE">
      <w:pPr>
        <w:numPr>
          <w:ilvl w:val="1"/>
          <w:numId w:val="83"/>
        </w:numPr>
      </w:pPr>
      <w:r>
        <w:t>Table</w:t>
      </w:r>
    </w:p>
    <w:p w:rsidR="002F6378" w:rsidRDefault="002F6378"/>
    <w:p w:rsidR="002F6378" w:rsidRDefault="00DB50BE" w:rsidP="00DB50BE">
      <w:pPr>
        <w:numPr>
          <w:ilvl w:val="0"/>
          <w:numId w:val="84"/>
        </w:numPr>
      </w:pPr>
      <w:r>
        <w:rPr>
          <w:b/>
        </w:rPr>
        <w:t>Insert Reference to</w:t>
      </w:r>
      <w:r>
        <w:t xml:space="preserve"> drop- down list is contextual. It depends on the </w:t>
      </w:r>
      <w:r>
        <w:rPr>
          <w:b/>
        </w:rPr>
        <w:t>Reference type</w:t>
      </w:r>
      <w:r>
        <w:t xml:space="preserve"> value and defines the appearance of the cross-reference.</w:t>
      </w:r>
    </w:p>
    <w:p w:rsidR="002F6378" w:rsidRDefault="00DB50BE">
      <w:r>
        <w:rPr>
          <w:noProof/>
        </w:rPr>
        <w:lastRenderedPageBreak/>
        <w:drawing>
          <wp:inline distT="0" distB="0" distL="0" distR="0">
            <wp:extent cx="4733925" cy="3905250"/>
            <wp:effectExtent l="0" t="0" r="0" b="0"/>
            <wp:docPr id="100069" name="Picture 100069" descr="/download/attachments/254947056/image2015-2-9%2020%3A38%3A0.png?version=1&amp;modificationDate=1423532280000&amp;api=v2&amp;effects=drop-shadow"/>
            <wp:cNvGraphicFramePr/>
            <a:graphic xmlns:a="http://schemas.openxmlformats.org/drawingml/2006/main">
              <a:graphicData uri="http://schemas.openxmlformats.org/drawingml/2006/picture">
                <pic:pic xmlns:pic="http://schemas.openxmlformats.org/drawingml/2006/picture">
                  <pic:nvPicPr>
                    <pic:cNvPr id="100069" name=""/>
                    <pic:cNvPicPr/>
                  </pic:nvPicPr>
                  <pic:blipFill>
                    <a:blip r:embed="rId109"/>
                    <a:stretch>
                      <a:fillRect/>
                    </a:stretch>
                  </pic:blipFill>
                  <pic:spPr>
                    <a:xfrm>
                      <a:off x="0" y="0"/>
                      <a:ext cx="4733925" cy="3905250"/>
                    </a:xfrm>
                    <a:prstGeom prst="rect">
                      <a:avLst/>
                    </a:prstGeom>
                  </pic:spPr>
                </pic:pic>
              </a:graphicData>
            </a:graphic>
          </wp:inline>
        </w:drawing>
      </w:r>
    </w:p>
    <w:p w:rsidR="002F6378" w:rsidRDefault="00DB50BE" w:rsidP="00DB50BE">
      <w:pPr>
        <w:numPr>
          <w:ilvl w:val="0"/>
          <w:numId w:val="85"/>
        </w:numPr>
      </w:pPr>
      <w:r>
        <w:t>In the "</w:t>
      </w:r>
      <w:r>
        <w:rPr>
          <w:b/>
        </w:rPr>
        <w:t>For which</w:t>
      </w:r>
      <w:r>
        <w:t xml:space="preserve"> " list, select the item you want to refer to.</w:t>
      </w:r>
    </w:p>
    <w:p w:rsidR="002F6378" w:rsidRDefault="00DB50BE" w:rsidP="00DB50BE">
      <w:pPr>
        <w:numPr>
          <w:ilvl w:val="0"/>
          <w:numId w:val="85"/>
        </w:numPr>
      </w:pPr>
      <w:r>
        <w:t xml:space="preserve">Click </w:t>
      </w:r>
      <w:r>
        <w:rPr>
          <w:b/>
        </w:rPr>
        <w:t>Insert</w:t>
      </w:r>
      <w:r>
        <w: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89" w:name="scroll-bookmark-102"/>
            <w:bookmarkEnd w:id="89"/>
            <w:r>
              <w:rPr>
                <w:sz w:val="24"/>
              </w:rPr>
              <w:t>To update cross-reference</w:t>
            </w:r>
          </w:p>
        </w:tc>
      </w:tr>
    </w:tbl>
    <w:p w:rsidR="002F6378" w:rsidRDefault="00DB50BE">
      <w:r>
        <w:t>The references are updated like the other fields.</w:t>
      </w:r>
    </w:p>
    <w:p w:rsidR="002F6378" w:rsidRDefault="00DB50BE" w:rsidP="00DB50BE">
      <w:pPr>
        <w:numPr>
          <w:ilvl w:val="0"/>
          <w:numId w:val="86"/>
        </w:numPr>
      </w:pPr>
      <w:r>
        <w:t xml:space="preserve">To update a single field, point the </w:t>
      </w:r>
      <w:r>
        <w:t>cursor to the field and press F9</w:t>
      </w:r>
    </w:p>
    <w:p w:rsidR="002F6378" w:rsidRDefault="00DB50BE" w:rsidP="00DB50BE">
      <w:pPr>
        <w:numPr>
          <w:ilvl w:val="0"/>
          <w:numId w:val="86"/>
        </w:numPr>
      </w:pPr>
      <w:r>
        <w:t>To update all fields in a document, click CTRL + A to select all text and then press F9 .</w:t>
      </w:r>
    </w:p>
    <w:p w:rsidR="002F6378" w:rsidRDefault="00DB50BE">
      <w:pPr>
        <w:pStyle w:val="Heading3"/>
      </w:pPr>
      <w:bookmarkStart w:id="90" w:name="scroll-bookmark-27"/>
      <w:r>
        <w:t>Working with the Keep with Next Option</w:t>
      </w:r>
      <w:bookmarkEnd w:id="90"/>
    </w:p>
    <w:p w:rsidR="002F6378" w:rsidRDefault="00DB50BE">
      <w:r>
        <w:t>Keep with next option is used to prevent splitting to different pages the paragraphs that must</w:t>
      </w:r>
      <w:r>
        <w:t xml:space="preserve"> go together.</w:t>
      </w:r>
    </w:p>
    <w:p w:rsidR="002F6378" w:rsidRDefault="00DB50BE">
      <w:r>
        <w:t>This section addresses working with the "Keep with next" option.</w:t>
      </w:r>
    </w:p>
    <w:p w:rsidR="002F6378" w:rsidRDefault="00DB50BE">
      <w:r>
        <w:t>You will know how to:</w:t>
      </w:r>
    </w:p>
    <w:p w:rsidR="002F6378" w:rsidRDefault="00DB50BE" w:rsidP="00DB50BE">
      <w:pPr>
        <w:numPr>
          <w:ilvl w:val="0"/>
          <w:numId w:val="87"/>
        </w:numPr>
      </w:pPr>
      <w:hyperlink w:anchor="scroll-bookmark-103" w:history="1">
        <w:r>
          <w:rPr>
            <w:rStyle w:val="Hyperlink"/>
          </w:rPr>
          <w:t>set the "Keep with next" option for paragraph</w:t>
        </w:r>
      </w:hyperlink>
    </w:p>
    <w:p w:rsidR="002F6378" w:rsidRDefault="00DB50BE" w:rsidP="00DB50BE">
      <w:pPr>
        <w:numPr>
          <w:ilvl w:val="0"/>
          <w:numId w:val="87"/>
        </w:numPr>
      </w:pPr>
      <w:hyperlink w:anchor="scroll-bookmark-104" w:history="1">
        <w:r>
          <w:rPr>
            <w:rStyle w:val="Hyperlink"/>
          </w:rPr>
          <w:t>apply the "Keep with next" option to</w:t>
        </w:r>
        <w:r>
          <w:rPr>
            <w:rStyle w:val="Hyperlink"/>
          </w:rPr>
          <w:t xml:space="preserve"> style</w:t>
        </w:r>
      </w:hyperlink>
    </w:p>
    <w:p w:rsidR="002F6378" w:rsidRDefault="00DB50BE">
      <w:r>
        <w:t>The situations when paragraphs must be "sticked together" can be the following:</w:t>
      </w:r>
    </w:p>
    <w:p w:rsidR="002F6378" w:rsidRDefault="00DB50BE" w:rsidP="00DB50BE">
      <w:pPr>
        <w:numPr>
          <w:ilvl w:val="0"/>
          <w:numId w:val="88"/>
        </w:numPr>
      </w:pPr>
      <w:r>
        <w:t>The table name and the table</w:t>
      </w:r>
    </w:p>
    <w:p w:rsidR="002F6378" w:rsidRDefault="00DB50BE" w:rsidP="00DB50BE">
      <w:pPr>
        <w:numPr>
          <w:ilvl w:val="0"/>
          <w:numId w:val="88"/>
        </w:numPr>
      </w:pPr>
      <w:r>
        <w:t>An image and the image caption</w:t>
      </w:r>
    </w:p>
    <w:p w:rsidR="002F6378" w:rsidRDefault="00DB50BE" w:rsidP="00DB50BE">
      <w:pPr>
        <w:numPr>
          <w:ilvl w:val="0"/>
          <w:numId w:val="88"/>
        </w:numPr>
      </w:pPr>
      <w:r>
        <w:t>etc…</w:t>
      </w:r>
    </w:p>
    <w:p w:rsidR="002F6378" w:rsidRDefault="00DB50BE">
      <w:r>
        <w:t>Setting "Keep with next" option is recommended in the following cases:</w:t>
      </w:r>
    </w:p>
    <w:p w:rsidR="002F6378" w:rsidRDefault="00DB50BE" w:rsidP="00DB50BE">
      <w:pPr>
        <w:numPr>
          <w:ilvl w:val="0"/>
          <w:numId w:val="89"/>
        </w:numPr>
      </w:pPr>
      <w:r>
        <w:t>Headings</w:t>
      </w:r>
    </w:p>
    <w:p w:rsidR="002F6378" w:rsidRDefault="00DB50BE" w:rsidP="00DB50BE">
      <w:pPr>
        <w:numPr>
          <w:ilvl w:val="0"/>
          <w:numId w:val="89"/>
        </w:numPr>
      </w:pPr>
      <w:r>
        <w:lastRenderedPageBreak/>
        <w:t>Image – to keep image</w:t>
      </w:r>
      <w:r>
        <w:t xml:space="preserve"> always together with the caption</w:t>
      </w:r>
    </w:p>
    <w:p w:rsidR="002F6378" w:rsidRDefault="00DB50BE" w:rsidP="00DB50BE">
      <w:pPr>
        <w:numPr>
          <w:ilvl w:val="0"/>
          <w:numId w:val="89"/>
        </w:numPr>
      </w:pPr>
      <w:r>
        <w:t>Table captions – to keep table names with tables</w:t>
      </w:r>
    </w:p>
    <w:p w:rsidR="002F6378" w:rsidRDefault="00DB50BE" w:rsidP="00DB50BE">
      <w:pPr>
        <w:numPr>
          <w:ilvl w:val="0"/>
          <w:numId w:val="89"/>
        </w:numPr>
      </w:pPr>
      <w:r>
        <w:t>Introduction to procedure</w:t>
      </w:r>
    </w:p>
    <w:p w:rsidR="002F6378" w:rsidRDefault="00DB50BE">
      <w:r>
        <w:rPr>
          <w:b/>
        </w:rPr>
        <w:t>Example</w:t>
      </w:r>
      <w:r>
        <w:t>:</w:t>
      </w:r>
    </w:p>
    <w:p w:rsidR="002F6378" w:rsidRDefault="00DB50BE">
      <w:r>
        <w:rPr>
          <w:color w:val="993300"/>
        </w:rPr>
        <w:t>To run the report:</w:t>
      </w:r>
    </w:p>
    <w:p w:rsidR="002F6378" w:rsidRDefault="00DB50BE" w:rsidP="00DB50BE">
      <w:pPr>
        <w:numPr>
          <w:ilvl w:val="0"/>
          <w:numId w:val="90"/>
        </w:numPr>
      </w:pPr>
      <w:r>
        <w:rPr>
          <w:color w:val="993300"/>
        </w:rPr>
        <w:t>Navigate to Reports folder</w:t>
      </w:r>
    </w:p>
    <w:p w:rsidR="002F6378" w:rsidRDefault="00DB50BE" w:rsidP="00DB50BE">
      <w:pPr>
        <w:numPr>
          <w:ilvl w:val="0"/>
          <w:numId w:val="90"/>
        </w:numPr>
      </w:pPr>
      <w:r>
        <w:rPr>
          <w:color w:val="993300"/>
        </w:rPr>
        <w:t>From the Reports table, select…</w:t>
      </w:r>
    </w:p>
    <w:p w:rsidR="002F6378" w:rsidRDefault="00DB50BE" w:rsidP="00DB50BE">
      <w:pPr>
        <w:numPr>
          <w:ilvl w:val="0"/>
          <w:numId w:val="90"/>
        </w:numPr>
      </w:pPr>
      <w:r>
        <w:rPr>
          <w:color w:val="993300"/>
        </w:rPr>
        <w:t>Introduction to a list</w:t>
      </w:r>
    </w:p>
    <w:p w:rsidR="002F6378" w:rsidRDefault="00DB50BE">
      <w:r>
        <w:rPr>
          <w:b/>
          <w:color w:val="000000"/>
        </w:rPr>
        <w:t>Example</w:t>
      </w:r>
      <w:r>
        <w:rPr>
          <w:color w:val="993300"/>
        </w:rPr>
        <w:t>:</w:t>
      </w:r>
    </w:p>
    <w:p w:rsidR="002F6378" w:rsidRDefault="00DB50BE">
      <w:r>
        <w:rPr>
          <w:color w:val="993300"/>
        </w:rPr>
        <w:t xml:space="preserve">The Status parameter can </w:t>
      </w:r>
      <w:r>
        <w:rPr>
          <w:color w:val="993300"/>
        </w:rPr>
        <w:t>have the following values:</w:t>
      </w:r>
    </w:p>
    <w:p w:rsidR="002F6378" w:rsidRDefault="00DB50BE" w:rsidP="00DB50BE">
      <w:pPr>
        <w:numPr>
          <w:ilvl w:val="0"/>
          <w:numId w:val="91"/>
        </w:numPr>
      </w:pPr>
      <w:r>
        <w:rPr>
          <w:color w:val="993300"/>
        </w:rPr>
        <w:t>New</w:t>
      </w:r>
    </w:p>
    <w:p w:rsidR="002F6378" w:rsidRDefault="00DB50BE" w:rsidP="00DB50BE">
      <w:pPr>
        <w:numPr>
          <w:ilvl w:val="0"/>
          <w:numId w:val="91"/>
        </w:numPr>
      </w:pPr>
      <w:r>
        <w:rPr>
          <w:color w:val="993300"/>
        </w:rPr>
        <w:t>Activated</w:t>
      </w:r>
    </w:p>
    <w:p w:rsidR="002F6378" w:rsidRDefault="00DB50BE" w:rsidP="00DB50BE">
      <w:pPr>
        <w:numPr>
          <w:ilvl w:val="0"/>
          <w:numId w:val="91"/>
        </w:numPr>
      </w:pPr>
      <w:r>
        <w:rPr>
          <w:color w:val="993300"/>
        </w:rPr>
        <w:t>Suspended</w:t>
      </w:r>
    </w:p>
    <w:p w:rsidR="002F6378" w:rsidRDefault="00DB50BE">
      <w:r>
        <w:t>…</w:t>
      </w:r>
    </w:p>
    <w:p w:rsidR="002F6378" w:rsidRDefault="00DB50BE">
      <w:r>
        <w:t>It is also recommended to apply the "Keep with next" option to paragraphs preceding images and tables.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91" w:name="scroll-bookmark-103"/>
            <w:bookmarkEnd w:id="91"/>
            <w:r>
              <w:rPr>
                <w:sz w:val="24"/>
              </w:rPr>
              <w:t>To set the "Keep with next" option for paragraph</w:t>
            </w:r>
          </w:p>
        </w:tc>
      </w:tr>
    </w:tbl>
    <w:p w:rsidR="002F6378" w:rsidRDefault="00DB50BE" w:rsidP="00DB50BE">
      <w:pPr>
        <w:numPr>
          <w:ilvl w:val="0"/>
          <w:numId w:val="92"/>
        </w:numPr>
      </w:pPr>
      <w:r>
        <w:t>Point the cursor to the paragraph that must always</w:t>
      </w:r>
      <w:r>
        <w:t xml:space="preserve"> be together with the next one, and right-click the mouse.</w:t>
      </w:r>
    </w:p>
    <w:p w:rsidR="002F6378" w:rsidRDefault="00DB50BE" w:rsidP="00DB50BE">
      <w:pPr>
        <w:numPr>
          <w:ilvl w:val="0"/>
          <w:numId w:val="92"/>
        </w:numPr>
      </w:pPr>
      <w:r>
        <w:t xml:space="preserve">From the contextual menu, select </w:t>
      </w:r>
      <w:r>
        <w:rPr>
          <w:b/>
        </w:rPr>
        <w:t>Paragraph</w:t>
      </w:r>
    </w:p>
    <w:p w:rsidR="002F6378" w:rsidRDefault="00DB50BE" w:rsidP="00DB50BE">
      <w:pPr>
        <w:numPr>
          <w:ilvl w:val="0"/>
          <w:numId w:val="92"/>
        </w:numPr>
      </w:pPr>
      <w:r>
        <w:t xml:space="preserve">Click the </w:t>
      </w:r>
      <w:r>
        <w:rPr>
          <w:b/>
        </w:rPr>
        <w:t>Line and Page Breaks</w:t>
      </w:r>
      <w:r>
        <w:t xml:space="preserve"> tab.</w:t>
      </w:r>
    </w:p>
    <w:p w:rsidR="002F6378" w:rsidRDefault="00DB50BE" w:rsidP="00DB50BE">
      <w:pPr>
        <w:numPr>
          <w:ilvl w:val="0"/>
          <w:numId w:val="92"/>
        </w:numPr>
      </w:pPr>
      <w:r>
        <w:t xml:space="preserve">Select the </w:t>
      </w:r>
      <w:r>
        <w:rPr>
          <w:b/>
        </w:rPr>
        <w:t>Keep with next</w:t>
      </w:r>
      <w:r>
        <w:t xml:space="preserve"> check box.</w:t>
      </w:r>
    </w:p>
    <w:p w:rsidR="002F6378" w:rsidRDefault="00DB50BE">
      <w:r>
        <w:rPr>
          <w:noProof/>
        </w:rPr>
        <w:lastRenderedPageBreak/>
        <w:drawing>
          <wp:inline distT="0" distB="0" distL="0" distR="0">
            <wp:extent cx="4362450" cy="5772150"/>
            <wp:effectExtent l="0" t="0" r="0" b="0"/>
            <wp:docPr id="100070" name="Picture 100070" descr="/download/attachments/254947051/image2015-2-9%2020%3A38%3A58.png?version=1&amp;modificationDate=1423532338000&amp;api=v2&amp;effects=drop-shadow"/>
            <wp:cNvGraphicFramePr/>
            <a:graphic xmlns:a="http://schemas.openxmlformats.org/drawingml/2006/main">
              <a:graphicData uri="http://schemas.openxmlformats.org/drawingml/2006/picture">
                <pic:pic xmlns:pic="http://schemas.openxmlformats.org/drawingml/2006/picture">
                  <pic:nvPicPr>
                    <pic:cNvPr id="100070" name=""/>
                    <pic:cNvPicPr/>
                  </pic:nvPicPr>
                  <pic:blipFill>
                    <a:blip r:embed="rId110"/>
                    <a:stretch>
                      <a:fillRect/>
                    </a:stretch>
                  </pic:blipFill>
                  <pic:spPr>
                    <a:xfrm>
                      <a:off x="0" y="0"/>
                      <a:ext cx="4362450" cy="5772150"/>
                    </a:xfrm>
                    <a:prstGeom prst="rect">
                      <a:avLst/>
                    </a:prstGeom>
                  </pic:spPr>
                </pic:pic>
              </a:graphicData>
            </a:graphic>
          </wp:inline>
        </w:drawing>
      </w:r>
    </w:p>
    <w:p w:rsidR="002F6378" w:rsidRDefault="00DB50BE" w:rsidP="00DB50BE">
      <w:pPr>
        <w:numPr>
          <w:ilvl w:val="0"/>
          <w:numId w:val="93"/>
        </w:numPr>
      </w:pPr>
      <w:r>
        <w:t xml:space="preserve">Click </w:t>
      </w:r>
      <w:r>
        <w:rPr>
          <w:b/>
        </w:rPr>
        <w:t>OK</w:t>
      </w:r>
      <w:r>
        <w:t>.</w:t>
      </w:r>
    </w:p>
    <w:p w:rsidR="002F6378" w:rsidRDefault="00DB50BE">
      <w:r>
        <w:t>You can apply the "Keep with next" option to a style. For example, al</w:t>
      </w:r>
      <w:r>
        <w:t>l the heading styles have this option toggled, or the style used for graphics is also set as "keep with next" to be never torn apart with the caption below.</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92" w:name="scroll-bookmark-104"/>
            <w:bookmarkEnd w:id="92"/>
            <w:r>
              <w:rPr>
                <w:sz w:val="24"/>
              </w:rPr>
              <w:t>To apply the "Keep with next" option to style</w:t>
            </w:r>
          </w:p>
        </w:tc>
      </w:tr>
    </w:tbl>
    <w:p w:rsidR="002F6378" w:rsidRDefault="00DB50BE" w:rsidP="00DB50BE">
      <w:pPr>
        <w:numPr>
          <w:ilvl w:val="0"/>
          <w:numId w:val="94"/>
        </w:numPr>
      </w:pPr>
      <w:r>
        <w:t xml:space="preserve">In MS Word, on the ribbon, click the </w:t>
      </w:r>
      <w:r>
        <w:rPr>
          <w:b/>
        </w:rPr>
        <w:t>Home</w:t>
      </w:r>
      <w:r>
        <w:t xml:space="preserve"> tab.</w:t>
      </w:r>
    </w:p>
    <w:p w:rsidR="002F6378" w:rsidRDefault="00DB50BE" w:rsidP="00DB50BE">
      <w:pPr>
        <w:numPr>
          <w:ilvl w:val="0"/>
          <w:numId w:val="94"/>
        </w:numPr>
      </w:pPr>
      <w:r>
        <w:t xml:space="preserve">In the </w:t>
      </w:r>
      <w:r>
        <w:rPr>
          <w:b/>
        </w:rPr>
        <w:t>Styles</w:t>
      </w:r>
      <w:r>
        <w:t xml:space="preserve"> group, click the left-down arrow button to open the </w:t>
      </w:r>
      <w:r>
        <w:rPr>
          <w:b/>
        </w:rPr>
        <w:t>Styles</w:t>
      </w:r>
      <w:r>
        <w:t xml:space="preserve"> pane.</w:t>
      </w:r>
    </w:p>
    <w:p w:rsidR="002F6378" w:rsidRDefault="00DB50BE">
      <w:r>
        <w:rPr>
          <w:noProof/>
        </w:rPr>
        <w:lastRenderedPageBreak/>
        <w:drawing>
          <wp:inline distT="0" distB="0" distL="0" distR="0">
            <wp:extent cx="4438650" cy="4429125"/>
            <wp:effectExtent l="0" t="0" r="0" b="0"/>
            <wp:docPr id="100071" name="Picture 100071" descr="/download/attachments/254947051/image2015-2-9%2020%3A41%3A1.png?version=1&amp;modificationDate=1423532461000&amp;api=v2&amp;effects=drop-shadow"/>
            <wp:cNvGraphicFramePr/>
            <a:graphic xmlns:a="http://schemas.openxmlformats.org/drawingml/2006/main">
              <a:graphicData uri="http://schemas.openxmlformats.org/drawingml/2006/picture">
                <pic:pic xmlns:pic="http://schemas.openxmlformats.org/drawingml/2006/picture">
                  <pic:nvPicPr>
                    <pic:cNvPr id="100071" name=""/>
                    <pic:cNvPicPr/>
                  </pic:nvPicPr>
                  <pic:blipFill>
                    <a:blip r:embed="rId111"/>
                    <a:stretch>
                      <a:fillRect/>
                    </a:stretch>
                  </pic:blipFill>
                  <pic:spPr>
                    <a:xfrm>
                      <a:off x="0" y="0"/>
                      <a:ext cx="4438650" cy="4429125"/>
                    </a:xfrm>
                    <a:prstGeom prst="rect">
                      <a:avLst/>
                    </a:prstGeom>
                  </pic:spPr>
                </pic:pic>
              </a:graphicData>
            </a:graphic>
          </wp:inline>
        </w:drawing>
      </w:r>
    </w:p>
    <w:p w:rsidR="002F6378" w:rsidRDefault="00DB50BE" w:rsidP="00DB50BE">
      <w:pPr>
        <w:numPr>
          <w:ilvl w:val="0"/>
          <w:numId w:val="95"/>
        </w:numPr>
      </w:pPr>
      <w:r>
        <w:t xml:space="preserve">In the </w:t>
      </w:r>
      <w:r>
        <w:rPr>
          <w:b/>
        </w:rPr>
        <w:t>Styles</w:t>
      </w:r>
      <w:r>
        <w:t xml:space="preserve"> pane, select the necessary style and right-click on it.</w:t>
      </w:r>
    </w:p>
    <w:p w:rsidR="002F6378" w:rsidRDefault="00DB50BE" w:rsidP="00DB50BE">
      <w:pPr>
        <w:numPr>
          <w:ilvl w:val="0"/>
          <w:numId w:val="95"/>
        </w:numPr>
      </w:pPr>
      <w:r>
        <w:t xml:space="preserve">From the contextual menu, select </w:t>
      </w:r>
      <w:r>
        <w:rPr>
          <w:b/>
        </w:rPr>
        <w:t>Modify</w:t>
      </w:r>
      <w:r>
        <w:t>.</w:t>
      </w:r>
    </w:p>
    <w:p w:rsidR="002F6378" w:rsidRDefault="00DB50BE" w:rsidP="00DB50BE">
      <w:pPr>
        <w:numPr>
          <w:ilvl w:val="0"/>
          <w:numId w:val="95"/>
        </w:numPr>
      </w:pPr>
      <w:r>
        <w:t>The Modify Style dialog is opened.</w:t>
      </w:r>
    </w:p>
    <w:p w:rsidR="002F6378" w:rsidRDefault="00DB50BE" w:rsidP="00DB50BE">
      <w:pPr>
        <w:numPr>
          <w:ilvl w:val="0"/>
          <w:numId w:val="95"/>
        </w:numPr>
      </w:pPr>
      <w:r>
        <w:t xml:space="preserve">Click the </w:t>
      </w:r>
      <w:r>
        <w:rPr>
          <w:b/>
        </w:rPr>
        <w:t>Paragraph</w:t>
      </w:r>
      <w:r>
        <w:t xml:space="preserve"> button to</w:t>
      </w:r>
      <w:r>
        <w:t xml:space="preserve"> expand the menu.</w:t>
      </w:r>
    </w:p>
    <w:p w:rsidR="002F6378" w:rsidRDefault="00DB50BE">
      <w:r>
        <w:rPr>
          <w:noProof/>
        </w:rPr>
        <w:lastRenderedPageBreak/>
        <w:drawing>
          <wp:inline distT="0" distB="0" distL="0" distR="0">
            <wp:extent cx="5395595" cy="4087809"/>
            <wp:effectExtent l="0" t="0" r="0" b="0"/>
            <wp:docPr id="100072" name="Picture 100072" descr="/download/attachments/254947051/image2015-2-9%2020%3A41%3A20.png?version=1&amp;modificationDate=1423532480000&amp;api=v2&amp;effects=drop-shadow"/>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r:embed="rId112"/>
                    <a:stretch>
                      <a:fillRect/>
                    </a:stretch>
                  </pic:blipFill>
                  <pic:spPr>
                    <a:xfrm>
                      <a:off x="0" y="0"/>
                      <a:ext cx="5395595" cy="4087809"/>
                    </a:xfrm>
                    <a:prstGeom prst="rect">
                      <a:avLst/>
                    </a:prstGeom>
                  </pic:spPr>
                </pic:pic>
              </a:graphicData>
            </a:graphic>
          </wp:inline>
        </w:drawing>
      </w:r>
    </w:p>
    <w:p w:rsidR="002F6378" w:rsidRDefault="00DB50BE" w:rsidP="00DB50BE">
      <w:pPr>
        <w:numPr>
          <w:ilvl w:val="0"/>
          <w:numId w:val="96"/>
        </w:numPr>
      </w:pPr>
      <w:r>
        <w:t xml:space="preserve">The </w:t>
      </w:r>
      <w:r>
        <w:rPr>
          <w:b/>
        </w:rPr>
        <w:t>Paragraph</w:t>
      </w:r>
      <w:r>
        <w:t xml:space="preserve"> dialog is displayed.</w:t>
      </w:r>
    </w:p>
    <w:p w:rsidR="002F6378" w:rsidRDefault="00DB50BE" w:rsidP="00DB50BE">
      <w:pPr>
        <w:numPr>
          <w:ilvl w:val="0"/>
          <w:numId w:val="96"/>
        </w:numPr>
      </w:pPr>
      <w:r>
        <w:t>On the</w:t>
      </w:r>
      <w:r>
        <w:rPr>
          <w:b/>
        </w:rPr>
        <w:t xml:space="preserve"> Line and Page Breaks</w:t>
      </w:r>
      <w:r>
        <w:t xml:space="preserve"> tab, select </w:t>
      </w:r>
      <w:r>
        <w:rPr>
          <w:b/>
        </w:rPr>
        <w:t>Keep with next</w:t>
      </w:r>
      <w:r>
        <w:t xml:space="preserve"> check box.</w:t>
      </w:r>
    </w:p>
    <w:p w:rsidR="002F6378" w:rsidRDefault="00DB50BE" w:rsidP="00DB50BE">
      <w:pPr>
        <w:numPr>
          <w:ilvl w:val="0"/>
          <w:numId w:val="96"/>
        </w:numPr>
      </w:pPr>
      <w:r>
        <w:t>Save the updates.</w:t>
      </w:r>
    </w:p>
    <w:p w:rsidR="002F6378" w:rsidRDefault="002F6378"/>
    <w:p w:rsidR="002F6378" w:rsidRDefault="002F6378"/>
    <w:p w:rsidR="002F6378" w:rsidRDefault="00DB50BE">
      <w:pPr>
        <w:pStyle w:val="Heading3"/>
      </w:pPr>
      <w:bookmarkStart w:id="93" w:name="scroll-bookmark-15"/>
      <w:r>
        <w:t>Re-Connecting Word Templates</w:t>
      </w:r>
      <w:bookmarkEnd w:id="93"/>
    </w:p>
    <w:p w:rsidR="002F6378" w:rsidRDefault="00DB50BE">
      <w:r>
        <w:t>A template is a file used as a basis for the new files created in MS Word. Corporate t</w:t>
      </w:r>
      <w:r>
        <w:t>emplates design is created by Brand Management Group and is part of Netcracker Brand Book.</w:t>
      </w:r>
    </w:p>
    <w:p w:rsidR="002F6378" w:rsidRDefault="00DB50BE">
      <w:r>
        <w:t xml:space="preserve">Netcracker templates have standard parts, like front matter, confidentiality information part, headers and footers, TOC, etc... The templates also specify the </w:t>
      </w:r>
      <w:r>
        <w:t>colors, margins, and other parameters of a document.</w:t>
      </w:r>
    </w:p>
    <w:p w:rsidR="002F6378" w:rsidRDefault="00DB50BE">
      <w:r>
        <w:t>All the corporate documents must be consistent with the corporate templates of proper document type.</w:t>
      </w:r>
    </w:p>
    <w:p w:rsidR="002F6378" w:rsidRDefault="00DB50BE">
      <w:r>
        <w:t>This section addresses fixing the situation when a template applied to a document is disconnected acci</w:t>
      </w:r>
      <w:r>
        <w:t>dently.</w:t>
      </w:r>
    </w:p>
    <w:p w:rsidR="002F6378" w:rsidRDefault="00DB50BE">
      <w:r>
        <w:t>You will now how to re-connect the template backl to a document.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t>To link a template to the opened document</w:t>
            </w:r>
          </w:p>
        </w:tc>
      </w:tr>
    </w:tbl>
    <w:p w:rsidR="002F6378" w:rsidRDefault="00DB50BE" w:rsidP="00DB50BE">
      <w:pPr>
        <w:numPr>
          <w:ilvl w:val="0"/>
          <w:numId w:val="97"/>
        </w:numPr>
      </w:pPr>
      <w:r>
        <w:t xml:space="preserve">In MS Word, on the ribbon, click the </w:t>
      </w:r>
      <w:r>
        <w:rPr>
          <w:b/>
        </w:rPr>
        <w:t>File</w:t>
      </w:r>
      <w:r>
        <w:t xml:space="preserve"> tab.</w:t>
      </w:r>
    </w:p>
    <w:p w:rsidR="002F6378" w:rsidRDefault="00DB50BE" w:rsidP="00DB50BE">
      <w:pPr>
        <w:numPr>
          <w:ilvl w:val="0"/>
          <w:numId w:val="97"/>
        </w:numPr>
      </w:pPr>
      <w:r>
        <w:t xml:space="preserve">On the left pane, click </w:t>
      </w:r>
      <w:r>
        <w:rPr>
          <w:b/>
        </w:rPr>
        <w:t>Options</w:t>
      </w:r>
      <w:r>
        <w:t>.</w:t>
      </w:r>
    </w:p>
    <w:p w:rsidR="002F6378" w:rsidRDefault="00DB50BE">
      <w:r>
        <w:rPr>
          <w:noProof/>
        </w:rPr>
        <w:lastRenderedPageBreak/>
        <w:drawing>
          <wp:inline distT="0" distB="0" distL="0" distR="0">
            <wp:extent cx="5395595" cy="4019682"/>
            <wp:effectExtent l="0" t="0" r="0" b="0"/>
            <wp:docPr id="100073" name="Picture 100073" descr="/download/attachments/254947059/image2015-2-9%2020%3A45%3A27.png?version=1&amp;modificationDate=1423532727000&amp;api=v2&amp;effects=drop-shadow"/>
            <wp:cNvGraphicFramePr/>
            <a:graphic xmlns:a="http://schemas.openxmlformats.org/drawingml/2006/main">
              <a:graphicData uri="http://schemas.openxmlformats.org/drawingml/2006/picture">
                <pic:pic xmlns:pic="http://schemas.openxmlformats.org/drawingml/2006/picture">
                  <pic:nvPicPr>
                    <pic:cNvPr id="100073" name=""/>
                    <pic:cNvPicPr/>
                  </pic:nvPicPr>
                  <pic:blipFill>
                    <a:blip r:embed="rId113"/>
                    <a:stretch>
                      <a:fillRect/>
                    </a:stretch>
                  </pic:blipFill>
                  <pic:spPr>
                    <a:xfrm>
                      <a:off x="0" y="0"/>
                      <a:ext cx="5395595" cy="4019682"/>
                    </a:xfrm>
                    <a:prstGeom prst="rect">
                      <a:avLst/>
                    </a:prstGeom>
                  </pic:spPr>
                </pic:pic>
              </a:graphicData>
            </a:graphic>
          </wp:inline>
        </w:drawing>
      </w:r>
    </w:p>
    <w:p w:rsidR="002F6378" w:rsidRDefault="00DB50BE" w:rsidP="00DB50BE">
      <w:pPr>
        <w:numPr>
          <w:ilvl w:val="0"/>
          <w:numId w:val="98"/>
        </w:numPr>
      </w:pPr>
      <w:r>
        <w:t xml:space="preserve">In the </w:t>
      </w:r>
      <w:r>
        <w:rPr>
          <w:b/>
        </w:rPr>
        <w:t>Word Options</w:t>
      </w:r>
      <w:r>
        <w:t xml:space="preserve"> dialog, in the left vertical pane, click </w:t>
      </w:r>
      <w:r>
        <w:rPr>
          <w:b/>
        </w:rPr>
        <w:t>Add-Ins</w:t>
      </w:r>
      <w:r>
        <w:t>.</w:t>
      </w:r>
    </w:p>
    <w:p w:rsidR="002F6378" w:rsidRDefault="00DB50BE">
      <w:r>
        <w:rPr>
          <w:noProof/>
        </w:rPr>
        <w:lastRenderedPageBreak/>
        <w:drawing>
          <wp:inline distT="0" distB="0" distL="0" distR="0">
            <wp:extent cx="5395595" cy="4910069"/>
            <wp:effectExtent l="0" t="0" r="0" b="0"/>
            <wp:docPr id="100074" name="Picture 100074" descr="/download/attachments/254947059/image2015-2-9%2020%3A42%3A40.png?version=1&amp;modificationDate=1423532561000&amp;api=v2&amp;effects=drop-shadow"/>
            <wp:cNvGraphicFramePr/>
            <a:graphic xmlns:a="http://schemas.openxmlformats.org/drawingml/2006/main">
              <a:graphicData uri="http://schemas.openxmlformats.org/drawingml/2006/picture">
                <pic:pic xmlns:pic="http://schemas.openxmlformats.org/drawingml/2006/picture">
                  <pic:nvPicPr>
                    <pic:cNvPr id="100074" name=""/>
                    <pic:cNvPicPr/>
                  </pic:nvPicPr>
                  <pic:blipFill>
                    <a:blip r:embed="rId114"/>
                    <a:stretch>
                      <a:fillRect/>
                    </a:stretch>
                  </pic:blipFill>
                  <pic:spPr>
                    <a:xfrm>
                      <a:off x="0" y="0"/>
                      <a:ext cx="5395595" cy="4910069"/>
                    </a:xfrm>
                    <a:prstGeom prst="rect">
                      <a:avLst/>
                    </a:prstGeom>
                  </pic:spPr>
                </pic:pic>
              </a:graphicData>
            </a:graphic>
          </wp:inline>
        </w:drawing>
      </w:r>
    </w:p>
    <w:p w:rsidR="002F6378" w:rsidRDefault="00DB50BE" w:rsidP="00DB50BE">
      <w:pPr>
        <w:numPr>
          <w:ilvl w:val="0"/>
          <w:numId w:val="99"/>
        </w:numPr>
      </w:pPr>
      <w:r>
        <w:t xml:space="preserve">In the </w:t>
      </w:r>
      <w:r>
        <w:rPr>
          <w:b/>
        </w:rPr>
        <w:t>Manage</w:t>
      </w:r>
      <w:r>
        <w:t xml:space="preserve"> drop-down list, select "Templates" and click </w:t>
      </w:r>
      <w:r>
        <w:rPr>
          <w:b/>
        </w:rPr>
        <w:t>Go</w:t>
      </w:r>
      <w:r>
        <w:t>.</w:t>
      </w:r>
      <w:r>
        <w:br/>
        <w:t xml:space="preserve">The </w:t>
      </w:r>
      <w:r>
        <w:rPr>
          <w:b/>
        </w:rPr>
        <w:t>Templates and Add-ins</w:t>
      </w:r>
      <w:r>
        <w:t xml:space="preserve"> dialog is opened.</w:t>
      </w:r>
    </w:p>
    <w:p w:rsidR="002F6378" w:rsidRDefault="00DB50BE" w:rsidP="00DB50BE">
      <w:pPr>
        <w:numPr>
          <w:ilvl w:val="0"/>
          <w:numId w:val="99"/>
        </w:numPr>
      </w:pPr>
      <w:r>
        <w:t xml:space="preserve">To select a template, click </w:t>
      </w:r>
      <w:r>
        <w:rPr>
          <w:b/>
        </w:rPr>
        <w:t>Attach</w:t>
      </w:r>
      <w:r>
        <w:t>.</w:t>
      </w:r>
    </w:p>
    <w:p w:rsidR="002F6378" w:rsidRDefault="00DB50BE">
      <w:r>
        <w:rPr>
          <w:noProof/>
        </w:rPr>
        <w:lastRenderedPageBreak/>
        <w:drawing>
          <wp:inline distT="0" distB="0" distL="0" distR="0">
            <wp:extent cx="4200525" cy="4791075"/>
            <wp:effectExtent l="0" t="0" r="0" b="0"/>
            <wp:docPr id="100075" name="Picture 100075" descr="/download/attachments/254947059/image2015-2-9%2020%3A42%3A51.png?version=1&amp;modificationDate=1423532571000&amp;api=v2&amp;effects=drop-shadow"/>
            <wp:cNvGraphicFramePr/>
            <a:graphic xmlns:a="http://schemas.openxmlformats.org/drawingml/2006/main">
              <a:graphicData uri="http://schemas.openxmlformats.org/drawingml/2006/picture">
                <pic:pic xmlns:pic="http://schemas.openxmlformats.org/drawingml/2006/picture">
                  <pic:nvPicPr>
                    <pic:cNvPr id="100075" name=""/>
                    <pic:cNvPicPr/>
                  </pic:nvPicPr>
                  <pic:blipFill>
                    <a:blip r:embed="rId115"/>
                    <a:stretch>
                      <a:fillRect/>
                    </a:stretch>
                  </pic:blipFill>
                  <pic:spPr>
                    <a:xfrm>
                      <a:off x="0" y="0"/>
                      <a:ext cx="4200525" cy="4791075"/>
                    </a:xfrm>
                    <a:prstGeom prst="rect">
                      <a:avLst/>
                    </a:prstGeom>
                  </pic:spPr>
                </pic:pic>
              </a:graphicData>
            </a:graphic>
          </wp:inline>
        </w:drawing>
      </w:r>
    </w:p>
    <w:p w:rsidR="002F6378" w:rsidRDefault="00DB50BE" w:rsidP="00DB50BE">
      <w:pPr>
        <w:numPr>
          <w:ilvl w:val="0"/>
          <w:numId w:val="100"/>
        </w:numPr>
      </w:pPr>
      <w:r>
        <w:t xml:space="preserve">Navigate to the required template using your file browser </w:t>
      </w:r>
      <w:r>
        <w:t>and select it.</w:t>
      </w:r>
    </w:p>
    <w:p w:rsidR="002F6378" w:rsidRDefault="00DB50BE">
      <w:r>
        <w:t xml:space="preserve">After you located and selected the necessary template, click </w:t>
      </w:r>
      <w:r>
        <w:rPr>
          <w:b/>
        </w:rPr>
        <w:t>OK</w:t>
      </w:r>
      <w:r>
        <w:t xml:space="preserve"> to save the settings.</w:t>
      </w:r>
    </w:p>
    <w:p w:rsidR="002F6378" w:rsidRDefault="00DB50BE">
      <w:pPr>
        <w:pStyle w:val="Heading3"/>
      </w:pPr>
      <w:bookmarkStart w:id="94" w:name="scroll-bookmark-105"/>
      <w:r>
        <w:t>Cross-References Repair</w:t>
      </w:r>
      <w:bookmarkEnd w:id="94"/>
    </w:p>
    <w:p w:rsidR="002F6378" w:rsidRDefault="002F6378"/>
    <w:p w:rsidR="002F6378" w:rsidRDefault="00DB50BE">
      <w:r>
        <w:t>When editing documents in MS Word you may encounter broken cross-references like the one on the screenshot below.</w:t>
      </w:r>
    </w:p>
    <w:p w:rsidR="002F6378" w:rsidRDefault="00DB50BE">
      <w:r>
        <w:t xml:space="preserve">As you can see, </w:t>
      </w:r>
      <w:r>
        <w:t>the bookmark includes a whole topic along with a screenshot instead of just the name of the required heading.</w:t>
      </w:r>
    </w:p>
    <w:p w:rsidR="002F6378" w:rsidRDefault="00DB50BE">
      <w:r>
        <w:rPr>
          <w:noProof/>
        </w:rPr>
        <w:lastRenderedPageBreak/>
        <w:drawing>
          <wp:inline distT="0" distB="0" distL="0" distR="0">
            <wp:extent cx="5162550" cy="5162550"/>
            <wp:effectExtent l="0" t="0" r="0" b="0"/>
            <wp:docPr id="100076" name="Picture 100076" descr="/download/attachments/278102336/image2015-5-13%2020%3A16%3A55.png?version=2&amp;modificationDate=1431562621000&amp;api=v2"/>
            <wp:cNvGraphicFramePr/>
            <a:graphic xmlns:a="http://schemas.openxmlformats.org/drawingml/2006/main">
              <a:graphicData uri="http://schemas.openxmlformats.org/drawingml/2006/picture">
                <pic:pic xmlns:pic="http://schemas.openxmlformats.org/drawingml/2006/picture">
                  <pic:nvPicPr>
                    <pic:cNvPr id="100076" name=""/>
                    <pic:cNvPicPr/>
                  </pic:nvPicPr>
                  <pic:blipFill>
                    <a:blip r:embed="rId116"/>
                    <a:stretch>
                      <a:fillRect/>
                    </a:stretch>
                  </pic:blipFill>
                  <pic:spPr>
                    <a:xfrm>
                      <a:off x="0" y="0"/>
                      <a:ext cx="5162550" cy="5162550"/>
                    </a:xfrm>
                    <a:prstGeom prst="rect">
                      <a:avLst/>
                    </a:prstGeom>
                  </pic:spPr>
                </pic:pic>
              </a:graphicData>
            </a:graphic>
          </wp:inline>
        </w:drawing>
      </w:r>
    </w:p>
    <w:p w:rsidR="002F6378" w:rsidRDefault="00DB50BE">
      <w:r>
        <w:t>This page describes the root cause of the problem, how to fix it and how to avoid it in the future.</w:t>
      </w:r>
    </w:p>
    <w:p w:rsidR="002F6378" w:rsidRDefault="00DB50BE">
      <w:pPr>
        <w:pStyle w:val="Heading4"/>
      </w:pPr>
      <w:bookmarkStart w:id="95" w:name="scroll-bookmark-106"/>
      <w:r>
        <w:t>Root Cause</w:t>
      </w:r>
      <w:bookmarkEnd w:id="95"/>
    </w:p>
    <w:p w:rsidR="002F6378" w:rsidRDefault="00DB50BE">
      <w:r>
        <w:t>The problem is caused by adding n</w:t>
      </w:r>
      <w:r>
        <w:t>ew topics directly from the heading of a subsequent topic. By doing so, you extend the bookmark range and insert the whole content of the newly added topic to it.</w:t>
      </w:r>
    </w:p>
    <w:p w:rsidR="002F6378" w:rsidRDefault="00DB50BE">
      <w:r>
        <w:t>Lets consider the following example. We have a heading and a reference to it below the headin</w:t>
      </w:r>
      <w:r>
        <w:t>g (in grey):</w:t>
      </w:r>
    </w:p>
    <w:p w:rsidR="002F6378" w:rsidRDefault="00DB50BE">
      <w:r>
        <w:rPr>
          <w:noProof/>
        </w:rPr>
        <w:lastRenderedPageBreak/>
        <w:drawing>
          <wp:inline distT="0" distB="0" distL="0" distR="0">
            <wp:extent cx="5395595" cy="3490731"/>
            <wp:effectExtent l="0" t="0" r="0" b="0"/>
            <wp:docPr id="100077" name="Picture 100077" descr="/download/attachments/278102336/image2015-5-13%2017%3A46%3A33.png?version=1&amp;modificationDate=1431555601000&amp;api=v2"/>
            <wp:cNvGraphicFramePr/>
            <a:graphic xmlns:a="http://schemas.openxmlformats.org/drawingml/2006/main">
              <a:graphicData uri="http://schemas.openxmlformats.org/drawingml/2006/picture">
                <pic:pic xmlns:pic="http://schemas.openxmlformats.org/drawingml/2006/picture">
                  <pic:nvPicPr>
                    <pic:cNvPr id="100077" name=""/>
                    <pic:cNvPicPr/>
                  </pic:nvPicPr>
                  <pic:blipFill>
                    <a:blip r:embed="rId117"/>
                    <a:stretch>
                      <a:fillRect/>
                    </a:stretch>
                  </pic:blipFill>
                  <pic:spPr>
                    <a:xfrm>
                      <a:off x="0" y="0"/>
                      <a:ext cx="5395595" cy="3490731"/>
                    </a:xfrm>
                    <a:prstGeom prst="rect">
                      <a:avLst/>
                    </a:prstGeom>
                  </pic:spPr>
                </pic:pic>
              </a:graphicData>
            </a:graphic>
          </wp:inline>
        </w:drawing>
      </w:r>
    </w:p>
    <w:p w:rsidR="002F6378" w:rsidRDefault="00DB50BE">
      <w:r>
        <w:t xml:space="preserve">Suppose you need to add a new chapter just above </w:t>
      </w:r>
      <w:r>
        <w:rPr>
          <w:b/>
        </w:rPr>
        <w:t>Connector specifications</w:t>
      </w:r>
      <w:r>
        <w:t>. The most intuitive (but ultimately wrong) way to do this is to position you cursor before the beginning of the heading text like this:</w:t>
      </w:r>
    </w:p>
    <w:p w:rsidR="002F6378" w:rsidRDefault="00DB50BE">
      <w:r>
        <w:rPr>
          <w:noProof/>
        </w:rPr>
        <w:drawing>
          <wp:inline distT="0" distB="0" distL="0" distR="0">
            <wp:extent cx="2571750" cy="542925"/>
            <wp:effectExtent l="0" t="0" r="0" b="0"/>
            <wp:docPr id="100078" name="Picture 100078" descr="/download/attachments/278102336/image2015-5-13%2017%3A49%3A21.png?version=1&amp;modificationDate=1431555601000&amp;api=v2"/>
            <wp:cNvGraphicFramePr/>
            <a:graphic xmlns:a="http://schemas.openxmlformats.org/drawingml/2006/main">
              <a:graphicData uri="http://schemas.openxmlformats.org/drawingml/2006/picture">
                <pic:pic xmlns:pic="http://schemas.openxmlformats.org/drawingml/2006/picture">
                  <pic:nvPicPr>
                    <pic:cNvPr id="100078" name=""/>
                    <pic:cNvPicPr/>
                  </pic:nvPicPr>
                  <pic:blipFill>
                    <a:blip r:embed="rId118"/>
                    <a:stretch>
                      <a:fillRect/>
                    </a:stretch>
                  </pic:blipFill>
                  <pic:spPr>
                    <a:xfrm>
                      <a:off x="0" y="0"/>
                      <a:ext cx="2571750" cy="542925"/>
                    </a:xfrm>
                    <a:prstGeom prst="rect">
                      <a:avLst/>
                    </a:prstGeom>
                  </pic:spPr>
                </pic:pic>
              </a:graphicData>
            </a:graphic>
          </wp:inline>
        </w:drawing>
      </w:r>
    </w:p>
    <w:p w:rsidR="002F6378" w:rsidRDefault="00DB50BE">
      <w:r>
        <w:t>And then press ENTER. This wo</w:t>
      </w:r>
      <w:r>
        <w:t>uld create a new heading where you can add a title and content like this:</w:t>
      </w:r>
    </w:p>
    <w:p w:rsidR="002F6378" w:rsidRDefault="00DB50BE">
      <w:r>
        <w:rPr>
          <w:noProof/>
        </w:rPr>
        <w:drawing>
          <wp:inline distT="0" distB="0" distL="0" distR="0">
            <wp:extent cx="5162550" cy="3409950"/>
            <wp:effectExtent l="0" t="0" r="0" b="0"/>
            <wp:docPr id="100079" name="Picture 100079" descr="/download/attachments/278102336/image2015-5-13%2017%3A50%3A37.png?version=1&amp;modificationDate=1431555601000&amp;api=v2"/>
            <wp:cNvGraphicFramePr/>
            <a:graphic xmlns:a="http://schemas.openxmlformats.org/drawingml/2006/main">
              <a:graphicData uri="http://schemas.openxmlformats.org/drawingml/2006/picture">
                <pic:pic xmlns:pic="http://schemas.openxmlformats.org/drawingml/2006/picture">
                  <pic:nvPicPr>
                    <pic:cNvPr id="100079" name=""/>
                    <pic:cNvPicPr/>
                  </pic:nvPicPr>
                  <pic:blipFill>
                    <a:blip r:embed="rId119"/>
                    <a:stretch>
                      <a:fillRect/>
                    </a:stretch>
                  </pic:blipFill>
                  <pic:spPr>
                    <a:xfrm>
                      <a:off x="0" y="0"/>
                      <a:ext cx="5162550" cy="3409950"/>
                    </a:xfrm>
                    <a:prstGeom prst="rect">
                      <a:avLst/>
                    </a:prstGeom>
                  </pic:spPr>
                </pic:pic>
              </a:graphicData>
            </a:graphic>
          </wp:inline>
        </w:drawing>
      </w:r>
    </w:p>
    <w:p w:rsidR="002F6378" w:rsidRDefault="00DB50BE">
      <w:r>
        <w:t xml:space="preserve">So far so good. But the problem is, there was a hidden bookmark set on the heading </w:t>
      </w:r>
      <w:r>
        <w:rPr>
          <w:b/>
        </w:rPr>
        <w:t>Connector specifications</w:t>
      </w:r>
      <w:r>
        <w:t xml:space="preserve">. When you expanded the heading to create the new chapter, you </w:t>
      </w:r>
      <w:r>
        <w:lastRenderedPageBreak/>
        <w:t>expanded t</w:t>
      </w:r>
      <w:r>
        <w:t xml:space="preserve">he bookmark as well. Now it will include </w:t>
      </w:r>
      <w:r>
        <w:rPr>
          <w:b/>
        </w:rPr>
        <w:t>New heading</w:t>
      </w:r>
      <w:r>
        <w:t xml:space="preserve">, </w:t>
      </w:r>
      <w:r>
        <w:rPr>
          <w:b/>
        </w:rPr>
        <w:t>Connector specifications</w:t>
      </w:r>
      <w:r>
        <w:t xml:space="preserve"> and everything in between including screenshots and tables. For now, it is not visible because the field with the cross-reference is not yet updated. But when you update it, the</w:t>
      </w:r>
      <w:r>
        <w:t xml:space="preserve"> result will be following:</w:t>
      </w:r>
    </w:p>
    <w:p w:rsidR="002F6378" w:rsidRDefault="00DB50BE">
      <w:r>
        <w:rPr>
          <w:noProof/>
        </w:rPr>
        <w:drawing>
          <wp:inline distT="0" distB="0" distL="0" distR="0">
            <wp:extent cx="5105400" cy="3724275"/>
            <wp:effectExtent l="0" t="0" r="0" b="0"/>
            <wp:docPr id="100080" name="Picture 100080" descr="/download/attachments/278102336/image2015-5-13%2017%3A58%3A36.png?version=1&amp;modificationDate=1431555601000&amp;api=v2"/>
            <wp:cNvGraphicFramePr/>
            <a:graphic xmlns:a="http://schemas.openxmlformats.org/drawingml/2006/main">
              <a:graphicData uri="http://schemas.openxmlformats.org/drawingml/2006/picture">
                <pic:pic xmlns:pic="http://schemas.openxmlformats.org/drawingml/2006/picture">
                  <pic:nvPicPr>
                    <pic:cNvPr id="100080" name=""/>
                    <pic:cNvPicPr/>
                  </pic:nvPicPr>
                  <pic:blipFill>
                    <a:blip r:embed="rId120"/>
                    <a:stretch>
                      <a:fillRect/>
                    </a:stretch>
                  </pic:blipFill>
                  <pic:spPr>
                    <a:xfrm>
                      <a:off x="0" y="0"/>
                      <a:ext cx="5105400" cy="3724275"/>
                    </a:xfrm>
                    <a:prstGeom prst="rect">
                      <a:avLst/>
                    </a:prstGeom>
                  </pic:spPr>
                </pic:pic>
              </a:graphicData>
            </a:graphic>
          </wp:inline>
        </w:drawing>
      </w:r>
    </w:p>
    <w:p w:rsidR="002F6378" w:rsidRDefault="00DB50BE">
      <w:r>
        <w:t xml:space="preserve">Due to Word's insidious nature, the problem may remain undetected and will manifest only when pdf or online help versions of the document are generated. </w:t>
      </w:r>
      <w:r>
        <w:rPr>
          <w:b/>
        </w:rPr>
        <w:t>Make sure to always update all fields and check the document content befor</w:t>
      </w:r>
      <w:r>
        <w:rPr>
          <w:b/>
        </w:rPr>
        <w:t xml:space="preserve">e you finalize the document and upload it to SVN! </w:t>
      </w:r>
      <w:r>
        <w:t>Setting Field shafing to "Always" also really helps.</w:t>
      </w:r>
      <w:r>
        <w:rPr>
          <w:color w:val="1E1E1E"/>
        </w:rPr>
        <w:t xml:space="preserve"> (</w:t>
      </w:r>
      <w:r>
        <w:rPr>
          <w:b/>
        </w:rPr>
        <w:t>File</w:t>
      </w:r>
      <w:r>
        <w:rPr>
          <w:color w:val="1E1E1E"/>
        </w:rPr>
        <w:t xml:space="preserve"> &gt; </w:t>
      </w:r>
      <w:r>
        <w:rPr>
          <w:b/>
        </w:rPr>
        <w:t>Options</w:t>
      </w:r>
      <w:r>
        <w:rPr>
          <w:color w:val="1E1E1E"/>
        </w:rPr>
        <w:t xml:space="preserve"> &gt; </w:t>
      </w:r>
      <w:r>
        <w:rPr>
          <w:b/>
        </w:rPr>
        <w:t>Advanced</w:t>
      </w:r>
      <w:r>
        <w:rPr>
          <w:color w:val="1E1E1E"/>
        </w:rPr>
        <w:t xml:space="preserve"> category &gt; </w:t>
      </w:r>
      <w:r>
        <w:rPr>
          <w:b/>
        </w:rPr>
        <w:t>Show document content</w:t>
      </w:r>
      <w:r>
        <w:rPr>
          <w:color w:val="1E1E1E"/>
        </w:rPr>
        <w:t xml:space="preserve"> group &gt; </w:t>
      </w:r>
      <w:r>
        <w:rPr>
          <w:b/>
        </w:rPr>
        <w:t>Field shading</w:t>
      </w:r>
      <w:r>
        <w:rPr>
          <w:b/>
          <w:color w:val="1E1E1E"/>
        </w:rPr>
        <w:t>)</w:t>
      </w:r>
    </w:p>
    <w:p w:rsidR="002F6378" w:rsidRDefault="00DB50BE">
      <w:pPr>
        <w:pStyle w:val="Heading4"/>
      </w:pPr>
      <w:bookmarkStart w:id="96" w:name="scroll-bookmark-107"/>
      <w:r>
        <w:t>Avoiding the Problem</w:t>
      </w:r>
      <w:bookmarkEnd w:id="96"/>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 xml:space="preserve">Never add a new paragraph by placing the cursor before the beginning of the text and pressing ENTER. That is, never add a new paragraph before the current paragraph, only add new paragraphs </w:t>
            </w:r>
            <w:r>
              <w:rPr>
                <w:b/>
                <w:sz w:val="24"/>
              </w:rPr>
              <w:t>after</w:t>
            </w:r>
            <w:r>
              <w:rPr>
                <w:sz w:val="24"/>
              </w:rPr>
              <w:t xml:space="preserve"> the current paragraph.</w:t>
            </w:r>
          </w:p>
          <w:p w:rsidR="002F6378" w:rsidRDefault="00DB50BE">
            <w:r>
              <w:rPr>
                <w:sz w:val="24"/>
              </w:rPr>
              <w:t xml:space="preserve">Never use </w:t>
            </w:r>
            <w:r>
              <w:rPr>
                <w:b/>
                <w:sz w:val="24"/>
              </w:rPr>
              <w:t>New Heading Before</w:t>
            </w:r>
            <w:r>
              <w:rPr>
                <w:sz w:val="24"/>
              </w:rPr>
              <w:t xml:space="preserve"> feature </w:t>
            </w:r>
            <w:r>
              <w:rPr>
                <w:sz w:val="24"/>
              </w:rPr>
              <w:t xml:space="preserve">on MS Word Navigation pane. Use only </w:t>
            </w:r>
            <w:r>
              <w:rPr>
                <w:b/>
                <w:sz w:val="24"/>
              </w:rPr>
              <w:t>New Heading After</w:t>
            </w:r>
            <w:r>
              <w:rPr>
                <w:sz w:val="24"/>
              </w:rPr>
              <w:t xml:space="preserve">. (Yes, </w:t>
            </w:r>
            <w:r>
              <w:rPr>
                <w:b/>
                <w:sz w:val="24"/>
              </w:rPr>
              <w:t>New Heading Before</w:t>
            </w:r>
            <w:r>
              <w:rPr>
                <w:sz w:val="24"/>
              </w:rPr>
              <w:t xml:space="preserve"> also causes this problem, Word is such a Word </w:t>
            </w:r>
            <w:r>
              <w:rPr>
                <w:noProof/>
                <w:sz w:val="24"/>
              </w:rPr>
              <w:drawing>
                <wp:inline distT="0" distB="0" distL="0" distR="0">
                  <wp:extent cx="203246" cy="203246"/>
                  <wp:effectExtent l="0" t="0" r="0" b="0"/>
                  <wp:docPr id="100081" name="Picture 100081" descr="/s/en_GB/6441/7d28db648b08c18ff79fe305b2da56665a84a1fc/_/images/icons/emoticons/smile.png"/>
                  <wp:cNvGraphicFramePr/>
                  <a:graphic xmlns:a="http://schemas.openxmlformats.org/drawingml/2006/main">
                    <a:graphicData uri="http://schemas.openxmlformats.org/drawingml/2006/picture">
                      <pic:pic xmlns:pic="http://schemas.openxmlformats.org/drawingml/2006/picture">
                        <pic:nvPicPr>
                          <pic:cNvPr id="100081" name=""/>
                          <pic:cNvPicPr/>
                        </pic:nvPicPr>
                        <pic:blipFill>
                          <a:blip r:embed="rId121"/>
                          <a:stretch>
                            <a:fillRect/>
                          </a:stretch>
                        </pic:blipFill>
                        <pic:spPr>
                          <a:xfrm>
                            <a:off x="0" y="0"/>
                            <a:ext cx="203246" cy="203246"/>
                          </a:xfrm>
                          <a:prstGeom prst="rect">
                            <a:avLst/>
                          </a:prstGeom>
                        </pic:spPr>
                      </pic:pic>
                    </a:graphicData>
                  </a:graphic>
                </wp:inline>
              </w:drawing>
            </w:r>
            <w:r>
              <w:rPr>
                <w:sz w:val="24"/>
              </w:rPr>
              <w:t>).</w:t>
            </w:r>
          </w:p>
        </w:tc>
      </w:tr>
    </w:tbl>
    <w:p w:rsidR="002F6378" w:rsidRDefault="002F6378"/>
    <w:p w:rsidR="002F6378" w:rsidRDefault="00DB50BE">
      <w:pPr>
        <w:pStyle w:val="Heading4"/>
      </w:pPr>
      <w:bookmarkStart w:id="97" w:name="scroll-bookmark-108"/>
      <w:r>
        <w:t>Fixing the Problem</w:t>
      </w:r>
      <w:bookmarkEnd w:id="97"/>
    </w:p>
    <w:p w:rsidR="002F6378" w:rsidRDefault="00DB50BE">
      <w:r>
        <w:t>You can fix the problem using one of the two ways:</w:t>
      </w:r>
    </w:p>
    <w:p w:rsidR="002F6378" w:rsidRDefault="00DB50BE" w:rsidP="00DB50BE">
      <w:pPr>
        <w:numPr>
          <w:ilvl w:val="0"/>
          <w:numId w:val="101"/>
        </w:numPr>
      </w:pPr>
      <w:r>
        <w:t>Delete the field with the cross-reference, and then i</w:t>
      </w:r>
      <w:r>
        <w:t xml:space="preserve">nsert a new one with the reference to the same heading. This will create a new, correct hidden bookmark. The previous hidden bookmark will remain in the document. But since it is not referenced anywhere, it will not cause problems. </w:t>
      </w:r>
      <w:r>
        <w:rPr>
          <w:b/>
        </w:rPr>
        <w:t>Note that you would need</w:t>
      </w:r>
      <w:r>
        <w:rPr>
          <w:b/>
        </w:rPr>
        <w:t xml:space="preserve"> to replace all references to this heading in the document!</w:t>
      </w:r>
    </w:p>
    <w:p w:rsidR="002F6378" w:rsidRDefault="00DB50BE" w:rsidP="00DB50BE">
      <w:pPr>
        <w:numPr>
          <w:ilvl w:val="0"/>
          <w:numId w:val="101"/>
        </w:numPr>
      </w:pPr>
      <w:r>
        <w:lastRenderedPageBreak/>
        <w:t>Select all the newly added text that should not be included in the bookmark and cut it. Add a new paragraph in a proper way, and then paste the text. This would remove the unwanted text from the b</w:t>
      </w:r>
      <w:r>
        <w:t>ookmark and it will be fixed. You do not need to fix the fields with cross-references this way.</w:t>
      </w:r>
    </w:p>
    <w:p w:rsidR="002F6378" w:rsidRDefault="002F6378"/>
    <w:p w:rsidR="002F6378" w:rsidRDefault="002F6378"/>
    <w:p w:rsidR="002F6378" w:rsidRDefault="00DB50BE">
      <w:pPr>
        <w:pStyle w:val="Heading1"/>
      </w:pPr>
      <w:bookmarkStart w:id="98" w:name="scroll-bookmark-109"/>
      <w:r>
        <w:t>User Documentation</w:t>
      </w:r>
      <w:bookmarkEnd w:id="98"/>
    </w:p>
    <w:p w:rsidR="002F6378" w:rsidRDefault="00DB50BE">
      <w:r>
        <w:t>This section of the Netcracker Style Guide is intended for the technical writers developing the end-user documentation.</w:t>
      </w:r>
    </w:p>
    <w:p w:rsidR="002F6378" w:rsidRDefault="00DB50BE">
      <w:pPr>
        <w:pStyle w:val="Heading2"/>
      </w:pPr>
      <w:bookmarkStart w:id="99" w:name="scroll-bookmark-110"/>
      <w:r>
        <w:t xml:space="preserve">Business Logic and </w:t>
      </w:r>
      <w:r>
        <w:t>UI Abstraction Layers</w:t>
      </w:r>
      <w:bookmarkEnd w:id="99"/>
    </w:p>
    <w:p w:rsidR="002F6378" w:rsidRDefault="00DB50BE">
      <w:pPr>
        <w:pStyle w:val="Heading3"/>
      </w:pPr>
      <w:bookmarkStart w:id="100" w:name="scroll-bookmark-111"/>
      <w:r>
        <w:t xml:space="preserve"> </w:t>
      </w:r>
      <w:bookmarkEnd w:id="100"/>
    </w:p>
    <w:p w:rsidR="002F6378" w:rsidRDefault="00DB50BE">
      <w:hyperlink r:id="rId122" w:history="1">
        <w:r>
          <w:rPr>
            <w:rStyle w:val="Hyperlink"/>
          </w:rPr>
          <w:t>https://bass.netcracker.com/pages/viewpage.action?pageId=249206095</w:t>
        </w:r>
      </w:hyperlink>
    </w:p>
    <w:p w:rsidR="002F6378" w:rsidRDefault="00DB50BE">
      <w:pPr>
        <w:pStyle w:val="Heading3"/>
      </w:pPr>
      <w:bookmarkStart w:id="101" w:name="scroll-bookmark-112"/>
      <w:r>
        <w:t>Abstraction Layers</w:t>
      </w:r>
      <w:bookmarkEnd w:id="101"/>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Two abstraction layers are distinguished in user docum</w:t>
            </w:r>
            <w:r>
              <w:rPr>
                <w:sz w:val="24"/>
              </w:rPr>
              <w:t>entation:</w:t>
            </w:r>
          </w:p>
          <w:p w:rsidR="002F6378" w:rsidRDefault="00DB50BE" w:rsidP="00DB50BE">
            <w:pPr>
              <w:numPr>
                <w:ilvl w:val="0"/>
                <w:numId w:val="102"/>
              </w:numPr>
            </w:pPr>
            <w:r>
              <w:rPr>
                <w:sz w:val="24"/>
              </w:rPr>
              <w:t>Business logic layer</w:t>
            </w:r>
          </w:p>
          <w:p w:rsidR="002F6378" w:rsidRDefault="00DB50BE" w:rsidP="00DB50BE">
            <w:pPr>
              <w:numPr>
                <w:ilvl w:val="0"/>
                <w:numId w:val="102"/>
              </w:numPr>
            </w:pPr>
            <w:r>
              <w:rPr>
                <w:sz w:val="24"/>
              </w:rPr>
              <w:t>Presentation layer (UI)</w:t>
            </w:r>
          </w:p>
          <w:p w:rsidR="002F6378" w:rsidRDefault="00DB50BE">
            <w:r>
              <w:rPr>
                <w:sz w:val="24"/>
              </w:rPr>
              <w:t xml:space="preserve">The presentation layer focuses on user interface (UI) design, current names, color, shapes of buttons, tabs, names, and menu items. In other words, the presentation layer how the access to the system </w:t>
            </w:r>
            <w:r>
              <w:rPr>
                <w:sz w:val="24"/>
              </w:rPr>
              <w:t>functions, including screen snapshots that illustrate the UI, is realized in the user interface.</w:t>
            </w:r>
          </w:p>
          <w:p w:rsidR="002F6378" w:rsidRDefault="00DB50BE">
            <w:r>
              <w:rPr>
                <w:sz w:val="24"/>
              </w:rPr>
              <w:t>The business logic layer includes functions and functional features in the system that remain unchanged, regardless of the UI layer and graphics illustrating t</w:t>
            </w:r>
            <w:r>
              <w:rPr>
                <w:sz w:val="24"/>
              </w:rPr>
              <w:t>he processes, schemes, and structures. Functions and function logic are changed less frequently than their design in the UI.</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Documentation should describe how to solve </w:t>
            </w:r>
            <w:hyperlink w:anchor="scroll-bookmark-113" w:history="1">
              <w:r>
                <w:rPr>
                  <w:rStyle w:val="Hyperlink"/>
                  <w:sz w:val="24"/>
                </w:rPr>
                <w:t>user problems</w:t>
              </w:r>
            </w:hyperlink>
            <w:r>
              <w:rPr>
                <w:sz w:val="24"/>
              </w:rPr>
              <w:t xml:space="preserve"> at the level of buiness logic, but not at presentation level:</w:t>
            </w:r>
          </w:p>
          <w:p w:rsidR="002F6378" w:rsidRDefault="00DB50BE" w:rsidP="00DB50BE">
            <w:pPr>
              <w:numPr>
                <w:ilvl w:val="0"/>
                <w:numId w:val="103"/>
              </w:numPr>
            </w:pPr>
            <w:r>
              <w:rPr>
                <w:sz w:val="24"/>
              </w:rPr>
              <w:t>It is necessary to prescind how a specific function is realized in the UI.</w:t>
            </w:r>
          </w:p>
          <w:p w:rsidR="002F6378" w:rsidRDefault="00DB50BE" w:rsidP="00DB50BE">
            <w:pPr>
              <w:numPr>
                <w:ilvl w:val="0"/>
                <w:numId w:val="103"/>
              </w:numPr>
            </w:pPr>
            <w:r>
              <w:rPr>
                <w:sz w:val="24"/>
              </w:rPr>
              <w:t>The presentation layer should be described in specialized books, chapters, or topics.</w:t>
            </w:r>
          </w:p>
          <w:p w:rsidR="002F6378" w:rsidRDefault="00DB50BE">
            <w:bookmarkStart w:id="102" w:name="scroll-bookmark-114"/>
            <w:r>
              <w:rPr>
                <w:b/>
                <w:sz w:val="24"/>
              </w:rPr>
              <w:lastRenderedPageBreak/>
              <w:t>Example 1. User Problem – Necess</w:t>
            </w:r>
            <w:r>
              <w:rPr>
                <w:b/>
                <w:sz w:val="24"/>
              </w:rPr>
              <w:t>ary Retention Type is Absent*</w:t>
            </w:r>
            <w:bookmarkEnd w:id="102"/>
          </w:p>
          <w:p w:rsidR="002F6378" w:rsidRDefault="00DB50BE">
            <w:r>
              <w:rPr>
                <w:sz w:val="24"/>
                <w:vertAlign w:val="superscript"/>
              </w:rPr>
              <w:t>* Retention – A way to retain loyal customers through promises.</w:t>
            </w:r>
          </w:p>
          <w:p w:rsidR="002F6378" w:rsidRDefault="00DB50BE">
            <w:r>
              <w:rPr>
                <w:sz w:val="24"/>
              </w:rPr>
              <w:t xml:space="preserve">Configuration Guide. The types of retention are presented by the list values of the Case Type attribute. There is strict binding to the interface, and a tendency </w:t>
            </w:r>
            <w:r>
              <w:rPr>
                <w:sz w:val="24"/>
              </w:rPr>
              <w:t>to the representation layer. Overloading a reader, for which this is probably not the first configuration task, by excessive and unnecessary details of the UI Admin Tool.</w:t>
            </w:r>
          </w:p>
          <w:p w:rsidR="002F6378" w:rsidRDefault="00DB50BE">
            <w:r>
              <w:rPr>
                <w:b/>
                <w:color w:val="FF0000"/>
                <w:sz w:val="24"/>
              </w:rPr>
              <w:t>Before</w:t>
            </w:r>
          </w:p>
          <w:p w:rsidR="002F6378" w:rsidRDefault="00DB50BE">
            <w:r>
              <w:rPr>
                <w:noProof/>
                <w:sz w:val="24"/>
              </w:rPr>
              <w:lastRenderedPageBreak/>
              <w:drawing>
                <wp:inline distT="0" distB="0" distL="0" distR="0">
                  <wp:extent cx="5344795" cy="6905898"/>
                  <wp:effectExtent l="0" t="0" r="0" b="0"/>
                  <wp:docPr id="100082" name="Picture 100082" descr="/download/attachments/247038218/incorrect%20instruction.png?version=1&amp;modificationDate=1405723678000&amp;api=v2&amp;effects=drop-shadow"/>
                  <wp:cNvGraphicFramePr/>
                  <a:graphic xmlns:a="http://schemas.openxmlformats.org/drawingml/2006/main">
                    <a:graphicData uri="http://schemas.openxmlformats.org/drawingml/2006/picture">
                      <pic:pic xmlns:pic="http://schemas.openxmlformats.org/drawingml/2006/picture">
                        <pic:nvPicPr>
                          <pic:cNvPr id="100082" name=""/>
                          <pic:cNvPicPr/>
                        </pic:nvPicPr>
                        <pic:blipFill>
                          <a:blip r:embed="rId123"/>
                          <a:stretch>
                            <a:fillRect/>
                          </a:stretch>
                        </pic:blipFill>
                        <pic:spPr>
                          <a:xfrm>
                            <a:off x="0" y="0"/>
                            <a:ext cx="5344795" cy="6905898"/>
                          </a:xfrm>
                          <a:prstGeom prst="rect">
                            <a:avLst/>
                          </a:prstGeom>
                        </pic:spPr>
                      </pic:pic>
                    </a:graphicData>
                  </a:graphic>
                </wp:inline>
              </w:drawing>
            </w:r>
          </w:p>
          <w:p w:rsidR="002F6378" w:rsidRDefault="00DB50BE">
            <w:r>
              <w:rPr>
                <w:sz w:val="24"/>
              </w:rPr>
              <w:t>Problems:</w:t>
            </w:r>
          </w:p>
          <w:p w:rsidR="002F6378" w:rsidRDefault="00DB50BE" w:rsidP="00DB50BE">
            <w:pPr>
              <w:numPr>
                <w:ilvl w:val="0"/>
                <w:numId w:val="104"/>
              </w:numPr>
            </w:pPr>
            <w:r>
              <w:rPr>
                <w:sz w:val="24"/>
              </w:rPr>
              <w:t xml:space="preserve">Screen snapshots are made on the current interface. Any change of </w:t>
            </w:r>
            <w:r>
              <w:rPr>
                <w:sz w:val="24"/>
              </w:rPr>
              <w:t>interface elements or page structure will require changing screen snapshots.</w:t>
            </w:r>
          </w:p>
          <w:p w:rsidR="002F6378" w:rsidRDefault="00DB50BE" w:rsidP="00DB50BE">
            <w:pPr>
              <w:numPr>
                <w:ilvl w:val="0"/>
                <w:numId w:val="104"/>
              </w:numPr>
            </w:pPr>
            <w:r>
              <w:rPr>
                <w:sz w:val="24"/>
              </w:rPr>
              <w:t>Icons are used in the text.</w:t>
            </w:r>
          </w:p>
          <w:p w:rsidR="002F6378" w:rsidRDefault="00DB50BE" w:rsidP="00DB50BE">
            <w:pPr>
              <w:numPr>
                <w:ilvl w:val="0"/>
                <w:numId w:val="104"/>
              </w:numPr>
            </w:pPr>
            <w:r>
              <w:rPr>
                <w:sz w:val="24"/>
              </w:rPr>
              <w:t>The system function is described (navigation to the object type from the instance) as realized in the interface (the Others menu).</w:t>
            </w:r>
          </w:p>
          <w:p w:rsidR="002F6378" w:rsidRDefault="00DB50BE" w:rsidP="00DB50BE">
            <w:pPr>
              <w:numPr>
                <w:ilvl w:val="0"/>
                <w:numId w:val="104"/>
              </w:numPr>
            </w:pPr>
            <w:r>
              <w:rPr>
                <w:sz w:val="24"/>
              </w:rPr>
              <w:lastRenderedPageBreak/>
              <w:t xml:space="preserve">There are names of </w:t>
            </w:r>
            <w:r>
              <w:rPr>
                <w:sz w:val="24"/>
              </w:rPr>
              <w:t>windows, a panel, edit fields, and buttons in the text that can be changed.</w:t>
            </w:r>
          </w:p>
          <w:p w:rsidR="002F6378" w:rsidRDefault="00DB50BE" w:rsidP="00DB50BE">
            <w:pPr>
              <w:numPr>
                <w:ilvl w:val="0"/>
                <w:numId w:val="104"/>
              </w:numPr>
            </w:pPr>
            <w:r>
              <w:rPr>
                <w:sz w:val="24"/>
              </w:rPr>
              <w:t>There is duplicate content of object types</w:t>
            </w:r>
            <w:r>
              <w:rPr>
                <w:i/>
                <w:sz w:val="24"/>
              </w:rPr>
              <w:t>,</w:t>
            </w:r>
            <w:r>
              <w:rPr>
                <w:sz w:val="24"/>
              </w:rPr>
              <w:t xml:space="preserve"> attributes, and the </w:t>
            </w:r>
            <w:r>
              <w:rPr>
                <w:i/>
                <w:sz w:val="24"/>
              </w:rPr>
              <w:t>Schemas Administrator's Guide</w:t>
            </w:r>
            <w:r>
              <w:rPr>
                <w:sz w:val="24"/>
              </w:rPr>
              <w:t>.</w:t>
            </w:r>
          </w:p>
          <w:p w:rsidR="002F6378" w:rsidRDefault="00DB50BE">
            <w:r>
              <w:rPr>
                <w:sz w:val="24"/>
              </w:rPr>
              <w:t>Solution:</w:t>
            </w:r>
          </w:p>
          <w:p w:rsidR="002F6378" w:rsidRDefault="00DB50BE" w:rsidP="00DB50BE">
            <w:pPr>
              <w:numPr>
                <w:ilvl w:val="0"/>
                <w:numId w:val="105"/>
              </w:numPr>
            </w:pPr>
            <w:r>
              <w:rPr>
                <w:sz w:val="24"/>
              </w:rPr>
              <w:t>Delete the screen snapshots.</w:t>
            </w:r>
          </w:p>
          <w:p w:rsidR="002F6378" w:rsidRDefault="00DB50BE" w:rsidP="00DB50BE">
            <w:pPr>
              <w:numPr>
                <w:ilvl w:val="0"/>
                <w:numId w:val="105"/>
              </w:numPr>
              <w:rPr>
                <w:sz w:val="24"/>
              </w:rPr>
            </w:pPr>
            <w:r>
              <w:rPr>
                <w:sz w:val="24"/>
              </w:rPr>
              <w:t xml:space="preserve">Change the detailed description of the action </w:t>
            </w:r>
            <w:r>
              <w:rPr>
                <w:sz w:val="24"/>
              </w:rPr>
              <w:t>sequence when creating an attribute list value to the following functional description:</w:t>
            </w:r>
          </w:p>
          <w:p w:rsidR="002F6378" w:rsidRDefault="00DB50BE" w:rsidP="00DB50BE">
            <w:pPr>
              <w:numPr>
                <w:ilvl w:val="1"/>
                <w:numId w:val="106"/>
              </w:numPr>
            </w:pPr>
            <w:r>
              <w:rPr>
                <w:sz w:val="24"/>
              </w:rPr>
              <w:t>Use the Go to Object Type function to move to the object type from the object type instance.</w:t>
            </w:r>
          </w:p>
          <w:p w:rsidR="002F6378" w:rsidRDefault="00DB50BE" w:rsidP="00DB50BE">
            <w:pPr>
              <w:numPr>
                <w:ilvl w:val="1"/>
                <w:numId w:val="106"/>
              </w:numPr>
            </w:pPr>
            <w:r>
              <w:rPr>
                <w:sz w:val="24"/>
              </w:rPr>
              <w:t>Select the attribute value that should be added.</w:t>
            </w:r>
          </w:p>
          <w:p w:rsidR="002F6378" w:rsidRDefault="00DB50BE" w:rsidP="00DB50BE">
            <w:pPr>
              <w:numPr>
                <w:ilvl w:val="1"/>
                <w:numId w:val="106"/>
              </w:numPr>
            </w:pPr>
            <w:r>
              <w:rPr>
                <w:sz w:val="24"/>
              </w:rPr>
              <w:t>Make sure the attribute is</w:t>
            </w:r>
            <w:r>
              <w:rPr>
                <w:sz w:val="24"/>
              </w:rPr>
              <w:t xml:space="preserve"> of the List type.</w:t>
            </w:r>
          </w:p>
          <w:p w:rsidR="002F6378" w:rsidRDefault="00DB50BE" w:rsidP="00DB50BE">
            <w:pPr>
              <w:numPr>
                <w:ilvl w:val="1"/>
                <w:numId w:val="106"/>
              </w:numPr>
            </w:pPr>
            <w:r>
              <w:rPr>
                <w:sz w:val="24"/>
              </w:rPr>
              <w:t>Add a new value.</w:t>
            </w:r>
          </w:p>
          <w:p w:rsidR="002F6378" w:rsidRDefault="00DB50BE" w:rsidP="00DB50BE">
            <w:pPr>
              <w:numPr>
                <w:ilvl w:val="0"/>
                <w:numId w:val="105"/>
              </w:numPr>
            </w:pPr>
            <w:r>
              <w:rPr>
                <w:sz w:val="24"/>
              </w:rPr>
              <w:t xml:space="preserve">Give references to object typoes, attributes, and the </w:t>
            </w:r>
            <w:r>
              <w:rPr>
                <w:i/>
                <w:sz w:val="24"/>
              </w:rPr>
              <w:t xml:space="preserve">Schemas Administrator's Guide </w:t>
            </w:r>
            <w:r>
              <w:rPr>
                <w:sz w:val="24"/>
              </w:rPr>
              <w:t>with the detailed description of attribute creation process.</w:t>
            </w:r>
          </w:p>
          <w:p w:rsidR="002F6378" w:rsidRDefault="00DB50BE">
            <w:r>
              <w:rPr>
                <w:b/>
                <w:color w:val="008000"/>
                <w:sz w:val="24"/>
              </w:rPr>
              <w:t>After</w:t>
            </w:r>
          </w:p>
          <w:p w:rsidR="002F6378" w:rsidRDefault="00DB50BE">
            <w:r>
              <w:rPr>
                <w:noProof/>
                <w:sz w:val="24"/>
              </w:rPr>
              <w:drawing>
                <wp:inline distT="0" distB="0" distL="0" distR="0">
                  <wp:extent cx="5344795" cy="2743548"/>
                  <wp:effectExtent l="0" t="0" r="0" b="0"/>
                  <wp:docPr id="100083" name="Picture 100083" descr="/download/attachments/247038218/correct%20instruction.png?version=1&amp;modificationDate=1405967808000&amp;api=v2&amp;effects=drop-shadow"/>
                  <wp:cNvGraphicFramePr/>
                  <a:graphic xmlns:a="http://schemas.openxmlformats.org/drawingml/2006/main">
                    <a:graphicData uri="http://schemas.openxmlformats.org/drawingml/2006/picture">
                      <pic:pic xmlns:pic="http://schemas.openxmlformats.org/drawingml/2006/picture">
                        <pic:nvPicPr>
                          <pic:cNvPr id="100083" name=""/>
                          <pic:cNvPicPr/>
                        </pic:nvPicPr>
                        <pic:blipFill>
                          <a:blip r:embed="rId124"/>
                          <a:stretch>
                            <a:fillRect/>
                          </a:stretch>
                        </pic:blipFill>
                        <pic:spPr>
                          <a:xfrm>
                            <a:off x="0" y="0"/>
                            <a:ext cx="5344795" cy="2743548"/>
                          </a:xfrm>
                          <a:prstGeom prst="rect">
                            <a:avLst/>
                          </a:prstGeom>
                        </pic:spPr>
                      </pic:pic>
                    </a:graphicData>
                  </a:graphic>
                </wp:inline>
              </w:drawing>
            </w:r>
          </w:p>
          <w:p w:rsidR="002F6378" w:rsidRDefault="00DB50BE">
            <w:bookmarkStart w:id="103" w:name="scroll-bookmark-115"/>
            <w:r>
              <w:rPr>
                <w:b/>
                <w:sz w:val="24"/>
              </w:rPr>
              <w:t>Example 2. User Problem – How to open a report in Excel?</w:t>
            </w:r>
            <w:bookmarkEnd w:id="103"/>
          </w:p>
          <w:p w:rsidR="002F6378" w:rsidRDefault="00DB50BE">
            <w:r>
              <w:rPr>
                <w:sz w:val="24"/>
              </w:rPr>
              <w:t xml:space="preserve">From the </w:t>
            </w:r>
            <w:r>
              <w:rPr>
                <w:i/>
                <w:sz w:val="24"/>
              </w:rPr>
              <w:t>Netcracker Reports User Guide:</w:t>
            </w:r>
            <w:r>
              <w:rPr>
                <w:sz w:val="24"/>
              </w:rPr>
              <w:t xml:space="preserve"> The underlined paragraph 6, "Excel </w:t>
            </w:r>
            <w:r>
              <w:rPr>
                <w:b/>
                <w:sz w:val="24"/>
              </w:rPr>
              <w:t>2003</w:t>
            </w:r>
            <w:r>
              <w:rPr>
                <w:sz w:val="24"/>
              </w:rPr>
              <w:t>" lines, and screen snapshots show a tendency to describing presentation layer.</w:t>
            </w:r>
          </w:p>
          <w:p w:rsidR="002F6378" w:rsidRDefault="00DB50BE">
            <w:r>
              <w:rPr>
                <w:noProof/>
                <w:sz w:val="24"/>
              </w:rPr>
              <w:lastRenderedPageBreak/>
              <w:drawing>
                <wp:inline distT="0" distB="0" distL="0" distR="0">
                  <wp:extent cx="5344795" cy="2730795"/>
                  <wp:effectExtent l="0" t="0" r="0" b="0"/>
                  <wp:docPr id="100084" name="Picture 100084" descr="/download/attachments/247038218/image2014-7-17%2016%3A25%3A14.png?version=1&amp;modificationDate=1405628714000&amp;api=v2&amp;effects=drop-shadow"/>
                  <wp:cNvGraphicFramePr/>
                  <a:graphic xmlns:a="http://schemas.openxmlformats.org/drawingml/2006/main">
                    <a:graphicData uri="http://schemas.openxmlformats.org/drawingml/2006/picture">
                      <pic:pic xmlns:pic="http://schemas.openxmlformats.org/drawingml/2006/picture">
                        <pic:nvPicPr>
                          <pic:cNvPr id="100084" name=""/>
                          <pic:cNvPicPr/>
                        </pic:nvPicPr>
                        <pic:blipFill>
                          <a:blip r:embed="rId125"/>
                          <a:stretch>
                            <a:fillRect/>
                          </a:stretch>
                        </pic:blipFill>
                        <pic:spPr>
                          <a:xfrm>
                            <a:off x="0" y="0"/>
                            <a:ext cx="5344795" cy="2730795"/>
                          </a:xfrm>
                          <a:prstGeom prst="rect">
                            <a:avLst/>
                          </a:prstGeom>
                        </pic:spPr>
                      </pic:pic>
                    </a:graphicData>
                  </a:graphic>
                </wp:inline>
              </w:drawing>
            </w:r>
          </w:p>
          <w:p w:rsidR="002F6378" w:rsidRDefault="00DB50BE">
            <w:r>
              <w:rPr>
                <w:sz w:val="24"/>
              </w:rPr>
              <w:t>Problems:</w:t>
            </w:r>
          </w:p>
          <w:p w:rsidR="002F6378" w:rsidRDefault="00DB50BE" w:rsidP="00DB50BE">
            <w:pPr>
              <w:numPr>
                <w:ilvl w:val="0"/>
                <w:numId w:val="107"/>
              </w:numPr>
            </w:pPr>
            <w:r>
              <w:rPr>
                <w:sz w:val="24"/>
              </w:rPr>
              <w:t xml:space="preserve">Excel </w:t>
            </w:r>
            <w:r>
              <w:rPr>
                <w:b/>
                <w:sz w:val="24"/>
              </w:rPr>
              <w:t>2003</w:t>
            </w:r>
            <w:r>
              <w:rPr>
                <w:sz w:val="24"/>
              </w:rPr>
              <w:t>. Simple changing of Excel 2003 to 2011 (or deleting the year) would require changes</w:t>
            </w:r>
            <w:r>
              <w:rPr>
                <w:sz w:val="24"/>
              </w:rPr>
              <w:t xml:space="preserve"> in </w:t>
            </w:r>
            <w:r>
              <w:rPr>
                <w:i/>
                <w:sz w:val="24"/>
              </w:rPr>
              <w:t xml:space="preserve">3 </w:t>
            </w:r>
            <w:r>
              <w:rPr>
                <w:sz w:val="24"/>
              </w:rPr>
              <w:t>places in the text</w:t>
            </w:r>
            <w:r>
              <w:rPr>
                <w:i/>
                <w:sz w:val="24"/>
              </w:rPr>
              <w:t xml:space="preserve"> </w:t>
            </w:r>
            <w:r>
              <w:rPr>
                <w:sz w:val="24"/>
              </w:rPr>
              <w:t>and 1 screen snapshot</w:t>
            </w:r>
            <w:r>
              <w:rPr>
                <w:i/>
                <w:sz w:val="24"/>
              </w:rPr>
              <w:t>.</w:t>
            </w:r>
          </w:p>
          <w:p w:rsidR="002F6378" w:rsidRDefault="00DB50BE" w:rsidP="00DB50BE">
            <w:pPr>
              <w:numPr>
                <w:ilvl w:val="0"/>
                <w:numId w:val="107"/>
              </w:numPr>
            </w:pPr>
            <w:r>
              <w:rPr>
                <w:sz w:val="24"/>
              </w:rPr>
              <w:t xml:space="preserve">Web browser. The real behavior in all types of browsers, including Mozilla, Chrome, Safari, and IE, has not been tested. Therefore, to describe this presentation layer in detal potentially means extra effort </w:t>
            </w:r>
            <w:r>
              <w:rPr>
                <w:sz w:val="24"/>
              </w:rPr>
              <w:t>for mandatory documentation updates in case of new browser versions and behavior.</w:t>
            </w:r>
          </w:p>
          <w:p w:rsidR="002F6378" w:rsidRDefault="00DB50BE">
            <w:r>
              <w:rPr>
                <w:sz w:val="24"/>
              </w:rPr>
              <w:t>Solution:</w:t>
            </w:r>
          </w:p>
          <w:p w:rsidR="002F6378" w:rsidRDefault="00DB50BE" w:rsidP="00DB50BE">
            <w:pPr>
              <w:numPr>
                <w:ilvl w:val="0"/>
                <w:numId w:val="108"/>
              </w:numPr>
            </w:pPr>
            <w:r>
              <w:rPr>
                <w:sz w:val="24"/>
              </w:rPr>
              <w:t>Rewrite the text. Provide a functional description of the feature and capabilities.</w:t>
            </w:r>
          </w:p>
          <w:p w:rsidR="002F6378" w:rsidRDefault="00DB50BE" w:rsidP="00DB50BE">
            <w:pPr>
              <w:numPr>
                <w:ilvl w:val="0"/>
                <w:numId w:val="108"/>
              </w:numPr>
            </w:pPr>
            <w:r>
              <w:rPr>
                <w:sz w:val="24"/>
              </w:rPr>
              <w:t>Delete the screen snapshot because it is excessive and unnecessary.</w:t>
            </w:r>
          </w:p>
          <w:p w:rsidR="002F6378" w:rsidRDefault="00DB50BE" w:rsidP="00DB50BE">
            <w:pPr>
              <w:numPr>
                <w:ilvl w:val="0"/>
                <w:numId w:val="108"/>
              </w:numPr>
            </w:pPr>
            <w:r>
              <w:rPr>
                <w:sz w:val="24"/>
              </w:rPr>
              <w:t xml:space="preserve">Exclude the </w:t>
            </w:r>
            <w:r>
              <w:rPr>
                <w:sz w:val="24"/>
              </w:rPr>
              <w:t>detailed description of steps in the interface.</w:t>
            </w:r>
          </w:p>
          <w:p w:rsidR="002F6378" w:rsidRDefault="00DB50BE" w:rsidP="00DB50BE">
            <w:pPr>
              <w:numPr>
                <w:ilvl w:val="0"/>
                <w:numId w:val="108"/>
              </w:numPr>
            </w:pPr>
            <w:r>
              <w:rPr>
                <w:sz w:val="24"/>
              </w:rPr>
              <w:t>Reduce the sequence of actions in the interface to minimal sufficient information so that a user can understand where the necessary function is located.</w:t>
            </w:r>
          </w:p>
          <w:p w:rsidR="002F6378" w:rsidRDefault="002F6378">
            <w:pPr>
              <w:ind w:left="360"/>
            </w:pPr>
          </w:p>
        </w:tc>
      </w:tr>
    </w:tbl>
    <w:p w:rsidR="002F6378" w:rsidRDefault="002F6378"/>
    <w:p w:rsidR="002F6378" w:rsidRDefault="002F6378"/>
    <w:p w:rsidR="002F6378" w:rsidRDefault="00DB50BE">
      <w:pPr>
        <w:pStyle w:val="Heading2"/>
      </w:pPr>
      <w:bookmarkStart w:id="104" w:name="scroll-bookmark-113"/>
      <w:r>
        <w:t>User Problem Centric</w:t>
      </w:r>
      <w:bookmarkEnd w:id="104"/>
    </w:p>
    <w:p w:rsidR="002F6378" w:rsidRDefault="00DB50BE">
      <w:hyperlink r:id="rId126" w:history="1">
        <w:r>
          <w:rPr>
            <w:rStyle w:val="Hyperlink"/>
          </w:rPr>
          <w:t>https://bass.netcracker.com/pages/viewpage.action?pageId=249206401</w:t>
        </w:r>
      </w:hyperlink>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Rule 1</w:t>
            </w:r>
          </w:p>
          <w:p w:rsidR="002F6378" w:rsidRDefault="00DB50BE">
            <w:r>
              <w:rPr>
                <w:sz w:val="24"/>
              </w:rPr>
              <w:lastRenderedPageBreak/>
              <w:t>Good documentation is user problem centric</w:t>
            </w:r>
            <w:r>
              <w:rPr>
                <w:b/>
                <w:sz w:val="24"/>
              </w:rPr>
              <w:t>.</w:t>
            </w:r>
          </w:p>
          <w:p w:rsidR="002F6378" w:rsidRDefault="00DB50BE">
            <w:r>
              <w:rPr>
                <w:sz w:val="24"/>
              </w:rPr>
              <w:t>The documentation should tell a potential user how to solve a specific task, or answer a</w:t>
            </w:r>
            <w:r>
              <w:rPr>
                <w:sz w:val="24"/>
              </w:rPr>
              <w:t xml:space="preserve"> specific, practical how-to question.</w:t>
            </w:r>
          </w:p>
        </w:tc>
      </w:tr>
    </w:tbl>
    <w:p w:rsidR="002F6378" w:rsidRDefault="00DB50BE">
      <w:r>
        <w:lastRenderedPageBreak/>
        <w:t>A simplified example of this type of documentation is Frequently Asked Questions.</w:t>
      </w:r>
    </w:p>
    <w:p w:rsidR="002F6378" w:rsidRDefault="00DB50BE">
      <w:r>
        <w:t>An example of the approach:</w:t>
      </w:r>
    </w:p>
    <w:p w:rsidR="002F6378" w:rsidRDefault="00DB50BE">
      <w:r>
        <w:t xml:space="preserve">Do not focus on the list of all possible values of a specific parameter, as the design specification is </w:t>
      </w:r>
      <w:r>
        <w:t>intended for this. Give a link to the reference topic at the end of the guide. Give the user an opportunity to open the guide, look through the Table of Contents, use the Search function, or find the appropriate task in a title, and get a prompt on the par</w:t>
      </w:r>
      <w:r>
        <w:t>ameter value to be specified in the process of the task solution.</w:t>
      </w:r>
    </w:p>
    <w:p w:rsidR="002F6378" w:rsidRDefault="00DB50BE">
      <w:r>
        <w:t>To create the task list, use the training materials stored at SPS3, use cases, documentation, and business analyst advice, and study the Netcracker Sales, Product Marketing, and Product Mana</w:t>
      </w:r>
      <w:r>
        <w:t>gement brochures.</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Rule 2</w:t>
            </w:r>
          </w:p>
          <w:p w:rsidR="002F6378" w:rsidRDefault="00DB50BE">
            <w:r>
              <w:rPr>
                <w:sz w:val="24"/>
              </w:rPr>
              <w:t>Describe tasks of all levels in the documentation. Besides the step-by-step guidance through the system interface, include the tasks of the higher level.</w:t>
            </w:r>
          </w:p>
          <w:p w:rsidR="002F6378" w:rsidRDefault="00DB50BE">
            <w:r>
              <w:rPr>
                <w:sz w:val="24"/>
              </w:rPr>
              <w:t>Detailed UI steps should not be the the only description method of the task</w:t>
            </w:r>
            <w:r>
              <w:rPr>
                <w:sz w:val="24"/>
              </w:rPr>
              <w:t xml:space="preserve"> resolution in the documentation.</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Rule 3</w:t>
            </w:r>
          </w:p>
          <w:p w:rsidR="002F6378" w:rsidRDefault="00DB50BE">
            <w:r>
              <w:rPr>
                <w:sz w:val="24"/>
              </w:rPr>
              <w:t>Do not take the content from a Functional Design Specification and fill it with screen snapshots.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Rule 4</w:t>
            </w:r>
          </w:p>
          <w:p w:rsidR="002F6378" w:rsidRDefault="00DB50BE">
            <w:r>
              <w:rPr>
                <w:sz w:val="24"/>
              </w:rPr>
              <w:t xml:space="preserve">Use at most one user interface screen snapshot for 3 pages of text. Graphics can be used more frequently, </w:t>
            </w:r>
            <w:r>
              <w:rPr>
                <w:sz w:val="24"/>
              </w:rPr>
              <w:t>if necessary.</w:t>
            </w:r>
          </w:p>
        </w:tc>
      </w:tr>
    </w:tbl>
    <w:p w:rsidR="002F6378" w:rsidRDefault="00DB50BE">
      <w:pPr>
        <w:pStyle w:val="Heading2"/>
      </w:pPr>
      <w:bookmarkStart w:id="105" w:name="scroll-bookmark-116"/>
      <w:r>
        <w:t>Document Conventions</w:t>
      </w:r>
      <w:bookmarkEnd w:id="105"/>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Read This First</w:t>
            </w:r>
          </w:p>
          <w:p w:rsidR="002F6378" w:rsidRDefault="00DB50BE">
            <w:hyperlink r:id="rId127" w:history="1">
              <w:r>
                <w:rPr>
                  <w:rStyle w:val="Hyperlink"/>
                  <w:sz w:val="24"/>
                </w:rPr>
                <w:t>http://www.prismnet.com/~hcexres/textbook/high.html</w:t>
              </w:r>
            </w:hyperlink>
          </w:p>
        </w:tc>
      </w:tr>
    </w:tbl>
    <w:p w:rsidR="002F6378" w:rsidRDefault="00DB50BE">
      <w:pPr>
        <w:pStyle w:val="Heading3"/>
      </w:pPr>
      <w:bookmarkStart w:id="106" w:name="scroll-bookmark-117"/>
      <w:r>
        <w:lastRenderedPageBreak/>
        <w:t>Highlighting Scheme</w:t>
      </w:r>
      <w:bookmarkEnd w:id="106"/>
    </w:p>
    <w:tbl>
      <w:tblPr>
        <w:tblStyle w:val="ScrollTableNormal"/>
        <w:tblW w:w="5000" w:type="pct"/>
        <w:tblLook w:val="0020" w:firstRow="1" w:lastRow="0" w:firstColumn="0" w:lastColumn="0" w:noHBand="0" w:noVBand="0"/>
      </w:tblPr>
      <w:tblGrid>
        <w:gridCol w:w="1398"/>
        <w:gridCol w:w="1247"/>
        <w:gridCol w:w="5912"/>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Item</w:t>
            </w:r>
          </w:p>
        </w:tc>
        <w:tc>
          <w:tcPr>
            <w:tcW w:w="0" w:type="auto"/>
            <w:tcMar>
              <w:top w:w="30" w:type="dxa"/>
              <w:left w:w="30" w:type="dxa"/>
              <w:bottom w:w="20" w:type="dxa"/>
              <w:right w:w="30" w:type="dxa"/>
            </w:tcMar>
          </w:tcPr>
          <w:p w:rsidR="002F6378" w:rsidRDefault="00DB50BE">
            <w:r>
              <w:t>Highlighting Style</w:t>
            </w:r>
          </w:p>
        </w:tc>
        <w:tc>
          <w:tcPr>
            <w:tcW w:w="0" w:type="auto"/>
            <w:tcMar>
              <w:top w:w="30" w:type="dxa"/>
              <w:left w:w="30" w:type="dxa"/>
              <w:bottom w:w="20" w:type="dxa"/>
              <w:right w:w="30" w:type="dxa"/>
            </w:tcMar>
          </w:tcPr>
          <w:p w:rsidR="002F6378" w:rsidRDefault="00DB50BE">
            <w:r>
              <w:t>Examples</w:t>
            </w:r>
          </w:p>
        </w:tc>
      </w:tr>
      <w:tr w:rsidR="002F6378" w:rsidTr="002F6378">
        <w:tc>
          <w:tcPr>
            <w:tcW w:w="0" w:type="auto"/>
            <w:tcMar>
              <w:top w:w="30" w:type="dxa"/>
              <w:left w:w="30" w:type="dxa"/>
              <w:bottom w:w="20" w:type="dxa"/>
              <w:right w:w="30" w:type="dxa"/>
            </w:tcMar>
          </w:tcPr>
          <w:p w:rsidR="002F6378" w:rsidRDefault="00DB50BE">
            <w:r>
              <w:t xml:space="preserve">Parameter names as the object's </w:t>
            </w:r>
            <w:r>
              <w:t>properties (do not confuse with parameter field labels on screen)*</w:t>
            </w:r>
          </w:p>
        </w:tc>
        <w:tc>
          <w:tcPr>
            <w:tcW w:w="0" w:type="auto"/>
            <w:tcMar>
              <w:top w:w="30" w:type="dxa"/>
              <w:left w:w="30" w:type="dxa"/>
              <w:bottom w:w="20" w:type="dxa"/>
              <w:right w:w="30" w:type="dxa"/>
            </w:tcMar>
          </w:tcPr>
          <w:p w:rsidR="002F6378" w:rsidRDefault="00DB50BE">
            <w:r>
              <w:t>Cap style on screen (how you see words capitalized right on the screen).</w:t>
            </w:r>
          </w:p>
          <w:p w:rsidR="002F6378" w:rsidRDefault="00DB50BE">
            <w:r>
              <w:t>The first instance of a parameter name can be optionally italicized. The next instances are never emphasize.</w:t>
            </w:r>
          </w:p>
          <w:p w:rsidR="002F6378" w:rsidRDefault="00DB50BE">
            <w:r>
              <w:rPr>
                <w:b/>
              </w:rPr>
              <w:t>N.B.!</w:t>
            </w:r>
            <w:r>
              <w:t xml:space="preserve"> T</w:t>
            </w:r>
            <w:r>
              <w:t>he guideline is usually applied to narrative text.</w:t>
            </w:r>
          </w:p>
        </w:tc>
        <w:tc>
          <w:tcPr>
            <w:tcW w:w="0" w:type="auto"/>
            <w:tcMar>
              <w:top w:w="30" w:type="dxa"/>
              <w:left w:w="30" w:type="dxa"/>
              <w:bottom w:w="20" w:type="dxa"/>
              <w:right w:w="30" w:type="dxa"/>
            </w:tcMar>
          </w:tcPr>
          <w:p w:rsidR="002F6378" w:rsidRDefault="00DB50BE">
            <w:r>
              <w:rPr>
                <w:color w:val="000000"/>
              </w:rPr>
              <w:t>First instance of parameter name in a document:</w:t>
            </w:r>
          </w:p>
          <w:p w:rsidR="002F6378" w:rsidRDefault="00DB50BE">
            <w:r>
              <w:rPr>
                <w:color w:val="993300"/>
              </w:rPr>
              <w:t xml:space="preserve">The </w:t>
            </w:r>
            <w:r>
              <w:rPr>
                <w:i/>
                <w:color w:val="993300"/>
              </w:rPr>
              <w:t>Status</w:t>
            </w:r>
            <w:r>
              <w:rPr>
                <w:color w:val="993300"/>
              </w:rPr>
              <w:t xml:space="preserve"> parameter specifies the state of an account's lifecycle.</w:t>
            </w:r>
          </w:p>
          <w:p w:rsidR="002F6378" w:rsidRDefault="00DB50BE">
            <w:r>
              <w:rPr>
                <w:color w:val="000000"/>
              </w:rPr>
              <w:t>Next instance of parameter name in a document:</w:t>
            </w:r>
            <w:r>
              <w:rPr>
                <w:color w:val="993300"/>
              </w:rPr>
              <w:br/>
            </w:r>
          </w:p>
          <w:p w:rsidR="002F6378" w:rsidRDefault="00DB50BE">
            <w:r>
              <w:rPr>
                <w:color w:val="993300"/>
              </w:rPr>
              <w:t xml:space="preserve">The Status parameter can take the values </w:t>
            </w:r>
            <w:r>
              <w:rPr>
                <w:color w:val="993300"/>
              </w:rPr>
              <w:t>as listed below.</w:t>
            </w:r>
            <w:r>
              <w:rPr>
                <w:color w:val="993300"/>
              </w:rPr>
              <w:br/>
            </w:r>
          </w:p>
        </w:tc>
      </w:tr>
      <w:tr w:rsidR="002F6378" w:rsidTr="002F6378">
        <w:tc>
          <w:tcPr>
            <w:tcW w:w="0" w:type="auto"/>
            <w:tcMar>
              <w:top w:w="30" w:type="dxa"/>
              <w:left w:w="30" w:type="dxa"/>
              <w:bottom w:w="20" w:type="dxa"/>
              <w:right w:w="30" w:type="dxa"/>
            </w:tcMar>
          </w:tcPr>
          <w:p w:rsidR="002F6378" w:rsidRDefault="00DB50BE">
            <w:r>
              <w:t>Field labels</w:t>
            </w:r>
          </w:p>
        </w:tc>
        <w:tc>
          <w:tcPr>
            <w:tcW w:w="0" w:type="auto"/>
            <w:tcMar>
              <w:top w:w="30" w:type="dxa"/>
              <w:left w:w="30" w:type="dxa"/>
              <w:bottom w:w="20" w:type="dxa"/>
              <w:right w:w="30" w:type="dxa"/>
            </w:tcMar>
          </w:tcPr>
          <w:p w:rsidR="002F6378" w:rsidRDefault="00DB50BE">
            <w:r>
              <w:t>Cap style on screen; bold</w:t>
            </w:r>
          </w:p>
          <w:p w:rsidR="002F6378" w:rsidRDefault="00DB50BE">
            <w:r>
              <w:rPr>
                <w:b/>
              </w:rPr>
              <w:t>N.B.!</w:t>
            </w:r>
            <w:r>
              <w:t xml:space="preserve"> The guideline is usually applied to step-by-step instructions for users working with UI.</w:t>
            </w:r>
          </w:p>
        </w:tc>
        <w:tc>
          <w:tcPr>
            <w:tcW w:w="0" w:type="auto"/>
            <w:tcMar>
              <w:top w:w="30" w:type="dxa"/>
              <w:left w:w="30" w:type="dxa"/>
              <w:bottom w:w="20" w:type="dxa"/>
              <w:right w:w="30" w:type="dxa"/>
            </w:tcMar>
          </w:tcPr>
          <w:p w:rsidR="002F6378" w:rsidRDefault="00DB50BE" w:rsidP="00DB50BE">
            <w:pPr>
              <w:numPr>
                <w:ilvl w:val="0"/>
                <w:numId w:val="109"/>
              </w:numPr>
            </w:pPr>
            <w:r>
              <w:rPr>
                <w:color w:val="993300"/>
              </w:rPr>
              <w:t xml:space="preserve">In the </w:t>
            </w:r>
            <w:r>
              <w:rPr>
                <w:b/>
                <w:color w:val="993300"/>
              </w:rPr>
              <w:t>Name</w:t>
            </w:r>
            <w:r>
              <w:rPr>
                <w:color w:val="993300"/>
              </w:rPr>
              <w:t xml:space="preserve"> edit box, type the name of the process.</w:t>
            </w:r>
          </w:p>
          <w:p w:rsidR="002F6378" w:rsidRDefault="00DB50BE" w:rsidP="00DB50BE">
            <w:pPr>
              <w:numPr>
                <w:ilvl w:val="0"/>
                <w:numId w:val="109"/>
              </w:numPr>
            </w:pPr>
            <w:r>
              <w:rPr>
                <w:color w:val="993300"/>
              </w:rPr>
              <w:t xml:space="preserve">From the </w:t>
            </w:r>
            <w:r>
              <w:rPr>
                <w:b/>
                <w:color w:val="993300"/>
              </w:rPr>
              <w:t>Rescheduling Strategy</w:t>
            </w:r>
            <w:r>
              <w:rPr>
                <w:color w:val="993300"/>
              </w:rPr>
              <w:t xml:space="preserve"> drop-down list box, select the necessary value.</w:t>
            </w:r>
          </w:p>
          <w:p w:rsidR="002F6378" w:rsidRDefault="002F6378">
            <w:pPr>
              <w:ind w:left="360"/>
            </w:pPr>
          </w:p>
        </w:tc>
      </w:tr>
      <w:tr w:rsidR="002F6378" w:rsidTr="002F6378">
        <w:tc>
          <w:tcPr>
            <w:tcW w:w="0" w:type="auto"/>
            <w:tcMar>
              <w:top w:w="30" w:type="dxa"/>
              <w:left w:w="30" w:type="dxa"/>
              <w:bottom w:w="20" w:type="dxa"/>
              <w:right w:w="30" w:type="dxa"/>
            </w:tcMar>
          </w:tcPr>
          <w:p w:rsidR="002F6378" w:rsidRDefault="00DB50BE">
            <w:r>
              <w:t>Field group labels</w:t>
            </w:r>
          </w:p>
        </w:tc>
        <w:tc>
          <w:tcPr>
            <w:tcW w:w="0" w:type="auto"/>
            <w:tcMar>
              <w:top w:w="30" w:type="dxa"/>
              <w:left w:w="30" w:type="dxa"/>
              <w:bottom w:w="20" w:type="dxa"/>
              <w:right w:w="30" w:type="dxa"/>
            </w:tcMar>
          </w:tcPr>
          <w:p w:rsidR="002F6378" w:rsidRDefault="00DB50BE">
            <w:r>
              <w:t>Cap style on screen</w:t>
            </w:r>
          </w:p>
        </w:tc>
        <w:tc>
          <w:tcPr>
            <w:tcW w:w="0" w:type="auto"/>
            <w:tcMar>
              <w:top w:w="30" w:type="dxa"/>
              <w:left w:w="30" w:type="dxa"/>
              <w:bottom w:w="20" w:type="dxa"/>
              <w:right w:w="30" w:type="dxa"/>
            </w:tcMar>
          </w:tcPr>
          <w:p w:rsidR="002F6378" w:rsidRDefault="00DB50BE">
            <w:r>
              <w:rPr>
                <w:color w:val="993300"/>
              </w:rPr>
              <w:t>In the Common Parameters group, specify the value you need in the corresponding field.</w:t>
            </w:r>
          </w:p>
        </w:tc>
      </w:tr>
      <w:tr w:rsidR="002F6378" w:rsidTr="002F6378">
        <w:tc>
          <w:tcPr>
            <w:tcW w:w="0" w:type="auto"/>
            <w:tcMar>
              <w:top w:w="30" w:type="dxa"/>
              <w:left w:w="30" w:type="dxa"/>
              <w:bottom w:w="20" w:type="dxa"/>
              <w:right w:w="30" w:type="dxa"/>
            </w:tcMar>
          </w:tcPr>
          <w:p w:rsidR="002F6378" w:rsidRDefault="00DB50BE">
            <w:r>
              <w:t>Dialogs (boxes)</w:t>
            </w:r>
          </w:p>
        </w:tc>
        <w:tc>
          <w:tcPr>
            <w:tcW w:w="0" w:type="auto"/>
            <w:tcMar>
              <w:top w:w="30" w:type="dxa"/>
              <w:left w:w="30" w:type="dxa"/>
              <w:bottom w:w="20" w:type="dxa"/>
              <w:right w:w="30" w:type="dxa"/>
            </w:tcMar>
          </w:tcPr>
          <w:p w:rsidR="002F6378" w:rsidRDefault="00DB50BE">
            <w:r>
              <w:t>Cap style on screen; regular body text</w:t>
            </w:r>
          </w:p>
        </w:tc>
        <w:tc>
          <w:tcPr>
            <w:tcW w:w="0" w:type="auto"/>
            <w:tcMar>
              <w:top w:w="30" w:type="dxa"/>
              <w:left w:w="30" w:type="dxa"/>
              <w:bottom w:w="20" w:type="dxa"/>
              <w:right w:w="30" w:type="dxa"/>
            </w:tcMar>
          </w:tcPr>
          <w:p w:rsidR="002F6378" w:rsidRDefault="00DB50BE">
            <w:r>
              <w:rPr>
                <w:color w:val="993300"/>
              </w:rPr>
              <w:t xml:space="preserve">The New Site dialog is </w:t>
            </w:r>
            <w:r>
              <w:rPr>
                <w:color w:val="993300"/>
              </w:rPr>
              <w:t>displayed.</w:t>
            </w:r>
          </w:p>
        </w:tc>
      </w:tr>
      <w:tr w:rsidR="002F6378" w:rsidTr="002F6378">
        <w:tc>
          <w:tcPr>
            <w:tcW w:w="0" w:type="auto"/>
            <w:tcMar>
              <w:top w:w="30" w:type="dxa"/>
              <w:left w:w="30" w:type="dxa"/>
              <w:bottom w:w="20" w:type="dxa"/>
              <w:right w:w="30" w:type="dxa"/>
            </w:tcMar>
          </w:tcPr>
          <w:p w:rsidR="002F6378" w:rsidRDefault="00DB50BE">
            <w:r>
              <w:t>UI tables, UI table columns, widget sections</w:t>
            </w:r>
          </w:p>
        </w:tc>
        <w:tc>
          <w:tcPr>
            <w:tcW w:w="0" w:type="auto"/>
            <w:tcMar>
              <w:top w:w="30" w:type="dxa"/>
              <w:left w:w="30" w:type="dxa"/>
              <w:bottom w:w="20" w:type="dxa"/>
              <w:right w:w="30" w:type="dxa"/>
            </w:tcMar>
          </w:tcPr>
          <w:p w:rsidR="002F6378" w:rsidRDefault="00DB50BE">
            <w:r>
              <w:t>Cap style on screen; bold</w:t>
            </w:r>
          </w:p>
        </w:tc>
        <w:tc>
          <w:tcPr>
            <w:tcW w:w="0" w:type="auto"/>
            <w:tcMar>
              <w:top w:w="30" w:type="dxa"/>
              <w:left w:w="30" w:type="dxa"/>
              <w:bottom w:w="20" w:type="dxa"/>
              <w:right w:w="30" w:type="dxa"/>
            </w:tcMar>
          </w:tcPr>
          <w:p w:rsidR="002F6378" w:rsidRDefault="00DB50BE">
            <w:r>
              <w:rPr>
                <w:color w:val="993300"/>
              </w:rPr>
              <w:t xml:space="preserve">The </w:t>
            </w:r>
            <w:r>
              <w:rPr>
                <w:b/>
                <w:color w:val="993300"/>
              </w:rPr>
              <w:t>Report</w:t>
            </w:r>
            <w:r>
              <w:rPr>
                <w:color w:val="993300"/>
              </w:rPr>
              <w:t xml:space="preserve"> table</w:t>
            </w:r>
          </w:p>
          <w:p w:rsidR="002F6378" w:rsidRDefault="00DB50BE">
            <w:r>
              <w:rPr>
                <w:color w:val="993300"/>
              </w:rPr>
              <w:t xml:space="preserve">The </w:t>
            </w:r>
            <w:r>
              <w:rPr>
                <w:b/>
                <w:color w:val="993300"/>
              </w:rPr>
              <w:t>Description</w:t>
            </w:r>
            <w:r>
              <w:rPr>
                <w:color w:val="993300"/>
              </w:rPr>
              <w:t xml:space="preserve"> parameter</w:t>
            </w:r>
          </w:p>
          <w:p w:rsidR="002F6378" w:rsidRDefault="00DB50BE">
            <w:r>
              <w:rPr>
                <w:color w:val="993300"/>
              </w:rPr>
              <w:t xml:space="preserve">The </w:t>
            </w:r>
            <w:r>
              <w:rPr>
                <w:b/>
                <w:color w:val="993300"/>
              </w:rPr>
              <w:t xml:space="preserve">Site </w:t>
            </w:r>
            <w:r>
              <w:rPr>
                <w:color w:val="993300"/>
              </w:rPr>
              <w:t>column</w:t>
            </w:r>
          </w:p>
        </w:tc>
      </w:tr>
      <w:tr w:rsidR="002F6378" w:rsidTr="002F6378">
        <w:tc>
          <w:tcPr>
            <w:tcW w:w="0" w:type="auto"/>
            <w:tcMar>
              <w:top w:w="30" w:type="dxa"/>
              <w:left w:w="30" w:type="dxa"/>
              <w:bottom w:w="20" w:type="dxa"/>
              <w:right w:w="30" w:type="dxa"/>
            </w:tcMar>
          </w:tcPr>
          <w:p w:rsidR="002F6378" w:rsidRDefault="00DB50BE">
            <w:r>
              <w:t>Attribute schemas</w:t>
            </w:r>
          </w:p>
        </w:tc>
        <w:tc>
          <w:tcPr>
            <w:tcW w:w="0" w:type="auto"/>
            <w:tcMar>
              <w:top w:w="30" w:type="dxa"/>
              <w:left w:w="30" w:type="dxa"/>
              <w:bottom w:w="20" w:type="dxa"/>
              <w:right w:w="30" w:type="dxa"/>
            </w:tcMar>
          </w:tcPr>
          <w:p w:rsidR="002F6378" w:rsidRDefault="00DB50BE">
            <w:r>
              <w:t>Cap style on screen; regular body text</w:t>
            </w:r>
          </w:p>
        </w:tc>
        <w:tc>
          <w:tcPr>
            <w:tcW w:w="0" w:type="auto"/>
            <w:tcMar>
              <w:top w:w="30" w:type="dxa"/>
              <w:left w:w="30" w:type="dxa"/>
              <w:bottom w:w="20" w:type="dxa"/>
              <w:right w:w="30" w:type="dxa"/>
            </w:tcMar>
          </w:tcPr>
          <w:p w:rsidR="002F6378" w:rsidRDefault="00DB50BE">
            <w:r>
              <w:rPr>
                <w:color w:val="993300"/>
              </w:rPr>
              <w:t>The Designer attribute schema is inherited from the attribute schema Root.</w:t>
            </w:r>
          </w:p>
        </w:tc>
      </w:tr>
      <w:tr w:rsidR="002F6378" w:rsidTr="002F6378">
        <w:tc>
          <w:tcPr>
            <w:tcW w:w="0" w:type="auto"/>
            <w:tcMar>
              <w:top w:w="30" w:type="dxa"/>
              <w:left w:w="30" w:type="dxa"/>
              <w:bottom w:w="20" w:type="dxa"/>
              <w:right w:w="30" w:type="dxa"/>
            </w:tcMar>
          </w:tcPr>
          <w:p w:rsidR="002F6378" w:rsidRDefault="00DB50BE">
            <w:r>
              <w:lastRenderedPageBreak/>
              <w:t>Objects</w:t>
            </w:r>
          </w:p>
        </w:tc>
        <w:tc>
          <w:tcPr>
            <w:tcW w:w="0" w:type="auto"/>
            <w:tcMar>
              <w:top w:w="30" w:type="dxa"/>
              <w:left w:w="30" w:type="dxa"/>
              <w:bottom w:w="20" w:type="dxa"/>
              <w:right w:w="30" w:type="dxa"/>
            </w:tcMar>
          </w:tcPr>
          <w:p w:rsidR="002F6378" w:rsidRDefault="00DB50BE">
            <w:r>
              <w:t>Cap style on screen; regular body text</w:t>
            </w:r>
          </w:p>
        </w:tc>
        <w:tc>
          <w:tcPr>
            <w:tcW w:w="0" w:type="auto"/>
            <w:tcMar>
              <w:top w:w="30" w:type="dxa"/>
              <w:left w:w="30" w:type="dxa"/>
              <w:bottom w:w="20" w:type="dxa"/>
              <w:right w:w="30" w:type="dxa"/>
            </w:tcMar>
          </w:tcPr>
          <w:p w:rsidR="002F6378" w:rsidRDefault="00DB50BE">
            <w:r>
              <w:rPr>
                <w:color w:val="993300"/>
              </w:rPr>
              <w:t>Open DHL Inventory project.</w:t>
            </w:r>
            <w:r>
              <w:rPr>
                <w:color w:val="993300"/>
              </w:rPr>
              <w:br/>
              <w:t>Open Cisco Switch A device to configure its ports.</w:t>
            </w:r>
          </w:p>
        </w:tc>
      </w:tr>
      <w:tr w:rsidR="002F6378" w:rsidTr="002F6378">
        <w:tc>
          <w:tcPr>
            <w:tcW w:w="0" w:type="auto"/>
            <w:tcMar>
              <w:top w:w="30" w:type="dxa"/>
              <w:left w:w="30" w:type="dxa"/>
              <w:bottom w:w="20" w:type="dxa"/>
              <w:right w:w="30" w:type="dxa"/>
            </w:tcMar>
          </w:tcPr>
          <w:p w:rsidR="002F6378" w:rsidRDefault="00DB50BE">
            <w:r>
              <w:t>Objects, when referred to as link</w:t>
            </w:r>
          </w:p>
        </w:tc>
        <w:tc>
          <w:tcPr>
            <w:tcW w:w="0" w:type="auto"/>
            <w:tcMar>
              <w:top w:w="30" w:type="dxa"/>
              <w:left w:w="30" w:type="dxa"/>
              <w:bottom w:w="20" w:type="dxa"/>
              <w:right w:w="30" w:type="dxa"/>
            </w:tcMar>
          </w:tcPr>
          <w:p w:rsidR="002F6378" w:rsidRDefault="00DB50BE">
            <w:r>
              <w:t>Cap style on screen</w:t>
            </w:r>
            <w:r>
              <w:t>; regular body text; quotes</w:t>
            </w:r>
          </w:p>
        </w:tc>
        <w:tc>
          <w:tcPr>
            <w:tcW w:w="0" w:type="auto"/>
            <w:tcMar>
              <w:top w:w="30" w:type="dxa"/>
              <w:left w:w="30" w:type="dxa"/>
              <w:bottom w:w="20" w:type="dxa"/>
              <w:right w:w="30" w:type="dxa"/>
            </w:tcMar>
          </w:tcPr>
          <w:p w:rsidR="002F6378" w:rsidRDefault="00DB50BE">
            <w:r>
              <w:rPr>
                <w:color w:val="993300"/>
              </w:rPr>
              <w:t>Click "Site A."</w:t>
            </w:r>
          </w:p>
        </w:tc>
      </w:tr>
      <w:tr w:rsidR="002F6378" w:rsidTr="002F6378">
        <w:tc>
          <w:tcPr>
            <w:tcW w:w="0" w:type="auto"/>
            <w:tcMar>
              <w:top w:w="30" w:type="dxa"/>
              <w:left w:w="30" w:type="dxa"/>
              <w:bottom w:w="20" w:type="dxa"/>
              <w:right w:w="30" w:type="dxa"/>
            </w:tcMar>
          </w:tcPr>
          <w:p w:rsidR="002F6378" w:rsidRDefault="00DB50BE">
            <w:r>
              <w:t>Variable in object hyperlink</w:t>
            </w:r>
          </w:p>
        </w:tc>
        <w:tc>
          <w:tcPr>
            <w:tcW w:w="0" w:type="auto"/>
            <w:tcMar>
              <w:top w:w="30" w:type="dxa"/>
              <w:left w:w="30" w:type="dxa"/>
              <w:bottom w:w="20" w:type="dxa"/>
              <w:right w:w="30" w:type="dxa"/>
            </w:tcMar>
          </w:tcPr>
          <w:p w:rsidR="002F6378" w:rsidRDefault="00DB50BE">
            <w:r>
              <w:t>Cap style on screen; regular body text</w:t>
            </w:r>
          </w:p>
        </w:tc>
        <w:tc>
          <w:tcPr>
            <w:tcW w:w="0" w:type="auto"/>
            <w:tcMar>
              <w:top w:w="30" w:type="dxa"/>
              <w:left w:w="30" w:type="dxa"/>
              <w:bottom w:w="20" w:type="dxa"/>
              <w:right w:w="30" w:type="dxa"/>
            </w:tcMar>
          </w:tcPr>
          <w:p w:rsidR="002F6378" w:rsidRDefault="00DB50BE">
            <w:r>
              <w:rPr>
                <w:color w:val="993300"/>
              </w:rPr>
              <w:t>Click CLLI "site A" site.</w:t>
            </w:r>
          </w:p>
        </w:tc>
      </w:tr>
      <w:tr w:rsidR="002F6378" w:rsidTr="002F6378">
        <w:tc>
          <w:tcPr>
            <w:tcW w:w="0" w:type="auto"/>
            <w:tcMar>
              <w:top w:w="30" w:type="dxa"/>
              <w:left w:w="30" w:type="dxa"/>
              <w:bottom w:w="20" w:type="dxa"/>
              <w:right w:w="30" w:type="dxa"/>
            </w:tcMar>
          </w:tcPr>
          <w:p w:rsidR="002F6378" w:rsidRDefault="00DB50BE">
            <w:r>
              <w:t>Drop-down list values</w:t>
            </w:r>
          </w:p>
        </w:tc>
        <w:tc>
          <w:tcPr>
            <w:tcW w:w="0" w:type="auto"/>
            <w:tcMar>
              <w:top w:w="30" w:type="dxa"/>
              <w:left w:w="30" w:type="dxa"/>
              <w:bottom w:w="20" w:type="dxa"/>
              <w:right w:w="30" w:type="dxa"/>
            </w:tcMar>
          </w:tcPr>
          <w:p w:rsidR="002F6378" w:rsidRDefault="00DB50BE">
            <w:r>
              <w:t>Cap style on screen; regular body text; quotes</w:t>
            </w:r>
          </w:p>
        </w:tc>
        <w:tc>
          <w:tcPr>
            <w:tcW w:w="0" w:type="auto"/>
            <w:tcMar>
              <w:top w:w="30" w:type="dxa"/>
              <w:left w:w="30" w:type="dxa"/>
              <w:bottom w:w="20" w:type="dxa"/>
              <w:right w:w="30" w:type="dxa"/>
            </w:tcMar>
          </w:tcPr>
          <w:p w:rsidR="002F6378" w:rsidRDefault="00DB50BE">
            <w:r>
              <w:rPr>
                <w:color w:val="993300"/>
              </w:rPr>
              <w:t xml:space="preserve">Select "New" from the </w:t>
            </w:r>
            <w:r>
              <w:rPr>
                <w:b/>
                <w:color w:val="993300"/>
              </w:rPr>
              <w:t>Status</w:t>
            </w:r>
            <w:r>
              <w:rPr>
                <w:color w:val="993300"/>
              </w:rPr>
              <w:t xml:space="preserve"> drop-down list box</w:t>
            </w:r>
            <w:r>
              <w:rPr>
                <w:color w:val="993300"/>
              </w:rPr>
              <w:t>.</w:t>
            </w:r>
          </w:p>
        </w:tc>
      </w:tr>
      <w:tr w:rsidR="002F6378" w:rsidTr="002F6378">
        <w:tc>
          <w:tcPr>
            <w:tcW w:w="0" w:type="auto"/>
            <w:tcMar>
              <w:top w:w="30" w:type="dxa"/>
              <w:left w:w="30" w:type="dxa"/>
              <w:bottom w:w="20" w:type="dxa"/>
              <w:right w:w="30" w:type="dxa"/>
            </w:tcMar>
          </w:tcPr>
          <w:p w:rsidR="002F6378" w:rsidRDefault="00DB50BE">
            <w:r>
              <w:t>Hyperlink, when underlined</w:t>
            </w:r>
          </w:p>
        </w:tc>
        <w:tc>
          <w:tcPr>
            <w:tcW w:w="0" w:type="auto"/>
            <w:tcMar>
              <w:top w:w="30" w:type="dxa"/>
              <w:left w:w="30" w:type="dxa"/>
              <w:bottom w:w="20" w:type="dxa"/>
              <w:right w:w="30" w:type="dxa"/>
            </w:tcMar>
          </w:tcPr>
          <w:p w:rsidR="002F6378" w:rsidRDefault="00DB50BE">
            <w:r>
              <w:t>Cap style on screen; regular body text; quotes</w:t>
            </w:r>
          </w:p>
        </w:tc>
        <w:tc>
          <w:tcPr>
            <w:tcW w:w="0" w:type="auto"/>
            <w:tcMar>
              <w:top w:w="30" w:type="dxa"/>
              <w:left w:w="30" w:type="dxa"/>
              <w:bottom w:w="20" w:type="dxa"/>
              <w:right w:w="30" w:type="dxa"/>
            </w:tcMar>
          </w:tcPr>
          <w:p w:rsidR="002F6378" w:rsidRDefault="00DB50BE">
            <w:r>
              <w:rPr>
                <w:color w:val="993300"/>
              </w:rPr>
              <w:t>In the quick links area, click "Export to PDF."</w:t>
            </w:r>
          </w:p>
        </w:tc>
      </w:tr>
      <w:tr w:rsidR="002F6378" w:rsidTr="002F6378">
        <w:tc>
          <w:tcPr>
            <w:tcW w:w="0" w:type="auto"/>
            <w:tcMar>
              <w:top w:w="30" w:type="dxa"/>
              <w:left w:w="30" w:type="dxa"/>
              <w:bottom w:w="20" w:type="dxa"/>
              <w:right w:w="30" w:type="dxa"/>
            </w:tcMar>
          </w:tcPr>
          <w:p w:rsidR="002F6378" w:rsidRDefault="00DB50BE">
            <w:r>
              <w:t>The "Browse..." item in pop-op</w:t>
            </w:r>
          </w:p>
        </w:tc>
        <w:tc>
          <w:tcPr>
            <w:tcW w:w="0" w:type="auto"/>
            <w:tcMar>
              <w:top w:w="30" w:type="dxa"/>
              <w:left w:w="30" w:type="dxa"/>
              <w:bottom w:w="20" w:type="dxa"/>
              <w:right w:w="30" w:type="dxa"/>
            </w:tcMar>
          </w:tcPr>
          <w:p w:rsidR="002F6378" w:rsidRDefault="00DB50BE">
            <w:r>
              <w:t>Cap style on screen; regular body text; quotes</w:t>
            </w:r>
          </w:p>
        </w:tc>
        <w:tc>
          <w:tcPr>
            <w:tcW w:w="0" w:type="auto"/>
            <w:tcMar>
              <w:top w:w="30" w:type="dxa"/>
              <w:left w:w="30" w:type="dxa"/>
              <w:bottom w:w="20" w:type="dxa"/>
              <w:right w:w="30" w:type="dxa"/>
            </w:tcMar>
          </w:tcPr>
          <w:p w:rsidR="002F6378" w:rsidRDefault="00DB50BE">
            <w:r>
              <w:rPr>
                <w:color w:val="993300"/>
              </w:rPr>
              <w:t>in the reference selector pop-up click "Browse."</w:t>
            </w:r>
          </w:p>
        </w:tc>
      </w:tr>
      <w:tr w:rsidR="002F6378" w:rsidTr="002F6378">
        <w:tc>
          <w:tcPr>
            <w:tcW w:w="0" w:type="auto"/>
            <w:tcMar>
              <w:top w:w="30" w:type="dxa"/>
              <w:left w:w="30" w:type="dxa"/>
              <w:bottom w:w="20" w:type="dxa"/>
              <w:right w:w="30" w:type="dxa"/>
            </w:tcMar>
          </w:tcPr>
          <w:p w:rsidR="002F6378" w:rsidRDefault="00DB50BE">
            <w:r>
              <w:t xml:space="preserve">Navigation path when used as a </w:t>
            </w:r>
            <w:r>
              <w:rPr>
                <w:i/>
              </w:rPr>
              <w:t>browsing path</w:t>
            </w:r>
          </w:p>
        </w:tc>
        <w:tc>
          <w:tcPr>
            <w:tcW w:w="0" w:type="auto"/>
            <w:tcMar>
              <w:top w:w="30" w:type="dxa"/>
              <w:left w:w="30" w:type="dxa"/>
              <w:bottom w:w="20" w:type="dxa"/>
              <w:right w:w="30" w:type="dxa"/>
            </w:tcMar>
          </w:tcPr>
          <w:p w:rsidR="002F6378" w:rsidRDefault="00DB50BE">
            <w:r>
              <w:t>Initial caps, bold</w:t>
            </w:r>
          </w:p>
        </w:tc>
        <w:tc>
          <w:tcPr>
            <w:tcW w:w="0" w:type="auto"/>
            <w:tcMar>
              <w:top w:w="30" w:type="dxa"/>
              <w:left w:w="30" w:type="dxa"/>
              <w:bottom w:w="20" w:type="dxa"/>
              <w:right w:w="30" w:type="dxa"/>
            </w:tcMar>
          </w:tcPr>
          <w:p w:rsidR="002F6378" w:rsidRDefault="00DB50BE">
            <w:r>
              <w:rPr>
                <w:color w:val="993300"/>
              </w:rPr>
              <w:t xml:space="preserve">Open the users and groups management tool. Browsing path is </w:t>
            </w:r>
            <w:r>
              <w:rPr>
                <w:b/>
                <w:color w:val="993300"/>
              </w:rPr>
              <w:t>Navigation &gt;</w:t>
            </w:r>
            <w:r>
              <w:rPr>
                <w:color w:val="993300"/>
              </w:rPr>
              <w:t xml:space="preserve"> </w:t>
            </w:r>
            <w:r>
              <w:rPr>
                <w:b/>
                <w:color w:val="993300"/>
              </w:rPr>
              <w:t>Administrative Tool &gt; Users and Groups</w:t>
            </w:r>
            <w:r>
              <w:rPr>
                <w:color w:val="993300"/>
              </w:rPr>
              <w:t>.</w:t>
            </w:r>
          </w:p>
        </w:tc>
      </w:tr>
      <w:tr w:rsidR="002F6378" w:rsidTr="002F6378">
        <w:tc>
          <w:tcPr>
            <w:tcW w:w="0" w:type="auto"/>
            <w:tcMar>
              <w:top w:w="30" w:type="dxa"/>
              <w:left w:w="30" w:type="dxa"/>
              <w:bottom w:w="20" w:type="dxa"/>
              <w:right w:w="30" w:type="dxa"/>
            </w:tcMar>
          </w:tcPr>
          <w:p w:rsidR="002F6378" w:rsidRDefault="00DB50BE">
            <w:r>
              <w:t>Breadcrumb hyperlink (single part of the navigation path string)</w:t>
            </w:r>
          </w:p>
        </w:tc>
        <w:tc>
          <w:tcPr>
            <w:tcW w:w="0" w:type="auto"/>
            <w:tcMar>
              <w:top w:w="30" w:type="dxa"/>
              <w:left w:w="30" w:type="dxa"/>
              <w:bottom w:w="20" w:type="dxa"/>
              <w:right w:w="30" w:type="dxa"/>
            </w:tcMar>
          </w:tcPr>
          <w:p w:rsidR="002F6378" w:rsidRDefault="00DB50BE">
            <w:r>
              <w:t xml:space="preserve">Cap style on </w:t>
            </w:r>
            <w:r>
              <w:t>screen; regular body text; quotes</w:t>
            </w:r>
          </w:p>
        </w:tc>
        <w:tc>
          <w:tcPr>
            <w:tcW w:w="0" w:type="auto"/>
            <w:tcMar>
              <w:top w:w="30" w:type="dxa"/>
              <w:left w:w="30" w:type="dxa"/>
              <w:bottom w:w="20" w:type="dxa"/>
              <w:right w:w="30" w:type="dxa"/>
            </w:tcMar>
          </w:tcPr>
          <w:p w:rsidR="002F6378" w:rsidRDefault="00DB50BE" w:rsidP="00DB50BE">
            <w:pPr>
              <w:numPr>
                <w:ilvl w:val="0"/>
                <w:numId w:val="110"/>
              </w:numPr>
            </w:pPr>
            <w:r>
              <w:rPr>
                <w:color w:val="993300"/>
              </w:rPr>
              <w:t>On the navigation path click "Circuits."</w:t>
            </w:r>
          </w:p>
          <w:p w:rsidR="002F6378" w:rsidRDefault="00DB50BE" w:rsidP="00DB50BE">
            <w:pPr>
              <w:numPr>
                <w:ilvl w:val="0"/>
                <w:numId w:val="110"/>
              </w:numPr>
            </w:pPr>
            <w:r>
              <w:rPr>
                <w:color w:val="993300"/>
              </w:rPr>
              <w:t>Verify that the navigation path in the Reference Explorer windows displays "Inventory &gt; Inventory Project &gt; Cisco Switch A345B17."</w:t>
            </w:r>
          </w:p>
          <w:p w:rsidR="002F6378" w:rsidRDefault="002F6378">
            <w:pPr>
              <w:ind w:left="360"/>
            </w:pPr>
          </w:p>
        </w:tc>
      </w:tr>
      <w:tr w:rsidR="002F6378" w:rsidTr="002F6378">
        <w:tc>
          <w:tcPr>
            <w:tcW w:w="0" w:type="auto"/>
            <w:tcMar>
              <w:top w:w="30" w:type="dxa"/>
              <w:left w:w="30" w:type="dxa"/>
              <w:bottom w:w="20" w:type="dxa"/>
              <w:right w:w="30" w:type="dxa"/>
            </w:tcMar>
          </w:tcPr>
          <w:p w:rsidR="002F6378" w:rsidRDefault="00DB50BE">
            <w:r>
              <w:t xml:space="preserve">Object types, attributes </w:t>
            </w:r>
            <w:r>
              <w:rPr>
                <w:i/>
              </w:rPr>
              <w:t>(</w:t>
            </w:r>
            <w:r>
              <w:t>not parameters)</w:t>
            </w:r>
          </w:p>
        </w:tc>
        <w:tc>
          <w:tcPr>
            <w:tcW w:w="0" w:type="auto"/>
            <w:tcMar>
              <w:top w:w="30" w:type="dxa"/>
              <w:left w:w="30" w:type="dxa"/>
              <w:bottom w:w="20" w:type="dxa"/>
              <w:right w:w="30" w:type="dxa"/>
            </w:tcMar>
          </w:tcPr>
          <w:p w:rsidR="002F6378" w:rsidRDefault="00DB50BE">
            <w:r>
              <w:t>Courie</w:t>
            </w:r>
            <w:r>
              <w:t>r New; 1-point size smaller than body font. Monospace in Confluence.</w:t>
            </w:r>
          </w:p>
        </w:tc>
        <w:tc>
          <w:tcPr>
            <w:tcW w:w="0" w:type="auto"/>
            <w:tcMar>
              <w:top w:w="30" w:type="dxa"/>
              <w:left w:w="30" w:type="dxa"/>
              <w:bottom w:w="20" w:type="dxa"/>
              <w:right w:w="30" w:type="dxa"/>
            </w:tcMar>
          </w:tcPr>
          <w:p w:rsidR="002F6378" w:rsidRDefault="00DB50BE" w:rsidP="00DB50BE">
            <w:pPr>
              <w:numPr>
                <w:ilvl w:val="0"/>
                <w:numId w:val="111"/>
              </w:numPr>
            </w:pPr>
            <w:r>
              <w:rPr>
                <w:rFonts w:ascii="Courier New" w:hAnsi="Courier New" w:cs="Courier New"/>
                <w:szCs w:val="20"/>
              </w:rPr>
              <w:t>Device</w:t>
            </w:r>
            <w:r>
              <w:rPr>
                <w:color w:val="993300"/>
              </w:rPr>
              <w:t xml:space="preserve"> object type</w:t>
            </w:r>
          </w:p>
          <w:p w:rsidR="002F6378" w:rsidRDefault="00DB50BE" w:rsidP="00DB50BE">
            <w:pPr>
              <w:numPr>
                <w:ilvl w:val="0"/>
                <w:numId w:val="111"/>
              </w:numPr>
            </w:pPr>
            <w:r>
              <w:rPr>
                <w:color w:val="993300"/>
              </w:rPr>
              <w:t xml:space="preserve">The </w:t>
            </w:r>
            <w:r>
              <w:rPr>
                <w:rFonts w:ascii="Courier New" w:hAnsi="Courier New" w:cs="Courier New"/>
                <w:szCs w:val="20"/>
              </w:rPr>
              <w:t>CLLI Code</w:t>
            </w:r>
            <w:r>
              <w:rPr>
                <w:color w:val="993300"/>
              </w:rPr>
              <w:t xml:space="preserve"> attibute can be found in the Designer attribute schema.</w:t>
            </w:r>
          </w:p>
          <w:p w:rsidR="002F6378" w:rsidRDefault="002F6378">
            <w:pPr>
              <w:ind w:left="360"/>
            </w:pPr>
          </w:p>
        </w:tc>
      </w:tr>
      <w:tr w:rsidR="002F6378" w:rsidTr="002F6378">
        <w:tc>
          <w:tcPr>
            <w:tcW w:w="0" w:type="auto"/>
            <w:tcMar>
              <w:top w:w="30" w:type="dxa"/>
              <w:left w:w="30" w:type="dxa"/>
              <w:bottom w:w="20" w:type="dxa"/>
              <w:right w:w="30" w:type="dxa"/>
            </w:tcMar>
          </w:tcPr>
          <w:p w:rsidR="002F6378" w:rsidRDefault="00DB50BE">
            <w:r>
              <w:t>Names of icons</w:t>
            </w:r>
          </w:p>
        </w:tc>
        <w:tc>
          <w:tcPr>
            <w:tcW w:w="0" w:type="auto"/>
            <w:tcMar>
              <w:top w:w="30" w:type="dxa"/>
              <w:left w:w="30" w:type="dxa"/>
              <w:bottom w:w="20" w:type="dxa"/>
              <w:right w:w="30" w:type="dxa"/>
            </w:tcMar>
          </w:tcPr>
          <w:p w:rsidR="002F6378" w:rsidRDefault="00DB50BE">
            <w:r>
              <w:t>Cap style on screen; bold</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Buttons (or functional equivalent if not so labeled)</w:t>
            </w:r>
          </w:p>
        </w:tc>
        <w:tc>
          <w:tcPr>
            <w:tcW w:w="0" w:type="auto"/>
            <w:tcMar>
              <w:top w:w="30" w:type="dxa"/>
              <w:left w:w="30" w:type="dxa"/>
              <w:bottom w:w="20" w:type="dxa"/>
              <w:right w:w="30" w:type="dxa"/>
            </w:tcMar>
          </w:tcPr>
          <w:p w:rsidR="002F6378" w:rsidRDefault="00DB50BE">
            <w:r>
              <w:t>Cap style on screen; bold</w:t>
            </w:r>
          </w:p>
        </w:tc>
        <w:tc>
          <w:tcPr>
            <w:tcW w:w="0" w:type="auto"/>
            <w:tcMar>
              <w:top w:w="30" w:type="dxa"/>
              <w:left w:w="30" w:type="dxa"/>
              <w:bottom w:w="20" w:type="dxa"/>
              <w:right w:w="30" w:type="dxa"/>
            </w:tcMar>
          </w:tcPr>
          <w:p w:rsidR="002F6378" w:rsidRDefault="00DB50BE">
            <w:r>
              <w:rPr>
                <w:color w:val="993300"/>
              </w:rPr>
              <w:t xml:space="preserve">Click </w:t>
            </w:r>
            <w:r>
              <w:rPr>
                <w:b/>
                <w:color w:val="993300"/>
              </w:rPr>
              <w:t>New Site</w:t>
            </w:r>
            <w:r>
              <w:rPr>
                <w:color w:val="993300"/>
              </w:rPr>
              <w:t>.</w:t>
            </w:r>
          </w:p>
        </w:tc>
      </w:tr>
      <w:tr w:rsidR="002F6378" w:rsidTr="002F6378">
        <w:tc>
          <w:tcPr>
            <w:tcW w:w="0" w:type="auto"/>
            <w:tcMar>
              <w:top w:w="30" w:type="dxa"/>
              <w:left w:w="30" w:type="dxa"/>
              <w:bottom w:w="20" w:type="dxa"/>
              <w:right w:w="30" w:type="dxa"/>
            </w:tcMar>
          </w:tcPr>
          <w:p w:rsidR="002F6378" w:rsidRDefault="00DB50BE">
            <w:r>
              <w:t xml:space="preserve">Menus, menu </w:t>
            </w:r>
            <w:r>
              <w:lastRenderedPageBreak/>
              <w:t>commands, tabs</w:t>
            </w:r>
          </w:p>
        </w:tc>
        <w:tc>
          <w:tcPr>
            <w:tcW w:w="0" w:type="auto"/>
            <w:tcMar>
              <w:top w:w="30" w:type="dxa"/>
              <w:left w:w="30" w:type="dxa"/>
              <w:bottom w:w="20" w:type="dxa"/>
              <w:right w:w="30" w:type="dxa"/>
            </w:tcMar>
          </w:tcPr>
          <w:p w:rsidR="002F6378" w:rsidRDefault="00DB50BE">
            <w:r>
              <w:lastRenderedPageBreak/>
              <w:t xml:space="preserve">Cap style on </w:t>
            </w:r>
            <w:r>
              <w:lastRenderedPageBreak/>
              <w:t>screen; bold</w:t>
            </w:r>
          </w:p>
        </w:tc>
        <w:tc>
          <w:tcPr>
            <w:tcW w:w="0" w:type="auto"/>
            <w:tcMar>
              <w:top w:w="30" w:type="dxa"/>
              <w:left w:w="30" w:type="dxa"/>
              <w:bottom w:w="20" w:type="dxa"/>
              <w:right w:w="30" w:type="dxa"/>
            </w:tcMar>
          </w:tcPr>
          <w:p w:rsidR="002F6378" w:rsidRDefault="00DB50BE" w:rsidP="00DB50BE">
            <w:pPr>
              <w:numPr>
                <w:ilvl w:val="0"/>
                <w:numId w:val="112"/>
              </w:numPr>
            </w:pPr>
            <w:r>
              <w:rPr>
                <w:color w:val="993300"/>
              </w:rPr>
              <w:lastRenderedPageBreak/>
              <w:t xml:space="preserve">From </w:t>
            </w:r>
            <w:r>
              <w:rPr>
                <w:color w:val="993300"/>
              </w:rPr>
              <w:t>the</w:t>
            </w:r>
            <w:r>
              <w:rPr>
                <w:b/>
                <w:color w:val="993300"/>
              </w:rPr>
              <w:t xml:space="preserve"> Navigation</w:t>
            </w:r>
            <w:r>
              <w:rPr>
                <w:color w:val="993300"/>
              </w:rPr>
              <w:t xml:space="preserve"> menu, select </w:t>
            </w:r>
            <w:r>
              <w:rPr>
                <w:b/>
                <w:color w:val="993300"/>
              </w:rPr>
              <w:t>Inventory</w:t>
            </w:r>
            <w:r>
              <w:rPr>
                <w:color w:val="993300"/>
              </w:rPr>
              <w:t>.</w:t>
            </w:r>
          </w:p>
          <w:p w:rsidR="002F6378" w:rsidRDefault="00DB50BE" w:rsidP="00DB50BE">
            <w:pPr>
              <w:numPr>
                <w:ilvl w:val="0"/>
                <w:numId w:val="112"/>
              </w:numPr>
            </w:pPr>
            <w:r>
              <w:rPr>
                <w:color w:val="993300"/>
              </w:rPr>
              <w:lastRenderedPageBreak/>
              <w:t xml:space="preserve">Click the </w:t>
            </w:r>
            <w:r>
              <w:rPr>
                <w:b/>
                <w:color w:val="993300"/>
              </w:rPr>
              <w:t>Circuits</w:t>
            </w:r>
            <w:r>
              <w:rPr>
                <w:color w:val="993300"/>
              </w:rPr>
              <w:t xml:space="preserve"> tab.</w:t>
            </w:r>
          </w:p>
          <w:p w:rsidR="002F6378" w:rsidRDefault="002F6378">
            <w:pPr>
              <w:ind w:left="360"/>
            </w:pPr>
          </w:p>
        </w:tc>
      </w:tr>
      <w:tr w:rsidR="002F6378" w:rsidTr="002F6378">
        <w:tc>
          <w:tcPr>
            <w:tcW w:w="0" w:type="auto"/>
            <w:tcMar>
              <w:top w:w="30" w:type="dxa"/>
              <w:left w:w="30" w:type="dxa"/>
              <w:bottom w:w="20" w:type="dxa"/>
              <w:right w:w="30" w:type="dxa"/>
            </w:tcMar>
          </w:tcPr>
          <w:p w:rsidR="002F6378" w:rsidRDefault="00DB50BE">
            <w:r>
              <w:lastRenderedPageBreak/>
              <w:t>Commands entered verbatim with no parameters or flags</w:t>
            </w:r>
          </w:p>
        </w:tc>
        <w:tc>
          <w:tcPr>
            <w:tcW w:w="0" w:type="auto"/>
            <w:tcMar>
              <w:top w:w="30" w:type="dxa"/>
              <w:left w:w="30" w:type="dxa"/>
              <w:bottom w:w="20" w:type="dxa"/>
              <w:right w:w="30" w:type="dxa"/>
            </w:tcMar>
          </w:tcPr>
          <w:p w:rsidR="002F6378" w:rsidRDefault="00DB50BE">
            <w:r>
              <w:t>Bold</w:t>
            </w:r>
          </w:p>
        </w:tc>
        <w:tc>
          <w:tcPr>
            <w:tcW w:w="0" w:type="auto"/>
            <w:tcMar>
              <w:top w:w="30" w:type="dxa"/>
              <w:left w:w="30" w:type="dxa"/>
              <w:bottom w:w="20" w:type="dxa"/>
              <w:right w:w="30" w:type="dxa"/>
            </w:tcMar>
          </w:tcPr>
          <w:p w:rsidR="002F6378" w:rsidRDefault="00DB50BE">
            <w:r>
              <w:rPr>
                <w:color w:val="993300"/>
              </w:rPr>
              <w:t xml:space="preserve">Use the </w:t>
            </w:r>
            <w:r>
              <w:rPr>
                <w:b/>
                <w:color w:val="993300"/>
              </w:rPr>
              <w:t>move</w:t>
            </w:r>
            <w:r>
              <w:rPr>
                <w:color w:val="993300"/>
              </w:rPr>
              <w:t xml:space="preserve"> command</w:t>
            </w:r>
          </w:p>
        </w:tc>
      </w:tr>
      <w:tr w:rsidR="002F6378" w:rsidTr="002F6378">
        <w:tc>
          <w:tcPr>
            <w:tcW w:w="0" w:type="auto"/>
            <w:tcMar>
              <w:top w:w="30" w:type="dxa"/>
              <w:left w:w="30" w:type="dxa"/>
              <w:bottom w:w="20" w:type="dxa"/>
              <w:right w:w="30" w:type="dxa"/>
            </w:tcMar>
          </w:tcPr>
          <w:p w:rsidR="002F6378" w:rsidRDefault="00DB50BE">
            <w:r>
              <w:t>Text entered or displayed</w:t>
            </w:r>
          </w:p>
        </w:tc>
        <w:tc>
          <w:tcPr>
            <w:tcW w:w="0" w:type="auto"/>
            <w:tcMar>
              <w:top w:w="30" w:type="dxa"/>
              <w:left w:w="30" w:type="dxa"/>
              <w:bottom w:w="20" w:type="dxa"/>
              <w:right w:w="30" w:type="dxa"/>
            </w:tcMar>
          </w:tcPr>
          <w:p w:rsidR="002F6378" w:rsidRDefault="00DB50BE">
            <w:r>
              <w:t>Courier New; 1-point size smaller than body font. Monospace in Confluence.</w:t>
            </w:r>
          </w:p>
        </w:tc>
        <w:tc>
          <w:tcPr>
            <w:tcW w:w="0" w:type="auto"/>
            <w:tcMar>
              <w:top w:w="30" w:type="dxa"/>
              <w:left w:w="30" w:type="dxa"/>
              <w:bottom w:w="20" w:type="dxa"/>
              <w:right w:w="30" w:type="dxa"/>
            </w:tcMar>
          </w:tcPr>
          <w:p w:rsidR="002F6378" w:rsidRDefault="00DB50BE">
            <w:r>
              <w:rPr>
                <w:color w:val="993300"/>
              </w:rPr>
              <w:t xml:space="preserve">In the </w:t>
            </w:r>
            <w:r>
              <w:rPr>
                <w:b/>
                <w:color w:val="993300"/>
              </w:rPr>
              <w:t>Name</w:t>
            </w:r>
            <w:r>
              <w:rPr>
                <w:color w:val="993300"/>
              </w:rPr>
              <w:t xml:space="preserve"> edit box, type </w:t>
            </w:r>
            <w:r>
              <w:rPr>
                <w:rFonts w:ascii="Courier New" w:hAnsi="Courier New" w:cs="Courier New"/>
                <w:szCs w:val="20"/>
              </w:rPr>
              <w:t>Show task header</w:t>
            </w:r>
            <w:r>
              <w:rPr>
                <w:color w:val="993300"/>
              </w:rPr>
              <w:t>.</w:t>
            </w:r>
          </w:p>
        </w:tc>
      </w:tr>
      <w:tr w:rsidR="002F6378" w:rsidTr="002F6378">
        <w:tc>
          <w:tcPr>
            <w:tcW w:w="0" w:type="auto"/>
            <w:tcMar>
              <w:top w:w="30" w:type="dxa"/>
              <w:left w:w="30" w:type="dxa"/>
              <w:bottom w:w="20" w:type="dxa"/>
              <w:right w:w="30" w:type="dxa"/>
            </w:tcMar>
          </w:tcPr>
          <w:p w:rsidR="002F6378" w:rsidRDefault="00DB50BE">
            <w:r>
              <w:t>XML tags</w:t>
            </w:r>
          </w:p>
        </w:tc>
        <w:tc>
          <w:tcPr>
            <w:tcW w:w="0" w:type="auto"/>
            <w:tcMar>
              <w:top w:w="30" w:type="dxa"/>
              <w:left w:w="30" w:type="dxa"/>
              <w:bottom w:w="20" w:type="dxa"/>
              <w:right w:w="30" w:type="dxa"/>
            </w:tcMar>
          </w:tcPr>
          <w:p w:rsidR="002F6378" w:rsidRDefault="00DB50BE">
            <w:r>
              <w:t>Regular body text, angle brackets</w:t>
            </w:r>
          </w:p>
        </w:tc>
        <w:tc>
          <w:tcPr>
            <w:tcW w:w="0" w:type="auto"/>
            <w:tcMar>
              <w:top w:w="30" w:type="dxa"/>
              <w:left w:w="30" w:type="dxa"/>
              <w:bottom w:w="20" w:type="dxa"/>
              <w:right w:w="30" w:type="dxa"/>
            </w:tcMar>
          </w:tcPr>
          <w:p w:rsidR="002F6378" w:rsidRDefault="00DB50BE">
            <w:r>
              <w:rPr>
                <w:color w:val="993300"/>
              </w:rPr>
              <w:t>Normally, WorkManager name is specified inside &lt;dispatch-policy&gt; tag under &lt;</w:t>
            </w:r>
            <w:r>
              <w:rPr>
                <w:color w:val="993300"/>
              </w:rPr>
              <w:t xml:space="preserve">weblogic-enterprise-bean&gt; tag in the </w:t>
            </w:r>
            <w:r>
              <w:rPr>
                <w:b/>
                <w:color w:val="993300"/>
              </w:rPr>
              <w:t xml:space="preserve">weblogic-ejb-jar.xml </w:t>
            </w:r>
            <w:r>
              <w:rPr>
                <w:color w:val="993300"/>
              </w:rPr>
              <w:t>descriptor.</w:t>
            </w:r>
          </w:p>
        </w:tc>
      </w:tr>
      <w:tr w:rsidR="002F6378" w:rsidTr="002F6378">
        <w:tc>
          <w:tcPr>
            <w:tcW w:w="0" w:type="auto"/>
            <w:tcMar>
              <w:top w:w="30" w:type="dxa"/>
              <w:left w:w="30" w:type="dxa"/>
              <w:bottom w:w="20" w:type="dxa"/>
              <w:right w:w="30" w:type="dxa"/>
            </w:tcMar>
          </w:tcPr>
          <w:p w:rsidR="002F6378" w:rsidRDefault="00DB50BE">
            <w:r>
              <w:t>API, Java-code, XML, SQL variables shown in text (do not mix with names of object parameters – see the next row!)</w:t>
            </w:r>
          </w:p>
        </w:tc>
        <w:tc>
          <w:tcPr>
            <w:tcW w:w="0" w:type="auto"/>
            <w:tcMar>
              <w:top w:w="30" w:type="dxa"/>
              <w:left w:w="30" w:type="dxa"/>
              <w:bottom w:w="20" w:type="dxa"/>
              <w:right w:w="30" w:type="dxa"/>
            </w:tcMar>
          </w:tcPr>
          <w:p w:rsidR="002F6378" w:rsidRDefault="00DB50BE">
            <w:r>
              <w:t>Italics; regular body text</w:t>
            </w:r>
          </w:p>
        </w:tc>
        <w:tc>
          <w:tcPr>
            <w:tcW w:w="0" w:type="auto"/>
            <w:tcMar>
              <w:top w:w="30" w:type="dxa"/>
              <w:left w:w="30" w:type="dxa"/>
              <w:bottom w:w="20" w:type="dxa"/>
              <w:right w:w="30" w:type="dxa"/>
            </w:tcMar>
          </w:tcPr>
          <w:p w:rsidR="002F6378" w:rsidRDefault="00DB50BE">
            <w:r>
              <w:rPr>
                <w:color w:val="993300"/>
              </w:rPr>
              <w:t xml:space="preserve">where </w:t>
            </w:r>
            <w:r>
              <w:rPr>
                <w:i/>
                <w:color w:val="993300"/>
              </w:rPr>
              <w:t>accID</w:t>
            </w:r>
            <w:r>
              <w:rPr>
                <w:color w:val="993300"/>
              </w:rPr>
              <w:t xml:space="preserve"> is the account ID</w:t>
            </w:r>
          </w:p>
        </w:tc>
      </w:tr>
      <w:tr w:rsidR="002F6378" w:rsidTr="002F6378">
        <w:tc>
          <w:tcPr>
            <w:tcW w:w="0" w:type="auto"/>
            <w:tcMar>
              <w:top w:w="30" w:type="dxa"/>
              <w:left w:w="30" w:type="dxa"/>
              <w:bottom w:w="20" w:type="dxa"/>
              <w:right w:w="30" w:type="dxa"/>
            </w:tcMar>
          </w:tcPr>
          <w:p w:rsidR="002F6378" w:rsidRDefault="00DB50BE">
            <w:r>
              <w:t>Object parame</w:t>
            </w:r>
            <w:r>
              <w:t>ters</w:t>
            </w:r>
          </w:p>
        </w:tc>
        <w:tc>
          <w:tcPr>
            <w:tcW w:w="0" w:type="auto"/>
            <w:tcMar>
              <w:top w:w="30" w:type="dxa"/>
              <w:left w:w="30" w:type="dxa"/>
              <w:bottom w:w="20" w:type="dxa"/>
              <w:right w:w="30" w:type="dxa"/>
            </w:tcMar>
          </w:tcPr>
          <w:p w:rsidR="002F6378" w:rsidRDefault="00DB50BE">
            <w:r>
              <w:t>Cap style on screen; regular body text</w:t>
            </w:r>
          </w:p>
        </w:tc>
        <w:tc>
          <w:tcPr>
            <w:tcW w:w="0" w:type="auto"/>
            <w:tcMar>
              <w:top w:w="30" w:type="dxa"/>
              <w:left w:w="30" w:type="dxa"/>
              <w:bottom w:w="20" w:type="dxa"/>
              <w:right w:w="30" w:type="dxa"/>
            </w:tcMar>
          </w:tcPr>
          <w:p w:rsidR="002F6378" w:rsidRDefault="00DB50BE">
            <w:r>
              <w:rPr>
                <w:color w:val="993300"/>
              </w:rPr>
              <w:t>Specify the custAccountID parameter value.</w:t>
            </w:r>
          </w:p>
        </w:tc>
      </w:tr>
      <w:tr w:rsidR="002F6378" w:rsidTr="002F6378">
        <w:tc>
          <w:tcPr>
            <w:tcW w:w="0" w:type="auto"/>
            <w:tcMar>
              <w:top w:w="30" w:type="dxa"/>
              <w:left w:w="30" w:type="dxa"/>
              <w:bottom w:w="20" w:type="dxa"/>
              <w:right w:w="30" w:type="dxa"/>
            </w:tcMar>
          </w:tcPr>
          <w:p w:rsidR="002F6378" w:rsidRDefault="00DB50BE">
            <w:r>
              <w:t>Programming code</w:t>
            </w:r>
          </w:p>
        </w:tc>
        <w:tc>
          <w:tcPr>
            <w:tcW w:w="0" w:type="auto"/>
            <w:tcMar>
              <w:top w:w="30" w:type="dxa"/>
              <w:left w:w="30" w:type="dxa"/>
              <w:bottom w:w="20" w:type="dxa"/>
              <w:right w:w="30" w:type="dxa"/>
            </w:tcMar>
          </w:tcPr>
          <w:p w:rsidR="002F6378" w:rsidRDefault="00DB50BE">
            <w:r>
              <w:t>Courier New; 1-point size smaller than body font; Monospace in Confluence, regular body text</w:t>
            </w:r>
          </w:p>
        </w:tc>
        <w:tc>
          <w:tcPr>
            <w:tcW w:w="0" w:type="auto"/>
            <w:tcMar>
              <w:top w:w="30" w:type="dxa"/>
              <w:left w:w="30" w:type="dxa"/>
              <w:bottom w:w="20" w:type="dxa"/>
              <w:right w:w="30" w:type="dxa"/>
            </w:tcMar>
          </w:tcPr>
          <w:p w:rsidR="002F6378" w:rsidRDefault="00DB50BE">
            <w:r>
              <w:rPr>
                <w:rFonts w:ascii="Courier New" w:hAnsi="Courier New" w:cs="Courier New"/>
                <w:szCs w:val="20"/>
              </w:rPr>
              <w:t>if i!=0 then { i++; }</w:t>
            </w:r>
          </w:p>
        </w:tc>
      </w:tr>
      <w:tr w:rsidR="002F6378" w:rsidTr="002F6378">
        <w:tc>
          <w:tcPr>
            <w:tcW w:w="0" w:type="auto"/>
            <w:tcMar>
              <w:top w:w="30" w:type="dxa"/>
              <w:left w:w="30" w:type="dxa"/>
              <w:bottom w:w="20" w:type="dxa"/>
              <w:right w:w="30" w:type="dxa"/>
            </w:tcMar>
          </w:tcPr>
          <w:p w:rsidR="002F6378" w:rsidRDefault="00DB50BE">
            <w:r>
              <w:t>Labels on hardware</w:t>
            </w:r>
          </w:p>
        </w:tc>
        <w:tc>
          <w:tcPr>
            <w:tcW w:w="0" w:type="auto"/>
            <w:tcMar>
              <w:top w:w="30" w:type="dxa"/>
              <w:left w:w="30" w:type="dxa"/>
              <w:bottom w:w="20" w:type="dxa"/>
              <w:right w:w="30" w:type="dxa"/>
            </w:tcMar>
          </w:tcPr>
          <w:p w:rsidR="002F6378" w:rsidRDefault="00DB50BE">
            <w:r>
              <w:t>Courier New; 1-point size smaller than body font; Monospace in Confluence, bold</w:t>
            </w:r>
          </w:p>
        </w:tc>
        <w:tc>
          <w:tcPr>
            <w:tcW w:w="0" w:type="auto"/>
            <w:tcMar>
              <w:top w:w="30" w:type="dxa"/>
              <w:left w:w="30" w:type="dxa"/>
              <w:bottom w:w="20" w:type="dxa"/>
              <w:right w:w="30" w:type="dxa"/>
            </w:tcMar>
          </w:tcPr>
          <w:p w:rsidR="002F6378" w:rsidRDefault="00DB50BE">
            <w:r>
              <w:rPr>
                <w:color w:val="993300"/>
              </w:rPr>
              <w:t xml:space="preserve">The serial number on the back of your device is shown as </w:t>
            </w:r>
            <w:r>
              <w:rPr>
                <w:rFonts w:ascii="Courier New" w:hAnsi="Courier New" w:cs="Courier New"/>
                <w:szCs w:val="20"/>
              </w:rPr>
              <w:t>S/N xxxxxx</w:t>
            </w:r>
            <w:r>
              <w:rPr>
                <w:color w:val="993300"/>
              </w:rPr>
              <w:t>.</w:t>
            </w:r>
          </w:p>
        </w:tc>
      </w:tr>
      <w:tr w:rsidR="002F6378" w:rsidTr="002F6378">
        <w:tc>
          <w:tcPr>
            <w:tcW w:w="0" w:type="auto"/>
            <w:tcMar>
              <w:top w:w="30" w:type="dxa"/>
              <w:left w:w="30" w:type="dxa"/>
              <w:bottom w:w="20" w:type="dxa"/>
              <w:right w:w="30" w:type="dxa"/>
            </w:tcMar>
          </w:tcPr>
          <w:p w:rsidR="002F6378" w:rsidRDefault="00DB50BE">
            <w:r>
              <w:t xml:space="preserve">Database </w:t>
            </w:r>
            <w:r>
              <w:lastRenderedPageBreak/>
              <w:t>table names</w:t>
            </w:r>
          </w:p>
        </w:tc>
        <w:tc>
          <w:tcPr>
            <w:tcW w:w="0" w:type="auto"/>
            <w:tcMar>
              <w:top w:w="30" w:type="dxa"/>
              <w:left w:w="30" w:type="dxa"/>
              <w:bottom w:w="20" w:type="dxa"/>
              <w:right w:w="30" w:type="dxa"/>
            </w:tcMar>
          </w:tcPr>
          <w:p w:rsidR="002F6378" w:rsidRDefault="00DB50BE">
            <w:r>
              <w:lastRenderedPageBreak/>
              <w:t xml:space="preserve">All caps; </w:t>
            </w:r>
            <w:r>
              <w:lastRenderedPageBreak/>
              <w:t>regular body text</w:t>
            </w:r>
          </w:p>
        </w:tc>
        <w:tc>
          <w:tcPr>
            <w:tcW w:w="0" w:type="auto"/>
            <w:tcMar>
              <w:top w:w="30" w:type="dxa"/>
              <w:left w:w="30" w:type="dxa"/>
              <w:bottom w:w="20" w:type="dxa"/>
              <w:right w:w="30" w:type="dxa"/>
            </w:tcMar>
          </w:tcPr>
          <w:p w:rsidR="002F6378" w:rsidRDefault="00DB50BE">
            <w:r>
              <w:rPr>
                <w:color w:val="993300"/>
              </w:rPr>
              <w:lastRenderedPageBreak/>
              <w:t>This key is stored in the NC_DIRECTORY table.</w:t>
            </w:r>
          </w:p>
        </w:tc>
      </w:tr>
      <w:tr w:rsidR="002F6378" w:rsidTr="002F6378">
        <w:tc>
          <w:tcPr>
            <w:tcW w:w="0" w:type="auto"/>
            <w:tcMar>
              <w:top w:w="30" w:type="dxa"/>
              <w:left w:w="30" w:type="dxa"/>
              <w:bottom w:w="20" w:type="dxa"/>
              <w:right w:w="30" w:type="dxa"/>
            </w:tcMar>
          </w:tcPr>
          <w:p w:rsidR="002F6378" w:rsidRDefault="00DB50BE">
            <w:r>
              <w:lastRenderedPageBreak/>
              <w:t>Database table column names</w:t>
            </w:r>
          </w:p>
        </w:tc>
        <w:tc>
          <w:tcPr>
            <w:tcW w:w="0" w:type="auto"/>
            <w:tcMar>
              <w:top w:w="30" w:type="dxa"/>
              <w:left w:w="30" w:type="dxa"/>
              <w:bottom w:w="20" w:type="dxa"/>
              <w:right w:w="30" w:type="dxa"/>
            </w:tcMar>
          </w:tcPr>
          <w:p w:rsidR="002F6378" w:rsidRDefault="00DB50BE">
            <w:r>
              <w:t>All caps; regular body text; table name included</w:t>
            </w:r>
          </w:p>
        </w:tc>
        <w:tc>
          <w:tcPr>
            <w:tcW w:w="0" w:type="auto"/>
            <w:tcMar>
              <w:top w:w="30" w:type="dxa"/>
              <w:left w:w="30" w:type="dxa"/>
              <w:bottom w:w="20" w:type="dxa"/>
              <w:right w:w="30" w:type="dxa"/>
            </w:tcMar>
          </w:tcPr>
          <w:p w:rsidR="002F6378" w:rsidRDefault="00DB50BE">
            <w:r>
              <w:rPr>
                <w:color w:val="993300"/>
              </w:rPr>
              <w:t>The</w:t>
            </w:r>
            <w:r>
              <w:rPr>
                <w:color w:val="993300"/>
              </w:rPr>
              <w:t xml:space="preserve"> values in the NC_WFRELATIONS.TYPE table column</w:t>
            </w:r>
          </w:p>
        </w:tc>
      </w:tr>
      <w:tr w:rsidR="002F6378" w:rsidTr="002F6378">
        <w:tc>
          <w:tcPr>
            <w:tcW w:w="0" w:type="auto"/>
            <w:tcMar>
              <w:top w:w="30" w:type="dxa"/>
              <w:left w:w="30" w:type="dxa"/>
              <w:bottom w:w="20" w:type="dxa"/>
              <w:right w:w="30" w:type="dxa"/>
            </w:tcMar>
          </w:tcPr>
          <w:p w:rsidR="002F6378" w:rsidRDefault="00DB50BE">
            <w:r>
              <w:t>System file names, path/directory names, extension</w:t>
            </w:r>
          </w:p>
        </w:tc>
        <w:tc>
          <w:tcPr>
            <w:tcW w:w="0" w:type="auto"/>
            <w:tcMar>
              <w:top w:w="30" w:type="dxa"/>
              <w:left w:w="30" w:type="dxa"/>
              <w:bottom w:w="20" w:type="dxa"/>
              <w:right w:w="30" w:type="dxa"/>
            </w:tcMar>
          </w:tcPr>
          <w:p w:rsidR="002F6378" w:rsidRDefault="00DB50BE">
            <w:r>
              <w:t>Bold</w:t>
            </w:r>
          </w:p>
        </w:tc>
        <w:tc>
          <w:tcPr>
            <w:tcW w:w="0" w:type="auto"/>
            <w:tcMar>
              <w:top w:w="30" w:type="dxa"/>
              <w:left w:w="30" w:type="dxa"/>
              <w:bottom w:w="20" w:type="dxa"/>
              <w:right w:w="30" w:type="dxa"/>
            </w:tcMar>
          </w:tcPr>
          <w:p w:rsidR="002F6378" w:rsidRDefault="00DB50BE">
            <w:r>
              <w:rPr>
                <w:color w:val="993300"/>
              </w:rPr>
              <w:t xml:space="preserve">The default logging level is set in the </w:t>
            </w:r>
            <w:r>
              <w:rPr>
                <w:b/>
                <w:color w:val="993300"/>
              </w:rPr>
              <w:t>$NETCRACKER_HOME/nclog.properties</w:t>
            </w:r>
            <w:r>
              <w:rPr>
                <w:color w:val="993300"/>
              </w:rPr>
              <w:t xml:space="preserve"> file.</w:t>
            </w:r>
          </w:p>
        </w:tc>
      </w:tr>
      <w:tr w:rsidR="002F6378" w:rsidTr="002F6378">
        <w:tc>
          <w:tcPr>
            <w:tcW w:w="0" w:type="auto"/>
            <w:tcMar>
              <w:top w:w="30" w:type="dxa"/>
              <w:left w:w="30" w:type="dxa"/>
              <w:bottom w:w="20" w:type="dxa"/>
              <w:right w:w="30" w:type="dxa"/>
            </w:tcMar>
          </w:tcPr>
          <w:p w:rsidR="002F6378" w:rsidRDefault="00DB50BE">
            <w:r>
              <w:t>Exact file name as it should be created</w:t>
            </w:r>
          </w:p>
        </w:tc>
        <w:tc>
          <w:tcPr>
            <w:tcW w:w="0" w:type="auto"/>
            <w:tcMar>
              <w:top w:w="30" w:type="dxa"/>
              <w:left w:w="30" w:type="dxa"/>
              <w:bottom w:w="20" w:type="dxa"/>
              <w:right w:w="30" w:type="dxa"/>
            </w:tcMar>
          </w:tcPr>
          <w:p w:rsidR="002F6378" w:rsidRDefault="00DB50BE">
            <w:r>
              <w:t>Bold</w:t>
            </w:r>
          </w:p>
        </w:tc>
        <w:tc>
          <w:tcPr>
            <w:tcW w:w="0" w:type="auto"/>
            <w:tcMar>
              <w:top w:w="30" w:type="dxa"/>
              <w:left w:w="30" w:type="dxa"/>
              <w:bottom w:w="20" w:type="dxa"/>
              <w:right w:w="30" w:type="dxa"/>
            </w:tcMar>
          </w:tcPr>
          <w:p w:rsidR="002F6378" w:rsidRDefault="00DB50BE">
            <w:r>
              <w:rPr>
                <w:color w:val="993300"/>
              </w:rPr>
              <w:t xml:space="preserve">Create </w:t>
            </w:r>
            <w:r>
              <w:rPr>
                <w:b/>
                <w:color w:val="993300"/>
              </w:rPr>
              <w:t>adapter_log.txt</w:t>
            </w:r>
            <w:r>
              <w:rPr>
                <w:color w:val="993300"/>
              </w:rPr>
              <w:t xml:space="preserve"> fi</w:t>
            </w:r>
            <w:r>
              <w:rPr>
                <w:color w:val="993300"/>
              </w:rPr>
              <w:t>le.</w:t>
            </w:r>
          </w:p>
        </w:tc>
      </w:tr>
      <w:tr w:rsidR="002F6378" w:rsidTr="002F6378">
        <w:tc>
          <w:tcPr>
            <w:tcW w:w="0" w:type="auto"/>
            <w:tcMar>
              <w:top w:w="30" w:type="dxa"/>
              <w:left w:w="30" w:type="dxa"/>
              <w:bottom w:w="20" w:type="dxa"/>
              <w:right w:w="30" w:type="dxa"/>
            </w:tcMar>
          </w:tcPr>
          <w:p w:rsidR="002F6378" w:rsidRDefault="00DB50BE">
            <w:r>
              <w:t>Java properties, classes, etc.</w:t>
            </w:r>
          </w:p>
        </w:tc>
        <w:tc>
          <w:tcPr>
            <w:tcW w:w="0" w:type="auto"/>
            <w:tcMar>
              <w:top w:w="30" w:type="dxa"/>
              <w:left w:w="30" w:type="dxa"/>
              <w:bottom w:w="20" w:type="dxa"/>
              <w:right w:w="30" w:type="dxa"/>
            </w:tcMar>
          </w:tcPr>
          <w:p w:rsidR="002F6378" w:rsidRDefault="00DB50BE">
            <w:r>
              <w:t>Cap style as in code; regular body text</w:t>
            </w:r>
          </w:p>
        </w:tc>
        <w:tc>
          <w:tcPr>
            <w:tcW w:w="0" w:type="auto"/>
            <w:tcMar>
              <w:top w:w="30" w:type="dxa"/>
              <w:left w:w="30" w:type="dxa"/>
              <w:bottom w:w="20" w:type="dxa"/>
              <w:right w:w="30" w:type="dxa"/>
            </w:tcMar>
          </w:tcPr>
          <w:p w:rsidR="002F6378" w:rsidRDefault="00DB50BE">
            <w:r>
              <w:rPr>
                <w:color w:val="993300"/>
              </w:rPr>
              <w:t>By default, the com.netcracker.ejb.wf.engine.framework.DefaultEventDispatcher class is specified.</w:t>
            </w:r>
          </w:p>
        </w:tc>
      </w:tr>
    </w:tbl>
    <w:p w:rsidR="002F6378" w:rsidRDefault="002F6378"/>
    <w:p w:rsidR="002F6378" w:rsidRDefault="002F6378"/>
    <w:p w:rsidR="002F6378" w:rsidRDefault="00DB50BE">
      <w:pPr>
        <w:pStyle w:val="Heading4"/>
      </w:pPr>
      <w:bookmarkStart w:id="107" w:name="scroll-bookmark-118"/>
      <w:r>
        <w:t>Examples: Use of Italic and Bold</w:t>
      </w:r>
      <w:bookmarkEnd w:id="107"/>
    </w:p>
    <w:tbl>
      <w:tblPr>
        <w:tblStyle w:val="ScrollTableNormal"/>
        <w:tblW w:w="5000" w:type="pct"/>
        <w:tblLook w:val="0020" w:firstRow="1" w:lastRow="0" w:firstColumn="0" w:lastColumn="0" w:noHBand="0" w:noVBand="0"/>
      </w:tblPr>
      <w:tblGrid>
        <w:gridCol w:w="4438"/>
        <w:gridCol w:w="4119"/>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color w:val="008000"/>
              </w:rPr>
              <w:t>Correct</w:t>
            </w:r>
          </w:p>
        </w:tc>
        <w:tc>
          <w:tcPr>
            <w:tcW w:w="0" w:type="auto"/>
            <w:tcMar>
              <w:top w:w="30" w:type="dxa"/>
              <w:left w:w="30" w:type="dxa"/>
              <w:bottom w:w="20" w:type="dxa"/>
              <w:right w:w="30" w:type="dxa"/>
            </w:tcMar>
          </w:tcPr>
          <w:p w:rsidR="002F6378" w:rsidRDefault="00DB50BE">
            <w:r>
              <w:rPr>
                <w:b/>
                <w:color w:val="FF0000"/>
              </w:rPr>
              <w:t>Incorrect</w:t>
            </w:r>
          </w:p>
        </w:tc>
      </w:tr>
      <w:tr w:rsidR="002F6378" w:rsidTr="002F6378">
        <w:tc>
          <w:tcPr>
            <w:tcW w:w="0" w:type="auto"/>
            <w:tcMar>
              <w:top w:w="30" w:type="dxa"/>
              <w:left w:w="30" w:type="dxa"/>
              <w:bottom w:w="20" w:type="dxa"/>
              <w:right w:w="30" w:type="dxa"/>
            </w:tcMar>
          </w:tcPr>
          <w:p w:rsidR="002F6378" w:rsidRDefault="00DB50BE">
            <w:r>
              <w:rPr>
                <w:color w:val="993300"/>
              </w:rPr>
              <w:t xml:space="preserve">For more information, refer to </w:t>
            </w:r>
            <w:r>
              <w:rPr>
                <w:i/>
                <w:color w:val="993300"/>
              </w:rPr>
              <w:t>Netcracker Resource Inventory User Guide</w:t>
            </w:r>
            <w:r>
              <w:rPr>
                <w:color w:val="993300"/>
              </w:rPr>
              <w:t>, "Textual User Interface."</w:t>
            </w:r>
          </w:p>
        </w:tc>
        <w:tc>
          <w:tcPr>
            <w:tcW w:w="0" w:type="auto"/>
            <w:tcMar>
              <w:top w:w="30" w:type="dxa"/>
              <w:left w:w="30" w:type="dxa"/>
              <w:bottom w:w="20" w:type="dxa"/>
              <w:right w:w="30" w:type="dxa"/>
            </w:tcMar>
          </w:tcPr>
          <w:p w:rsidR="002F6378" w:rsidRDefault="00DB50BE">
            <w:r>
              <w:rPr>
                <w:color w:val="993300"/>
              </w:rPr>
              <w:t xml:space="preserve">For more information, refer to </w:t>
            </w:r>
            <w:r>
              <w:rPr>
                <w:i/>
                <w:color w:val="993300"/>
              </w:rPr>
              <w:t>Netcracker Resource Inventory</w:t>
            </w:r>
            <w:r>
              <w:rPr>
                <w:color w:val="993300"/>
              </w:rPr>
              <w:t xml:space="preserve">, "Textual User Interface. </w:t>
            </w:r>
            <w:r>
              <w:rPr>
                <w:color w:val="993300"/>
                <w:u w:val="single"/>
              </w:rPr>
              <w:t>User Guide</w:t>
            </w:r>
            <w:r>
              <w:rPr>
                <w:color w:val="993300"/>
              </w:rPr>
              <w:t>."</w:t>
            </w:r>
          </w:p>
        </w:tc>
      </w:tr>
      <w:tr w:rsidR="002F6378" w:rsidTr="002F6378">
        <w:tc>
          <w:tcPr>
            <w:tcW w:w="0" w:type="auto"/>
            <w:tcMar>
              <w:top w:w="30" w:type="dxa"/>
              <w:left w:w="30" w:type="dxa"/>
              <w:bottom w:w="20" w:type="dxa"/>
              <w:right w:w="30" w:type="dxa"/>
            </w:tcMar>
          </w:tcPr>
          <w:p w:rsidR="002F6378" w:rsidRDefault="00DB50BE">
            <w:r>
              <w:rPr>
                <w:color w:val="993300"/>
              </w:rPr>
              <w:t xml:space="preserve">…refer to </w:t>
            </w:r>
            <w:r>
              <w:rPr>
                <w:i/>
                <w:color w:val="993300"/>
              </w:rPr>
              <w:t>Netcracker Resource Inventory</w:t>
            </w:r>
            <w:r>
              <w:rPr>
                <w:color w:val="993300"/>
              </w:rPr>
              <w:t>.</w:t>
            </w:r>
            <w:r>
              <w:t xml:space="preserve"> (book title, se</w:t>
            </w:r>
            <w:r>
              <w:t>e</w:t>
            </w:r>
            <w:hyperlink w:anchor="scroll-bookmark-119" w:history="1">
              <w:r>
                <w:rPr>
                  <w:rStyle w:val="Hyperlink"/>
                </w:rPr>
                <w:t> Cross-References</w:t>
              </w:r>
            </w:hyperlink>
            <w:r>
              <w:t>)</w:t>
            </w:r>
          </w:p>
          <w:p w:rsidR="002F6378" w:rsidRDefault="00DB50BE">
            <w:r>
              <w:rPr>
                <w:color w:val="993300"/>
              </w:rPr>
              <w:t xml:space="preserve">…you should </w:t>
            </w:r>
            <w:r>
              <w:rPr>
                <w:i/>
                <w:color w:val="993300"/>
              </w:rPr>
              <w:t>never</w:t>
            </w:r>
            <w:r>
              <w:rPr>
                <w:color w:val="993300"/>
              </w:rPr>
              <w:t xml:space="preserve"> click…</w:t>
            </w:r>
            <w:r>
              <w:t xml:space="preserve"> (emphasis)</w:t>
            </w:r>
          </w:p>
          <w:p w:rsidR="002F6378" w:rsidRDefault="00DB50BE">
            <w:r>
              <w:rPr>
                <w:color w:val="993300"/>
              </w:rPr>
              <w:t xml:space="preserve">…the </w:t>
            </w:r>
            <w:r>
              <w:rPr>
                <w:b/>
                <w:color w:val="993300"/>
              </w:rPr>
              <w:t>command:create</w:t>
            </w:r>
            <w:r>
              <w:rPr>
                <w:color w:val="993300"/>
              </w:rPr>
              <w:t xml:space="preserve"> command…</w:t>
            </w:r>
            <w:r>
              <w:t xml:space="preserve"> (keyword or literal name)</w:t>
            </w:r>
          </w:p>
          <w:p w:rsidR="002F6378" w:rsidRDefault="00DB50BE">
            <w:r>
              <w:rPr>
                <w:color w:val="993300"/>
              </w:rPr>
              <w:t xml:space="preserve">…the </w:t>
            </w:r>
            <w:r>
              <w:rPr>
                <w:i/>
                <w:color w:val="993300"/>
              </w:rPr>
              <w:t>objectName</w:t>
            </w:r>
            <w:r>
              <w:rPr>
                <w:color w:val="993300"/>
              </w:rPr>
              <w:t xml:space="preserve"> variable…</w:t>
            </w:r>
            <w:r>
              <w:t xml:space="preserve"> (name of a variable)</w:t>
            </w:r>
          </w:p>
          <w:p w:rsidR="002F6378" w:rsidRDefault="00DB50BE">
            <w:r>
              <w:rPr>
                <w:color w:val="993300"/>
              </w:rPr>
              <w:t xml:space="preserve">…the </w:t>
            </w:r>
            <w:r>
              <w:rPr>
                <w:i/>
                <w:color w:val="993300"/>
              </w:rPr>
              <w:t>attrID</w:t>
            </w:r>
            <w:r>
              <w:rPr>
                <w:color w:val="993300"/>
              </w:rPr>
              <w:t xml:space="preserve"> value…</w:t>
            </w:r>
            <w:r>
              <w:t xml:space="preserve"> (name of a value used only for descriptive purposes in the document)</w:t>
            </w:r>
          </w:p>
          <w:p w:rsidR="002F6378" w:rsidRDefault="00DB50BE">
            <w:r>
              <w:rPr>
                <w:color w:val="993300"/>
              </w:rPr>
              <w:t>…</w:t>
            </w:r>
            <w:r>
              <w:rPr>
                <w:i/>
                <w:color w:val="993300"/>
              </w:rPr>
              <w:t>NN</w:t>
            </w:r>
            <w:r>
              <w:rPr>
                <w:color w:val="993300"/>
              </w:rPr>
              <w:t xml:space="preserve"> is the number of channels…</w:t>
            </w:r>
          </w:p>
        </w:tc>
        <w:tc>
          <w:tcPr>
            <w:tcW w:w="0" w:type="auto"/>
            <w:tcMar>
              <w:top w:w="30" w:type="dxa"/>
              <w:left w:w="30" w:type="dxa"/>
              <w:bottom w:w="20" w:type="dxa"/>
              <w:right w:w="30" w:type="dxa"/>
            </w:tcMar>
          </w:tcPr>
          <w:p w:rsidR="002F6378" w:rsidRDefault="002F6378"/>
        </w:tc>
      </w:tr>
    </w:tbl>
    <w:p w:rsidR="002F6378" w:rsidRDefault="00DB50BE">
      <w:pPr>
        <w:pStyle w:val="Heading3"/>
      </w:pPr>
      <w:bookmarkStart w:id="108" w:name="scroll-bookmark-120"/>
      <w:r>
        <w:t>User Text</w:t>
      </w:r>
      <w:bookmarkEnd w:id="108"/>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Use </w:t>
            </w:r>
            <w:r>
              <w:rPr>
                <w:rFonts w:ascii="Courier New" w:hAnsi="Courier New" w:cs="Courier New"/>
                <w:szCs w:val="20"/>
              </w:rPr>
              <w:t>code</w:t>
            </w:r>
            <w:r>
              <w:rPr>
                <w:sz w:val="24"/>
              </w:rPr>
              <w:t xml:space="preserve"> style for text entered by user. </w:t>
            </w:r>
            <w:r>
              <w:rPr>
                <w:i/>
                <w:color w:val="000000"/>
                <w:sz w:val="24"/>
              </w:rPr>
              <w:t xml:space="preserve">Do </w:t>
            </w:r>
            <w:r>
              <w:rPr>
                <w:color w:val="000000"/>
                <w:sz w:val="24"/>
              </w:rPr>
              <w:t>not</w:t>
            </w:r>
            <w:r>
              <w:rPr>
                <w:i/>
                <w:color w:val="000000"/>
                <w:sz w:val="24"/>
              </w:rPr>
              <w:t xml:space="preserve"> </w:t>
            </w:r>
            <w:r>
              <w:rPr>
                <w:sz w:val="24"/>
              </w:rPr>
              <w:t xml:space="preserve">use double quotation marks </w:t>
            </w:r>
            <w:r>
              <w:rPr>
                <w:sz w:val="24"/>
              </w:rPr>
              <w:lastRenderedPageBreak/>
              <w:t>for text entered by user.</w:t>
            </w:r>
          </w:p>
          <w:p w:rsidR="002F6378" w:rsidRDefault="00DB50BE">
            <w:r>
              <w:rPr>
                <w:b/>
                <w:color w:val="FF0000"/>
                <w:sz w:val="24"/>
              </w:rPr>
              <w:t>Incorrect</w:t>
            </w:r>
          </w:p>
          <w:p w:rsidR="002F6378" w:rsidRDefault="00DB50BE">
            <w:r>
              <w:rPr>
                <w:color w:val="993300"/>
                <w:sz w:val="24"/>
              </w:rPr>
              <w:t xml:space="preserve">In the </w:t>
            </w:r>
            <w:r>
              <w:rPr>
                <w:b/>
                <w:color w:val="993300"/>
                <w:sz w:val="24"/>
              </w:rPr>
              <w:t>Name</w:t>
            </w:r>
            <w:r>
              <w:rPr>
                <w:color w:val="993300"/>
                <w:sz w:val="24"/>
              </w:rPr>
              <w:t xml:space="preserve"> edit box, type "Show task header."</w:t>
            </w:r>
          </w:p>
          <w:p w:rsidR="002F6378" w:rsidRDefault="00DB50BE">
            <w:r>
              <w:rPr>
                <w:b/>
                <w:color w:val="008000"/>
                <w:sz w:val="24"/>
              </w:rPr>
              <w:t>Correct</w:t>
            </w:r>
          </w:p>
          <w:p w:rsidR="002F6378" w:rsidRDefault="00DB50BE">
            <w:r>
              <w:rPr>
                <w:color w:val="993300"/>
                <w:sz w:val="24"/>
              </w:rPr>
              <w:t xml:space="preserve">In the </w:t>
            </w:r>
            <w:r>
              <w:rPr>
                <w:b/>
                <w:color w:val="993300"/>
                <w:sz w:val="24"/>
              </w:rPr>
              <w:t>Name</w:t>
            </w:r>
            <w:r>
              <w:rPr>
                <w:color w:val="993300"/>
                <w:sz w:val="24"/>
              </w:rPr>
              <w:t xml:space="preserve"> edit box, type </w:t>
            </w:r>
            <w:r>
              <w:rPr>
                <w:rFonts w:ascii="Courier New" w:hAnsi="Courier New" w:cs="Courier New"/>
                <w:szCs w:val="20"/>
              </w:rPr>
              <w:t>Show task header</w:t>
            </w:r>
            <w:r>
              <w:rPr>
                <w:color w:val="993300"/>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Use </w:t>
            </w:r>
            <w:r>
              <w:rPr>
                <w:rFonts w:ascii="Courier New" w:hAnsi="Courier New" w:cs="Courier New"/>
                <w:szCs w:val="20"/>
              </w:rPr>
              <w:t>code</w:t>
            </w:r>
            <w:r>
              <w:rPr>
                <w:sz w:val="24"/>
              </w:rPr>
              <w:t xml:space="preserve"> style for example text t</w:t>
            </w:r>
            <w:r>
              <w:rPr>
                <w:color w:val="000000"/>
                <w:sz w:val="24"/>
              </w:rPr>
              <w:t>o signal that an example rather than a required entry is being shown</w:t>
            </w:r>
            <w:r>
              <w:rPr>
                <w:sz w:val="24"/>
              </w:rPr>
              <w:t xml:space="preserve">. </w:t>
            </w:r>
            <w:r>
              <w:rPr>
                <w:i/>
                <w:color w:val="000000"/>
                <w:sz w:val="24"/>
              </w:rPr>
              <w:t xml:space="preserve">Do </w:t>
            </w:r>
            <w:r>
              <w:rPr>
                <w:color w:val="000000"/>
                <w:sz w:val="24"/>
              </w:rPr>
              <w:t>not</w:t>
            </w:r>
            <w:r>
              <w:rPr>
                <w:i/>
                <w:color w:val="000000"/>
                <w:sz w:val="24"/>
              </w:rPr>
              <w:t xml:space="preserve"> </w:t>
            </w:r>
            <w:r>
              <w:rPr>
                <w:sz w:val="24"/>
              </w:rPr>
              <w:t>use double quotation marks for example text.</w:t>
            </w:r>
          </w:p>
          <w:p w:rsidR="002F6378" w:rsidRDefault="00DB50BE">
            <w:r>
              <w:rPr>
                <w:b/>
                <w:color w:val="FF0000"/>
                <w:sz w:val="24"/>
              </w:rPr>
              <w:t>Incorrect</w:t>
            </w:r>
          </w:p>
          <w:p w:rsidR="002F6378" w:rsidRDefault="00DB50BE">
            <w:r>
              <w:rPr>
                <w:color w:val="993300"/>
                <w:sz w:val="24"/>
              </w:rPr>
              <w:t>For example, i</w:t>
            </w:r>
            <w:r>
              <w:rPr>
                <w:color w:val="993300"/>
                <w:sz w:val="24"/>
              </w:rPr>
              <w:t>f you want to copy a file, type "copy yourfile.txt myfile.txt." A file called "myfile.txt" will be created, and its contents will be the same as "yourfile.txt."</w:t>
            </w:r>
          </w:p>
          <w:p w:rsidR="002F6378" w:rsidRDefault="00DB50BE">
            <w:r>
              <w:rPr>
                <w:b/>
                <w:color w:val="008000"/>
                <w:sz w:val="24"/>
              </w:rPr>
              <w:t>Correct</w:t>
            </w:r>
          </w:p>
          <w:p w:rsidR="002F6378" w:rsidRDefault="00DB50BE">
            <w:r>
              <w:rPr>
                <w:color w:val="993300"/>
                <w:sz w:val="24"/>
              </w:rPr>
              <w:t xml:space="preserve">For example, if you want to copy a file, type </w:t>
            </w:r>
            <w:r>
              <w:rPr>
                <w:rFonts w:ascii="Courier New" w:hAnsi="Courier New" w:cs="Courier New"/>
                <w:szCs w:val="20"/>
              </w:rPr>
              <w:t>copy ourfile.txt myfile.txt.</w:t>
            </w:r>
            <w:r>
              <w:rPr>
                <w:color w:val="993300"/>
                <w:sz w:val="24"/>
              </w:rPr>
              <w:t xml:space="preserve"> A file called </w:t>
            </w:r>
            <w:r>
              <w:rPr>
                <w:b/>
                <w:color w:val="993300"/>
                <w:sz w:val="24"/>
              </w:rPr>
              <w:t>myfile.txt</w:t>
            </w:r>
            <w:r>
              <w:rPr>
                <w:color w:val="993300"/>
                <w:sz w:val="24"/>
              </w:rPr>
              <w:t xml:space="preserve"> will be created, and its contents will be the same as </w:t>
            </w:r>
            <w:r>
              <w:rPr>
                <w:b/>
                <w:color w:val="993300"/>
                <w:sz w:val="24"/>
              </w:rPr>
              <w:t>yourfile.txt</w:t>
            </w:r>
            <w:r>
              <w:rPr>
                <w:color w:val="993300"/>
                <w:sz w:val="24"/>
              </w:rPr>
              <w:t>.</w:t>
            </w:r>
          </w:p>
          <w:p w:rsidR="002F6378" w:rsidRDefault="00DB50BE">
            <w:r>
              <w:rPr>
                <w:color w:val="000000"/>
                <w:sz w:val="24"/>
              </w:rPr>
              <w:t>Notes:</w:t>
            </w:r>
          </w:p>
          <w:p w:rsidR="002F6378" w:rsidRDefault="00DB50BE">
            <w:r>
              <w:rPr>
                <w:sz w:val="24"/>
              </w:rPr>
              <w:t xml:space="preserve">1. If you show users how to enter a command including example text, do </w:t>
            </w:r>
            <w:r>
              <w:rPr>
                <w:color w:val="000000"/>
                <w:sz w:val="24"/>
              </w:rPr>
              <w:t>not bol</w:t>
            </w:r>
            <w:r>
              <w:rPr>
                <w:color w:val="000000"/>
                <w:sz w:val="24"/>
              </w:rPr>
              <w:t>d</w:t>
            </w:r>
            <w:r>
              <w:rPr>
                <w:sz w:val="24"/>
              </w:rPr>
              <w:t xml:space="preserve"> the command that occurs in the example text.</w:t>
            </w:r>
          </w:p>
          <w:p w:rsidR="002F6378" w:rsidRDefault="00DB50BE">
            <w:r>
              <w:rPr>
                <w:b/>
                <w:color w:val="008000"/>
                <w:sz w:val="24"/>
              </w:rPr>
              <w:t>Correct</w:t>
            </w:r>
          </w:p>
          <w:p w:rsidR="002F6378" w:rsidRDefault="00DB50BE">
            <w:r>
              <w:rPr>
                <w:color w:val="993300"/>
                <w:sz w:val="24"/>
              </w:rPr>
              <w:t xml:space="preserve">Use the </w:t>
            </w:r>
            <w:r>
              <w:rPr>
                <w:b/>
                <w:color w:val="993300"/>
                <w:sz w:val="24"/>
              </w:rPr>
              <w:t>mv</w:t>
            </w:r>
            <w:r>
              <w:rPr>
                <w:color w:val="993300"/>
                <w:sz w:val="24"/>
              </w:rPr>
              <w:t xml:space="preserve"> comand to change the name of location of a file: </w:t>
            </w:r>
            <w:r>
              <w:rPr>
                <w:rFonts w:ascii="Courier New" w:hAnsi="Courier New" w:cs="Courier New"/>
                <w:szCs w:val="20"/>
              </w:rPr>
              <w:t>mv thisfile.txt thatfile.txt</w:t>
            </w:r>
            <w:r>
              <w:rPr>
                <w:color w:val="993300"/>
                <w:sz w:val="24"/>
              </w:rPr>
              <w:t>.</w:t>
            </w:r>
          </w:p>
          <w:p w:rsidR="002F6378" w:rsidRDefault="00DB50BE">
            <w:r>
              <w:rPr>
                <w:sz w:val="24"/>
              </w:rPr>
              <w:t xml:space="preserve">2. If you show users how to enter </w:t>
            </w:r>
            <w:r>
              <w:rPr>
                <w:sz w:val="24"/>
              </w:rPr>
              <w:t>a command including example text, and include variables in the example text, use italics on the variables.</w:t>
            </w:r>
          </w:p>
          <w:p w:rsidR="002F6378" w:rsidRDefault="00DB50BE">
            <w:r>
              <w:rPr>
                <w:b/>
                <w:color w:val="008000"/>
                <w:sz w:val="24"/>
              </w:rPr>
              <w:t>Correct</w:t>
            </w:r>
          </w:p>
          <w:p w:rsidR="002F6378" w:rsidRDefault="00DB50BE">
            <w:r>
              <w:rPr>
                <w:color w:val="993300"/>
                <w:sz w:val="24"/>
              </w:rPr>
              <w:t xml:space="preserve">Use the </w:t>
            </w:r>
            <w:r>
              <w:rPr>
                <w:b/>
                <w:color w:val="993300"/>
                <w:sz w:val="24"/>
              </w:rPr>
              <w:t>mv</w:t>
            </w:r>
            <w:r>
              <w:rPr>
                <w:color w:val="993300"/>
                <w:sz w:val="24"/>
              </w:rPr>
              <w:t xml:space="preserve"> comand to change the name of the location of a file: </w:t>
            </w:r>
            <w:r>
              <w:rPr>
                <w:rFonts w:ascii="Courier New" w:hAnsi="Courier New" w:cs="Courier New"/>
                <w:szCs w:val="20"/>
              </w:rPr>
              <w:t>mv</w:t>
            </w:r>
            <w:r>
              <w:rPr>
                <w:color w:val="993300"/>
                <w:sz w:val="24"/>
              </w:rPr>
              <w:t xml:space="preserve"> </w:t>
            </w:r>
            <w:r>
              <w:rPr>
                <w:i/>
                <w:color w:val="993300"/>
                <w:sz w:val="24"/>
              </w:rPr>
              <w:t>my_file.txt</w:t>
            </w:r>
            <w:r>
              <w:rPr>
                <w:color w:val="993300"/>
                <w:sz w:val="24"/>
              </w:rPr>
              <w:t xml:space="preserve"> </w:t>
            </w:r>
            <w:r>
              <w:rPr>
                <w:i/>
                <w:color w:val="993300"/>
                <w:sz w:val="24"/>
              </w:rPr>
              <w:t>your_file.txt</w:t>
            </w:r>
            <w:r>
              <w:rPr>
                <w:color w:val="993300"/>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 xml:space="preserve">Use </w:t>
            </w:r>
            <w:r>
              <w:rPr>
                <w:rFonts w:ascii="Courier New" w:hAnsi="Courier New" w:cs="Courier New"/>
                <w:szCs w:val="20"/>
              </w:rPr>
              <w:t>Monospace</w:t>
            </w:r>
            <w:r>
              <w:rPr>
                <w:sz w:val="24"/>
              </w:rPr>
              <w:t xml:space="preserve"> style for displayed text </w:t>
            </w:r>
            <w:r>
              <w:rPr>
                <w:color w:val="000000"/>
                <w:sz w:val="24"/>
              </w:rPr>
              <w:t>such as warnings or status codes or error messages</w:t>
            </w:r>
            <w:r>
              <w:rPr>
                <w:sz w:val="24"/>
              </w:rPr>
              <w:t xml:space="preserve">. </w:t>
            </w:r>
            <w:r>
              <w:rPr>
                <w:color w:val="000000"/>
                <w:sz w:val="24"/>
              </w:rPr>
              <w:t>Do not</w:t>
            </w:r>
            <w:r>
              <w:rPr>
                <w:i/>
                <w:color w:val="000000"/>
                <w:sz w:val="24"/>
              </w:rPr>
              <w:t xml:space="preserve"> </w:t>
            </w:r>
            <w:r>
              <w:rPr>
                <w:sz w:val="24"/>
              </w:rPr>
              <w:t>use double quotation marks for displa</w:t>
            </w:r>
            <w:r>
              <w:rPr>
                <w:sz w:val="24"/>
              </w:rPr>
              <w:t>yed text.</w:t>
            </w:r>
          </w:p>
          <w:p w:rsidR="002F6378" w:rsidRDefault="00DB50BE">
            <w:r>
              <w:rPr>
                <w:b/>
                <w:color w:val="FF0000"/>
                <w:sz w:val="24"/>
              </w:rPr>
              <w:t>Incorrect</w:t>
            </w:r>
          </w:p>
          <w:p w:rsidR="002F6378" w:rsidRDefault="00DB50BE">
            <w:r>
              <w:rPr>
                <w:color w:val="993300"/>
                <w:sz w:val="24"/>
              </w:rPr>
              <w:t xml:space="preserve">If the directory does not exist, the system responds with "No such file or </w:t>
            </w:r>
            <w:r>
              <w:rPr>
                <w:color w:val="993300"/>
                <w:sz w:val="24"/>
              </w:rPr>
              <w:lastRenderedPageBreak/>
              <w:t>directory."</w:t>
            </w:r>
          </w:p>
          <w:p w:rsidR="002F6378" w:rsidRDefault="00DB50BE">
            <w:r>
              <w:rPr>
                <w:color w:val="993300"/>
                <w:sz w:val="24"/>
              </w:rPr>
              <w:t>As the computer boots up, the digital read-out window displays "8888."</w:t>
            </w:r>
          </w:p>
          <w:p w:rsidR="002F6378" w:rsidRDefault="00DB50BE">
            <w:r>
              <w:rPr>
                <w:b/>
                <w:color w:val="008000"/>
                <w:sz w:val="24"/>
              </w:rPr>
              <w:t>Correct</w:t>
            </w:r>
          </w:p>
          <w:p w:rsidR="002F6378" w:rsidRDefault="00DB50BE">
            <w:r>
              <w:rPr>
                <w:color w:val="993300"/>
                <w:sz w:val="24"/>
              </w:rPr>
              <w:t xml:space="preserve">If the directory does not exist, the system responds with </w:t>
            </w:r>
            <w:r>
              <w:rPr>
                <w:rFonts w:ascii="Courier New" w:hAnsi="Courier New" w:cs="Courier New"/>
                <w:szCs w:val="20"/>
              </w:rPr>
              <w:t>No such file</w:t>
            </w:r>
            <w:r>
              <w:rPr>
                <w:rFonts w:ascii="Courier New" w:hAnsi="Courier New" w:cs="Courier New"/>
                <w:szCs w:val="20"/>
              </w:rPr>
              <w:t xml:space="preserve"> or directory</w:t>
            </w:r>
            <w:r>
              <w:rPr>
                <w:color w:val="993300"/>
                <w:sz w:val="24"/>
              </w:rPr>
              <w:t>.</w:t>
            </w:r>
          </w:p>
          <w:p w:rsidR="002F6378" w:rsidRDefault="00DB50BE">
            <w:r>
              <w:rPr>
                <w:color w:val="993300"/>
                <w:sz w:val="24"/>
              </w:rPr>
              <w:t xml:space="preserve">As the computer boots up, the digital read-out window displays </w:t>
            </w:r>
            <w:r>
              <w:rPr>
                <w:b/>
                <w:color w:val="993300"/>
                <w:sz w:val="24"/>
              </w:rPr>
              <w:t>8888</w:t>
            </w:r>
            <w:r>
              <w:rPr>
                <w:color w:val="993300"/>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bookmarkStart w:id="109" w:name="scroll-bookmark-121"/>
            <w:r>
              <w:rPr>
                <w:b/>
                <w:sz w:val="24"/>
              </w:rPr>
              <w:t>Use code blocks for code samples when code is stored in a file</w:t>
            </w:r>
            <w:bookmarkEnd w:id="109"/>
          </w:p>
          <w:p w:rsidR="002F6378" w:rsidRDefault="00DB50BE">
            <w:r>
              <w:rPr>
                <w:b/>
                <w:color w:val="008000"/>
                <w:sz w:val="24"/>
              </w:rPr>
              <w:t>Correct</w:t>
            </w:r>
          </w:p>
          <w:tbl>
            <w:tblPr>
              <w:tblStyle w:val="ScrollCode"/>
              <w:tblW w:w="5000" w:type="pct"/>
              <w:tblLook w:val="0180" w:firstRow="0" w:lastRow="0" w:firstColumn="1" w:lastColumn="1" w:noHBand="0" w:noVBand="0"/>
            </w:tblPr>
            <w:tblGrid>
              <w:gridCol w:w="8487"/>
            </w:tblGrid>
            <w:tr w:rsidR="002F6378">
              <w:tc>
                <w:tcPr>
                  <w:tcW w:w="0" w:type="auto"/>
                </w:tcPr>
                <w:p w:rsidR="002F6378" w:rsidRDefault="00DB50BE">
                  <w:r>
                    <w:rPr>
                      <w:rFonts w:ascii="Courier New" w:hAnsi="Courier New"/>
                      <w:sz w:val="18"/>
                    </w:rPr>
                    <w:t>#check for</w:t>
                  </w:r>
                  <w:r>
                    <w:rPr>
                      <w:rFonts w:ascii="Courier New" w:hAnsi="Courier New"/>
                      <w:sz w:val="18"/>
                    </w:rPr>
                    <w:t xml:space="preserve"> mean hackers</w:t>
                  </w:r>
                  <w:r>
                    <w:rPr>
                      <w:rFonts w:ascii="Courier New" w:hAnsi="Courier New"/>
                      <w:sz w:val="18"/>
                    </w:rPr>
                    <w:br/>
                    <w:t xml:space="preserve">   if ($address1 eq "" &amp; $address2 eq "")</w:t>
                  </w:r>
                  <w:r>
                    <w:rPr>
                      <w:rFonts w:ascii="Courier New" w:hAnsi="Courier New"/>
                      <w:sz w:val="18"/>
                    </w:rPr>
                    <w:br/>
                    <w:t xml:space="preserve">   {</w:t>
                  </w:r>
                  <w:r>
                    <w:rPr>
                      <w:rFonts w:ascii="Courier New" w:hAnsi="Courier New"/>
                      <w:sz w:val="18"/>
                    </w:rPr>
                    <w:br/>
                    <w:t xml:space="preserve">       &amp;wicked_address (500, "Search Error", "Please enter a name.");</w:t>
                  </w:r>
                  <w:r>
                    <w:rPr>
                      <w:rFonts w:ascii="Courier New" w:hAnsi="Courier New"/>
                      <w:sz w:val="18"/>
                    </w:rPr>
                    <w:br/>
                    <w:t xml:space="preserve">   } </w:t>
                  </w:r>
                  <w:r>
                    <w:rPr>
                      <w:rFonts w:ascii="Courier New" w:hAnsi="Courier New"/>
                      <w:sz w:val="18"/>
                    </w:rPr>
                    <w:br/>
                    <w:t xml:space="preserve">       elsif ($address1 =~ /[;&lt;&gt;&amp;\*`\|]/ | $address2 =~ /[;&lt;&gt;&amp;\*`\|]/) </w:t>
                  </w:r>
                  <w:r>
                    <w:rPr>
                      <w:rFonts w:ascii="Courier New" w:hAnsi="Courier New"/>
                      <w:sz w:val="18"/>
                    </w:rPr>
                    <w:br/>
                    <w:t xml:space="preserve">   { </w:t>
                  </w:r>
                  <w:r>
                    <w:rPr>
                      <w:rFonts w:ascii="Courier New" w:hAnsi="Courier New"/>
                      <w:sz w:val="18"/>
                    </w:rPr>
                    <w:br/>
                    <w:t xml:space="preserve">       &amp;wicked_address (500, "Search Erro</w:t>
                  </w:r>
                  <w:r>
                    <w:rPr>
                      <w:rFonts w:ascii="Courier New" w:hAnsi="Courier New"/>
                      <w:sz w:val="18"/>
                    </w:rPr>
                    <w:t>r", "Malformed e-mail address.</w:t>
                  </w:r>
                  <w:r>
                    <w:rPr>
                      <w:rFonts w:ascii="Courier New" w:hAnsi="Courier New"/>
                      <w:sz w:val="18"/>
                    </w:rPr>
                    <w:br/>
                    <w:t xml:space="preserve">       Please do not destroy our poor, humble, one-vitual-room schoolhouse!."); </w:t>
                  </w:r>
                  <w:r>
                    <w:rPr>
                      <w:rFonts w:ascii="Courier New" w:hAnsi="Courier New"/>
                      <w:sz w:val="18"/>
                    </w:rPr>
                    <w:br/>
                    <w:t xml:space="preserve">   }</w:t>
                  </w:r>
                </w:p>
                <w:p w:rsidR="002F6378" w:rsidRDefault="002F6378"/>
              </w:tc>
            </w:tr>
          </w:tbl>
          <w:p w:rsidR="002F6378" w:rsidRDefault="00DB50BE">
            <w:r>
              <w:rPr>
                <w:sz w:val="24"/>
              </w:rPr>
              <w:t xml:space="preserve">For more information of formatting code and computer terminal (console) text see </w:t>
            </w:r>
            <w:hyperlink w:anchor="scroll-bookmark-122" w:history="1">
              <w:r>
                <w:rPr>
                  <w:rStyle w:val="Hyperlink"/>
                  <w:sz w:val="24"/>
                </w:rPr>
                <w:t>Syntax, Code Samples,</w:t>
              </w:r>
              <w:r>
                <w:rPr>
                  <w:rStyle w:val="Hyperlink"/>
                  <w:sz w:val="24"/>
                </w:rPr>
                <w:t xml:space="preserve"> Console Text</w:t>
              </w:r>
            </w:hyperlink>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bookmarkStart w:id="110" w:name="scroll-bookmark-123"/>
            <w:r>
              <w:rPr>
                <w:b/>
                <w:sz w:val="24"/>
              </w:rPr>
              <w:t>Bolded Quotes, Colon, and Exclamation</w:t>
            </w:r>
            <w:bookmarkEnd w:id="110"/>
          </w:p>
          <w:p w:rsidR="002F6378" w:rsidRDefault="00DB50BE">
            <w:r>
              <w:rPr>
                <w:sz w:val="24"/>
              </w:rPr>
              <w:t xml:space="preserve">If you use bold formatting for something inside quotation marks or followed by a colon, format the quotation marks or the colon in </w:t>
            </w:r>
            <w:r>
              <w:rPr>
                <w:i/>
                <w:color w:val="000000"/>
                <w:sz w:val="24"/>
              </w:rPr>
              <w:t>bold</w:t>
            </w:r>
            <w:r>
              <w:rPr>
                <w:color w:val="000000"/>
                <w:sz w:val="24"/>
              </w:rPr>
              <w:t xml:space="preserve"> </w:t>
            </w:r>
            <w:r>
              <w:rPr>
                <w:sz w:val="24"/>
              </w:rPr>
              <w:t>as well.</w:t>
            </w:r>
          </w:p>
          <w:p w:rsidR="002F6378" w:rsidRDefault="00DB50BE">
            <w:r>
              <w:rPr>
                <w:b/>
                <w:color w:val="008000"/>
                <w:sz w:val="24"/>
              </w:rPr>
              <w:t>Correct</w:t>
            </w:r>
          </w:p>
          <w:p w:rsidR="002F6378" w:rsidRDefault="00DB50BE">
            <w:r>
              <w:rPr>
                <w:b/>
                <w:color w:val="993300"/>
                <w:sz w:val="24"/>
              </w:rPr>
              <w:t>Parameter:</w:t>
            </w:r>
            <w:r>
              <w:rPr>
                <w:sz w:val="24"/>
              </w:rPr>
              <w:t xml:space="preserve"> (the colon is in bold)</w:t>
            </w:r>
          </w:p>
          <w:p w:rsidR="002F6378" w:rsidRDefault="00DB50BE">
            <w:r>
              <w:rPr>
                <w:color w:val="993300"/>
                <w:sz w:val="24"/>
              </w:rPr>
              <w:t xml:space="preserve">…text </w:t>
            </w:r>
            <w:r>
              <w:rPr>
                <w:b/>
                <w:color w:val="993300"/>
                <w:sz w:val="24"/>
              </w:rPr>
              <w:t>"Text"</w:t>
            </w:r>
            <w:r>
              <w:rPr>
                <w:color w:val="993300"/>
                <w:sz w:val="24"/>
              </w:rPr>
              <w:t>…</w:t>
            </w:r>
            <w:r>
              <w:rPr>
                <w:sz w:val="24"/>
              </w:rPr>
              <w:t xml:space="preserve"> (the quotation marks are in bold)</w:t>
            </w:r>
          </w:p>
        </w:tc>
      </w:tr>
    </w:tbl>
    <w:p w:rsidR="002F6378" w:rsidRDefault="00DB50BE">
      <w:pPr>
        <w:pStyle w:val="Heading3"/>
      </w:pPr>
      <w:bookmarkStart w:id="111" w:name="scroll-bookmark-124"/>
      <w:r>
        <w:t>Document Naming Conventions</w:t>
      </w:r>
      <w:bookmarkEnd w:id="111"/>
    </w:p>
    <w:p w:rsidR="002F6378" w:rsidRDefault="00DB50BE">
      <w:r>
        <w:t>Ensure that the names of guides follow the document naming conventions.</w:t>
      </w:r>
    </w:p>
    <w:p w:rsidR="002F6378" w:rsidRDefault="00DB50BE">
      <w:r>
        <w:t>The most common types of guides are as follows:</w:t>
      </w:r>
    </w:p>
    <w:p w:rsidR="002F6378" w:rsidRDefault="00DB50BE" w:rsidP="00DB50BE">
      <w:pPr>
        <w:numPr>
          <w:ilvl w:val="0"/>
          <w:numId w:val="113"/>
        </w:numPr>
      </w:pPr>
      <w:r>
        <w:t>User Guide</w:t>
      </w:r>
    </w:p>
    <w:p w:rsidR="002F6378" w:rsidRDefault="00DB50BE" w:rsidP="00DB50BE">
      <w:pPr>
        <w:numPr>
          <w:ilvl w:val="0"/>
          <w:numId w:val="113"/>
        </w:numPr>
      </w:pPr>
      <w:r>
        <w:lastRenderedPageBreak/>
        <w:t>Administrator Guide</w:t>
      </w:r>
    </w:p>
    <w:p w:rsidR="002F6378" w:rsidRDefault="00DB50BE" w:rsidP="00DB50BE">
      <w:pPr>
        <w:numPr>
          <w:ilvl w:val="0"/>
          <w:numId w:val="113"/>
        </w:numPr>
      </w:pPr>
      <w:r>
        <w:t>Developer Guide</w:t>
      </w:r>
    </w:p>
    <w:p w:rsidR="002F6378" w:rsidRDefault="00DB50BE" w:rsidP="00DB50BE">
      <w:pPr>
        <w:numPr>
          <w:ilvl w:val="0"/>
          <w:numId w:val="113"/>
        </w:numPr>
      </w:pPr>
      <w:r>
        <w:t>Installation Guide</w:t>
      </w:r>
    </w:p>
    <w:p w:rsidR="002F6378" w:rsidRDefault="00DB50BE" w:rsidP="00DB50BE">
      <w:pPr>
        <w:numPr>
          <w:ilvl w:val="0"/>
          <w:numId w:val="113"/>
        </w:numPr>
      </w:pPr>
      <w:r>
        <w:t>Maintenance Guide</w:t>
      </w:r>
    </w:p>
    <w:p w:rsidR="002F6378" w:rsidRDefault="00DB50BE" w:rsidP="00DB50BE">
      <w:pPr>
        <w:numPr>
          <w:ilvl w:val="0"/>
          <w:numId w:val="113"/>
        </w:numPr>
      </w:pPr>
      <w:r>
        <w:t>Troubleshooting Guide</w:t>
      </w:r>
    </w:p>
    <w:p w:rsidR="002F6378" w:rsidRDefault="00DB50BE">
      <w:r>
        <w:t>All guides should have the word "Guide" appended to the end of the document name.</w:t>
      </w:r>
    </w:p>
    <w:p w:rsidR="002F6378" w:rsidRDefault="00DB50BE">
      <w:pPr>
        <w:pStyle w:val="Heading2"/>
      </w:pPr>
      <w:bookmarkStart w:id="112" w:name="scroll-bookmark-125"/>
      <w:r>
        <w:t>Quick Phrase Reference</w:t>
      </w:r>
      <w:bookmarkEnd w:id="112"/>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t>This section lists phrases for the most widespread tasks. Use these phrases in your document</w:t>
            </w:r>
            <w:r>
              <w:rPr>
                <w:sz w:val="24"/>
              </w:rPr>
              <w:t>s.</w:t>
            </w:r>
          </w:p>
        </w:tc>
      </w:tr>
    </w:tbl>
    <w:p w:rsidR="002F6378" w:rsidRDefault="002F6378"/>
    <w:p w:rsidR="002F6378" w:rsidRDefault="00DB50BE">
      <w:r>
        <w:t>Creating Objects</w:t>
      </w:r>
    </w:p>
    <w:p w:rsidR="002F6378" w:rsidRDefault="002F6378">
      <w:pPr>
        <w:pStyle w:val="Caption"/>
        <w:keepNext/>
      </w:pP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b/>
                <w:sz w:val="24"/>
              </w:rPr>
              <w:t>Case 1</w:t>
            </w:r>
          </w:p>
          <w:p w:rsidR="002F6378" w:rsidRDefault="00DB50BE">
            <w:r>
              <w:rPr>
                <w:sz w:val="24"/>
              </w:rPr>
              <w:t xml:space="preserve">the object-creating dialog contains the </w:t>
            </w:r>
            <w:r>
              <w:rPr>
                <w:noProof/>
                <w:sz w:val="24"/>
              </w:rPr>
              <w:drawing>
                <wp:inline distT="0" distB="0" distL="0" distR="0">
                  <wp:extent cx="371475" cy="161925"/>
                  <wp:effectExtent l="0" t="0" r="0" b="0"/>
                  <wp:docPr id="100085" name="Picture 100085" descr="/download/attachments/221086573/21.jpg?version=1&amp;modificationDate=1378499786000&amp;api=v2"/>
                  <wp:cNvGraphicFramePr/>
                  <a:graphic xmlns:a="http://schemas.openxmlformats.org/drawingml/2006/main">
                    <a:graphicData uri="http://schemas.openxmlformats.org/drawingml/2006/picture">
                      <pic:pic xmlns:pic="http://schemas.openxmlformats.org/drawingml/2006/picture">
                        <pic:nvPicPr>
                          <pic:cNvPr id="100085" name=""/>
                          <pic:cNvPicPr/>
                        </pic:nvPicPr>
                        <pic:blipFill>
                          <a:blip r:embed="rId128"/>
                          <a:stretch>
                            <a:fillRect/>
                          </a:stretch>
                        </pic:blipFill>
                        <pic:spPr>
                          <a:xfrm>
                            <a:off x="0" y="0"/>
                            <a:ext cx="371475" cy="161925"/>
                          </a:xfrm>
                          <a:prstGeom prst="rect">
                            <a:avLst/>
                          </a:prstGeom>
                        </pic:spPr>
                      </pic:pic>
                    </a:graphicData>
                  </a:graphic>
                </wp:inline>
              </w:drawing>
            </w:r>
            <w:r>
              <w:rPr>
                <w:sz w:val="24"/>
              </w:rPr>
              <w:t xml:space="preserve"> button, use the following phrase to describe the functionality provided with the button:</w:t>
            </w:r>
          </w:p>
          <w:p w:rsidR="002F6378" w:rsidRDefault="00DB50BE" w:rsidP="00DB50BE">
            <w:pPr>
              <w:numPr>
                <w:ilvl w:val="0"/>
                <w:numId w:val="114"/>
              </w:numPr>
            </w:pPr>
            <w:r>
              <w:rPr>
                <w:sz w:val="24"/>
              </w:rPr>
              <w:t>…</w:t>
            </w:r>
          </w:p>
          <w:p w:rsidR="002F6378" w:rsidRDefault="00DB50BE" w:rsidP="00DB50BE">
            <w:pPr>
              <w:numPr>
                <w:ilvl w:val="0"/>
                <w:numId w:val="114"/>
              </w:numPr>
            </w:pPr>
            <w:r>
              <w:rPr>
                <w:sz w:val="24"/>
              </w:rPr>
              <w:t>In the Name edit box, type the name for the new […].</w:t>
            </w:r>
            <w:r>
              <w:rPr>
                <w:sz w:val="24"/>
              </w:rPr>
              <w:br/>
            </w:r>
            <w:r>
              <w:rPr>
                <w:b/>
                <w:sz w:val="24"/>
              </w:rPr>
              <w:t>Note</w:t>
            </w:r>
            <w:r>
              <w:rPr>
                <w:sz w:val="24"/>
              </w:rPr>
              <w:t xml:space="preserve"> To create several [...] at the same</w:t>
            </w:r>
            <w:r>
              <w:rPr>
                <w:sz w:val="24"/>
              </w:rPr>
              <w:t xml:space="preserve"> time or name them by using a naming convention, click </w:t>
            </w:r>
            <w:r>
              <w:rPr>
                <w:noProof/>
                <w:sz w:val="24"/>
              </w:rPr>
              <w:drawing>
                <wp:inline distT="0" distB="0" distL="0" distR="0">
                  <wp:extent cx="371475" cy="161925"/>
                  <wp:effectExtent l="0" t="0" r="0" b="0"/>
                  <wp:docPr id="100086" name="Picture 100086" descr="/download/attachments/221086573/21.jpg?version=1&amp;modificationDate=1378499786000&amp;api=v2"/>
                  <wp:cNvGraphicFramePr/>
                  <a:graphic xmlns:a="http://schemas.openxmlformats.org/drawingml/2006/main">
                    <a:graphicData uri="http://schemas.openxmlformats.org/drawingml/2006/picture">
                      <pic:pic xmlns:pic="http://schemas.openxmlformats.org/drawingml/2006/picture">
                        <pic:nvPicPr>
                          <pic:cNvPr id="100086" name=""/>
                          <pic:cNvPicPr/>
                        </pic:nvPicPr>
                        <pic:blipFill>
                          <a:blip r:embed="rId128"/>
                          <a:stretch>
                            <a:fillRect/>
                          </a:stretch>
                        </pic:blipFill>
                        <pic:spPr>
                          <a:xfrm>
                            <a:off x="0" y="0"/>
                            <a:ext cx="371475" cy="161925"/>
                          </a:xfrm>
                          <a:prstGeom prst="rect">
                            <a:avLst/>
                          </a:prstGeom>
                        </pic:spPr>
                      </pic:pic>
                    </a:graphicData>
                  </a:graphic>
                </wp:inline>
              </w:drawing>
            </w:r>
            <w:r>
              <w:rPr>
                <w:sz w:val="24"/>
              </w:rPr>
              <w:t xml:space="preserve"> and specify values in the Number, Delimiter, Length, Start From, and Naming Convention edit boxes. For more information on creating several objects simultaneously, refer to </w:t>
            </w:r>
            <w:r>
              <w:rPr>
                <w:i/>
                <w:sz w:val="24"/>
              </w:rPr>
              <w:t>Netcracker User's Guide</w:t>
            </w:r>
            <w:r>
              <w:rPr>
                <w:sz w:val="24"/>
              </w:rPr>
              <w:t xml:space="preserve">, </w:t>
            </w:r>
            <w:r>
              <w:rPr>
                <w:sz w:val="24"/>
              </w:rPr>
              <w:t>"Text Navigation Mode."</w:t>
            </w:r>
          </w:p>
          <w:p w:rsidR="002F6378" w:rsidRDefault="00DB50BE" w:rsidP="00DB50BE">
            <w:pPr>
              <w:numPr>
                <w:ilvl w:val="0"/>
                <w:numId w:val="114"/>
              </w:numPr>
            </w:pPr>
            <w:r>
              <w:rPr>
                <w:sz w:val="24"/>
              </w:rPr>
              <w:t>...</w:t>
            </w:r>
          </w:p>
          <w:p w:rsidR="002F6378" w:rsidRDefault="002F6378">
            <w:pPr>
              <w:ind w:left="360"/>
            </w:pPr>
          </w:p>
        </w:tc>
      </w:tr>
    </w:tbl>
    <w:p w:rsidR="002F6378" w:rsidRDefault="002F6378">
      <w:pPr>
        <w:pStyle w:val="Caption"/>
        <w:keepNext/>
      </w:pP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b/>
                <w:sz w:val="24"/>
              </w:rPr>
              <w:t>Case 2</w:t>
            </w:r>
          </w:p>
          <w:p w:rsidR="002F6378" w:rsidRDefault="00DB50BE">
            <w:r>
              <w:rPr>
                <w:sz w:val="24"/>
              </w:rPr>
              <w:t>If an object-create button on the toolbar is supposed to launch creating objects of different types, e.g., different kinds of circuits, then use the following textual construction with a screenshot:</w:t>
            </w:r>
          </w:p>
          <w:p w:rsidR="002F6378" w:rsidRDefault="00DB50BE">
            <w:r>
              <w:rPr>
                <w:sz w:val="24"/>
              </w:rPr>
              <w:t>Example:</w:t>
            </w:r>
          </w:p>
          <w:p w:rsidR="002F6378" w:rsidRDefault="00DB50BE">
            <w:r>
              <w:rPr>
                <w:sz w:val="24"/>
              </w:rPr>
              <w:t xml:space="preserve">On the toolbar, expand </w:t>
            </w:r>
            <w:r>
              <w:rPr>
                <w:b/>
                <w:sz w:val="24"/>
              </w:rPr>
              <w:t>Create Circuit</w:t>
            </w:r>
            <w:r>
              <w:rPr>
                <w:sz w:val="24"/>
              </w:rPr>
              <w:t xml:space="preserve"> and then click </w:t>
            </w:r>
            <w:r>
              <w:rPr>
                <w:b/>
                <w:sz w:val="24"/>
              </w:rPr>
              <w:t>Create MPLS Tunnel</w:t>
            </w:r>
            <w:r>
              <w:rPr>
                <w:sz w:val="24"/>
              </w:rPr>
              <w:t>.</w:t>
            </w:r>
          </w:p>
          <w:p w:rsidR="002F6378" w:rsidRDefault="00DB50BE">
            <w:r>
              <w:rPr>
                <w:noProof/>
                <w:sz w:val="24"/>
              </w:rPr>
              <w:lastRenderedPageBreak/>
              <w:drawing>
                <wp:inline distT="0" distB="0" distL="0" distR="0">
                  <wp:extent cx="3400900" cy="1867161"/>
                  <wp:effectExtent l="0" t="0" r="0" b="0"/>
                  <wp:docPr id="100087" name="Picture 100087" descr="/download/attachments/221086573/create_circuit.png?version=1&amp;modificationDate=1417132971000&amp;api=v2"/>
                  <wp:cNvGraphicFramePr/>
                  <a:graphic xmlns:a="http://schemas.openxmlformats.org/drawingml/2006/main">
                    <a:graphicData uri="http://schemas.openxmlformats.org/drawingml/2006/picture">
                      <pic:pic xmlns:pic="http://schemas.openxmlformats.org/drawingml/2006/picture">
                        <pic:nvPicPr>
                          <pic:cNvPr id="100087" name=""/>
                          <pic:cNvPicPr/>
                        </pic:nvPicPr>
                        <pic:blipFill>
                          <a:blip r:embed="rId129"/>
                          <a:stretch>
                            <a:fillRect/>
                          </a:stretch>
                        </pic:blipFill>
                        <pic:spPr>
                          <a:xfrm>
                            <a:off x="0" y="0"/>
                            <a:ext cx="3400900" cy="1867161"/>
                          </a:xfrm>
                          <a:prstGeom prst="rect">
                            <a:avLst/>
                          </a:prstGeom>
                        </pic:spPr>
                      </pic:pic>
                    </a:graphicData>
                  </a:graphic>
                </wp:inline>
              </w:drawing>
            </w:r>
          </w:p>
          <w:p w:rsidR="002F6378" w:rsidRDefault="00DB50BE">
            <w:r>
              <w:rPr>
                <w:sz w:val="24"/>
              </w:rPr>
              <w:t>It is sufficient to illustrate such kind of action with one screenshot per document.</w:t>
            </w:r>
          </w:p>
          <w:p w:rsidR="002F6378" w:rsidRDefault="00DB50BE">
            <w:r>
              <w:rPr>
                <w:sz w:val="24"/>
              </w:rPr>
              <w:t>The screenshot must be of minimal size; only the button and the expanded list (or part of it) ar</w:t>
            </w:r>
            <w:r>
              <w:rPr>
                <w:sz w:val="24"/>
              </w:rPr>
              <w:t>e to be captured. If the list is too big, crop part of it before inserting the image in the document.</w:t>
            </w:r>
          </w:p>
          <w:p w:rsidR="002F6378" w:rsidRDefault="00DB50BE">
            <w:r>
              <w:rPr>
                <w:sz w:val="24"/>
              </w:rPr>
              <w:t xml:space="preserve">The screenshot must comply with the common requirements to the figures as stated in </w:t>
            </w:r>
            <w:hyperlink w:anchor="scroll-bookmark-126" w:history="1">
              <w:r>
                <w:rPr>
                  <w:rStyle w:val="Hyperlink"/>
                  <w:sz w:val="24"/>
                </w:rPr>
                <w:t>Illustrations</w:t>
              </w:r>
            </w:hyperlink>
            <w:r>
              <w:rPr>
                <w:sz w:val="24"/>
              </w:rPr>
              <w:t>.</w:t>
            </w:r>
          </w:p>
        </w:tc>
      </w:tr>
    </w:tbl>
    <w:p w:rsidR="002F6378" w:rsidRDefault="00DB50BE">
      <w:r>
        <w:lastRenderedPageBreak/>
        <w:t xml:space="preserve">Check boxes and </w:t>
      </w:r>
      <w:r>
        <w:t>Other Selections</w:t>
      </w:r>
    </w:p>
    <w:p w:rsidR="002F6378" w:rsidRDefault="00DB50BE">
      <w:r>
        <w:t>Select the check box. Clear the check box.</w:t>
      </w:r>
    </w:p>
    <w:p w:rsidR="002F6378" w:rsidRDefault="00DB50BE">
      <w:r>
        <w:t>Select the check box to the left of the Cisco 1534 device.</w:t>
      </w:r>
    </w:p>
    <w:p w:rsidR="002F6378" w:rsidRDefault="00DB50BE">
      <w:r>
        <w:t>Clear the check box to the left of the Cisco 1534 device.</w:t>
      </w:r>
    </w:p>
    <w:p w:rsidR="002F6378" w:rsidRDefault="00DB50BE">
      <w:r>
        <w:t>Select the DTM2 card. (not radio button)</w:t>
      </w:r>
    </w:p>
    <w:p w:rsidR="002F6378" w:rsidRDefault="00DB50BE">
      <w:r>
        <w:t>Pages - Displaying/Reloading/Redisplay</w:t>
      </w:r>
      <w:r>
        <w:t>ing</w:t>
      </w:r>
    </w:p>
    <w:p w:rsidR="002F6378" w:rsidRDefault="00DB50BE">
      <w:r>
        <w:t>… the page is redisplayed.</w:t>
      </w:r>
    </w:p>
    <w:p w:rsidR="002F6378" w:rsidRDefault="00DB50BE">
      <w:r>
        <w:t>... the page reloads.</w:t>
      </w:r>
    </w:p>
    <w:p w:rsidR="002F6378" w:rsidRDefault="00DB50BE">
      <w:r>
        <w:t>... the page is updated.</w:t>
      </w:r>
    </w:p>
    <w:p w:rsidR="002F6378" w:rsidRDefault="00DB50BE">
      <w:r>
        <w:t>Menus</w:t>
      </w:r>
    </w:p>
    <w:p w:rsidR="002F6378" w:rsidRDefault="00DB50BE">
      <w:r>
        <w:t xml:space="preserve">From the </w:t>
      </w:r>
      <w:r>
        <w:rPr>
          <w:b/>
        </w:rPr>
        <w:t>Navigation</w:t>
      </w:r>
      <w:r>
        <w:t xml:space="preserve"> menu, select </w:t>
      </w:r>
      <w:r>
        <w:rPr>
          <w:b/>
        </w:rPr>
        <w:t>Administrative Tools</w:t>
      </w:r>
      <w:r>
        <w:t>.</w:t>
      </w:r>
    </w:p>
    <w:p w:rsidR="002F6378" w:rsidRDefault="00DB50BE">
      <w:r>
        <w:t xml:space="preserve">On the </w:t>
      </w:r>
      <w:r>
        <w:rPr>
          <w:b/>
        </w:rPr>
        <w:t>Navigation</w:t>
      </w:r>
      <w:r>
        <w:t xml:space="preserve"> menu, point to </w:t>
      </w:r>
      <w:r>
        <w:rPr>
          <w:b/>
        </w:rPr>
        <w:t>Administrative tools</w:t>
      </w:r>
      <w:r>
        <w:t xml:space="preserve">, and then click </w:t>
      </w:r>
      <w:r>
        <w:rPr>
          <w:b/>
        </w:rPr>
        <w:t>Types &amp; Schemas</w:t>
      </w:r>
      <w:r>
        <w:t>.</w:t>
      </w:r>
    </w:p>
    <w:p w:rsidR="002F6378" w:rsidRDefault="00DB50BE">
      <w:r>
        <w:t xml:space="preserve">On the </w:t>
      </w:r>
      <w:r>
        <w:rPr>
          <w:b/>
        </w:rPr>
        <w:t>Operations</w:t>
      </w:r>
      <w:r>
        <w:t xml:space="preserve"> menu, click </w:t>
      </w:r>
      <w:r>
        <w:rPr>
          <w:b/>
        </w:rPr>
        <w:t>History</w:t>
      </w:r>
      <w:r>
        <w:t>.</w:t>
      </w:r>
    </w:p>
    <w:p w:rsidR="002F6378" w:rsidRDefault="00DB50BE">
      <w:r>
        <w:t xml:space="preserve">From the </w:t>
      </w:r>
      <w:r>
        <w:rPr>
          <w:b/>
        </w:rPr>
        <w:t>Operations</w:t>
      </w:r>
      <w:r>
        <w:t xml:space="preserve"> menu, select </w:t>
      </w:r>
      <w:r>
        <w:rPr>
          <w:b/>
        </w:rPr>
        <w:t>History</w:t>
      </w:r>
      <w:r>
        <w:t>.</w:t>
      </w:r>
    </w:p>
    <w:p w:rsidR="002F6378" w:rsidRDefault="00DB50BE">
      <w:r>
        <w:t xml:space="preserve">In the workspace, right-click on the device, and then select </w:t>
      </w:r>
      <w:r>
        <w:rPr>
          <w:b/>
        </w:rPr>
        <w:t>Properties</w:t>
      </w:r>
      <w:r>
        <w:t xml:space="preserve"> from the menu.</w:t>
      </w:r>
    </w:p>
    <w:p w:rsidR="002F6378" w:rsidRDefault="00DB50BE">
      <w:r>
        <w:t xml:space="preserve">Click </w:t>
      </w:r>
      <w:r>
        <w:rPr>
          <w:b/>
        </w:rPr>
        <w:t>Search</w:t>
      </w:r>
      <w:r>
        <w:t xml:space="preserve"> on the menu bar.</w:t>
      </w:r>
    </w:p>
    <w:p w:rsidR="002F6378" w:rsidRDefault="00DB50BE">
      <w:r>
        <w:t xml:space="preserve">Click </w:t>
      </w:r>
      <w:r>
        <w:rPr>
          <w:b/>
        </w:rPr>
        <w:t>Help</w:t>
      </w:r>
      <w:r>
        <w:t xml:space="preserve"> on the menu bar.</w:t>
      </w:r>
    </w:p>
    <w:p w:rsidR="002F6378" w:rsidRDefault="00DB50BE">
      <w:r>
        <w:t xml:space="preserve">Use </w:t>
      </w:r>
      <w:r>
        <w:rPr>
          <w:i/>
        </w:rPr>
        <w:t>select</w:t>
      </w:r>
      <w:r>
        <w:t xml:space="preserve"> to activate a menu item or an option. Menu items should be separated by single </w:t>
      </w:r>
      <w:r>
        <w:rPr>
          <w:b/>
        </w:rPr>
        <w:t>&gt;</w:t>
      </w:r>
      <w:r>
        <w:t xml:space="preserve"> symbols, with a space before and after each symbol. For example:</w:t>
      </w:r>
    </w:p>
    <w:p w:rsidR="002F6378" w:rsidRDefault="002F6378" w:rsidP="00DB50BE">
      <w:pPr>
        <w:numPr>
          <w:ilvl w:val="0"/>
          <w:numId w:val="115"/>
        </w:numPr>
      </w:pPr>
    </w:p>
    <w:p w:rsidR="002F6378" w:rsidRDefault="00DB50BE" w:rsidP="00DB50BE">
      <w:pPr>
        <w:numPr>
          <w:ilvl w:val="1"/>
          <w:numId w:val="116"/>
        </w:numPr>
      </w:pPr>
      <w:r>
        <w:t xml:space="preserve">Acceptable: </w:t>
      </w:r>
      <w:r>
        <w:rPr>
          <w:i/>
        </w:rPr>
        <w:t>Select File &gt; Import.</w:t>
      </w:r>
    </w:p>
    <w:p w:rsidR="002F6378" w:rsidRDefault="00DB50BE">
      <w:r>
        <w:t>Drop-down List Boxes</w:t>
      </w:r>
    </w:p>
    <w:p w:rsidR="002F6378" w:rsidRDefault="00DB50BE">
      <w:r>
        <w:t>From the Interface drop-down list box, select "DS1".</w:t>
      </w:r>
    </w:p>
    <w:p w:rsidR="002F6378" w:rsidRDefault="00DB50BE">
      <w:r>
        <w:lastRenderedPageBreak/>
        <w:t xml:space="preserve">From the </w:t>
      </w:r>
      <w:r>
        <w:rPr>
          <w:b/>
        </w:rPr>
        <w:t>Type</w:t>
      </w:r>
      <w:r>
        <w:t xml:space="preserve"> drop-down list box, select "MW Radio Unit" located in the Wireless Devices group of device types. To expand the group, click "+".</w:t>
      </w:r>
    </w:p>
    <w:p w:rsidR="002F6378" w:rsidRDefault="00DB50BE">
      <w:r>
        <w:t xml:space="preserve">Use </w:t>
      </w:r>
      <w:r>
        <w:rPr>
          <w:i/>
        </w:rPr>
        <w:t>select</w:t>
      </w:r>
      <w:r>
        <w:t xml:space="preserve"> to activate a drop-down list.</w:t>
      </w:r>
    </w:p>
    <w:p w:rsidR="002F6378" w:rsidRDefault="00DB50BE" w:rsidP="00DB50BE">
      <w:pPr>
        <w:numPr>
          <w:ilvl w:val="0"/>
          <w:numId w:val="117"/>
        </w:numPr>
      </w:pPr>
      <w:r>
        <w:t xml:space="preserve">Acceptable: </w:t>
      </w:r>
      <w:r>
        <w:rPr>
          <w:i/>
        </w:rPr>
        <w:t>Select Cellsite/Cellface definitions from the drop-down lis</w:t>
      </w:r>
      <w:r>
        <w:rPr>
          <w:i/>
        </w:rPr>
        <w:t>t.</w:t>
      </w:r>
    </w:p>
    <w:p w:rsidR="002F6378" w:rsidRDefault="00DB50BE" w:rsidP="00DB50BE">
      <w:pPr>
        <w:numPr>
          <w:ilvl w:val="0"/>
          <w:numId w:val="117"/>
        </w:numPr>
      </w:pPr>
      <w:r>
        <w:t xml:space="preserve">Not acceptable: </w:t>
      </w:r>
      <w:r>
        <w:rPr>
          <w:i/>
        </w:rPr>
        <w:t>Select the Cellsite/Cellface definitions item from the drop-down list.</w:t>
      </w:r>
    </w:p>
    <w:p w:rsidR="002F6378" w:rsidRDefault="00DB50BE">
      <w:r>
        <w:t>Fields and Edit Boxes</w:t>
      </w:r>
    </w:p>
    <w:p w:rsidR="002F6378" w:rsidRDefault="00DB50BE">
      <w:r>
        <w:t xml:space="preserve">In the </w:t>
      </w:r>
      <w:r>
        <w:rPr>
          <w:b/>
        </w:rPr>
        <w:t>Name</w:t>
      </w:r>
      <w:r>
        <w:t xml:space="preserve"> edit box, type…</w:t>
      </w:r>
    </w:p>
    <w:p w:rsidR="002F6378" w:rsidRDefault="00DB50BE">
      <w:r>
        <w:t xml:space="preserve">In the </w:t>
      </w:r>
      <w:r>
        <w:rPr>
          <w:b/>
        </w:rPr>
        <w:t>Parameter</w:t>
      </w:r>
      <w:r>
        <w:t xml:space="preserve"> field, specify…</w:t>
      </w:r>
    </w:p>
    <w:p w:rsidR="002F6378" w:rsidRDefault="00DB50BE">
      <w:r>
        <w:t xml:space="preserve">In the </w:t>
      </w:r>
      <w:r>
        <w:rPr>
          <w:b/>
        </w:rPr>
        <w:t>Font</w:t>
      </w:r>
      <w:r>
        <w:t xml:space="preserve"> combo box, specify…</w:t>
      </w:r>
    </w:p>
    <w:p w:rsidR="002F6378" w:rsidRDefault="00DB50BE">
      <w:r>
        <w:t>Permissions</w:t>
      </w:r>
    </w:p>
    <w:p w:rsidR="002F6378" w:rsidRDefault="00DB50BE">
      <w:r>
        <w:t>If you define List permission …</w:t>
      </w:r>
    </w:p>
    <w:p w:rsidR="002F6378" w:rsidRDefault="00DB50BE">
      <w:r>
        <w:t>… to al</w:t>
      </w:r>
      <w:r>
        <w:t>low or deny List permission, click the appropriate check box.</w:t>
      </w:r>
    </w:p>
    <w:p w:rsidR="002F6378" w:rsidRDefault="00DB50BE">
      <w:r>
        <w:t>Defining permissions …</w:t>
      </w:r>
    </w:p>
    <w:p w:rsidR="002F6378" w:rsidRDefault="00DB50BE">
      <w:r>
        <w:t>The user is denied the permission.</w:t>
      </w:r>
    </w:p>
    <w:p w:rsidR="002F6378" w:rsidRDefault="00DB50BE">
      <w:r>
        <w:t>To define permissions for objects …</w:t>
      </w:r>
    </w:p>
    <w:p w:rsidR="002F6378" w:rsidRDefault="00DB50BE">
      <w:r>
        <w:t>Reference Explorer</w:t>
      </w:r>
    </w:p>
    <w:p w:rsidR="002F6378" w:rsidRDefault="00DB50BE">
      <w:r>
        <w:t>Use the following phrase to describe the appearance of the Reference Explorer win</w:t>
      </w:r>
      <w:r>
        <w:t>dow:</w:t>
      </w:r>
    </w:p>
    <w:p w:rsidR="002F6378" w:rsidRDefault="00DB50BE">
      <w:r>
        <w:t>The Reference Explorer window is displayed.</w:t>
      </w:r>
    </w:p>
    <w:p w:rsidR="002F6378" w:rsidRDefault="00DB50BE">
      <w:r>
        <w:t>Reference Selector Pop-Up</w:t>
      </w:r>
    </w:p>
    <w:p w:rsidR="002F6378" w:rsidRDefault="00DB50BE">
      <w:r>
        <w:t>Use the following phrase to describe specifying the value of a reference parameter by using the Reference Selector:</w:t>
      </w:r>
    </w:p>
    <w:p w:rsidR="002F6378" w:rsidRDefault="00DB50BE" w:rsidP="00DB50BE">
      <w:pPr>
        <w:numPr>
          <w:ilvl w:val="0"/>
          <w:numId w:val="118"/>
        </w:numPr>
      </w:pPr>
      <w:r>
        <w:t>…</w:t>
      </w:r>
    </w:p>
    <w:p w:rsidR="002F6378" w:rsidRDefault="00DB50BE" w:rsidP="00DB50BE">
      <w:pPr>
        <w:numPr>
          <w:ilvl w:val="0"/>
          <w:numId w:val="118"/>
        </w:numPr>
      </w:pPr>
      <w:r>
        <w:t xml:space="preserve">In the &lt;…&gt; field, specify […] by using the reference pop-up </w:t>
      </w:r>
      <w:r>
        <w:t>selector or Reference Explorer.</w:t>
      </w:r>
      <w:r>
        <w:br/>
        <w:t xml:space="preserve">For information about the reference pop-up selector and Reference Explorer, refer to </w:t>
      </w:r>
      <w:r>
        <w:rPr>
          <w:i/>
        </w:rPr>
        <w:t>Netcracker User's Guide</w:t>
      </w:r>
      <w:r>
        <w:t>, "Text Navigation Mode."</w:t>
      </w:r>
    </w:p>
    <w:p w:rsidR="002F6378" w:rsidRDefault="00DB50BE" w:rsidP="00DB50BE">
      <w:pPr>
        <w:numPr>
          <w:ilvl w:val="0"/>
          <w:numId w:val="118"/>
        </w:numPr>
      </w:pPr>
      <w:r>
        <w:t>...</w:t>
      </w:r>
    </w:p>
    <w:p w:rsidR="002F6378" w:rsidRDefault="00DB50BE">
      <w:r>
        <w:t xml:space="preserve">If several steps in the topic require the Reference Selector usage, the phrase should </w:t>
      </w:r>
      <w:r>
        <w:t>be specified only once after the first mentioning of the Reference Selector in the topic.</w:t>
      </w:r>
    </w:p>
    <w:p w:rsidR="002F6378" w:rsidRDefault="00DB50BE">
      <w:r>
        <w:t>In-Place Editing</w:t>
      </w:r>
    </w:p>
    <w:p w:rsidR="002F6378" w:rsidRDefault="00DB50BE">
      <w:r>
        <w:t>Use the following phrase to describe how to begin editing values in-place:</w:t>
      </w:r>
    </w:p>
    <w:p w:rsidR="002F6378" w:rsidRDefault="00DB50BE">
      <w:r>
        <w:t xml:space="preserve">Point to the cell and click the displayed </w:t>
      </w:r>
      <w:r>
        <w:rPr>
          <w:noProof/>
        </w:rPr>
        <w:drawing>
          <wp:inline distT="0" distB="0" distL="0" distR="0">
            <wp:extent cx="114286" cy="114286"/>
            <wp:effectExtent l="0" t="0" r="0" b="0"/>
            <wp:docPr id="100088" name="Picture 100088" descr="/download/attachments/221086573/22.bmp?version=1&amp;modificationDate=1378499878000&amp;api=v2"/>
            <wp:cNvGraphicFramePr/>
            <a:graphic xmlns:a="http://schemas.openxmlformats.org/drawingml/2006/main">
              <a:graphicData uri="http://schemas.openxmlformats.org/drawingml/2006/picture">
                <pic:pic xmlns:pic="http://schemas.openxmlformats.org/drawingml/2006/picture">
                  <pic:nvPicPr>
                    <pic:cNvPr id="100088" name=""/>
                    <pic:cNvPicPr/>
                  </pic:nvPicPr>
                  <pic:blipFill>
                    <a:blip r:embed="rId130"/>
                    <a:stretch>
                      <a:fillRect/>
                    </a:stretch>
                  </pic:blipFill>
                  <pic:spPr>
                    <a:xfrm>
                      <a:off x="0" y="0"/>
                      <a:ext cx="114286" cy="114286"/>
                    </a:xfrm>
                    <a:prstGeom prst="rect">
                      <a:avLst/>
                    </a:prstGeom>
                  </pic:spPr>
                </pic:pic>
              </a:graphicData>
            </a:graphic>
          </wp:inline>
        </w:drawing>
      </w:r>
      <w:r>
        <w:t xml:space="preserve"> button.</w:t>
      </w:r>
    </w:p>
    <w:p w:rsidR="002F6378" w:rsidRDefault="00DB50BE">
      <w:r>
        <w:rPr>
          <w:b/>
        </w:rPr>
        <w:t>Note</w:t>
      </w:r>
      <w:r>
        <w:t xml:space="preserve"> Make sure to replace this button icon with the actual button icon from the interface, if they are not the same.</w:t>
      </w:r>
    </w:p>
    <w:p w:rsidR="002F6378" w:rsidRDefault="00DB50BE">
      <w:r>
        <w:t>Specifying Objects</w:t>
      </w:r>
    </w:p>
    <w:p w:rsidR="002F6378" w:rsidRDefault="00DB50BE">
      <w:r>
        <w:t>Object to add/edit/modify/…</w:t>
      </w:r>
    </w:p>
    <w:p w:rsidR="002F6378" w:rsidRDefault="00DB50BE">
      <w:r>
        <w:t>Object to be added/edited/modified/…</w:t>
      </w:r>
    </w:p>
    <w:p w:rsidR="002F6378" w:rsidRDefault="00DB50BE">
      <w:r>
        <w:t>Object you want to modify/add/edit/…</w:t>
      </w:r>
    </w:p>
    <w:p w:rsidR="002F6378" w:rsidRDefault="00DB50BE">
      <w:r>
        <w:t>Use the same form with</w:t>
      </w:r>
      <w:r>
        <w:t xml:space="preserve"> plurals:</w:t>
      </w:r>
    </w:p>
    <w:p w:rsidR="002F6378" w:rsidRDefault="00DB50BE">
      <w:r>
        <w:t>Objects to add/edit/modify/…</w:t>
      </w:r>
    </w:p>
    <w:p w:rsidR="002F6378" w:rsidRDefault="00DB50BE">
      <w:r>
        <w:t>Navigating to Objects</w:t>
      </w:r>
    </w:p>
    <w:p w:rsidR="002F6378" w:rsidRDefault="00DB50BE">
      <w:r>
        <w:t xml:space="preserve">Navigate to </w:t>
      </w:r>
      <w:r>
        <w:rPr>
          <w:b/>
        </w:rPr>
        <w:t>Navigation &gt;</w:t>
      </w:r>
      <w:r>
        <w:t xml:space="preserve"> </w:t>
      </w:r>
      <w:r>
        <w:rPr>
          <w:b/>
        </w:rPr>
        <w:t>Administrative Tool &gt; Users and Groups</w:t>
      </w:r>
      <w:r>
        <w: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lastRenderedPageBreak/>
              <w:t>In this example, the navigation path should be interpreted as simply a browsing path, and is bolded. When referring to a breadcrum</w:t>
            </w:r>
            <w:r>
              <w:rPr>
                <w:sz w:val="24"/>
              </w:rPr>
              <w:t>b hyperlink, it should be put within quotes. Examples:</w:t>
            </w:r>
          </w:p>
          <w:p w:rsidR="002F6378" w:rsidRDefault="00DB50BE">
            <w:r>
              <w:rPr>
                <w:sz w:val="24"/>
              </w:rPr>
              <w:t xml:space="preserve">Open the users and groups management tool (browsing path </w:t>
            </w:r>
            <w:r>
              <w:rPr>
                <w:b/>
                <w:sz w:val="24"/>
              </w:rPr>
              <w:t>Navigation &gt;</w:t>
            </w:r>
            <w:r>
              <w:rPr>
                <w:sz w:val="24"/>
              </w:rPr>
              <w:t xml:space="preserve"> </w:t>
            </w:r>
            <w:r>
              <w:rPr>
                <w:b/>
                <w:sz w:val="24"/>
              </w:rPr>
              <w:t>Administrative Tool &gt; Users and Groups</w:t>
            </w:r>
            <w:r>
              <w:rPr>
                <w:sz w:val="24"/>
              </w:rPr>
              <w:t>).</w:t>
            </w:r>
          </w:p>
          <w:p w:rsidR="002F6378" w:rsidRDefault="00DB50BE">
            <w:r>
              <w:rPr>
                <w:sz w:val="24"/>
              </w:rPr>
              <w:t>Click "Device 1" on the navigation path.</w:t>
            </w:r>
          </w:p>
          <w:p w:rsidR="002F6378" w:rsidRDefault="00DB50BE">
            <w:r>
              <w:rPr>
                <w:sz w:val="24"/>
              </w:rPr>
              <w:t>Check that the navigation path in the Reference E</w:t>
            </w:r>
            <w:r>
              <w:rPr>
                <w:sz w:val="24"/>
              </w:rPr>
              <w:t>xplorer windows displays "Inventory &gt; Sample Project &gt; Site 1 &gt; Device 1."</w:t>
            </w:r>
          </w:p>
        </w:tc>
      </w:tr>
    </w:tbl>
    <w:p w:rsidR="002F6378" w:rsidRDefault="00DB50BE">
      <w:r>
        <w:t>Date Format</w:t>
      </w:r>
    </w:p>
    <w:p w:rsidR="002F6378" w:rsidRDefault="00DB50BE">
      <w:r>
        <w:t>Use the following notation: day (dd), month (MM), year (yyyy), hours (hh) and minutes (mm).</w:t>
      </w:r>
    </w:p>
    <w:p w:rsidR="002F6378" w:rsidRDefault="00DB50BE">
      <w:r>
        <w:t>…the standard US format of MM/dd/yy.</w:t>
      </w:r>
    </w:p>
    <w:p w:rsidR="002F6378" w:rsidRDefault="00DB50BE">
      <w:r>
        <w:t xml:space="preserve">Enter the date (MM/dd/yyyy) for which </w:t>
      </w:r>
      <w:r>
        <w:t>you want to search or select a date from the calendar.</w:t>
      </w:r>
    </w:p>
    <w:p w:rsidR="002F6378" w:rsidRDefault="00DB50BE">
      <w:r>
        <w:t>date in dd/MM/yyyy format.</w:t>
      </w:r>
    </w:p>
    <w:p w:rsidR="002F6378" w:rsidRDefault="00DB50BE">
      <w:pPr>
        <w:pStyle w:val="Heading3"/>
      </w:pPr>
      <w:bookmarkStart w:id="113" w:name="scroll-bookmark-127"/>
      <w:r>
        <w:t>On-Screen Instructions Wording</w:t>
      </w:r>
      <w:bookmarkEnd w:id="113"/>
    </w:p>
    <w:p w:rsidR="002F6378" w:rsidRDefault="00DB50BE">
      <w:r>
        <w:t>The following phrases should be used when referring to on-screen instructions:</w:t>
      </w:r>
    </w:p>
    <w:p w:rsidR="002F6378" w:rsidRDefault="00DB50BE" w:rsidP="00DB50BE">
      <w:pPr>
        <w:numPr>
          <w:ilvl w:val="0"/>
          <w:numId w:val="119"/>
        </w:numPr>
      </w:pPr>
      <w:r>
        <w:t xml:space="preserve">Use </w:t>
      </w:r>
      <w:r>
        <w:rPr>
          <w:i/>
        </w:rPr>
        <w:t>click</w:t>
      </w:r>
      <w:r>
        <w:t xml:space="preserve"> to activate a button, rather than </w:t>
      </w:r>
      <w:r>
        <w:rPr>
          <w:i/>
        </w:rPr>
        <w:t>click on</w:t>
      </w:r>
      <w:r>
        <w:t>. The button</w:t>
      </w:r>
      <w:r>
        <w:t xml:space="preserve"> name does not require the word </w:t>
      </w:r>
      <w:r>
        <w:rPr>
          <w:i/>
        </w:rPr>
        <w:t>button</w:t>
      </w:r>
      <w:r>
        <w:t xml:space="preserve"> as a qualifier. For example:</w:t>
      </w:r>
    </w:p>
    <w:p w:rsidR="002F6378" w:rsidRDefault="00DB50BE" w:rsidP="00DB50BE">
      <w:pPr>
        <w:numPr>
          <w:ilvl w:val="1"/>
          <w:numId w:val="120"/>
        </w:numPr>
      </w:pPr>
      <w:r>
        <w:t xml:space="preserve">Acceptable: </w:t>
      </w:r>
      <w:r>
        <w:rPr>
          <w:i/>
        </w:rPr>
        <w:t>Click OK or press ENTER to continue.</w:t>
      </w:r>
    </w:p>
    <w:p w:rsidR="002F6378" w:rsidRDefault="00DB50BE" w:rsidP="00DB50BE">
      <w:pPr>
        <w:numPr>
          <w:ilvl w:val="1"/>
          <w:numId w:val="120"/>
        </w:numPr>
      </w:pPr>
      <w:r>
        <w:t xml:space="preserve">Not acceptable: </w:t>
      </w:r>
      <w:r>
        <w:rPr>
          <w:i/>
        </w:rPr>
        <w:t>Click on the OK button or press the ENTER key to continue.</w:t>
      </w:r>
    </w:p>
    <w:p w:rsidR="002F6378" w:rsidRDefault="00DB50BE" w:rsidP="00DB50BE">
      <w:pPr>
        <w:numPr>
          <w:ilvl w:val="0"/>
          <w:numId w:val="119"/>
        </w:numPr>
      </w:pPr>
      <w:r>
        <w:t xml:space="preserve">Use the forms: </w:t>
      </w:r>
      <w:r>
        <w:rPr>
          <w:i/>
        </w:rPr>
        <w:t xml:space="preserve">On the </w:t>
      </w:r>
      <w:r>
        <w:rPr>
          <w:b/>
          <w:i/>
        </w:rPr>
        <w:t>Bookmarks</w:t>
      </w:r>
      <w:r>
        <w:rPr>
          <w:i/>
        </w:rPr>
        <w:t xml:space="preserve"> tab, select </w:t>
      </w:r>
      <w:r>
        <w:rPr>
          <w:b/>
          <w:i/>
        </w:rPr>
        <w:t>Generate PDF Bookmar</w:t>
      </w:r>
      <w:r>
        <w:rPr>
          <w:b/>
          <w:i/>
        </w:rPr>
        <w:t>ks</w:t>
      </w:r>
      <w:r>
        <w:rPr>
          <w:i/>
        </w:rPr>
        <w:t>.</w:t>
      </w:r>
      <w:r>
        <w:t xml:space="preserve"> and </w:t>
      </w:r>
      <w:r>
        <w:rPr>
          <w:i/>
        </w:rPr>
        <w:t xml:space="preserve">On the </w:t>
      </w:r>
      <w:r>
        <w:rPr>
          <w:b/>
          <w:i/>
        </w:rPr>
        <w:t>Links</w:t>
      </w:r>
      <w:r>
        <w:rPr>
          <w:i/>
        </w:rPr>
        <w:t xml:space="preserve"> tab, clear </w:t>
      </w:r>
      <w:r>
        <w:rPr>
          <w:b/>
          <w:i/>
        </w:rPr>
        <w:t>Create Named Destinations for All Paragraphs</w:t>
      </w:r>
      <w:r>
        <w:rPr>
          <w:i/>
        </w:rPr>
        <w:t>.</w:t>
      </w:r>
    </w:p>
    <w:p w:rsidR="002F6378" w:rsidRDefault="002F6378"/>
    <w:p w:rsidR="002F6378" w:rsidRDefault="00DB50BE" w:rsidP="00DB50BE">
      <w:pPr>
        <w:numPr>
          <w:ilvl w:val="0"/>
          <w:numId w:val="121"/>
        </w:numPr>
      </w:pPr>
      <w:r>
        <w:t xml:space="preserve">Option buttons should be </w:t>
      </w:r>
      <w:r>
        <w:rPr>
          <w:i/>
        </w:rPr>
        <w:t>clicked</w:t>
      </w:r>
      <w:r>
        <w:t xml:space="preserve">. The term </w:t>
      </w:r>
      <w:r>
        <w:rPr>
          <w:i/>
        </w:rPr>
        <w:t>radio button</w:t>
      </w:r>
      <w:r>
        <w:t xml:space="preserve"> should not be used.</w:t>
      </w:r>
    </w:p>
    <w:p w:rsidR="002F6378" w:rsidRDefault="002F6378"/>
    <w:p w:rsidR="002F6378" w:rsidRDefault="00DB50BE" w:rsidP="00DB50BE">
      <w:pPr>
        <w:numPr>
          <w:ilvl w:val="0"/>
          <w:numId w:val="122"/>
        </w:numPr>
      </w:pPr>
      <w:r>
        <w:t xml:space="preserve">A menu button (a down arrow after the button name, found primarily in Rating and Billing user interfaces) should be </w:t>
      </w:r>
      <w:r>
        <w:rPr>
          <w:i/>
        </w:rPr>
        <w:t>clicked.</w:t>
      </w:r>
      <w:r>
        <w:t xml:space="preserve"> For example:</w:t>
      </w:r>
    </w:p>
    <w:p w:rsidR="002F6378" w:rsidRDefault="00DB50BE" w:rsidP="00DB50BE">
      <w:pPr>
        <w:numPr>
          <w:ilvl w:val="1"/>
          <w:numId w:val="123"/>
        </w:numPr>
      </w:pPr>
      <w:r>
        <w:rPr>
          <w:i/>
        </w:rPr>
        <w:t xml:space="preserve">Click </w:t>
      </w:r>
      <w:r>
        <w:rPr>
          <w:b/>
          <w:i/>
        </w:rPr>
        <w:t>Subscription functions</w:t>
      </w:r>
      <w:r>
        <w:rPr>
          <w:i/>
        </w:rPr>
        <w:t xml:space="preserve">, and select </w:t>
      </w:r>
      <w:r>
        <w:rPr>
          <w:b/>
          <w:i/>
        </w:rPr>
        <w:t>Configure services</w:t>
      </w:r>
      <w:r>
        <w:rPr>
          <w:i/>
        </w:rPr>
        <w:t>.</w:t>
      </w:r>
    </w:p>
    <w:p w:rsidR="002F6378" w:rsidRDefault="00DB50BE" w:rsidP="00DB50BE">
      <w:pPr>
        <w:numPr>
          <w:ilvl w:val="0"/>
          <w:numId w:val="122"/>
        </w:numPr>
      </w:pPr>
      <w:r>
        <w:t>Typically, Web-based user interfaces have a navigation pa</w:t>
      </w:r>
      <w:r>
        <w:t xml:space="preserve">ne on the left. This should be referred to as a </w:t>
      </w:r>
      <w:r>
        <w:rPr>
          <w:i/>
        </w:rPr>
        <w:t>hierarchical tree</w:t>
      </w:r>
      <w:r>
        <w:t xml:space="preserve">. The structure within the tree should be called a </w:t>
      </w:r>
      <w:r>
        <w:rPr>
          <w:i/>
        </w:rPr>
        <w:t>menu</w:t>
      </w:r>
      <w:r>
        <w:t xml:space="preserve">, and the items within the tree should be referred to as </w:t>
      </w:r>
      <w:r>
        <w:rPr>
          <w:i/>
        </w:rPr>
        <w:t>menu items. Menus/menu items</w:t>
      </w:r>
      <w:r>
        <w:t xml:space="preserve"> are </w:t>
      </w:r>
      <w:r>
        <w:rPr>
          <w:i/>
        </w:rPr>
        <w:t>selected</w:t>
      </w:r>
      <w:r>
        <w:t xml:space="preserve">. </w:t>
      </w:r>
      <w:r>
        <w:rPr>
          <w:i/>
        </w:rPr>
        <w:t>Root node</w:t>
      </w:r>
      <w:r>
        <w:t xml:space="preserve"> and </w:t>
      </w:r>
      <w:r>
        <w:rPr>
          <w:i/>
        </w:rPr>
        <w:t>nodes</w:t>
      </w:r>
      <w:r>
        <w:t xml:space="preserve"> are also accepta</w:t>
      </w:r>
      <w:r>
        <w:t>ble terms for the items within a menu.</w:t>
      </w:r>
    </w:p>
    <w:p w:rsidR="002F6378" w:rsidRDefault="002F6378"/>
    <w:p w:rsidR="002F6378" w:rsidRDefault="00DB50BE" w:rsidP="00DB50BE">
      <w:pPr>
        <w:numPr>
          <w:ilvl w:val="0"/>
          <w:numId w:val="124"/>
        </w:numPr>
      </w:pPr>
      <w:r>
        <w:t>The following forms should be used to indicate a selection:</w:t>
      </w:r>
    </w:p>
    <w:p w:rsidR="002F6378" w:rsidRDefault="00DB50BE" w:rsidP="00DB50BE">
      <w:pPr>
        <w:numPr>
          <w:ilvl w:val="1"/>
          <w:numId w:val="125"/>
        </w:numPr>
      </w:pPr>
      <w:r>
        <w:rPr>
          <w:i/>
        </w:rPr>
        <w:t>Start</w:t>
      </w:r>
      <w:r>
        <w:t xml:space="preserve"> Customer Account Maintenance.</w:t>
      </w:r>
    </w:p>
    <w:p w:rsidR="002F6378" w:rsidRDefault="00DB50BE" w:rsidP="00DB50BE">
      <w:pPr>
        <w:numPr>
          <w:ilvl w:val="1"/>
          <w:numId w:val="125"/>
        </w:numPr>
      </w:pPr>
      <w:r>
        <w:rPr>
          <w:i/>
        </w:rPr>
        <w:t>Click</w:t>
      </w:r>
      <w:r>
        <w:t xml:space="preserve"> the </w:t>
      </w:r>
      <w:r>
        <w:rPr>
          <w:b/>
        </w:rPr>
        <w:t>Payments</w:t>
      </w:r>
      <w:r>
        <w:t xml:space="preserve"> tab.</w:t>
      </w:r>
    </w:p>
    <w:p w:rsidR="002F6378" w:rsidRDefault="00DB50BE" w:rsidP="00DB50BE">
      <w:pPr>
        <w:numPr>
          <w:ilvl w:val="1"/>
          <w:numId w:val="125"/>
        </w:numPr>
      </w:pPr>
      <w:r>
        <w:rPr>
          <w:i/>
        </w:rPr>
        <w:t>Browse to</w:t>
      </w:r>
      <w:r>
        <w:t xml:space="preserve"> the *X:* drive.</w:t>
      </w:r>
    </w:p>
    <w:p w:rsidR="002F6378" w:rsidRDefault="00DB50BE" w:rsidP="00DB50BE">
      <w:pPr>
        <w:numPr>
          <w:ilvl w:val="1"/>
          <w:numId w:val="125"/>
        </w:numPr>
      </w:pPr>
      <w:r>
        <w:rPr>
          <w:i/>
        </w:rPr>
        <w:t>Click</w:t>
      </w:r>
      <w:r>
        <w:t xml:space="preserve"> the </w:t>
      </w:r>
      <w:r>
        <w:rPr>
          <w:b/>
        </w:rPr>
        <w:t>Account Payments</w:t>
      </w:r>
      <w:r>
        <w:t xml:space="preserve"> subtab.</w:t>
      </w:r>
    </w:p>
    <w:p w:rsidR="002F6378" w:rsidRDefault="00DB50BE" w:rsidP="00DB50BE">
      <w:pPr>
        <w:numPr>
          <w:ilvl w:val="0"/>
          <w:numId w:val="124"/>
        </w:numPr>
      </w:pPr>
      <w:r>
        <w:t xml:space="preserve">The following forms should be used </w:t>
      </w:r>
      <w:r>
        <w:t>to indicate actions:</w:t>
      </w:r>
    </w:p>
    <w:p w:rsidR="002F6378" w:rsidRDefault="00DB50BE" w:rsidP="00DB50BE">
      <w:pPr>
        <w:numPr>
          <w:ilvl w:val="1"/>
          <w:numId w:val="126"/>
        </w:numPr>
      </w:pPr>
      <w:r>
        <w:rPr>
          <w:i/>
        </w:rPr>
        <w:t>Close</w:t>
      </w:r>
      <w:r>
        <w:t xml:space="preserve"> (not </w:t>
      </w:r>
      <w:r>
        <w:rPr>
          <w:i/>
        </w:rPr>
        <w:t>Exit</w:t>
      </w:r>
      <w:r>
        <w:t>) a window.</w:t>
      </w:r>
    </w:p>
    <w:p w:rsidR="002F6378" w:rsidRDefault="00DB50BE" w:rsidP="00DB50BE">
      <w:pPr>
        <w:numPr>
          <w:ilvl w:val="1"/>
          <w:numId w:val="126"/>
        </w:numPr>
      </w:pPr>
      <w:r>
        <w:rPr>
          <w:i/>
        </w:rPr>
        <w:t>Exit</w:t>
      </w:r>
      <w:r>
        <w:t xml:space="preserve"> a user interface or system process.</w:t>
      </w:r>
    </w:p>
    <w:p w:rsidR="002F6378" w:rsidRDefault="00DB50BE" w:rsidP="00DB50BE">
      <w:pPr>
        <w:numPr>
          <w:ilvl w:val="0"/>
          <w:numId w:val="124"/>
        </w:numPr>
      </w:pPr>
      <w:r>
        <w:lastRenderedPageBreak/>
        <w:t>Items should be referred to as being:</w:t>
      </w:r>
    </w:p>
    <w:p w:rsidR="002F6378" w:rsidRDefault="00DB50BE" w:rsidP="00DB50BE">
      <w:pPr>
        <w:numPr>
          <w:ilvl w:val="1"/>
          <w:numId w:val="127"/>
        </w:numPr>
      </w:pPr>
      <w:r>
        <w:rPr>
          <w:i/>
        </w:rPr>
        <w:t>on</w:t>
      </w:r>
      <w:r>
        <w:t xml:space="preserve"> the taskbar</w:t>
      </w:r>
    </w:p>
    <w:p w:rsidR="002F6378" w:rsidRDefault="00DB50BE" w:rsidP="00DB50BE">
      <w:pPr>
        <w:numPr>
          <w:ilvl w:val="1"/>
          <w:numId w:val="127"/>
        </w:numPr>
      </w:pPr>
      <w:r>
        <w:rPr>
          <w:i/>
        </w:rPr>
        <w:t>on</w:t>
      </w:r>
      <w:r>
        <w:t xml:space="preserve"> a window; </w:t>
      </w:r>
      <w:r>
        <w:rPr>
          <w:i/>
        </w:rPr>
        <w:t>on</w:t>
      </w:r>
      <w:r>
        <w:t xml:space="preserve"> a page</w:t>
      </w:r>
    </w:p>
    <w:p w:rsidR="002F6378" w:rsidRDefault="00DB50BE" w:rsidP="00DB50BE">
      <w:pPr>
        <w:numPr>
          <w:ilvl w:val="1"/>
          <w:numId w:val="127"/>
        </w:numPr>
      </w:pPr>
      <w:r>
        <w:rPr>
          <w:i/>
        </w:rPr>
        <w:t>on</w:t>
      </w:r>
      <w:r>
        <w:t xml:space="preserve"> a tab or subtab</w:t>
      </w:r>
    </w:p>
    <w:p w:rsidR="002F6378" w:rsidRDefault="00DB50BE" w:rsidP="00DB50BE">
      <w:pPr>
        <w:numPr>
          <w:ilvl w:val="1"/>
          <w:numId w:val="127"/>
        </w:numPr>
      </w:pPr>
      <w:r>
        <w:rPr>
          <w:i/>
        </w:rPr>
        <w:t>in</w:t>
      </w:r>
      <w:r>
        <w:t xml:space="preserve"> a dialog</w:t>
      </w:r>
    </w:p>
    <w:p w:rsidR="002F6378" w:rsidRDefault="00DB50BE" w:rsidP="00DB50BE">
      <w:pPr>
        <w:numPr>
          <w:ilvl w:val="1"/>
          <w:numId w:val="127"/>
        </w:numPr>
      </w:pPr>
      <w:r>
        <w:rPr>
          <w:i/>
        </w:rPr>
        <w:t>in</w:t>
      </w:r>
      <w:r>
        <w:t xml:space="preserve"> a table</w:t>
      </w:r>
    </w:p>
    <w:p w:rsidR="002F6378" w:rsidRDefault="00DB50BE" w:rsidP="00DB50BE">
      <w:pPr>
        <w:numPr>
          <w:ilvl w:val="1"/>
          <w:numId w:val="127"/>
        </w:numPr>
      </w:pPr>
      <w:r>
        <w:rPr>
          <w:i/>
        </w:rPr>
        <w:t>in a view</w:t>
      </w:r>
    </w:p>
    <w:p w:rsidR="002F6378" w:rsidRDefault="00DB50BE" w:rsidP="00DB50BE">
      <w:pPr>
        <w:numPr>
          <w:ilvl w:val="1"/>
          <w:numId w:val="127"/>
        </w:numPr>
      </w:pPr>
      <w:r>
        <w:rPr>
          <w:i/>
        </w:rPr>
        <w:t>on</w:t>
      </w:r>
      <w:r>
        <w:t xml:space="preserve"> a toolbar.</w:t>
      </w:r>
    </w:p>
    <w:p w:rsidR="002F6378" w:rsidRDefault="00DB50BE" w:rsidP="00DB50BE">
      <w:pPr>
        <w:numPr>
          <w:ilvl w:val="1"/>
          <w:numId w:val="127"/>
        </w:numPr>
      </w:pPr>
      <w:r>
        <w:rPr>
          <w:i/>
        </w:rPr>
        <w:t>under</w:t>
      </w:r>
      <w:r>
        <w:t xml:space="preserve"> a group box. In this case, specify the group box name and omit the words group box. For example, </w:t>
      </w:r>
      <w:r>
        <w:rPr>
          <w:i/>
        </w:rPr>
        <w:t xml:space="preserve">… under </w:t>
      </w:r>
      <w:r>
        <w:rPr>
          <w:b/>
          <w:i/>
        </w:rPr>
        <w:t>Product Details</w:t>
      </w:r>
      <w:r>
        <w:rPr>
          <w:i/>
        </w:rPr>
        <w:t>, enter …</w:t>
      </w:r>
      <w:r>
        <w:rPr>
          <w:i/>
        </w:rPr>
        <w:br/>
      </w:r>
    </w:p>
    <w:p w:rsidR="002F6378" w:rsidRDefault="002F6378" w:rsidP="00DB50BE">
      <w:pPr>
        <w:numPr>
          <w:ilvl w:val="0"/>
          <w:numId w:val="124"/>
        </w:numPr>
      </w:pPr>
    </w:p>
    <w:p w:rsidR="002F6378" w:rsidRDefault="00DB50BE" w:rsidP="00DB50BE">
      <w:pPr>
        <w:numPr>
          <w:ilvl w:val="1"/>
          <w:numId w:val="128"/>
        </w:numPr>
      </w:pPr>
      <w:r>
        <w:rPr>
          <w:i/>
        </w:rPr>
        <w:t>in/into</w:t>
      </w:r>
      <w:r>
        <w:t xml:space="preserve"> the system</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t>The list below shows words that are often used incorrectly or are not recommended for use.</w:t>
            </w:r>
          </w:p>
        </w:tc>
      </w:tr>
    </w:tbl>
    <w:tbl>
      <w:tblPr>
        <w:tblStyle w:val="ScrollTableNormal"/>
        <w:tblW w:w="5000" w:type="pct"/>
        <w:tblLook w:val="0020" w:firstRow="1" w:lastRow="0" w:firstColumn="0" w:lastColumn="0" w:noHBand="0" w:noVBand="0"/>
      </w:tblPr>
      <w:tblGrid>
        <w:gridCol w:w="1839"/>
        <w:gridCol w:w="2731"/>
        <w:gridCol w:w="3987"/>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color w:val="FF0000"/>
              </w:rPr>
              <w:t>Do Not Use</w:t>
            </w:r>
          </w:p>
        </w:tc>
        <w:tc>
          <w:tcPr>
            <w:tcW w:w="0" w:type="auto"/>
            <w:tcMar>
              <w:top w:w="30" w:type="dxa"/>
              <w:left w:w="30" w:type="dxa"/>
              <w:bottom w:w="20" w:type="dxa"/>
              <w:right w:w="30" w:type="dxa"/>
            </w:tcMar>
          </w:tcPr>
          <w:p w:rsidR="002F6378" w:rsidRDefault="00DB50BE">
            <w:r>
              <w:rPr>
                <w:b/>
                <w:color w:val="008000"/>
              </w:rPr>
              <w:t>Instead Use</w:t>
            </w:r>
          </w:p>
        </w:tc>
        <w:tc>
          <w:tcPr>
            <w:tcW w:w="0" w:type="auto"/>
            <w:tcMar>
              <w:top w:w="30" w:type="dxa"/>
              <w:left w:w="30" w:type="dxa"/>
              <w:bottom w:w="20" w:type="dxa"/>
              <w:right w:w="30" w:type="dxa"/>
            </w:tcMar>
          </w:tcPr>
          <w:p w:rsidR="002F6378" w:rsidRDefault="00DB50BE">
            <w:r>
              <w:rPr>
                <w:b/>
                <w:color w:val="000000"/>
              </w:rPr>
              <w:t>Examples and Conventions</w:t>
            </w:r>
          </w:p>
        </w:tc>
      </w:tr>
      <w:tr w:rsidR="002F6378" w:rsidTr="002F6378">
        <w:tc>
          <w:tcPr>
            <w:tcW w:w="0" w:type="auto"/>
            <w:tcMar>
              <w:top w:w="30" w:type="dxa"/>
              <w:left w:w="30" w:type="dxa"/>
              <w:bottom w:w="20" w:type="dxa"/>
              <w:right w:w="30" w:type="dxa"/>
            </w:tcMar>
          </w:tcPr>
          <w:p w:rsidR="002F6378" w:rsidRDefault="00DB50BE">
            <w:r>
              <w:t>as shown on the picture</w:t>
            </w:r>
          </w:p>
        </w:tc>
        <w:tc>
          <w:tcPr>
            <w:tcW w:w="0" w:type="auto"/>
            <w:tcMar>
              <w:top w:w="30" w:type="dxa"/>
              <w:left w:w="30" w:type="dxa"/>
              <w:bottom w:w="20" w:type="dxa"/>
              <w:right w:w="30" w:type="dxa"/>
            </w:tcMar>
          </w:tcPr>
          <w:p w:rsidR="002F6378" w:rsidRDefault="00DB50BE">
            <w:r>
              <w:t xml:space="preserve">as shown </w:t>
            </w:r>
            <w:r>
              <w:rPr>
                <w:i/>
              </w:rPr>
              <w:t>in</w:t>
            </w:r>
            <w:r>
              <w:t xml:space="preserve"> the picture</w:t>
            </w:r>
          </w:p>
        </w:tc>
        <w:tc>
          <w:tcPr>
            <w:tcW w:w="0" w:type="auto"/>
            <w:tcMar>
              <w:top w:w="30" w:type="dxa"/>
              <w:left w:w="30" w:type="dxa"/>
              <w:bottom w:w="20" w:type="dxa"/>
              <w:right w:w="30" w:type="dxa"/>
            </w:tcMar>
          </w:tcPr>
          <w:p w:rsidR="002F6378" w:rsidRDefault="00DB50BE">
            <w:r>
              <w:rPr>
                <w:color w:val="000000"/>
              </w:rPr>
              <w:t>The Inventory object is presented, as shown in the preceding picture.</w:t>
            </w:r>
          </w:p>
        </w:tc>
      </w:tr>
      <w:tr w:rsidR="002F6378" w:rsidTr="002F6378">
        <w:tc>
          <w:tcPr>
            <w:tcW w:w="0" w:type="auto"/>
            <w:tcMar>
              <w:top w:w="30" w:type="dxa"/>
              <w:left w:w="30" w:type="dxa"/>
              <w:bottom w:w="20" w:type="dxa"/>
              <w:right w:w="30" w:type="dxa"/>
            </w:tcMar>
          </w:tcPr>
          <w:p w:rsidR="002F6378" w:rsidRDefault="00DB50BE">
            <w:r>
              <w:rPr>
                <w:color w:val="000000"/>
              </w:rPr>
              <w:t>on the workspace</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workspace</w:t>
            </w:r>
          </w:p>
        </w:tc>
        <w:tc>
          <w:tcPr>
            <w:tcW w:w="0" w:type="auto"/>
            <w:tcMar>
              <w:top w:w="30" w:type="dxa"/>
              <w:left w:w="30" w:type="dxa"/>
              <w:bottom w:w="20" w:type="dxa"/>
              <w:right w:w="30" w:type="dxa"/>
            </w:tcMar>
          </w:tcPr>
          <w:p w:rsidR="002F6378" w:rsidRDefault="00DB50BE">
            <w:r>
              <w:rPr>
                <w:color w:val="000000"/>
              </w:rPr>
              <w:t>The new Event-Start activity is displayed in the workspace.</w:t>
            </w:r>
          </w:p>
        </w:tc>
      </w:tr>
      <w:tr w:rsidR="002F6378" w:rsidTr="002F6378">
        <w:tc>
          <w:tcPr>
            <w:tcW w:w="0" w:type="auto"/>
            <w:tcMar>
              <w:top w:w="30" w:type="dxa"/>
              <w:left w:w="30" w:type="dxa"/>
              <w:bottom w:w="20" w:type="dxa"/>
              <w:right w:w="30" w:type="dxa"/>
            </w:tcMar>
          </w:tcPr>
          <w:p w:rsidR="002F6378" w:rsidRDefault="00DB50BE">
            <w:r>
              <w:rPr>
                <w:color w:val="000000"/>
              </w:rPr>
              <w:t xml:space="preserve">in </w:t>
            </w:r>
            <w:r>
              <w:rPr>
                <w:color w:val="000000"/>
              </w:rPr>
              <w:t>the toolbar, click</w:t>
            </w:r>
          </w:p>
        </w:tc>
        <w:tc>
          <w:tcPr>
            <w:tcW w:w="0" w:type="auto"/>
            <w:tcMar>
              <w:top w:w="30" w:type="dxa"/>
              <w:left w:w="30" w:type="dxa"/>
              <w:bottom w:w="20" w:type="dxa"/>
              <w:right w:w="30" w:type="dxa"/>
            </w:tcMar>
          </w:tcPr>
          <w:p w:rsidR="002F6378" w:rsidRDefault="00DB50BE">
            <w:r>
              <w:rPr>
                <w:i/>
                <w:color w:val="000000"/>
              </w:rPr>
              <w:t>on</w:t>
            </w:r>
            <w:r>
              <w:rPr>
                <w:color w:val="000000"/>
              </w:rPr>
              <w:t xml:space="preserve"> the toolbar, click</w:t>
            </w:r>
          </w:p>
        </w:tc>
        <w:tc>
          <w:tcPr>
            <w:tcW w:w="0" w:type="auto"/>
            <w:tcMar>
              <w:top w:w="30" w:type="dxa"/>
              <w:left w:w="30" w:type="dxa"/>
              <w:bottom w:w="20" w:type="dxa"/>
              <w:right w:w="30" w:type="dxa"/>
            </w:tcMar>
          </w:tcPr>
          <w:p w:rsidR="002F6378" w:rsidRDefault="00DB50BE">
            <w:r>
              <w:rPr>
                <w:color w:val="000000"/>
              </w:rPr>
              <w:t xml:space="preserve">On the toolbar, click </w:t>
            </w:r>
            <w:r>
              <w:rPr>
                <w:b/>
                <w:color w:val="000000"/>
              </w:rPr>
              <w:t>New Project</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t>in the menu, click</w:t>
            </w:r>
          </w:p>
        </w:tc>
        <w:tc>
          <w:tcPr>
            <w:tcW w:w="0" w:type="auto"/>
            <w:tcMar>
              <w:top w:w="30" w:type="dxa"/>
              <w:left w:w="30" w:type="dxa"/>
              <w:bottom w:w="20" w:type="dxa"/>
              <w:right w:w="30" w:type="dxa"/>
            </w:tcMar>
          </w:tcPr>
          <w:p w:rsidR="002F6378" w:rsidRDefault="00DB50BE">
            <w:r>
              <w:rPr>
                <w:i/>
                <w:color w:val="000000"/>
              </w:rPr>
              <w:t>on</w:t>
            </w:r>
            <w:r>
              <w:rPr>
                <w:color w:val="000000"/>
              </w:rPr>
              <w:t xml:space="preserve"> the menu, click</w:t>
            </w:r>
          </w:p>
        </w:tc>
        <w:tc>
          <w:tcPr>
            <w:tcW w:w="0" w:type="auto"/>
            <w:tcMar>
              <w:top w:w="30" w:type="dxa"/>
              <w:left w:w="30" w:type="dxa"/>
              <w:bottom w:w="20" w:type="dxa"/>
              <w:right w:w="30" w:type="dxa"/>
            </w:tcMar>
          </w:tcPr>
          <w:p w:rsidR="002F6378" w:rsidRDefault="00DB50BE">
            <w:r>
              <w:rPr>
                <w:color w:val="000000"/>
              </w:rPr>
              <w:t xml:space="preserve">On the Activation menu, click </w:t>
            </w:r>
            <w:r>
              <w:rPr>
                <w:b/>
                <w:color w:val="000000"/>
              </w:rPr>
              <w:t>Activate</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t>in the menu, select</w:t>
            </w:r>
          </w:p>
        </w:tc>
        <w:tc>
          <w:tcPr>
            <w:tcW w:w="0" w:type="auto"/>
            <w:tcMar>
              <w:top w:w="30" w:type="dxa"/>
              <w:left w:w="30" w:type="dxa"/>
              <w:bottom w:w="20" w:type="dxa"/>
              <w:right w:w="30" w:type="dxa"/>
            </w:tcMar>
          </w:tcPr>
          <w:p w:rsidR="002F6378" w:rsidRDefault="00DB50BE">
            <w:r>
              <w:rPr>
                <w:i/>
                <w:color w:val="000000"/>
              </w:rPr>
              <w:t>from</w:t>
            </w:r>
            <w:r>
              <w:rPr>
                <w:color w:val="000000"/>
              </w:rPr>
              <w:t xml:space="preserve"> the menu, select (or choose)</w:t>
            </w:r>
          </w:p>
        </w:tc>
        <w:tc>
          <w:tcPr>
            <w:tcW w:w="0" w:type="auto"/>
            <w:tcMar>
              <w:top w:w="30" w:type="dxa"/>
              <w:left w:w="30" w:type="dxa"/>
              <w:bottom w:w="20" w:type="dxa"/>
              <w:right w:w="30" w:type="dxa"/>
            </w:tcMar>
          </w:tcPr>
          <w:p w:rsidR="002F6378" w:rsidRDefault="00DB50BE">
            <w:r>
              <w:rPr>
                <w:color w:val="000000"/>
              </w:rPr>
              <w:t xml:space="preserve">From the </w:t>
            </w:r>
            <w:r>
              <w:rPr>
                <w:b/>
                <w:color w:val="000000"/>
              </w:rPr>
              <w:t>Navigation</w:t>
            </w:r>
            <w:r>
              <w:rPr>
                <w:color w:val="000000"/>
              </w:rPr>
              <w:t xml:space="preserve"> menu, select </w:t>
            </w:r>
            <w:r>
              <w:rPr>
                <w:b/>
                <w:color w:val="000000"/>
              </w:rPr>
              <w:t>Process Manag</w:t>
            </w:r>
            <w:r>
              <w:rPr>
                <w:b/>
                <w:color w:val="000000"/>
              </w:rPr>
              <w:t>ement</w:t>
            </w:r>
            <w:r>
              <w:rPr>
                <w:color w:val="000000"/>
              </w:rPr>
              <w:t>.</w:t>
            </w:r>
          </w:p>
        </w:tc>
      </w:tr>
      <w:tr w:rsidR="002F6378" w:rsidTr="002F6378">
        <w:tc>
          <w:tcPr>
            <w:tcW w:w="0" w:type="auto"/>
            <w:tcMar>
              <w:top w:w="30" w:type="dxa"/>
              <w:left w:w="30" w:type="dxa"/>
              <w:bottom w:w="20" w:type="dxa"/>
              <w:right w:w="30" w:type="dxa"/>
            </w:tcMar>
          </w:tcPr>
          <w:p w:rsidR="002F6378" w:rsidRDefault="00DB50BE">
            <w:r>
              <w:t>place to</w:t>
            </w:r>
          </w:p>
        </w:tc>
        <w:tc>
          <w:tcPr>
            <w:tcW w:w="0" w:type="auto"/>
            <w:tcMar>
              <w:top w:w="30" w:type="dxa"/>
              <w:left w:w="30" w:type="dxa"/>
              <w:bottom w:w="20" w:type="dxa"/>
              <w:right w:w="30" w:type="dxa"/>
            </w:tcMar>
          </w:tcPr>
          <w:p w:rsidR="002F6378" w:rsidRDefault="00DB50BE">
            <w:r>
              <w:t xml:space="preserve">place </w:t>
            </w:r>
            <w:r>
              <w:rPr>
                <w:i/>
              </w:rPr>
              <w:t>in</w:t>
            </w:r>
          </w:p>
        </w:tc>
        <w:tc>
          <w:tcPr>
            <w:tcW w:w="0" w:type="auto"/>
            <w:tcMar>
              <w:top w:w="30" w:type="dxa"/>
              <w:left w:w="30" w:type="dxa"/>
              <w:bottom w:w="20" w:type="dxa"/>
              <w:right w:w="30" w:type="dxa"/>
            </w:tcMar>
          </w:tcPr>
          <w:p w:rsidR="002F6378" w:rsidRDefault="00DB50BE">
            <w:r>
              <w:rPr>
                <w:color w:val="000000"/>
              </w:rPr>
              <w:t>Place the file in the folder.</w:t>
            </w:r>
          </w:p>
        </w:tc>
      </w:tr>
      <w:tr w:rsidR="002F6378" w:rsidTr="002F6378">
        <w:tc>
          <w:tcPr>
            <w:tcW w:w="0" w:type="auto"/>
            <w:tcMar>
              <w:top w:w="30" w:type="dxa"/>
              <w:left w:w="30" w:type="dxa"/>
              <w:bottom w:w="20" w:type="dxa"/>
              <w:right w:w="30" w:type="dxa"/>
            </w:tcMar>
          </w:tcPr>
          <w:p w:rsidR="002F6378" w:rsidRDefault="00DB50BE">
            <w:r>
              <w:t>put to</w:t>
            </w:r>
          </w:p>
        </w:tc>
        <w:tc>
          <w:tcPr>
            <w:tcW w:w="0" w:type="auto"/>
            <w:tcMar>
              <w:top w:w="30" w:type="dxa"/>
              <w:left w:w="30" w:type="dxa"/>
              <w:bottom w:w="20" w:type="dxa"/>
              <w:right w:w="30" w:type="dxa"/>
            </w:tcMar>
          </w:tcPr>
          <w:p w:rsidR="002F6378" w:rsidRDefault="00DB50BE">
            <w:r>
              <w:t xml:space="preserve">put </w:t>
            </w:r>
            <w:r>
              <w:rPr>
                <w:i/>
              </w:rPr>
              <w:t>in</w:t>
            </w:r>
          </w:p>
        </w:tc>
        <w:tc>
          <w:tcPr>
            <w:tcW w:w="0" w:type="auto"/>
            <w:tcMar>
              <w:top w:w="30" w:type="dxa"/>
              <w:left w:w="30" w:type="dxa"/>
              <w:bottom w:w="20" w:type="dxa"/>
              <w:right w:w="30" w:type="dxa"/>
            </w:tcMar>
          </w:tcPr>
          <w:p w:rsidR="002F6378" w:rsidRDefault="00DB50BE">
            <w:r>
              <w:rPr>
                <w:color w:val="000000"/>
              </w:rPr>
              <w:t>Put the file in the folder.</w:t>
            </w:r>
          </w:p>
        </w:tc>
      </w:tr>
      <w:tr w:rsidR="002F6378" w:rsidTr="002F6378">
        <w:tc>
          <w:tcPr>
            <w:tcW w:w="0" w:type="auto"/>
            <w:tcMar>
              <w:top w:w="30" w:type="dxa"/>
              <w:left w:w="30" w:type="dxa"/>
              <w:bottom w:w="20" w:type="dxa"/>
              <w:right w:w="30" w:type="dxa"/>
            </w:tcMar>
          </w:tcPr>
          <w:p w:rsidR="002F6378" w:rsidRDefault="00DB50BE">
            <w:r>
              <w:rPr>
                <w:color w:val="000000"/>
              </w:rPr>
              <w:t>on step X</w:t>
            </w:r>
          </w:p>
        </w:tc>
        <w:tc>
          <w:tcPr>
            <w:tcW w:w="0" w:type="auto"/>
            <w:tcMar>
              <w:top w:w="30" w:type="dxa"/>
              <w:left w:w="30" w:type="dxa"/>
              <w:bottom w:w="20" w:type="dxa"/>
              <w:right w:w="30" w:type="dxa"/>
            </w:tcMar>
          </w:tcPr>
          <w:p w:rsidR="002F6378" w:rsidRDefault="00DB50BE">
            <w:r>
              <w:rPr>
                <w:i/>
                <w:color w:val="000000"/>
              </w:rPr>
              <w:t>in</w:t>
            </w:r>
            <w:r>
              <w:rPr>
                <w:color w:val="000000"/>
              </w:rPr>
              <w:t xml:space="preserve"> step X</w:t>
            </w:r>
          </w:p>
        </w:tc>
        <w:tc>
          <w:tcPr>
            <w:tcW w:w="0" w:type="auto"/>
            <w:tcMar>
              <w:top w:w="30" w:type="dxa"/>
              <w:left w:w="30" w:type="dxa"/>
              <w:bottom w:w="20" w:type="dxa"/>
              <w:right w:w="30" w:type="dxa"/>
            </w:tcMar>
          </w:tcPr>
          <w:p w:rsidR="002F6378" w:rsidRDefault="00DB50BE">
            <w:r>
              <w:rPr>
                <w:color w:val="000000"/>
              </w:rPr>
              <w:t>In the following steps below, you will replace the device with cards being moved.</w:t>
            </w:r>
          </w:p>
        </w:tc>
      </w:tr>
      <w:tr w:rsidR="002F6378" w:rsidTr="002F6378">
        <w:tc>
          <w:tcPr>
            <w:tcW w:w="0" w:type="auto"/>
            <w:tcMar>
              <w:top w:w="30" w:type="dxa"/>
              <w:left w:w="30" w:type="dxa"/>
              <w:bottom w:w="20" w:type="dxa"/>
              <w:right w:w="30" w:type="dxa"/>
            </w:tcMar>
          </w:tcPr>
          <w:p w:rsidR="002F6378" w:rsidRDefault="00DB50BE">
            <w:r>
              <w:rPr>
                <w:color w:val="000000"/>
              </w:rPr>
              <w:t>in the tab</w:t>
            </w:r>
          </w:p>
        </w:tc>
        <w:tc>
          <w:tcPr>
            <w:tcW w:w="0" w:type="auto"/>
            <w:tcMar>
              <w:top w:w="30" w:type="dxa"/>
              <w:left w:w="30" w:type="dxa"/>
              <w:bottom w:w="20" w:type="dxa"/>
              <w:right w:w="30" w:type="dxa"/>
            </w:tcMar>
          </w:tcPr>
          <w:p w:rsidR="002F6378" w:rsidRDefault="00DB50BE">
            <w:r>
              <w:rPr>
                <w:i/>
                <w:color w:val="000000"/>
              </w:rPr>
              <w:t>on</w:t>
            </w:r>
            <w:r>
              <w:rPr>
                <w:color w:val="000000"/>
              </w:rPr>
              <w:t xml:space="preserve"> the tab</w:t>
            </w:r>
          </w:p>
        </w:tc>
        <w:tc>
          <w:tcPr>
            <w:tcW w:w="0" w:type="auto"/>
            <w:tcMar>
              <w:top w:w="30" w:type="dxa"/>
              <w:left w:w="30" w:type="dxa"/>
              <w:bottom w:w="20" w:type="dxa"/>
              <w:right w:w="30" w:type="dxa"/>
            </w:tcMar>
          </w:tcPr>
          <w:p w:rsidR="002F6378" w:rsidRDefault="00DB50BE">
            <w:r>
              <w:rPr>
                <w:color w:val="000000"/>
              </w:rPr>
              <w:t xml:space="preserve">On the </w:t>
            </w:r>
            <w:r>
              <w:rPr>
                <w:b/>
                <w:color w:val="000000"/>
              </w:rPr>
              <w:t>My Profile</w:t>
            </w:r>
            <w:r>
              <w:rPr>
                <w:color w:val="000000"/>
              </w:rPr>
              <w:t xml:space="preserve"> tab, click </w:t>
            </w:r>
            <w:r>
              <w:rPr>
                <w:b/>
                <w:color w:val="000000"/>
              </w:rPr>
              <w:t>Edit</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t>on the table</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table</w:t>
            </w:r>
          </w:p>
        </w:tc>
        <w:tc>
          <w:tcPr>
            <w:tcW w:w="0" w:type="auto"/>
            <w:tcMar>
              <w:top w:w="30" w:type="dxa"/>
              <w:left w:w="30" w:type="dxa"/>
              <w:bottom w:w="20" w:type="dxa"/>
              <w:right w:w="30" w:type="dxa"/>
            </w:tcMar>
          </w:tcPr>
          <w:p w:rsidR="002F6378" w:rsidRDefault="00DB50BE">
            <w:r>
              <w:rPr>
                <w:color w:val="000000"/>
              </w:rPr>
              <w:t>Edit the Name value in the table.</w:t>
            </w:r>
          </w:p>
        </w:tc>
      </w:tr>
      <w:tr w:rsidR="002F6378" w:rsidTr="002F6378">
        <w:tc>
          <w:tcPr>
            <w:tcW w:w="0" w:type="auto"/>
            <w:tcMar>
              <w:top w:w="30" w:type="dxa"/>
              <w:left w:w="30" w:type="dxa"/>
              <w:bottom w:w="20" w:type="dxa"/>
              <w:right w:w="30" w:type="dxa"/>
            </w:tcMar>
          </w:tcPr>
          <w:p w:rsidR="002F6378" w:rsidRDefault="00DB50BE">
            <w:r>
              <w:rPr>
                <w:color w:val="000000"/>
              </w:rPr>
              <w:t>on the pane</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pane</w:t>
            </w:r>
          </w:p>
        </w:tc>
        <w:tc>
          <w:tcPr>
            <w:tcW w:w="0" w:type="auto"/>
            <w:tcMar>
              <w:top w:w="30" w:type="dxa"/>
              <w:left w:w="30" w:type="dxa"/>
              <w:bottom w:w="20" w:type="dxa"/>
              <w:right w:w="30" w:type="dxa"/>
            </w:tcMar>
          </w:tcPr>
          <w:p w:rsidR="002F6378" w:rsidRDefault="00DB50BE">
            <w:r>
              <w:rPr>
                <w:color w:val="000000"/>
              </w:rPr>
              <w:t>To expand or collapse the tree, click the button in the navigation tree pane.</w:t>
            </w:r>
          </w:p>
        </w:tc>
      </w:tr>
      <w:tr w:rsidR="002F6378" w:rsidTr="002F6378">
        <w:tc>
          <w:tcPr>
            <w:tcW w:w="0" w:type="auto"/>
            <w:tcMar>
              <w:top w:w="30" w:type="dxa"/>
              <w:left w:w="30" w:type="dxa"/>
              <w:bottom w:w="20" w:type="dxa"/>
              <w:right w:w="30" w:type="dxa"/>
            </w:tcMar>
          </w:tcPr>
          <w:p w:rsidR="002F6378" w:rsidRDefault="00DB50BE">
            <w:r>
              <w:rPr>
                <w:color w:val="000000"/>
              </w:rPr>
              <w:t>at the status bar</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status bar</w:t>
            </w:r>
          </w:p>
        </w:tc>
        <w:tc>
          <w:tcPr>
            <w:tcW w:w="0" w:type="auto"/>
            <w:tcMar>
              <w:top w:w="30" w:type="dxa"/>
              <w:left w:w="30" w:type="dxa"/>
              <w:bottom w:w="20" w:type="dxa"/>
              <w:right w:w="30" w:type="dxa"/>
            </w:tcMar>
          </w:tcPr>
          <w:p w:rsidR="002F6378" w:rsidRDefault="00DB50BE">
            <w:r>
              <w:rPr>
                <w:color w:val="000000"/>
              </w:rPr>
              <w:t xml:space="preserve">An additional type is "Status bar" for messages </w:t>
            </w:r>
            <w:r>
              <w:rPr>
                <w:color w:val="000000"/>
              </w:rPr>
              <w:t>that are displayed in the status bar of the window.</w:t>
            </w:r>
          </w:p>
        </w:tc>
      </w:tr>
      <w:tr w:rsidR="002F6378" w:rsidTr="002F6378">
        <w:tc>
          <w:tcPr>
            <w:tcW w:w="0" w:type="auto"/>
            <w:tcMar>
              <w:top w:w="30" w:type="dxa"/>
              <w:left w:w="30" w:type="dxa"/>
              <w:bottom w:w="20" w:type="dxa"/>
              <w:right w:w="30" w:type="dxa"/>
            </w:tcMar>
          </w:tcPr>
          <w:p w:rsidR="002F6378" w:rsidRDefault="00DB50BE">
            <w:r>
              <w:rPr>
                <w:color w:val="000000"/>
              </w:rPr>
              <w:t>on the list</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list</w:t>
            </w:r>
          </w:p>
        </w:tc>
        <w:tc>
          <w:tcPr>
            <w:tcW w:w="0" w:type="auto"/>
            <w:tcMar>
              <w:top w:w="30" w:type="dxa"/>
              <w:left w:w="30" w:type="dxa"/>
              <w:bottom w:w="20" w:type="dxa"/>
              <w:right w:w="30" w:type="dxa"/>
            </w:tcMar>
          </w:tcPr>
          <w:p w:rsidR="002F6378" w:rsidRDefault="00DB50BE">
            <w:r>
              <w:rPr>
                <w:color w:val="000000"/>
              </w:rPr>
              <w:t>… the option is available in the list …</w:t>
            </w:r>
          </w:p>
        </w:tc>
      </w:tr>
      <w:tr w:rsidR="002F6378" w:rsidTr="002F6378">
        <w:tc>
          <w:tcPr>
            <w:tcW w:w="0" w:type="auto"/>
            <w:tcMar>
              <w:top w:w="30" w:type="dxa"/>
              <w:left w:w="30" w:type="dxa"/>
              <w:bottom w:w="20" w:type="dxa"/>
              <w:right w:w="30" w:type="dxa"/>
            </w:tcMar>
          </w:tcPr>
          <w:p w:rsidR="002F6378" w:rsidRDefault="00DB50BE">
            <w:r>
              <w:rPr>
                <w:color w:val="000000"/>
              </w:rPr>
              <w:t>in place, inplace</w:t>
            </w:r>
          </w:p>
        </w:tc>
        <w:tc>
          <w:tcPr>
            <w:tcW w:w="0" w:type="auto"/>
            <w:tcMar>
              <w:top w:w="30" w:type="dxa"/>
              <w:left w:w="30" w:type="dxa"/>
              <w:bottom w:w="20" w:type="dxa"/>
              <w:right w:w="30" w:type="dxa"/>
            </w:tcMar>
          </w:tcPr>
          <w:p w:rsidR="002F6378" w:rsidRDefault="00DB50BE">
            <w:r>
              <w:rPr>
                <w:color w:val="000000"/>
              </w:rPr>
              <w:t>in-place</w:t>
            </w:r>
          </w:p>
        </w:tc>
        <w:tc>
          <w:tcPr>
            <w:tcW w:w="0" w:type="auto"/>
            <w:tcMar>
              <w:top w:w="30" w:type="dxa"/>
              <w:left w:w="30" w:type="dxa"/>
              <w:bottom w:w="20" w:type="dxa"/>
              <w:right w:w="30" w:type="dxa"/>
            </w:tcMar>
          </w:tcPr>
          <w:p w:rsidR="002F6378" w:rsidRDefault="00DB50BE">
            <w:r>
              <w:rPr>
                <w:color w:val="000000"/>
              </w:rPr>
              <w:t>To switch to the in-place editing mode, click …</w:t>
            </w:r>
          </w:p>
        </w:tc>
      </w:tr>
      <w:tr w:rsidR="002F6378" w:rsidTr="002F6378">
        <w:tc>
          <w:tcPr>
            <w:tcW w:w="0" w:type="auto"/>
            <w:tcMar>
              <w:top w:w="30" w:type="dxa"/>
              <w:left w:w="30" w:type="dxa"/>
              <w:bottom w:w="20" w:type="dxa"/>
              <w:right w:w="30" w:type="dxa"/>
            </w:tcMar>
          </w:tcPr>
          <w:p w:rsidR="002F6378" w:rsidRDefault="00DB50BE">
            <w:r>
              <w:rPr>
                <w:color w:val="000000"/>
              </w:rPr>
              <w:t>aimed to support</w:t>
            </w:r>
          </w:p>
        </w:tc>
        <w:tc>
          <w:tcPr>
            <w:tcW w:w="0" w:type="auto"/>
            <w:tcMar>
              <w:top w:w="30" w:type="dxa"/>
              <w:left w:w="30" w:type="dxa"/>
              <w:bottom w:w="20" w:type="dxa"/>
              <w:right w:w="30" w:type="dxa"/>
            </w:tcMar>
          </w:tcPr>
          <w:p w:rsidR="002F6378" w:rsidRDefault="00DB50BE">
            <w:r>
              <w:rPr>
                <w:color w:val="000000"/>
              </w:rPr>
              <w:t>aimed at supporting</w:t>
            </w:r>
          </w:p>
        </w:tc>
        <w:tc>
          <w:tcPr>
            <w:tcW w:w="0" w:type="auto"/>
            <w:tcMar>
              <w:top w:w="30" w:type="dxa"/>
              <w:left w:w="30" w:type="dxa"/>
              <w:bottom w:w="20" w:type="dxa"/>
              <w:right w:w="30" w:type="dxa"/>
            </w:tcMar>
          </w:tcPr>
          <w:p w:rsidR="002F6378" w:rsidRDefault="00DB50BE">
            <w:r>
              <w:rPr>
                <w:color w:val="000000"/>
              </w:rPr>
              <w:t xml:space="preserve">It is a Netcracker </w:t>
            </w:r>
            <w:r>
              <w:rPr>
                <w:color w:val="000000"/>
              </w:rPr>
              <w:t xml:space="preserve">Framework component </w:t>
            </w:r>
            <w:r>
              <w:rPr>
                <w:color w:val="000000"/>
              </w:rPr>
              <w:lastRenderedPageBreak/>
              <w:t>extension aimed at supporting Oracle Weblogic (WL) Application Server.</w:t>
            </w:r>
          </w:p>
        </w:tc>
      </w:tr>
      <w:tr w:rsidR="002F6378" w:rsidTr="002F6378">
        <w:tc>
          <w:tcPr>
            <w:tcW w:w="0" w:type="auto"/>
            <w:tcMar>
              <w:top w:w="30" w:type="dxa"/>
              <w:left w:w="30" w:type="dxa"/>
              <w:bottom w:w="20" w:type="dxa"/>
              <w:right w:w="30" w:type="dxa"/>
            </w:tcMar>
          </w:tcPr>
          <w:p w:rsidR="002F6378" w:rsidRDefault="00DB50BE">
            <w:r>
              <w:rPr>
                <w:color w:val="000000"/>
              </w:rPr>
              <w:lastRenderedPageBreak/>
              <w:t xml:space="preserve">click on the </w:t>
            </w:r>
            <w:r>
              <w:rPr>
                <w:b/>
                <w:color w:val="000000"/>
              </w:rPr>
              <w:t>Add</w:t>
            </w:r>
            <w:r>
              <w:rPr>
                <w:color w:val="000000"/>
              </w:rPr>
              <w:t xml:space="preserve"> button</w:t>
            </w:r>
          </w:p>
        </w:tc>
        <w:tc>
          <w:tcPr>
            <w:tcW w:w="0" w:type="auto"/>
            <w:tcMar>
              <w:top w:w="30" w:type="dxa"/>
              <w:left w:w="30" w:type="dxa"/>
              <w:bottom w:w="20" w:type="dxa"/>
              <w:right w:w="30" w:type="dxa"/>
            </w:tcMar>
          </w:tcPr>
          <w:p w:rsidR="002F6378" w:rsidRDefault="00DB50BE">
            <w:r>
              <w:rPr>
                <w:color w:val="000000"/>
              </w:rPr>
              <w:t xml:space="preserve">click </w:t>
            </w:r>
            <w:r>
              <w:rPr>
                <w:b/>
                <w:color w:val="000000"/>
              </w:rPr>
              <w:t>Add</w:t>
            </w:r>
            <w:r>
              <w:rPr>
                <w:color w:val="000000"/>
              </w:rPr>
              <w:t xml:space="preserve"> (or rarely, "click </w:t>
            </w:r>
            <w:r>
              <w:rPr>
                <w:i/>
                <w:color w:val="000000"/>
              </w:rPr>
              <w:t>the</w:t>
            </w:r>
            <w:r>
              <w:rPr>
                <w:color w:val="000000"/>
              </w:rPr>
              <w:t xml:space="preserve"> </w:t>
            </w:r>
            <w:r>
              <w:rPr>
                <w:b/>
                <w:color w:val="000000"/>
              </w:rPr>
              <w:t>Add</w:t>
            </w:r>
            <w:r>
              <w:rPr>
                <w:color w:val="000000"/>
              </w:rPr>
              <w:t xml:space="preserve"> </w:t>
            </w:r>
            <w:r>
              <w:rPr>
                <w:i/>
                <w:color w:val="000000"/>
              </w:rPr>
              <w:t>button</w:t>
            </w:r>
            <w:r>
              <w:rPr>
                <w:color w:val="000000"/>
              </w:rPr>
              <w:t xml:space="preserve">", NOT "click </w:t>
            </w:r>
            <w:r>
              <w:rPr>
                <w:b/>
                <w:color w:val="000000"/>
              </w:rPr>
              <w:t>Add</w:t>
            </w:r>
            <w:r>
              <w:rPr>
                <w:color w:val="000000"/>
              </w:rPr>
              <w:t xml:space="preserve"> button"). Skip </w:t>
            </w:r>
            <w:r>
              <w:rPr>
                <w:i/>
                <w:color w:val="000000"/>
              </w:rPr>
              <w:t xml:space="preserve">on and </w:t>
            </w:r>
            <w:r>
              <w:rPr>
                <w:color w:val="000000"/>
              </w:rPr>
              <w:t xml:space="preserve">put </w:t>
            </w:r>
            <w:r>
              <w:rPr>
                <w:i/>
                <w:color w:val="000000"/>
              </w:rPr>
              <w:t>the</w:t>
            </w:r>
            <w:r>
              <w:rPr>
                <w:color w:val="000000"/>
              </w:rPr>
              <w:t xml:space="preserve"> if you use the word button.</w:t>
            </w:r>
          </w:p>
        </w:tc>
        <w:tc>
          <w:tcPr>
            <w:tcW w:w="0" w:type="auto"/>
            <w:tcMar>
              <w:top w:w="30" w:type="dxa"/>
              <w:left w:w="30" w:type="dxa"/>
              <w:bottom w:w="20" w:type="dxa"/>
              <w:right w:w="30" w:type="dxa"/>
            </w:tcMar>
          </w:tcPr>
          <w:p w:rsidR="002F6378" w:rsidRDefault="00DB50BE">
            <w:r>
              <w:rPr>
                <w:color w:val="000000"/>
              </w:rPr>
              <w:t>To create a new user,</w:t>
            </w:r>
            <w:r>
              <w:rPr>
                <w:color w:val="000000"/>
              </w:rPr>
              <w:t xml:space="preserve"> click </w:t>
            </w:r>
            <w:r>
              <w:rPr>
                <w:b/>
                <w:color w:val="000000"/>
              </w:rPr>
              <w:t>Add</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t>drag and drop the object to</w:t>
            </w:r>
          </w:p>
        </w:tc>
        <w:tc>
          <w:tcPr>
            <w:tcW w:w="0" w:type="auto"/>
            <w:tcMar>
              <w:top w:w="30" w:type="dxa"/>
              <w:left w:w="30" w:type="dxa"/>
              <w:bottom w:w="20" w:type="dxa"/>
              <w:right w:w="30" w:type="dxa"/>
            </w:tcMar>
          </w:tcPr>
          <w:p w:rsidR="002F6378" w:rsidRDefault="00DB50BE">
            <w:r>
              <w:rPr>
                <w:color w:val="000000"/>
              </w:rPr>
              <w:t>drag the object to</w:t>
            </w:r>
          </w:p>
        </w:tc>
        <w:tc>
          <w:tcPr>
            <w:tcW w:w="0" w:type="auto"/>
            <w:tcMar>
              <w:top w:w="30" w:type="dxa"/>
              <w:left w:w="30" w:type="dxa"/>
              <w:bottom w:w="20" w:type="dxa"/>
              <w:right w:w="30" w:type="dxa"/>
            </w:tcMar>
          </w:tcPr>
          <w:p w:rsidR="002F6378" w:rsidRDefault="00DB50BE">
            <w:r>
              <w:rPr>
                <w:color w:val="000000"/>
              </w:rPr>
              <w:t>drag the JPG file to the Image field</w:t>
            </w:r>
          </w:p>
        </w:tc>
      </w:tr>
      <w:tr w:rsidR="002F6378" w:rsidTr="002F6378">
        <w:tc>
          <w:tcPr>
            <w:tcW w:w="0" w:type="auto"/>
            <w:tcMar>
              <w:top w:w="30" w:type="dxa"/>
              <w:left w:w="30" w:type="dxa"/>
              <w:bottom w:w="20" w:type="dxa"/>
              <w:right w:w="30" w:type="dxa"/>
            </w:tcMar>
          </w:tcPr>
          <w:p w:rsidR="002F6378" w:rsidRDefault="00DB50BE">
            <w:r>
              <w:rPr>
                <w:color w:val="000000"/>
              </w:rPr>
              <w:t>allow</w:t>
            </w:r>
          </w:p>
        </w:tc>
        <w:tc>
          <w:tcPr>
            <w:tcW w:w="0" w:type="auto"/>
            <w:tcMar>
              <w:top w:w="30" w:type="dxa"/>
              <w:left w:w="30" w:type="dxa"/>
              <w:bottom w:w="20" w:type="dxa"/>
              <w:right w:w="30" w:type="dxa"/>
            </w:tcMar>
          </w:tcPr>
          <w:p w:rsidR="002F6378" w:rsidRDefault="00DB50BE">
            <w:r>
              <w:rPr>
                <w:color w:val="000000"/>
              </w:rPr>
              <w:t>Avoid this word. Use "can", "enables", "provides", "it is possible to".</w:t>
            </w:r>
          </w:p>
        </w:tc>
        <w:tc>
          <w:tcPr>
            <w:tcW w:w="0" w:type="auto"/>
            <w:tcMar>
              <w:top w:w="30" w:type="dxa"/>
              <w:left w:w="30" w:type="dxa"/>
              <w:bottom w:w="20" w:type="dxa"/>
              <w:right w:w="30" w:type="dxa"/>
            </w:tcMar>
          </w:tcPr>
          <w:p w:rsidR="002F6378" w:rsidRDefault="00DB50BE">
            <w:r>
              <w:rPr>
                <w:color w:val="000000"/>
              </w:rPr>
              <w:t>A user can perform an operation ...</w:t>
            </w:r>
          </w:p>
          <w:p w:rsidR="002F6378" w:rsidRDefault="00DB50BE">
            <w:r>
              <w:rPr>
                <w:color w:val="000000"/>
              </w:rPr>
              <w:t xml:space="preserve">A user is enabled to set up the profile </w:t>
            </w:r>
            <w:r>
              <w:rPr>
                <w:color w:val="000000"/>
              </w:rPr>
              <w:t>settings ...</w:t>
            </w:r>
          </w:p>
        </w:tc>
      </w:tr>
      <w:tr w:rsidR="002F6378" w:rsidTr="002F6378">
        <w:tc>
          <w:tcPr>
            <w:tcW w:w="0" w:type="auto"/>
            <w:tcMar>
              <w:top w:w="30" w:type="dxa"/>
              <w:left w:w="30" w:type="dxa"/>
              <w:bottom w:w="20" w:type="dxa"/>
              <w:right w:w="30" w:type="dxa"/>
            </w:tcMar>
          </w:tcPr>
          <w:p w:rsidR="002F6378" w:rsidRDefault="00DB50BE">
            <w:r>
              <w:rPr>
                <w:color w:val="000000"/>
              </w:rPr>
              <w:t>it’s</w:t>
            </w:r>
          </w:p>
        </w:tc>
        <w:tc>
          <w:tcPr>
            <w:tcW w:w="0" w:type="auto"/>
            <w:tcMar>
              <w:top w:w="30" w:type="dxa"/>
              <w:left w:w="30" w:type="dxa"/>
              <w:bottom w:w="20" w:type="dxa"/>
              <w:right w:w="30" w:type="dxa"/>
            </w:tcMar>
          </w:tcPr>
          <w:p w:rsidR="002F6378" w:rsidRDefault="00DB50BE">
            <w:r>
              <w:rPr>
                <w:color w:val="000000"/>
              </w:rPr>
              <w:t>it is</w:t>
            </w:r>
          </w:p>
        </w:tc>
        <w:tc>
          <w:tcPr>
            <w:tcW w:w="0" w:type="auto"/>
            <w:tcMar>
              <w:top w:w="30" w:type="dxa"/>
              <w:left w:w="30" w:type="dxa"/>
              <w:bottom w:w="20" w:type="dxa"/>
              <w:right w:w="30" w:type="dxa"/>
            </w:tcMar>
          </w:tcPr>
          <w:p w:rsidR="002F6378" w:rsidRDefault="00DB50BE">
            <w:r>
              <w:rPr>
                <w:b/>
                <w:i/>
              </w:rPr>
              <w:t>Rule:</w:t>
            </w:r>
            <w:r>
              <w:rPr>
                <w:b/>
              </w:rPr>
              <w:t xml:space="preserve"> </w:t>
            </w:r>
            <w:r>
              <w:t>Short forms are disallowed.</w:t>
            </w:r>
          </w:p>
        </w:tc>
      </w:tr>
      <w:tr w:rsidR="002F6378" w:rsidTr="002F6378">
        <w:tc>
          <w:tcPr>
            <w:tcW w:w="0" w:type="auto"/>
            <w:tcMar>
              <w:top w:w="30" w:type="dxa"/>
              <w:left w:w="30" w:type="dxa"/>
              <w:bottom w:w="20" w:type="dxa"/>
              <w:right w:w="30" w:type="dxa"/>
            </w:tcMar>
          </w:tcPr>
          <w:p w:rsidR="002F6378" w:rsidRDefault="00DB50BE">
            <w:r>
              <w:rPr>
                <w:color w:val="000000"/>
              </w:rPr>
              <w:t>doesn’t</w:t>
            </w:r>
          </w:p>
        </w:tc>
        <w:tc>
          <w:tcPr>
            <w:tcW w:w="0" w:type="auto"/>
            <w:tcMar>
              <w:top w:w="30" w:type="dxa"/>
              <w:left w:w="30" w:type="dxa"/>
              <w:bottom w:w="20" w:type="dxa"/>
              <w:right w:w="30" w:type="dxa"/>
            </w:tcMar>
          </w:tcPr>
          <w:p w:rsidR="002F6378" w:rsidRDefault="00DB50BE">
            <w:r>
              <w:rPr>
                <w:color w:val="000000"/>
              </w:rPr>
              <w:t>does not</w:t>
            </w:r>
          </w:p>
        </w:tc>
        <w:tc>
          <w:tcPr>
            <w:tcW w:w="0" w:type="auto"/>
            <w:tcMar>
              <w:top w:w="30" w:type="dxa"/>
              <w:left w:w="30" w:type="dxa"/>
              <w:bottom w:w="20" w:type="dxa"/>
              <w:right w:w="30" w:type="dxa"/>
            </w:tcMar>
          </w:tcPr>
          <w:p w:rsidR="002F6378" w:rsidRDefault="00DB50BE">
            <w:r>
              <w:rPr>
                <w:b/>
                <w:i/>
              </w:rPr>
              <w:t>Rule:</w:t>
            </w:r>
            <w:r>
              <w:t xml:space="preserve"> Short forms are disallowed.</w:t>
            </w:r>
          </w:p>
        </w:tc>
      </w:tr>
      <w:tr w:rsidR="002F6378" w:rsidTr="002F6378">
        <w:tc>
          <w:tcPr>
            <w:tcW w:w="0" w:type="auto"/>
            <w:tcMar>
              <w:top w:w="30" w:type="dxa"/>
              <w:left w:w="30" w:type="dxa"/>
              <w:bottom w:w="20" w:type="dxa"/>
              <w:right w:w="30" w:type="dxa"/>
            </w:tcMar>
          </w:tcPr>
          <w:p w:rsidR="002F6378" w:rsidRDefault="00DB50BE">
            <w:r>
              <w:rPr>
                <w:color w:val="000000"/>
              </w:rPr>
              <w:t>whole</w:t>
            </w:r>
          </w:p>
        </w:tc>
        <w:tc>
          <w:tcPr>
            <w:tcW w:w="0" w:type="auto"/>
            <w:tcMar>
              <w:top w:w="30" w:type="dxa"/>
              <w:left w:w="30" w:type="dxa"/>
              <w:bottom w:w="20" w:type="dxa"/>
              <w:right w:w="30" w:type="dxa"/>
            </w:tcMar>
          </w:tcPr>
          <w:p w:rsidR="002F6378" w:rsidRDefault="00DB50BE">
            <w:r>
              <w:rPr>
                <w:color w:val="000000"/>
              </w:rPr>
              <w:t>complete, entire</w:t>
            </w:r>
          </w:p>
        </w:tc>
        <w:tc>
          <w:tcPr>
            <w:tcW w:w="0" w:type="auto"/>
            <w:tcMar>
              <w:top w:w="30" w:type="dxa"/>
              <w:left w:w="30" w:type="dxa"/>
              <w:bottom w:w="20" w:type="dxa"/>
              <w:right w:w="30" w:type="dxa"/>
            </w:tcMar>
          </w:tcPr>
          <w:p w:rsidR="002F6378" w:rsidRDefault="00DB50BE">
            <w:r>
              <w:rPr>
                <w:color w:val="000000"/>
              </w:rPr>
              <w:t>The entire set of values …</w:t>
            </w:r>
          </w:p>
        </w:tc>
      </w:tr>
      <w:tr w:rsidR="002F6378" w:rsidTr="002F6378">
        <w:tc>
          <w:tcPr>
            <w:tcW w:w="0" w:type="auto"/>
            <w:tcMar>
              <w:top w:w="30" w:type="dxa"/>
              <w:left w:w="30" w:type="dxa"/>
              <w:bottom w:w="20" w:type="dxa"/>
              <w:right w:w="30" w:type="dxa"/>
            </w:tcMar>
          </w:tcPr>
          <w:p w:rsidR="002F6378" w:rsidRDefault="00DB50BE">
            <w:r>
              <w:rPr>
                <w:color w:val="000000"/>
              </w:rPr>
              <w:t>ascribe</w:t>
            </w:r>
          </w:p>
        </w:tc>
        <w:tc>
          <w:tcPr>
            <w:tcW w:w="0" w:type="auto"/>
            <w:tcMar>
              <w:top w:w="30" w:type="dxa"/>
              <w:left w:w="30" w:type="dxa"/>
              <w:bottom w:w="20" w:type="dxa"/>
              <w:right w:w="30" w:type="dxa"/>
            </w:tcMar>
          </w:tcPr>
          <w:p w:rsidR="002F6378" w:rsidRDefault="00DB50BE">
            <w:r>
              <w:rPr>
                <w:color w:val="000000"/>
              </w:rPr>
              <w:t>assign, specify for</w:t>
            </w:r>
          </w:p>
        </w:tc>
        <w:tc>
          <w:tcPr>
            <w:tcW w:w="0" w:type="auto"/>
            <w:tcMar>
              <w:top w:w="30" w:type="dxa"/>
              <w:left w:w="30" w:type="dxa"/>
              <w:bottom w:w="20" w:type="dxa"/>
              <w:right w:w="30" w:type="dxa"/>
            </w:tcMar>
          </w:tcPr>
          <w:p w:rsidR="002F6378" w:rsidRDefault="00DB50BE">
            <w:r>
              <w:rPr>
                <w:color w:val="000000"/>
              </w:rPr>
              <w:t>Assign an alias to the ...</w:t>
            </w:r>
          </w:p>
          <w:p w:rsidR="002F6378" w:rsidRDefault="00DB50BE">
            <w:r>
              <w:rPr>
                <w:color w:val="000000"/>
              </w:rPr>
              <w:t xml:space="preserve">The value specified for the Group </w:t>
            </w:r>
            <w:r>
              <w:rPr>
                <w:color w:val="000000"/>
              </w:rPr>
              <w:t>parameter …</w:t>
            </w:r>
          </w:p>
        </w:tc>
      </w:tr>
      <w:tr w:rsidR="002F6378" w:rsidTr="002F6378">
        <w:tc>
          <w:tcPr>
            <w:tcW w:w="0" w:type="auto"/>
            <w:tcMar>
              <w:top w:w="30" w:type="dxa"/>
              <w:left w:w="30" w:type="dxa"/>
              <w:bottom w:w="20" w:type="dxa"/>
              <w:right w:w="30" w:type="dxa"/>
            </w:tcMar>
          </w:tcPr>
          <w:p w:rsidR="002F6378" w:rsidRDefault="00DB50BE">
            <w:r>
              <w:rPr>
                <w:color w:val="000000"/>
              </w:rPr>
              <w:t>necessary, required</w:t>
            </w:r>
          </w:p>
        </w:tc>
        <w:tc>
          <w:tcPr>
            <w:tcW w:w="0" w:type="auto"/>
            <w:tcMar>
              <w:top w:w="30" w:type="dxa"/>
              <w:left w:w="30" w:type="dxa"/>
              <w:bottom w:w="20" w:type="dxa"/>
              <w:right w:w="30" w:type="dxa"/>
            </w:tcMar>
          </w:tcPr>
          <w:p w:rsidR="002F6378" w:rsidRDefault="00DB50BE">
            <w:r>
              <w:rPr>
                <w:color w:val="000000"/>
              </w:rPr>
              <w:t>your (only in steps); see also "Specifying objects."</w:t>
            </w:r>
          </w:p>
        </w:tc>
        <w:tc>
          <w:tcPr>
            <w:tcW w:w="0" w:type="auto"/>
            <w:tcMar>
              <w:top w:w="30" w:type="dxa"/>
              <w:left w:w="30" w:type="dxa"/>
              <w:bottom w:w="20" w:type="dxa"/>
              <w:right w:w="30" w:type="dxa"/>
            </w:tcMar>
          </w:tcPr>
          <w:p w:rsidR="002F6378" w:rsidRDefault="00DB50BE">
            <w:r>
              <w:rPr>
                <w:color w:val="000000"/>
              </w:rPr>
              <w:t>To update your password, type the new value in the …</w:t>
            </w:r>
          </w:p>
        </w:tc>
      </w:tr>
      <w:tr w:rsidR="002F6378" w:rsidTr="002F6378">
        <w:tc>
          <w:tcPr>
            <w:tcW w:w="0" w:type="auto"/>
            <w:tcMar>
              <w:top w:w="30" w:type="dxa"/>
              <w:left w:w="30" w:type="dxa"/>
              <w:bottom w:w="20" w:type="dxa"/>
              <w:right w:w="30" w:type="dxa"/>
            </w:tcMar>
          </w:tcPr>
          <w:p w:rsidR="002F6378" w:rsidRDefault="00DB50BE">
            <w:r>
              <w:rPr>
                <w:color w:val="000000"/>
              </w:rPr>
              <w:t>differing</w:t>
            </w:r>
          </w:p>
        </w:tc>
        <w:tc>
          <w:tcPr>
            <w:tcW w:w="0" w:type="auto"/>
            <w:tcMar>
              <w:top w:w="30" w:type="dxa"/>
              <w:left w:w="30" w:type="dxa"/>
              <w:bottom w:w="20" w:type="dxa"/>
              <w:right w:w="30" w:type="dxa"/>
            </w:tcMar>
          </w:tcPr>
          <w:p w:rsidR="002F6378" w:rsidRDefault="00DB50BE">
            <w:r>
              <w:rPr>
                <w:color w:val="000000"/>
              </w:rPr>
              <w:t>different from</w:t>
            </w:r>
          </w:p>
        </w:tc>
        <w:tc>
          <w:tcPr>
            <w:tcW w:w="0" w:type="auto"/>
            <w:tcMar>
              <w:top w:w="30" w:type="dxa"/>
              <w:left w:w="30" w:type="dxa"/>
              <w:bottom w:w="20" w:type="dxa"/>
              <w:right w:w="30" w:type="dxa"/>
            </w:tcMar>
          </w:tcPr>
          <w:p w:rsidR="002F6378" w:rsidRDefault="00DB50BE">
            <w:r>
              <w:rPr>
                <w:color w:val="000000"/>
              </w:rPr>
              <w:t>The value that is different from the current one</w:t>
            </w:r>
          </w:p>
        </w:tc>
      </w:tr>
      <w:tr w:rsidR="002F6378" w:rsidTr="002F6378">
        <w:tc>
          <w:tcPr>
            <w:tcW w:w="0" w:type="auto"/>
            <w:tcMar>
              <w:top w:w="30" w:type="dxa"/>
              <w:left w:w="30" w:type="dxa"/>
              <w:bottom w:w="20" w:type="dxa"/>
              <w:right w:w="30" w:type="dxa"/>
            </w:tcMar>
          </w:tcPr>
          <w:p w:rsidR="002F6378" w:rsidRDefault="00DB50BE">
            <w:r>
              <w:rPr>
                <w:color w:val="000000"/>
              </w:rPr>
              <w:t>edit mode</w:t>
            </w:r>
          </w:p>
        </w:tc>
        <w:tc>
          <w:tcPr>
            <w:tcW w:w="0" w:type="auto"/>
            <w:tcMar>
              <w:top w:w="30" w:type="dxa"/>
              <w:left w:w="30" w:type="dxa"/>
              <w:bottom w:w="20" w:type="dxa"/>
              <w:right w:w="30" w:type="dxa"/>
            </w:tcMar>
          </w:tcPr>
          <w:p w:rsidR="002F6378" w:rsidRDefault="00DB50BE">
            <w:r>
              <w:rPr>
                <w:color w:val="000000"/>
              </w:rPr>
              <w:t xml:space="preserve">editing mode ("in the editing </w:t>
            </w:r>
            <w:r>
              <w:rPr>
                <w:color w:val="000000"/>
              </w:rPr>
              <w:t>mode")</w:t>
            </w:r>
          </w:p>
        </w:tc>
        <w:tc>
          <w:tcPr>
            <w:tcW w:w="0" w:type="auto"/>
            <w:tcMar>
              <w:top w:w="30" w:type="dxa"/>
              <w:left w:w="30" w:type="dxa"/>
              <w:bottom w:w="20" w:type="dxa"/>
              <w:right w:w="30" w:type="dxa"/>
            </w:tcMar>
          </w:tcPr>
          <w:p w:rsidR="002F6378" w:rsidRDefault="00DB50BE">
            <w:r>
              <w:rPr>
                <w:color w:val="000000"/>
              </w:rPr>
              <w:t>In the editing mode, type ...</w:t>
            </w:r>
          </w:p>
        </w:tc>
      </w:tr>
      <w:tr w:rsidR="002F6378" w:rsidTr="002F6378">
        <w:tc>
          <w:tcPr>
            <w:tcW w:w="0" w:type="auto"/>
            <w:tcMar>
              <w:top w:w="30" w:type="dxa"/>
              <w:left w:w="30" w:type="dxa"/>
              <w:bottom w:w="20" w:type="dxa"/>
              <w:right w:w="30" w:type="dxa"/>
            </w:tcMar>
          </w:tcPr>
          <w:p w:rsidR="002F6378" w:rsidRDefault="00DB50BE">
            <w:r>
              <w:rPr>
                <w:color w:val="000000"/>
              </w:rPr>
              <w:t>drill down</w:t>
            </w:r>
          </w:p>
        </w:tc>
        <w:tc>
          <w:tcPr>
            <w:tcW w:w="0" w:type="auto"/>
            <w:tcMar>
              <w:top w:w="30" w:type="dxa"/>
              <w:left w:w="30" w:type="dxa"/>
              <w:bottom w:w="20" w:type="dxa"/>
              <w:right w:w="30" w:type="dxa"/>
            </w:tcMar>
          </w:tcPr>
          <w:p w:rsidR="002F6378" w:rsidRDefault="00DB50BE">
            <w:r>
              <w:rPr>
                <w:color w:val="000000"/>
              </w:rPr>
              <w:t>open, navigate to</w:t>
            </w:r>
          </w:p>
        </w:tc>
        <w:tc>
          <w:tcPr>
            <w:tcW w:w="0" w:type="auto"/>
            <w:tcMar>
              <w:top w:w="30" w:type="dxa"/>
              <w:left w:w="30" w:type="dxa"/>
              <w:bottom w:w="20" w:type="dxa"/>
              <w:right w:w="30" w:type="dxa"/>
            </w:tcMar>
          </w:tcPr>
          <w:p w:rsidR="002F6378" w:rsidRDefault="00DB50BE">
            <w:r>
              <w:rPr>
                <w:color w:val="000000"/>
              </w:rPr>
              <w:t>Navigate to the UI Themes from ...</w:t>
            </w:r>
          </w:p>
        </w:tc>
      </w:tr>
      <w:tr w:rsidR="002F6378" w:rsidTr="002F6378">
        <w:tc>
          <w:tcPr>
            <w:tcW w:w="0" w:type="auto"/>
            <w:tcMar>
              <w:top w:w="30" w:type="dxa"/>
              <w:left w:w="30" w:type="dxa"/>
              <w:bottom w:w="20" w:type="dxa"/>
              <w:right w:w="30" w:type="dxa"/>
            </w:tcMar>
          </w:tcPr>
          <w:p w:rsidR="002F6378" w:rsidRDefault="00DB50BE">
            <w:r>
              <w:rPr>
                <w:color w:val="000000"/>
              </w:rPr>
              <w:t>independent on, irrespective</w:t>
            </w:r>
          </w:p>
        </w:tc>
        <w:tc>
          <w:tcPr>
            <w:tcW w:w="0" w:type="auto"/>
            <w:tcMar>
              <w:top w:w="30" w:type="dxa"/>
              <w:left w:w="30" w:type="dxa"/>
              <w:bottom w:w="20" w:type="dxa"/>
              <w:right w:w="30" w:type="dxa"/>
            </w:tcMar>
          </w:tcPr>
          <w:p w:rsidR="002F6378" w:rsidRDefault="00DB50BE">
            <w:r>
              <w:rPr>
                <w:color w:val="000000"/>
              </w:rPr>
              <w:t>regardless of</w:t>
            </w:r>
          </w:p>
        </w:tc>
        <w:tc>
          <w:tcPr>
            <w:tcW w:w="0" w:type="auto"/>
            <w:tcMar>
              <w:top w:w="30" w:type="dxa"/>
              <w:left w:w="30" w:type="dxa"/>
              <w:bottom w:w="20" w:type="dxa"/>
              <w:right w:w="30" w:type="dxa"/>
            </w:tcMar>
          </w:tcPr>
          <w:p w:rsidR="002F6378" w:rsidRDefault="00DB50BE">
            <w:r>
              <w:rPr>
                <w:color w:val="000000"/>
              </w:rPr>
              <w:t>Regardless of the object type, the current object belongs to …</w:t>
            </w:r>
          </w:p>
        </w:tc>
      </w:tr>
      <w:tr w:rsidR="002F6378" w:rsidTr="002F6378">
        <w:tc>
          <w:tcPr>
            <w:tcW w:w="0" w:type="auto"/>
            <w:tcMar>
              <w:top w:w="30" w:type="dxa"/>
              <w:left w:w="30" w:type="dxa"/>
              <w:bottom w:w="20" w:type="dxa"/>
              <w:right w:w="30" w:type="dxa"/>
            </w:tcMar>
          </w:tcPr>
          <w:p w:rsidR="002F6378" w:rsidRDefault="00DB50BE">
            <w:r>
              <w:rPr>
                <w:color w:val="000000"/>
              </w:rPr>
              <w:t>similarly, in a similar way</w:t>
            </w:r>
          </w:p>
        </w:tc>
        <w:tc>
          <w:tcPr>
            <w:tcW w:w="0" w:type="auto"/>
            <w:tcMar>
              <w:top w:w="30" w:type="dxa"/>
              <w:left w:w="30" w:type="dxa"/>
              <w:bottom w:w="20" w:type="dxa"/>
              <w:right w:w="30" w:type="dxa"/>
            </w:tcMar>
          </w:tcPr>
          <w:p w:rsidR="002F6378" w:rsidRDefault="00DB50BE">
            <w:r>
              <w:rPr>
                <w:color w:val="000000"/>
              </w:rPr>
              <w:t>likewise</w:t>
            </w:r>
          </w:p>
        </w:tc>
        <w:tc>
          <w:tcPr>
            <w:tcW w:w="0" w:type="auto"/>
            <w:tcMar>
              <w:top w:w="30" w:type="dxa"/>
              <w:left w:w="30" w:type="dxa"/>
              <w:bottom w:w="20" w:type="dxa"/>
              <w:right w:w="30" w:type="dxa"/>
            </w:tcMar>
          </w:tcPr>
          <w:p w:rsidR="002F6378" w:rsidRDefault="00DB50BE">
            <w:r>
              <w:rPr>
                <w:color w:val="000000"/>
              </w:rPr>
              <w:t>Likewise,</w:t>
            </w:r>
            <w:r>
              <w:rPr>
                <w:color w:val="000000"/>
              </w:rPr>
              <w:t xml:space="preserve"> specify the following parameters: …</w:t>
            </w:r>
          </w:p>
        </w:tc>
      </w:tr>
      <w:tr w:rsidR="002F6378" w:rsidTr="002F6378">
        <w:tc>
          <w:tcPr>
            <w:tcW w:w="0" w:type="auto"/>
            <w:tcMar>
              <w:top w:w="30" w:type="dxa"/>
              <w:left w:w="30" w:type="dxa"/>
              <w:bottom w:w="20" w:type="dxa"/>
              <w:right w:w="30" w:type="dxa"/>
            </w:tcMar>
          </w:tcPr>
          <w:p w:rsidR="002F6378" w:rsidRDefault="00DB50BE">
            <w:r>
              <w:rPr>
                <w:color w:val="000000"/>
              </w:rPr>
              <w:t>correspondent</w:t>
            </w:r>
          </w:p>
        </w:tc>
        <w:tc>
          <w:tcPr>
            <w:tcW w:w="0" w:type="auto"/>
            <w:tcMar>
              <w:top w:w="30" w:type="dxa"/>
              <w:left w:w="30" w:type="dxa"/>
              <w:bottom w:w="20" w:type="dxa"/>
              <w:right w:w="30" w:type="dxa"/>
            </w:tcMar>
          </w:tcPr>
          <w:p w:rsidR="002F6378" w:rsidRDefault="00DB50BE">
            <w:r>
              <w:rPr>
                <w:color w:val="000000"/>
              </w:rPr>
              <w:t>correspond</w:t>
            </w:r>
            <w:r>
              <w:rPr>
                <w:i/>
                <w:color w:val="000000"/>
              </w:rPr>
              <w:t>ing</w:t>
            </w:r>
          </w:p>
        </w:tc>
        <w:tc>
          <w:tcPr>
            <w:tcW w:w="0" w:type="auto"/>
            <w:tcMar>
              <w:top w:w="30" w:type="dxa"/>
              <w:left w:w="30" w:type="dxa"/>
              <w:bottom w:w="20" w:type="dxa"/>
              <w:right w:w="30" w:type="dxa"/>
            </w:tcMar>
          </w:tcPr>
          <w:p w:rsidR="002F6378" w:rsidRDefault="00DB50BE">
            <w:r>
              <w:rPr>
                <w:color w:val="000000"/>
              </w:rPr>
              <w:t>... the options corresponding to the mode …</w:t>
            </w:r>
          </w:p>
        </w:tc>
      </w:tr>
      <w:tr w:rsidR="002F6378" w:rsidTr="002F6378">
        <w:tc>
          <w:tcPr>
            <w:tcW w:w="0" w:type="auto"/>
            <w:tcMar>
              <w:top w:w="30" w:type="dxa"/>
              <w:left w:w="30" w:type="dxa"/>
              <w:bottom w:w="20" w:type="dxa"/>
              <w:right w:w="30" w:type="dxa"/>
            </w:tcMar>
          </w:tcPr>
          <w:p w:rsidR="002F6378" w:rsidRDefault="00DB50BE">
            <w:r>
              <w:rPr>
                <w:color w:val="000000"/>
              </w:rPr>
              <w:t>children types</w:t>
            </w:r>
          </w:p>
        </w:tc>
        <w:tc>
          <w:tcPr>
            <w:tcW w:w="0" w:type="auto"/>
            <w:tcMar>
              <w:top w:w="30" w:type="dxa"/>
              <w:left w:w="30" w:type="dxa"/>
              <w:bottom w:w="20" w:type="dxa"/>
              <w:right w:w="30" w:type="dxa"/>
            </w:tcMar>
          </w:tcPr>
          <w:p w:rsidR="002F6378" w:rsidRDefault="00DB50BE">
            <w:r>
              <w:rPr>
                <w:color w:val="000000"/>
              </w:rPr>
              <w:t>child types</w:t>
            </w:r>
          </w:p>
        </w:tc>
        <w:tc>
          <w:tcPr>
            <w:tcW w:w="0" w:type="auto"/>
            <w:tcMar>
              <w:top w:w="30" w:type="dxa"/>
              <w:left w:w="30" w:type="dxa"/>
              <w:bottom w:w="20" w:type="dxa"/>
              <w:right w:w="30" w:type="dxa"/>
            </w:tcMar>
          </w:tcPr>
          <w:p w:rsidR="002F6378" w:rsidRDefault="00DB50BE">
            <w:r>
              <w:rPr>
                <w:color w:val="000000"/>
              </w:rPr>
              <w:t>The Residential Customer Account is a child object type of the Customer Account object type.</w:t>
            </w:r>
          </w:p>
        </w:tc>
      </w:tr>
      <w:tr w:rsidR="002F6378" w:rsidTr="002F6378">
        <w:tc>
          <w:tcPr>
            <w:tcW w:w="0" w:type="auto"/>
            <w:tcMar>
              <w:top w:w="30" w:type="dxa"/>
              <w:left w:w="30" w:type="dxa"/>
              <w:bottom w:w="20" w:type="dxa"/>
              <w:right w:w="30" w:type="dxa"/>
            </w:tcMar>
          </w:tcPr>
          <w:p w:rsidR="002F6378" w:rsidRDefault="00DB50BE">
            <w:r>
              <w:rPr>
                <w:color w:val="000000"/>
              </w:rPr>
              <w:t>it is necessary that you</w:t>
            </w:r>
            <w:r>
              <w:rPr>
                <w:color w:val="000000"/>
              </w:rPr>
              <w:t xml:space="preserve"> do this</w:t>
            </w:r>
          </w:p>
        </w:tc>
        <w:tc>
          <w:tcPr>
            <w:tcW w:w="0" w:type="auto"/>
            <w:tcMar>
              <w:top w:w="30" w:type="dxa"/>
              <w:left w:w="30" w:type="dxa"/>
              <w:bottom w:w="20" w:type="dxa"/>
              <w:right w:w="30" w:type="dxa"/>
            </w:tcMar>
          </w:tcPr>
          <w:p w:rsidR="002F6378" w:rsidRDefault="00DB50BE">
            <w:r>
              <w:rPr>
                <w:color w:val="000000"/>
              </w:rPr>
              <w:t>it is important that you do this</w:t>
            </w:r>
          </w:p>
        </w:tc>
        <w:tc>
          <w:tcPr>
            <w:tcW w:w="0" w:type="auto"/>
            <w:tcMar>
              <w:top w:w="30" w:type="dxa"/>
              <w:left w:w="30" w:type="dxa"/>
              <w:bottom w:w="20" w:type="dxa"/>
              <w:right w:w="30" w:type="dxa"/>
            </w:tcMar>
          </w:tcPr>
          <w:p w:rsidR="002F6378" w:rsidRDefault="00DB50BE">
            <w:r>
              <w:rPr>
                <w:color w:val="000000"/>
              </w:rPr>
              <w:t>It is important that you specify the following parameters:</w:t>
            </w:r>
          </w:p>
        </w:tc>
      </w:tr>
      <w:tr w:rsidR="002F6378" w:rsidTr="002F6378">
        <w:tc>
          <w:tcPr>
            <w:tcW w:w="0" w:type="auto"/>
            <w:tcMar>
              <w:top w:w="30" w:type="dxa"/>
              <w:left w:w="30" w:type="dxa"/>
              <w:bottom w:w="20" w:type="dxa"/>
              <w:right w:w="30" w:type="dxa"/>
            </w:tcMar>
          </w:tcPr>
          <w:p w:rsidR="002F6378" w:rsidRDefault="00DB50BE">
            <w:r>
              <w:rPr>
                <w:color w:val="000000"/>
              </w:rPr>
              <w:t>в отличие от</w:t>
            </w:r>
          </w:p>
        </w:tc>
        <w:tc>
          <w:tcPr>
            <w:tcW w:w="0" w:type="auto"/>
            <w:tcMar>
              <w:top w:w="30" w:type="dxa"/>
              <w:left w:w="30" w:type="dxa"/>
              <w:bottom w:w="20" w:type="dxa"/>
              <w:right w:w="30" w:type="dxa"/>
            </w:tcMar>
          </w:tcPr>
          <w:p w:rsidR="002F6378" w:rsidRDefault="00DB50BE">
            <w:r>
              <w:rPr>
                <w:color w:val="000000"/>
              </w:rPr>
              <w:t>unlike</w:t>
            </w:r>
          </w:p>
        </w:tc>
        <w:tc>
          <w:tcPr>
            <w:tcW w:w="0" w:type="auto"/>
            <w:tcMar>
              <w:top w:w="30" w:type="dxa"/>
              <w:left w:w="30" w:type="dxa"/>
              <w:bottom w:w="20" w:type="dxa"/>
              <w:right w:w="30" w:type="dxa"/>
            </w:tcMar>
          </w:tcPr>
          <w:p w:rsidR="002F6378" w:rsidRDefault="00DB50BE">
            <w:r>
              <w:rPr>
                <w:color w:val="000000"/>
              </w:rPr>
              <w:t>In-place editing mode enables a user to make changes directly in the table, unlike the ordinary editing mode, supplying a special dial</w:t>
            </w:r>
            <w:r>
              <w:rPr>
                <w:color w:val="000000"/>
              </w:rPr>
              <w:t>og ...</w:t>
            </w:r>
          </w:p>
        </w:tc>
      </w:tr>
      <w:tr w:rsidR="002F6378" w:rsidTr="002F6378">
        <w:tc>
          <w:tcPr>
            <w:tcW w:w="0" w:type="auto"/>
            <w:tcMar>
              <w:top w:w="30" w:type="dxa"/>
              <w:left w:w="30" w:type="dxa"/>
              <w:bottom w:w="20" w:type="dxa"/>
              <w:right w:w="30" w:type="dxa"/>
            </w:tcMar>
          </w:tcPr>
          <w:p w:rsidR="002F6378" w:rsidRDefault="00DB50BE">
            <w:r>
              <w:t>web, web page, web interface, web browser</w:t>
            </w:r>
          </w:p>
        </w:tc>
        <w:tc>
          <w:tcPr>
            <w:tcW w:w="0" w:type="auto"/>
            <w:tcMar>
              <w:top w:w="30" w:type="dxa"/>
              <w:left w:w="30" w:type="dxa"/>
              <w:bottom w:w="20" w:type="dxa"/>
              <w:right w:w="30" w:type="dxa"/>
            </w:tcMar>
          </w:tcPr>
          <w:p w:rsidR="002F6378" w:rsidRDefault="00DB50BE">
            <w:r>
              <w:t>Web, Web page, Web interface, Web browser</w:t>
            </w:r>
          </w:p>
          <w:p w:rsidR="002F6378" w:rsidRDefault="00DB50BE">
            <w:r>
              <w:t xml:space="preserve">Exceptions: web-centric, webcam, webcast, </w:t>
            </w:r>
            <w:r>
              <w:lastRenderedPageBreak/>
              <w:t>webmaster, webzine.</w:t>
            </w:r>
          </w:p>
        </w:tc>
        <w:tc>
          <w:tcPr>
            <w:tcW w:w="0" w:type="auto"/>
            <w:tcMar>
              <w:top w:w="30" w:type="dxa"/>
              <w:left w:w="30" w:type="dxa"/>
              <w:bottom w:w="20" w:type="dxa"/>
              <w:right w:w="30" w:type="dxa"/>
            </w:tcMar>
          </w:tcPr>
          <w:p w:rsidR="002F6378" w:rsidRDefault="00DB50BE">
            <w:r>
              <w:rPr>
                <w:b/>
                <w:i/>
              </w:rPr>
              <w:lastRenderedPageBreak/>
              <w:t>Rule:</w:t>
            </w:r>
            <w:r>
              <w:t xml:space="preserve"> Do not forget to capitalize the word “Web”.</w:t>
            </w:r>
          </w:p>
        </w:tc>
      </w:tr>
      <w:tr w:rsidR="002F6378" w:rsidTr="002F6378">
        <w:tc>
          <w:tcPr>
            <w:tcW w:w="0" w:type="auto"/>
            <w:tcMar>
              <w:top w:w="30" w:type="dxa"/>
              <w:left w:w="30" w:type="dxa"/>
              <w:bottom w:w="20" w:type="dxa"/>
              <w:right w:w="30" w:type="dxa"/>
            </w:tcMar>
          </w:tcPr>
          <w:p w:rsidR="002F6378" w:rsidRDefault="00DB50BE">
            <w:r>
              <w:lastRenderedPageBreak/>
              <w:t>internet</w:t>
            </w:r>
          </w:p>
        </w:tc>
        <w:tc>
          <w:tcPr>
            <w:tcW w:w="0" w:type="auto"/>
            <w:tcMar>
              <w:top w:w="30" w:type="dxa"/>
              <w:left w:w="30" w:type="dxa"/>
              <w:bottom w:w="20" w:type="dxa"/>
              <w:right w:w="30" w:type="dxa"/>
            </w:tcMar>
          </w:tcPr>
          <w:p w:rsidR="002F6378" w:rsidRDefault="00DB50BE">
            <w:r>
              <w:t>Internet</w:t>
            </w:r>
          </w:p>
        </w:tc>
        <w:tc>
          <w:tcPr>
            <w:tcW w:w="0" w:type="auto"/>
            <w:tcMar>
              <w:top w:w="30" w:type="dxa"/>
              <w:left w:w="30" w:type="dxa"/>
              <w:bottom w:w="20" w:type="dxa"/>
              <w:right w:w="30" w:type="dxa"/>
            </w:tcMar>
          </w:tcPr>
          <w:p w:rsidR="002F6378" w:rsidRDefault="00DB50BE">
            <w:r>
              <w:rPr>
                <w:b/>
                <w:i/>
              </w:rPr>
              <w:t>Rule:</w:t>
            </w:r>
            <w:r>
              <w:t xml:space="preserve"> Do not forget to capitalize the word “Internet”.</w:t>
            </w:r>
          </w:p>
        </w:tc>
      </w:tr>
      <w:tr w:rsidR="002F6378" w:rsidTr="002F6378">
        <w:tc>
          <w:tcPr>
            <w:tcW w:w="0" w:type="auto"/>
            <w:tcMar>
              <w:top w:w="30" w:type="dxa"/>
              <w:left w:w="30" w:type="dxa"/>
              <w:bottom w:w="20" w:type="dxa"/>
              <w:right w:w="30" w:type="dxa"/>
            </w:tcMar>
          </w:tcPr>
          <w:p w:rsidR="002F6378" w:rsidRDefault="00DB50BE">
            <w:r>
              <w:t>sub interface, sub-interface</w:t>
            </w:r>
            <w:r>
              <w:br/>
              <w:t>(-connector, -flow, -type)</w:t>
            </w:r>
          </w:p>
        </w:tc>
        <w:tc>
          <w:tcPr>
            <w:tcW w:w="0" w:type="auto"/>
            <w:tcMar>
              <w:top w:w="30" w:type="dxa"/>
              <w:left w:w="30" w:type="dxa"/>
              <w:bottom w:w="20" w:type="dxa"/>
              <w:right w:w="30" w:type="dxa"/>
            </w:tcMar>
          </w:tcPr>
          <w:p w:rsidR="002F6378" w:rsidRDefault="00DB50BE">
            <w:r>
              <w:t>subinterface (subconnector, subflow, subtype)</w:t>
            </w:r>
          </w:p>
          <w:p w:rsidR="002F6378" w:rsidRDefault="00DB50BE">
            <w:r>
              <w:t xml:space="preserve">In general, do not hyphenate words beginning with </w:t>
            </w:r>
            <w:r>
              <w:rPr>
                <w:i/>
              </w:rPr>
              <w:t>sub</w:t>
            </w:r>
            <w:r>
              <w:t xml:space="preserve">, such as </w:t>
            </w:r>
            <w:r>
              <w:rPr>
                <w:i/>
              </w:rPr>
              <w:t>subheading</w:t>
            </w:r>
            <w:r>
              <w:t xml:space="preserve"> and </w:t>
            </w:r>
            <w:r>
              <w:rPr>
                <w:i/>
              </w:rPr>
              <w:t>subsection</w:t>
            </w:r>
            <w:r>
              <w:t xml:space="preserve">, unless it is </w:t>
            </w:r>
            <w:r>
              <w:t xml:space="preserve">necessary to avoid confusion or </w:t>
            </w:r>
            <w:r>
              <w:rPr>
                <w:i/>
              </w:rPr>
              <w:t>sub</w:t>
            </w:r>
            <w:r>
              <w:t xml:space="preserve"> is followed by a proper noun, as in </w:t>
            </w:r>
            <w:r>
              <w:rPr>
                <w:i/>
              </w:rPr>
              <w:t>sub-Saharan</w:t>
            </w:r>
            <w:r>
              <w:t>.</w:t>
            </w:r>
          </w:p>
        </w:tc>
        <w:tc>
          <w:tcPr>
            <w:tcW w:w="0" w:type="auto"/>
            <w:tcMar>
              <w:top w:w="30" w:type="dxa"/>
              <w:left w:w="30" w:type="dxa"/>
              <w:bottom w:w="20" w:type="dxa"/>
              <w:right w:w="30" w:type="dxa"/>
            </w:tcMar>
          </w:tcPr>
          <w:p w:rsidR="002F6378" w:rsidRDefault="00DB50BE">
            <w:r>
              <w:rPr>
                <w:b/>
                <w:i/>
              </w:rPr>
              <w:t>Rule:</w:t>
            </w:r>
            <w:r>
              <w:t xml:space="preserve"> Do not hyphenate words beginning with “</w:t>
            </w:r>
            <w:r>
              <w:rPr>
                <w:i/>
              </w:rPr>
              <w:t>sub”</w:t>
            </w:r>
            <w:r>
              <w:t xml:space="preserve"> unless it is necessary to avoid confusion.</w:t>
            </w:r>
          </w:p>
        </w:tc>
      </w:tr>
      <w:tr w:rsidR="002F6378" w:rsidTr="002F6378">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t>Skip, replace with words (‘number’), or use ‘#’ if absolutely necessary.</w:t>
            </w:r>
          </w:p>
        </w:tc>
        <w:tc>
          <w:tcPr>
            <w:tcW w:w="0" w:type="auto"/>
            <w:tcMar>
              <w:top w:w="30" w:type="dxa"/>
              <w:left w:w="30" w:type="dxa"/>
              <w:bottom w:w="20" w:type="dxa"/>
              <w:right w:w="30" w:type="dxa"/>
            </w:tcMar>
          </w:tcPr>
          <w:p w:rsidR="002F6378" w:rsidRDefault="00DB50BE">
            <w:r>
              <w:rPr>
                <w:b/>
                <w:i/>
              </w:rPr>
              <w:t>Ru</w:t>
            </w:r>
            <w:r>
              <w:rPr>
                <w:b/>
                <w:i/>
              </w:rPr>
              <w:t>le:</w:t>
            </w:r>
            <w:r>
              <w:t xml:space="preserve"> Do not use the “№” symbol.</w:t>
            </w:r>
          </w:p>
        </w:tc>
      </w:tr>
      <w:tr w:rsidR="002F6378" w:rsidTr="002F6378">
        <w:tc>
          <w:tcPr>
            <w:tcW w:w="0" w:type="auto"/>
            <w:tcMar>
              <w:top w:w="30" w:type="dxa"/>
              <w:left w:w="30" w:type="dxa"/>
              <w:bottom w:w="20" w:type="dxa"/>
              <w:right w:w="30" w:type="dxa"/>
            </w:tcMar>
          </w:tcPr>
          <w:p w:rsidR="002F6378" w:rsidRDefault="00DB50BE">
            <w:r>
              <w:t>MS</w:t>
            </w:r>
          </w:p>
        </w:tc>
        <w:tc>
          <w:tcPr>
            <w:tcW w:w="0" w:type="auto"/>
            <w:tcMar>
              <w:top w:w="30" w:type="dxa"/>
              <w:left w:w="30" w:type="dxa"/>
              <w:bottom w:w="20" w:type="dxa"/>
              <w:right w:w="30" w:type="dxa"/>
            </w:tcMar>
          </w:tcPr>
          <w:p w:rsidR="002F6378" w:rsidRDefault="00DB50BE">
            <w:r>
              <w:t>Microsoft</w:t>
            </w:r>
          </w:p>
        </w:tc>
        <w:tc>
          <w:tcPr>
            <w:tcW w:w="0" w:type="auto"/>
            <w:tcMar>
              <w:top w:w="30" w:type="dxa"/>
              <w:left w:w="30" w:type="dxa"/>
              <w:bottom w:w="20" w:type="dxa"/>
              <w:right w:w="30" w:type="dxa"/>
            </w:tcMar>
          </w:tcPr>
          <w:p w:rsidR="002F6378" w:rsidRDefault="00DB50BE">
            <w:r>
              <w:rPr>
                <w:b/>
                <w:i/>
              </w:rPr>
              <w:t>Rule:</w:t>
            </w:r>
            <w:r>
              <w:t xml:space="preserve"> Do not use an abbreviation of the word “Microsoft."</w:t>
            </w:r>
          </w:p>
        </w:tc>
      </w:tr>
      <w:tr w:rsidR="002F6378" w:rsidTr="002F6378">
        <w:tc>
          <w:tcPr>
            <w:tcW w:w="0" w:type="auto"/>
            <w:tcMar>
              <w:top w:w="30" w:type="dxa"/>
              <w:left w:w="30" w:type="dxa"/>
              <w:bottom w:w="20" w:type="dxa"/>
              <w:right w:w="30" w:type="dxa"/>
            </w:tcMar>
          </w:tcPr>
          <w:p w:rsidR="002F6378" w:rsidRDefault="00DB50BE">
            <w:r>
              <w:t>optionally (in non-mandatory procedure steps)</w:t>
            </w:r>
          </w:p>
        </w:tc>
        <w:tc>
          <w:tcPr>
            <w:tcW w:w="0" w:type="auto"/>
            <w:tcMar>
              <w:top w:w="30" w:type="dxa"/>
              <w:left w:w="30" w:type="dxa"/>
              <w:bottom w:w="20" w:type="dxa"/>
              <w:right w:w="30" w:type="dxa"/>
            </w:tcMar>
          </w:tcPr>
          <w:p w:rsidR="002F6378" w:rsidRDefault="00DB50BE">
            <w:r>
              <w:t>if necessary</w:t>
            </w:r>
          </w:p>
        </w:tc>
        <w:tc>
          <w:tcPr>
            <w:tcW w:w="0" w:type="auto"/>
            <w:tcMar>
              <w:top w:w="30" w:type="dxa"/>
              <w:left w:w="30" w:type="dxa"/>
              <w:bottom w:w="20" w:type="dxa"/>
              <w:right w:w="30" w:type="dxa"/>
            </w:tcMar>
          </w:tcPr>
          <w:p w:rsidR="002F6378" w:rsidRDefault="00DB50BE">
            <w:r>
              <w:rPr>
                <w:color w:val="000000"/>
              </w:rPr>
              <w:t>Specify the Work Phone parameter, if necessary.</w:t>
            </w:r>
          </w:p>
        </w:tc>
      </w:tr>
      <w:tr w:rsidR="002F6378" w:rsidTr="002F6378">
        <w:tc>
          <w:tcPr>
            <w:tcW w:w="0" w:type="auto"/>
            <w:tcMar>
              <w:top w:w="30" w:type="dxa"/>
              <w:left w:w="30" w:type="dxa"/>
              <w:bottom w:w="20" w:type="dxa"/>
              <w:right w:w="30" w:type="dxa"/>
            </w:tcMar>
          </w:tcPr>
          <w:p w:rsidR="002F6378" w:rsidRDefault="00DB50BE">
            <w:r>
              <w:t>colour</w:t>
            </w:r>
          </w:p>
        </w:tc>
        <w:tc>
          <w:tcPr>
            <w:tcW w:w="0" w:type="auto"/>
            <w:tcMar>
              <w:top w:w="30" w:type="dxa"/>
              <w:left w:w="30" w:type="dxa"/>
              <w:bottom w:w="20" w:type="dxa"/>
              <w:right w:w="30" w:type="dxa"/>
            </w:tcMar>
          </w:tcPr>
          <w:p w:rsidR="002F6378" w:rsidRDefault="00DB50BE">
            <w:r>
              <w:t>color</w:t>
            </w:r>
          </w:p>
        </w:tc>
        <w:tc>
          <w:tcPr>
            <w:tcW w:w="0" w:type="auto"/>
            <w:tcMar>
              <w:top w:w="30" w:type="dxa"/>
              <w:left w:w="30" w:type="dxa"/>
              <w:bottom w:w="20" w:type="dxa"/>
              <w:right w:w="30" w:type="dxa"/>
            </w:tcMar>
          </w:tcPr>
          <w:p w:rsidR="002F6378" w:rsidRDefault="00DB50BE">
            <w:r>
              <w:rPr>
                <w:b/>
                <w:i/>
              </w:rPr>
              <w:t xml:space="preserve">Rule: </w:t>
            </w:r>
            <w:r>
              <w:t>Use the American spelling</w:t>
            </w:r>
            <w:r>
              <w:t>.</w:t>
            </w:r>
          </w:p>
        </w:tc>
      </w:tr>
      <w:tr w:rsidR="002F6378" w:rsidTr="002F6378">
        <w:tc>
          <w:tcPr>
            <w:tcW w:w="0" w:type="auto"/>
            <w:tcMar>
              <w:top w:w="30" w:type="dxa"/>
              <w:left w:w="30" w:type="dxa"/>
              <w:bottom w:w="20" w:type="dxa"/>
              <w:right w:w="30" w:type="dxa"/>
            </w:tcMar>
          </w:tcPr>
          <w:p w:rsidR="002F6378" w:rsidRDefault="00DB50BE">
            <w:r>
              <w:t>modelling</w:t>
            </w:r>
          </w:p>
        </w:tc>
        <w:tc>
          <w:tcPr>
            <w:tcW w:w="0" w:type="auto"/>
            <w:tcMar>
              <w:top w:w="30" w:type="dxa"/>
              <w:left w:w="30" w:type="dxa"/>
              <w:bottom w:w="20" w:type="dxa"/>
              <w:right w:w="30" w:type="dxa"/>
            </w:tcMar>
          </w:tcPr>
          <w:p w:rsidR="002F6378" w:rsidRDefault="00DB50BE">
            <w:r>
              <w:t>modeling</w:t>
            </w:r>
          </w:p>
        </w:tc>
        <w:tc>
          <w:tcPr>
            <w:tcW w:w="0" w:type="auto"/>
            <w:tcMar>
              <w:top w:w="30" w:type="dxa"/>
              <w:left w:w="30" w:type="dxa"/>
              <w:bottom w:w="20" w:type="dxa"/>
              <w:right w:w="30" w:type="dxa"/>
            </w:tcMar>
          </w:tcPr>
          <w:p w:rsidR="002F6378" w:rsidRDefault="00DB50BE">
            <w:r>
              <w:rPr>
                <w:b/>
                <w:i/>
              </w:rPr>
              <w:t xml:space="preserve">Rule: </w:t>
            </w:r>
            <w:r>
              <w:t>Use the American spelling.</w:t>
            </w:r>
          </w:p>
        </w:tc>
      </w:tr>
      <w:tr w:rsidR="002F6378" w:rsidTr="002F6378">
        <w:tc>
          <w:tcPr>
            <w:tcW w:w="0" w:type="auto"/>
            <w:tcMar>
              <w:top w:w="30" w:type="dxa"/>
              <w:left w:w="30" w:type="dxa"/>
              <w:bottom w:w="20" w:type="dxa"/>
              <w:right w:w="30" w:type="dxa"/>
            </w:tcMar>
          </w:tcPr>
          <w:p w:rsidR="002F6378" w:rsidRDefault="00DB50BE">
            <w:r>
              <w:t>zeroes</w:t>
            </w:r>
          </w:p>
        </w:tc>
        <w:tc>
          <w:tcPr>
            <w:tcW w:w="0" w:type="auto"/>
            <w:tcMar>
              <w:top w:w="30" w:type="dxa"/>
              <w:left w:w="30" w:type="dxa"/>
              <w:bottom w:w="20" w:type="dxa"/>
              <w:right w:w="30" w:type="dxa"/>
            </w:tcMar>
          </w:tcPr>
          <w:p w:rsidR="002F6378" w:rsidRDefault="00DB50BE">
            <w:r>
              <w:t>zeros</w:t>
            </w:r>
          </w:p>
        </w:tc>
        <w:tc>
          <w:tcPr>
            <w:tcW w:w="0" w:type="auto"/>
            <w:tcMar>
              <w:top w:w="30" w:type="dxa"/>
              <w:left w:w="30" w:type="dxa"/>
              <w:bottom w:w="20" w:type="dxa"/>
              <w:right w:w="30" w:type="dxa"/>
            </w:tcMar>
          </w:tcPr>
          <w:p w:rsidR="002F6378" w:rsidRDefault="00DB50BE">
            <w:r>
              <w:rPr>
                <w:b/>
                <w:i/>
              </w:rPr>
              <w:t xml:space="preserve">Rule: </w:t>
            </w:r>
            <w:r>
              <w:t>Use the American spelling.</w:t>
            </w:r>
          </w:p>
        </w:tc>
      </w:tr>
      <w:tr w:rsidR="002F6378" w:rsidTr="002F6378">
        <w:tc>
          <w:tcPr>
            <w:tcW w:w="0" w:type="auto"/>
            <w:tcMar>
              <w:top w:w="30" w:type="dxa"/>
              <w:left w:w="30" w:type="dxa"/>
              <w:bottom w:w="20" w:type="dxa"/>
              <w:right w:w="30" w:type="dxa"/>
            </w:tcMar>
          </w:tcPr>
          <w:p w:rsidR="002F6378" w:rsidRDefault="00DB50BE">
            <w:r>
              <w:rPr>
                <w:color w:val="000000"/>
              </w:rPr>
              <w:t>in order to</w:t>
            </w:r>
          </w:p>
        </w:tc>
        <w:tc>
          <w:tcPr>
            <w:tcW w:w="0" w:type="auto"/>
            <w:tcMar>
              <w:top w:w="30" w:type="dxa"/>
              <w:left w:w="30" w:type="dxa"/>
              <w:bottom w:w="20" w:type="dxa"/>
              <w:right w:w="30" w:type="dxa"/>
            </w:tcMar>
          </w:tcPr>
          <w:p w:rsidR="002F6378" w:rsidRDefault="00DB50BE">
            <w:r>
              <w:rPr>
                <w:color w:val="000000"/>
              </w:rPr>
              <w:t>to</w:t>
            </w:r>
          </w:p>
        </w:tc>
        <w:tc>
          <w:tcPr>
            <w:tcW w:w="0" w:type="auto"/>
            <w:tcMar>
              <w:top w:w="30" w:type="dxa"/>
              <w:left w:w="30" w:type="dxa"/>
              <w:bottom w:w="20" w:type="dxa"/>
              <w:right w:w="30" w:type="dxa"/>
            </w:tcMar>
          </w:tcPr>
          <w:p w:rsidR="002F6378" w:rsidRDefault="00DB50BE">
            <w:r>
              <w:rPr>
                <w:color w:val="000000"/>
              </w:rPr>
              <w:t xml:space="preserve">Navigate to the </w:t>
            </w:r>
            <w:r>
              <w:rPr>
                <w:b/>
                <w:color w:val="000000"/>
              </w:rPr>
              <w:t>Parameters</w:t>
            </w:r>
            <w:r>
              <w:rPr>
                <w:color w:val="000000"/>
              </w:rPr>
              <w:t xml:space="preserve"> tab to specify …</w:t>
            </w:r>
          </w:p>
        </w:tc>
      </w:tr>
      <w:tr w:rsidR="002F6378" w:rsidTr="002F6378">
        <w:tc>
          <w:tcPr>
            <w:tcW w:w="0" w:type="auto"/>
            <w:tcMar>
              <w:top w:w="30" w:type="dxa"/>
              <w:left w:w="30" w:type="dxa"/>
              <w:bottom w:w="20" w:type="dxa"/>
              <w:right w:w="30" w:type="dxa"/>
            </w:tcMar>
          </w:tcPr>
          <w:p w:rsidR="002F6378" w:rsidRDefault="00DB50BE">
            <w:r>
              <w:rPr>
                <w:color w:val="000000"/>
              </w:rPr>
              <w:t>using</w:t>
            </w:r>
          </w:p>
        </w:tc>
        <w:tc>
          <w:tcPr>
            <w:tcW w:w="0" w:type="auto"/>
            <w:tcMar>
              <w:top w:w="30" w:type="dxa"/>
              <w:left w:w="30" w:type="dxa"/>
              <w:bottom w:w="20" w:type="dxa"/>
              <w:right w:w="30" w:type="dxa"/>
            </w:tcMar>
          </w:tcPr>
          <w:p w:rsidR="002F6378" w:rsidRDefault="00DB50BE">
            <w:r>
              <w:rPr>
                <w:color w:val="000000"/>
              </w:rPr>
              <w:t>by using</w:t>
            </w:r>
          </w:p>
        </w:tc>
        <w:tc>
          <w:tcPr>
            <w:tcW w:w="0" w:type="auto"/>
            <w:tcMar>
              <w:top w:w="30" w:type="dxa"/>
              <w:left w:w="30" w:type="dxa"/>
              <w:bottom w:w="20" w:type="dxa"/>
              <w:right w:w="30" w:type="dxa"/>
            </w:tcMar>
          </w:tcPr>
          <w:p w:rsidR="002F6378" w:rsidRDefault="00DB50BE">
            <w:r>
              <w:rPr>
                <w:color w:val="000000"/>
              </w:rPr>
              <w:t xml:space="preserve">Set up the date by using the </w:t>
            </w:r>
            <w:r>
              <w:rPr>
                <w:b/>
                <w:color w:val="000000"/>
              </w:rPr>
              <w:t>Calendar</w:t>
            </w:r>
            <w:r>
              <w:rPr>
                <w:color w:val="000000"/>
              </w:rPr>
              <w:t xml:space="preserve"> button.</w:t>
            </w:r>
          </w:p>
        </w:tc>
      </w:tr>
      <w:tr w:rsidR="002F6378" w:rsidTr="002F6378">
        <w:tc>
          <w:tcPr>
            <w:tcW w:w="0" w:type="auto"/>
            <w:tcMar>
              <w:top w:w="30" w:type="dxa"/>
              <w:left w:w="30" w:type="dxa"/>
              <w:bottom w:w="20" w:type="dxa"/>
              <w:right w:w="30" w:type="dxa"/>
            </w:tcMar>
          </w:tcPr>
          <w:p w:rsidR="002F6378" w:rsidRDefault="00DB50BE">
            <w:r>
              <w:t>scheme, schemes</w:t>
            </w:r>
          </w:p>
        </w:tc>
        <w:tc>
          <w:tcPr>
            <w:tcW w:w="0" w:type="auto"/>
            <w:tcMar>
              <w:top w:w="30" w:type="dxa"/>
              <w:left w:w="30" w:type="dxa"/>
              <w:bottom w:w="20" w:type="dxa"/>
              <w:right w:w="30" w:type="dxa"/>
            </w:tcMar>
          </w:tcPr>
          <w:p w:rsidR="002F6378" w:rsidRDefault="00DB50BE">
            <w:r>
              <w:t>schema, schemas</w:t>
            </w:r>
          </w:p>
        </w:tc>
        <w:tc>
          <w:tcPr>
            <w:tcW w:w="0" w:type="auto"/>
            <w:tcMar>
              <w:top w:w="30" w:type="dxa"/>
              <w:left w:w="30" w:type="dxa"/>
              <w:bottom w:w="20" w:type="dxa"/>
              <w:right w:w="30" w:type="dxa"/>
            </w:tcMar>
          </w:tcPr>
          <w:p w:rsidR="002F6378" w:rsidRDefault="00DB50BE">
            <w:r>
              <w:rPr>
                <w:b/>
                <w:i/>
              </w:rPr>
              <w:t xml:space="preserve">Rule: </w:t>
            </w:r>
            <w:r>
              <w:t xml:space="preserve">Use the words </w:t>
            </w:r>
            <w:r>
              <w:rPr>
                <w:i/>
              </w:rPr>
              <w:t xml:space="preserve">schema </w:t>
            </w:r>
            <w:r>
              <w:t xml:space="preserve">and </w:t>
            </w:r>
            <w:r>
              <w:rPr>
                <w:i/>
              </w:rPr>
              <w:t>schemas.</w:t>
            </w:r>
          </w:p>
        </w:tc>
      </w:tr>
      <w:tr w:rsidR="002F6378" w:rsidTr="002F6378">
        <w:tc>
          <w:tcPr>
            <w:tcW w:w="0" w:type="auto"/>
            <w:tcMar>
              <w:top w:w="30" w:type="dxa"/>
              <w:left w:w="30" w:type="dxa"/>
              <w:bottom w:w="20" w:type="dxa"/>
              <w:right w:w="30" w:type="dxa"/>
            </w:tcMar>
          </w:tcPr>
          <w:p w:rsidR="002F6378" w:rsidRDefault="00DB50BE">
            <w:r>
              <w:t>variant</w:t>
            </w:r>
          </w:p>
        </w:tc>
        <w:tc>
          <w:tcPr>
            <w:tcW w:w="0" w:type="auto"/>
            <w:tcMar>
              <w:top w:w="30" w:type="dxa"/>
              <w:left w:w="30" w:type="dxa"/>
              <w:bottom w:w="20" w:type="dxa"/>
              <w:right w:w="30" w:type="dxa"/>
            </w:tcMar>
          </w:tcPr>
          <w:p w:rsidR="002F6378" w:rsidRDefault="00DB50BE">
            <w:r>
              <w:t>type of, mode OR case, option, revision</w:t>
            </w:r>
          </w:p>
        </w:tc>
        <w:tc>
          <w:tcPr>
            <w:tcW w:w="0" w:type="auto"/>
            <w:tcMar>
              <w:top w:w="30" w:type="dxa"/>
              <w:left w:w="30" w:type="dxa"/>
              <w:bottom w:w="20" w:type="dxa"/>
              <w:right w:w="30" w:type="dxa"/>
            </w:tcMar>
          </w:tcPr>
          <w:p w:rsidR="002F6378" w:rsidRDefault="00DB50BE">
            <w:r>
              <w:rPr>
                <w:color w:val="000000"/>
              </w:rPr>
              <w:t>Weblogic Embedded is a type of Weblogic implementation for Netcracker.</w:t>
            </w:r>
          </w:p>
          <w:p w:rsidR="002F6378" w:rsidRDefault="00DB50BE">
            <w:r>
              <w:rPr>
                <w:color w:val="000000"/>
              </w:rPr>
              <w:t>Another option of setting up the Name is to enter the in-place editing mode.</w:t>
            </w:r>
          </w:p>
        </w:tc>
      </w:tr>
      <w:tr w:rsidR="002F6378" w:rsidTr="002F6378">
        <w:tc>
          <w:tcPr>
            <w:tcW w:w="0" w:type="auto"/>
            <w:tcMar>
              <w:top w:w="30" w:type="dxa"/>
              <w:left w:w="30" w:type="dxa"/>
              <w:bottom w:w="20" w:type="dxa"/>
              <w:right w:w="30" w:type="dxa"/>
            </w:tcMar>
          </w:tcPr>
          <w:p w:rsidR="002F6378" w:rsidRDefault="00DB50BE">
            <w:r>
              <w:t xml:space="preserve">document (as </w:t>
            </w:r>
            <w:r>
              <w:t>concerning to a network)</w:t>
            </w:r>
          </w:p>
        </w:tc>
        <w:tc>
          <w:tcPr>
            <w:tcW w:w="0" w:type="auto"/>
            <w:tcMar>
              <w:top w:w="30" w:type="dxa"/>
              <w:left w:w="30" w:type="dxa"/>
              <w:bottom w:w="20" w:type="dxa"/>
              <w:right w:w="30" w:type="dxa"/>
            </w:tcMar>
          </w:tcPr>
          <w:p w:rsidR="002F6378" w:rsidRDefault="00DB50BE">
            <w:r>
              <w:t>capture, represent</w:t>
            </w:r>
          </w:p>
        </w:tc>
        <w:tc>
          <w:tcPr>
            <w:tcW w:w="0" w:type="auto"/>
            <w:tcMar>
              <w:top w:w="30" w:type="dxa"/>
              <w:left w:w="30" w:type="dxa"/>
              <w:bottom w:w="20" w:type="dxa"/>
              <w:right w:w="30" w:type="dxa"/>
            </w:tcMar>
          </w:tcPr>
          <w:p w:rsidR="002F6378" w:rsidRDefault="00DB50BE" w:rsidP="00DB50BE">
            <w:pPr>
              <w:numPr>
                <w:ilvl w:val="0"/>
                <w:numId w:val="129"/>
              </w:numPr>
            </w:pPr>
            <w:r>
              <w:rPr>
                <w:color w:val="000000"/>
              </w:rPr>
              <w:t>Optical distribution frames in Resource Inventory are represented with an object of type ODF.</w:t>
            </w:r>
          </w:p>
          <w:p w:rsidR="002F6378" w:rsidRDefault="00DB50BE" w:rsidP="00DB50BE">
            <w:pPr>
              <w:numPr>
                <w:ilvl w:val="0"/>
                <w:numId w:val="129"/>
              </w:numPr>
            </w:pPr>
            <w:r>
              <w:rPr>
                <w:color w:val="000000"/>
              </w:rPr>
              <w:t xml:space="preserve">The Solution will allow you to capture </w:t>
            </w:r>
            <w:r>
              <w:rPr>
                <w:i/>
                <w:color w:val="000000"/>
              </w:rPr>
              <w:t>(</w:t>
            </w:r>
            <w:r>
              <w:rPr>
                <w:color w:val="000000"/>
              </w:rPr>
              <w:t>not document</w:t>
            </w:r>
            <w:r>
              <w:rPr>
                <w:i/>
                <w:color w:val="000000"/>
              </w:rPr>
              <w:t>)</w:t>
            </w:r>
            <w:r>
              <w:rPr>
                <w:color w:val="000000"/>
              </w:rPr>
              <w:t xml:space="preserve"> the operational status of production network equipment.</w:t>
            </w:r>
          </w:p>
          <w:p w:rsidR="002F6378" w:rsidRDefault="002F6378">
            <w:pPr>
              <w:ind w:left="360"/>
            </w:pPr>
          </w:p>
        </w:tc>
      </w:tr>
      <w:tr w:rsidR="002F6378" w:rsidTr="002F6378">
        <w:tc>
          <w:tcPr>
            <w:tcW w:w="0" w:type="auto"/>
            <w:tcMar>
              <w:top w:w="30" w:type="dxa"/>
              <w:left w:w="30" w:type="dxa"/>
              <w:bottom w:w="20" w:type="dxa"/>
              <w:right w:w="30" w:type="dxa"/>
            </w:tcMar>
          </w:tcPr>
          <w:p w:rsidR="002F6378" w:rsidRDefault="00DB50BE">
            <w:r>
              <w:t>popula</w:t>
            </w:r>
            <w:r>
              <w:t>te the parameters</w:t>
            </w:r>
          </w:p>
        </w:tc>
        <w:tc>
          <w:tcPr>
            <w:tcW w:w="0" w:type="auto"/>
            <w:tcMar>
              <w:top w:w="30" w:type="dxa"/>
              <w:left w:w="30" w:type="dxa"/>
              <w:bottom w:w="20" w:type="dxa"/>
              <w:right w:w="30" w:type="dxa"/>
            </w:tcMar>
          </w:tcPr>
          <w:p w:rsidR="002F6378" w:rsidRDefault="00DB50BE">
            <w:r>
              <w:t>fill in the parameter / fill out the parameters, enter the parameter value, specify the parameter value</w:t>
            </w:r>
          </w:p>
        </w:tc>
        <w:tc>
          <w:tcPr>
            <w:tcW w:w="0" w:type="auto"/>
            <w:tcMar>
              <w:top w:w="30" w:type="dxa"/>
              <w:left w:w="30" w:type="dxa"/>
              <w:bottom w:w="20" w:type="dxa"/>
              <w:right w:w="30" w:type="dxa"/>
            </w:tcMar>
          </w:tcPr>
          <w:p w:rsidR="002F6378" w:rsidRDefault="00DB50BE">
            <w:r>
              <w:rPr>
                <w:b/>
                <w:i/>
              </w:rPr>
              <w:t>Rule:</w:t>
            </w:r>
            <w:r>
              <w:rPr>
                <w:i/>
              </w:rPr>
              <w:t xml:space="preserve"> </w:t>
            </w:r>
            <w:r>
              <w:t xml:space="preserve">When using the "fill in" / "fill out" constructions in project documentation, consider the language specifics of the customer's </w:t>
            </w:r>
            <w:r>
              <w:t xml:space="preserve">country. "Fill out" is the American English usage of the term, whereas "Fill in" is the British English </w:t>
            </w:r>
            <w:r>
              <w:lastRenderedPageBreak/>
              <w:t>version of it. After deciding which construction to use, make sure that it is consistent through all of the documentation kit.</w:t>
            </w:r>
          </w:p>
        </w:tc>
      </w:tr>
      <w:tr w:rsidR="002F6378" w:rsidTr="002F6378">
        <w:tc>
          <w:tcPr>
            <w:tcW w:w="0" w:type="auto"/>
            <w:tcMar>
              <w:top w:w="30" w:type="dxa"/>
              <w:left w:w="30" w:type="dxa"/>
              <w:bottom w:w="20" w:type="dxa"/>
              <w:right w:w="30" w:type="dxa"/>
            </w:tcMar>
          </w:tcPr>
          <w:p w:rsidR="002F6378" w:rsidRDefault="00DB50BE">
            <w:r>
              <w:lastRenderedPageBreak/>
              <w:t>targeted for</w:t>
            </w:r>
          </w:p>
        </w:tc>
        <w:tc>
          <w:tcPr>
            <w:tcW w:w="0" w:type="auto"/>
            <w:tcMar>
              <w:top w:w="30" w:type="dxa"/>
              <w:left w:w="30" w:type="dxa"/>
              <w:bottom w:w="20" w:type="dxa"/>
              <w:right w:w="30" w:type="dxa"/>
            </w:tcMar>
          </w:tcPr>
          <w:p w:rsidR="002F6378" w:rsidRDefault="00DB50BE">
            <w:r>
              <w:t xml:space="preserve">targeted </w:t>
            </w:r>
            <w:r>
              <w:rPr>
                <w:i/>
              </w:rPr>
              <w:t>to</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e.t.c., etc, et.c.</w:t>
            </w:r>
          </w:p>
        </w:tc>
        <w:tc>
          <w:tcPr>
            <w:tcW w:w="0" w:type="auto"/>
            <w:tcMar>
              <w:top w:w="30" w:type="dxa"/>
              <w:left w:w="30" w:type="dxa"/>
              <w:bottom w:w="20" w:type="dxa"/>
              <w:right w:w="30" w:type="dxa"/>
            </w:tcMar>
          </w:tcPr>
          <w:p w:rsidR="002F6378" w:rsidRDefault="00DB50BE">
            <w:r>
              <w:t>in running text: "and so on"</w:t>
            </w:r>
          </w:p>
          <w:p w:rsidR="002F6378" w:rsidRDefault="00DB50BE">
            <w:r>
              <w:t>in parentheses: "etc."</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i.e.</w:t>
            </w:r>
          </w:p>
        </w:tc>
        <w:tc>
          <w:tcPr>
            <w:tcW w:w="0" w:type="auto"/>
            <w:tcMar>
              <w:top w:w="30" w:type="dxa"/>
              <w:left w:w="30" w:type="dxa"/>
              <w:bottom w:w="20" w:type="dxa"/>
              <w:right w:w="30" w:type="dxa"/>
            </w:tcMar>
          </w:tcPr>
          <w:p w:rsidR="002F6378" w:rsidRDefault="00DB50BE">
            <w:r>
              <w:t>in running text: "that is" (put a comma after or set off phase)</w:t>
            </w:r>
          </w:p>
          <w:p w:rsidR="002F6378" w:rsidRDefault="00DB50BE">
            <w:r>
              <w:t>in parentheses: "i.e."</w:t>
            </w:r>
          </w:p>
        </w:tc>
        <w:tc>
          <w:tcPr>
            <w:tcW w:w="0" w:type="auto"/>
            <w:tcMar>
              <w:top w:w="30" w:type="dxa"/>
              <w:left w:w="30" w:type="dxa"/>
              <w:bottom w:w="20" w:type="dxa"/>
              <w:right w:w="30" w:type="dxa"/>
            </w:tcMar>
          </w:tcPr>
          <w:p w:rsidR="002F6378" w:rsidRDefault="00DB50BE">
            <w:r>
              <w:rPr>
                <w:b/>
                <w:i/>
              </w:rPr>
              <w:t>Rule:</w:t>
            </w:r>
            <w:r>
              <w:rPr>
                <w:i/>
              </w:rPr>
              <w:t xml:space="preserve"> </w:t>
            </w:r>
            <w:r>
              <w:t>If "that is" is at the beginning of a sentence, put comma after it.</w:t>
            </w:r>
          </w:p>
          <w:p w:rsidR="002F6378" w:rsidRDefault="00DB50BE">
            <w:r>
              <w:t xml:space="preserve">If "that is" </w:t>
            </w:r>
            <w:r>
              <w:t>is in the middle of a sentence, do not use a comma after "that is" but use commas to set off the whole phrase. That is, "The vendors, that is Cisco and 3Com, provide routers with multi-protocol capabilities".</w:t>
            </w:r>
          </w:p>
        </w:tc>
      </w:tr>
      <w:tr w:rsidR="002F6378" w:rsidTr="002F6378">
        <w:tc>
          <w:tcPr>
            <w:tcW w:w="0" w:type="auto"/>
            <w:tcMar>
              <w:top w:w="30" w:type="dxa"/>
              <w:left w:w="30" w:type="dxa"/>
              <w:bottom w:w="20" w:type="dxa"/>
              <w:right w:w="30" w:type="dxa"/>
            </w:tcMar>
          </w:tcPr>
          <w:p w:rsidR="002F6378" w:rsidRDefault="00DB50BE">
            <w:r>
              <w:t>e.g.</w:t>
            </w:r>
          </w:p>
        </w:tc>
        <w:tc>
          <w:tcPr>
            <w:tcW w:w="0" w:type="auto"/>
            <w:tcMar>
              <w:top w:w="30" w:type="dxa"/>
              <w:left w:w="30" w:type="dxa"/>
              <w:bottom w:w="20" w:type="dxa"/>
              <w:right w:w="30" w:type="dxa"/>
            </w:tcMar>
          </w:tcPr>
          <w:p w:rsidR="002F6378" w:rsidRDefault="00DB50BE">
            <w:r>
              <w:t>in running text: "for example" (put a com</w:t>
            </w:r>
            <w:r>
              <w:t>ma after or set off phase)</w:t>
            </w:r>
          </w:p>
          <w:p w:rsidR="002F6378" w:rsidRDefault="00DB50BE">
            <w:r>
              <w:t>in parentheses: "e.g."</w:t>
            </w:r>
          </w:p>
          <w:p w:rsidR="002F6378" w:rsidRDefault="002F6378"/>
        </w:tc>
        <w:tc>
          <w:tcPr>
            <w:tcW w:w="0" w:type="auto"/>
            <w:tcMar>
              <w:top w:w="30" w:type="dxa"/>
              <w:left w:w="30" w:type="dxa"/>
              <w:bottom w:w="20" w:type="dxa"/>
              <w:right w:w="30" w:type="dxa"/>
            </w:tcMar>
          </w:tcPr>
          <w:p w:rsidR="002F6378" w:rsidRDefault="00DB50BE">
            <w:r>
              <w:rPr>
                <w:b/>
                <w:i/>
              </w:rPr>
              <w:t>Rule:</w:t>
            </w:r>
            <w:r>
              <w:rPr>
                <w:i/>
              </w:rPr>
              <w:t xml:space="preserve"> </w:t>
            </w:r>
            <w:r>
              <w:t>If "for example" is at the beginning of a sentence, put comma after it.</w:t>
            </w:r>
          </w:p>
          <w:p w:rsidR="002F6378" w:rsidRDefault="00DB50BE">
            <w:r>
              <w:t>If "for example" is in the middle of a sentence, do not use a comma after "for example" but use commas to set off the whole phr</w:t>
            </w:r>
            <w:r>
              <w:t>ase. For example, "Many vendors, for example Cisco and 3Com, provide routers with multi-protocol capabilities".</w:t>
            </w:r>
          </w:p>
        </w:tc>
      </w:tr>
      <w:tr w:rsidR="002F6378" w:rsidTr="002F6378">
        <w:tc>
          <w:tcPr>
            <w:tcW w:w="0" w:type="auto"/>
            <w:tcMar>
              <w:top w:w="30" w:type="dxa"/>
              <w:left w:w="30" w:type="dxa"/>
              <w:bottom w:w="20" w:type="dxa"/>
              <w:right w:w="30" w:type="dxa"/>
            </w:tcMar>
          </w:tcPr>
          <w:p w:rsidR="002F6378" w:rsidRDefault="00DB50BE">
            <w:r>
              <w:t>grayed, dimmed</w:t>
            </w:r>
          </w:p>
        </w:tc>
        <w:tc>
          <w:tcPr>
            <w:tcW w:w="0" w:type="auto"/>
            <w:tcMar>
              <w:top w:w="30" w:type="dxa"/>
              <w:left w:w="30" w:type="dxa"/>
              <w:bottom w:w="20" w:type="dxa"/>
              <w:right w:w="30" w:type="dxa"/>
            </w:tcMar>
          </w:tcPr>
          <w:p w:rsidR="002F6378" w:rsidRDefault="00DB50BE">
            <w:r>
              <w:t>unavailable, disabled</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administrating</w:t>
            </w:r>
          </w:p>
        </w:tc>
        <w:tc>
          <w:tcPr>
            <w:tcW w:w="0" w:type="auto"/>
            <w:tcMar>
              <w:top w:w="30" w:type="dxa"/>
              <w:left w:w="30" w:type="dxa"/>
              <w:bottom w:w="20" w:type="dxa"/>
              <w:right w:w="30" w:type="dxa"/>
            </w:tcMar>
          </w:tcPr>
          <w:p w:rsidR="002F6378" w:rsidRDefault="00DB50BE">
            <w:r>
              <w:t>administering</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enumerates</w:t>
            </w:r>
            <w:r>
              <w:rPr>
                <w:i/>
              </w:rPr>
              <w:t xml:space="preserve"> (the tab enumerates parameters)</w:t>
            </w:r>
          </w:p>
        </w:tc>
        <w:tc>
          <w:tcPr>
            <w:tcW w:w="0" w:type="auto"/>
            <w:tcMar>
              <w:top w:w="30" w:type="dxa"/>
              <w:left w:w="30" w:type="dxa"/>
              <w:bottom w:w="20" w:type="dxa"/>
              <w:right w:w="30" w:type="dxa"/>
            </w:tcMar>
          </w:tcPr>
          <w:p w:rsidR="002F6378" w:rsidRDefault="00DB50BE">
            <w:r>
              <w:t xml:space="preserve">displays (the tab displays </w:t>
            </w:r>
            <w:r>
              <w:t>parameters)</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save changes</w:t>
            </w:r>
          </w:p>
        </w:tc>
        <w:tc>
          <w:tcPr>
            <w:tcW w:w="0" w:type="auto"/>
            <w:tcMar>
              <w:top w:w="30" w:type="dxa"/>
              <w:left w:w="30" w:type="dxa"/>
              <w:bottom w:w="20" w:type="dxa"/>
              <w:right w:w="30" w:type="dxa"/>
            </w:tcMar>
          </w:tcPr>
          <w:p w:rsidR="002F6378" w:rsidRDefault="00DB50BE">
            <w:r>
              <w:t xml:space="preserve">save the changes </w:t>
            </w:r>
            <w:r>
              <w:rPr>
                <w:i/>
              </w:rPr>
              <w:t>(or</w:t>
            </w:r>
            <w:r>
              <w:t xml:space="preserve"> save your changes</w:t>
            </w:r>
            <w:r>
              <w:rPr>
                <w:i/>
              </w:rPr>
              <w:t>)</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situated</w:t>
            </w:r>
          </w:p>
        </w:tc>
        <w:tc>
          <w:tcPr>
            <w:tcW w:w="0" w:type="auto"/>
            <w:tcMar>
              <w:top w:w="30" w:type="dxa"/>
              <w:left w:w="30" w:type="dxa"/>
              <w:bottom w:w="20" w:type="dxa"/>
              <w:right w:w="30" w:type="dxa"/>
            </w:tcMar>
          </w:tcPr>
          <w:p w:rsidR="002F6378" w:rsidRDefault="00DB50BE">
            <w:r>
              <w:t>located</w:t>
            </w:r>
            <w:r>
              <w:rPr>
                <w:i/>
              </w:rPr>
              <w:t xml:space="preserve"> or skip this word at all</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appears, this opens, is opened, is shown</w:t>
            </w:r>
            <w:r>
              <w:rPr>
                <w:i/>
              </w:rPr>
              <w:t xml:space="preserve"> when applied to a page, tab, or dialog</w:t>
            </w:r>
          </w:p>
        </w:tc>
        <w:tc>
          <w:tcPr>
            <w:tcW w:w="0" w:type="auto"/>
            <w:tcMar>
              <w:top w:w="30" w:type="dxa"/>
              <w:left w:w="30" w:type="dxa"/>
              <w:bottom w:w="20" w:type="dxa"/>
              <w:right w:w="30" w:type="dxa"/>
            </w:tcMar>
          </w:tcPr>
          <w:p w:rsidR="002F6378" w:rsidRDefault="00DB50BE">
            <w:r>
              <w:t>is displayed</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context menu, popup menu, dropdown menu</w:t>
            </w:r>
          </w:p>
        </w:tc>
        <w:tc>
          <w:tcPr>
            <w:tcW w:w="0" w:type="auto"/>
            <w:tcMar>
              <w:top w:w="30" w:type="dxa"/>
              <w:left w:w="30" w:type="dxa"/>
              <w:bottom w:w="20" w:type="dxa"/>
              <w:right w:w="30" w:type="dxa"/>
            </w:tcMar>
          </w:tcPr>
          <w:p w:rsidR="002F6378" w:rsidRDefault="00DB50BE">
            <w:r>
              <w:t xml:space="preserve">menu </w:t>
            </w:r>
            <w:r>
              <w:rPr>
                <w:i/>
              </w:rPr>
              <w:t>(fo</w:t>
            </w:r>
            <w:r>
              <w:rPr>
                <w:i/>
              </w:rPr>
              <w:t>r ALL menus)</w:t>
            </w:r>
          </w:p>
          <w:p w:rsidR="002F6378" w:rsidRDefault="00DB50BE">
            <w:r>
              <w:rPr>
                <w:i/>
              </w:rPr>
              <w:t>Use the word context ONLY when it is not clear which menu the user should select the command from. Do not use context when you use right-click.</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Ok, ok</w:t>
            </w:r>
          </w:p>
        </w:tc>
        <w:tc>
          <w:tcPr>
            <w:tcW w:w="0" w:type="auto"/>
            <w:tcMar>
              <w:top w:w="30" w:type="dxa"/>
              <w:left w:w="30" w:type="dxa"/>
              <w:bottom w:w="20" w:type="dxa"/>
              <w:right w:w="30" w:type="dxa"/>
            </w:tcMar>
          </w:tcPr>
          <w:p w:rsidR="002F6378" w:rsidRDefault="00DB50BE">
            <w:r>
              <w:t>OK</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distributive</w:t>
            </w:r>
          </w:p>
        </w:tc>
        <w:tc>
          <w:tcPr>
            <w:tcW w:w="0" w:type="auto"/>
            <w:tcMar>
              <w:top w:w="30" w:type="dxa"/>
              <w:left w:w="30" w:type="dxa"/>
              <w:bottom w:w="20" w:type="dxa"/>
              <w:right w:w="30" w:type="dxa"/>
            </w:tcMar>
          </w:tcPr>
          <w:p w:rsidR="002F6378" w:rsidRDefault="00DB50BE">
            <w:r>
              <w:t>distribution</w:t>
            </w:r>
          </w:p>
        </w:tc>
        <w:tc>
          <w:tcPr>
            <w:tcW w:w="0" w:type="auto"/>
            <w:tcMar>
              <w:top w:w="30" w:type="dxa"/>
              <w:left w:w="30" w:type="dxa"/>
              <w:bottom w:w="20" w:type="dxa"/>
              <w:right w:w="30" w:type="dxa"/>
            </w:tcMar>
          </w:tcPr>
          <w:p w:rsidR="002F6378" w:rsidRDefault="00DB50BE">
            <w:r>
              <w:rPr>
                <w:color w:val="000000"/>
              </w:rPr>
              <w:t xml:space="preserve">Go to the folder where you unzipped the CLI </w:t>
            </w:r>
            <w:r>
              <w:rPr>
                <w:color w:val="000000"/>
              </w:rPr>
              <w:lastRenderedPageBreak/>
              <w:t>distribution.</w:t>
            </w:r>
          </w:p>
        </w:tc>
      </w:tr>
      <w:tr w:rsidR="002F6378" w:rsidTr="002F6378">
        <w:tc>
          <w:tcPr>
            <w:tcW w:w="0" w:type="auto"/>
            <w:tcMar>
              <w:top w:w="30" w:type="dxa"/>
              <w:left w:w="30" w:type="dxa"/>
              <w:bottom w:w="20" w:type="dxa"/>
              <w:right w:w="30" w:type="dxa"/>
            </w:tcMar>
          </w:tcPr>
          <w:p w:rsidR="002F6378" w:rsidRDefault="00DB50BE">
            <w:r>
              <w:lastRenderedPageBreak/>
              <w:t>mandatory, required</w:t>
            </w:r>
          </w:p>
        </w:tc>
        <w:tc>
          <w:tcPr>
            <w:tcW w:w="0" w:type="auto"/>
            <w:tcMar>
              <w:top w:w="30" w:type="dxa"/>
              <w:left w:w="30" w:type="dxa"/>
              <w:bottom w:w="20" w:type="dxa"/>
              <w:right w:w="30" w:type="dxa"/>
            </w:tcMar>
          </w:tcPr>
          <w:p w:rsidR="002F6378" w:rsidRDefault="00DB50BE">
            <w:r>
              <w:t>required (parameters)</w:t>
            </w:r>
          </w:p>
        </w:tc>
        <w:tc>
          <w:tcPr>
            <w:tcW w:w="0" w:type="auto"/>
            <w:tcMar>
              <w:top w:w="30" w:type="dxa"/>
              <w:left w:w="30" w:type="dxa"/>
              <w:bottom w:w="20" w:type="dxa"/>
              <w:right w:w="30" w:type="dxa"/>
            </w:tcMar>
          </w:tcPr>
          <w:p w:rsidR="002F6378" w:rsidRDefault="00DB50BE">
            <w:r>
              <w:t>Parameters. Applies to design documentation only.</w:t>
            </w:r>
          </w:p>
        </w:tc>
      </w:tr>
      <w:tr w:rsidR="002F6378" w:rsidTr="002F6378">
        <w:tc>
          <w:tcPr>
            <w:tcW w:w="0" w:type="auto"/>
            <w:tcMar>
              <w:top w:w="30" w:type="dxa"/>
              <w:left w:w="30" w:type="dxa"/>
              <w:bottom w:w="20" w:type="dxa"/>
              <w:right w:w="30" w:type="dxa"/>
            </w:tcMar>
          </w:tcPr>
          <w:p w:rsidR="002F6378" w:rsidRDefault="00DB50BE">
            <w:r>
              <w:t>perform settings</w:t>
            </w:r>
          </w:p>
        </w:tc>
        <w:tc>
          <w:tcPr>
            <w:tcW w:w="0" w:type="auto"/>
            <w:tcMar>
              <w:top w:w="30" w:type="dxa"/>
              <w:left w:w="30" w:type="dxa"/>
              <w:bottom w:w="20" w:type="dxa"/>
              <w:right w:w="30" w:type="dxa"/>
            </w:tcMar>
          </w:tcPr>
          <w:p w:rsidR="002F6378" w:rsidRDefault="00DB50BE">
            <w:r>
              <w:t>make settings</w:t>
            </w:r>
          </w:p>
        </w:tc>
        <w:tc>
          <w:tcPr>
            <w:tcW w:w="0" w:type="auto"/>
            <w:tcMar>
              <w:top w:w="30" w:type="dxa"/>
              <w:left w:w="30" w:type="dxa"/>
              <w:bottom w:w="20" w:type="dxa"/>
              <w:right w:w="30" w:type="dxa"/>
            </w:tcMar>
          </w:tcPr>
          <w:p w:rsidR="002F6378" w:rsidRDefault="00DB50BE">
            <w:r>
              <w:rPr>
                <w:color w:val="000000"/>
              </w:rPr>
              <w:t xml:space="preserve">Other settings of the </w:t>
            </w:r>
            <w:r>
              <w:rPr>
                <w:b/>
                <w:color w:val="000000"/>
              </w:rPr>
              <w:t>Recent</w:t>
            </w:r>
            <w:r>
              <w:rPr>
                <w:color w:val="000000"/>
              </w:rPr>
              <w:t xml:space="preserve"> menu, for example, the number of recent objects to display for all users, are made by administrators.</w:t>
            </w:r>
          </w:p>
        </w:tc>
      </w:tr>
      <w:tr w:rsidR="002F6378" w:rsidTr="002F6378">
        <w:tc>
          <w:tcPr>
            <w:tcW w:w="0" w:type="auto"/>
            <w:tcMar>
              <w:top w:w="30" w:type="dxa"/>
              <w:left w:w="30" w:type="dxa"/>
              <w:bottom w:w="20" w:type="dxa"/>
              <w:right w:w="30" w:type="dxa"/>
            </w:tcMar>
          </w:tcPr>
          <w:p w:rsidR="002F6378" w:rsidRDefault="00DB50BE">
            <w:r>
              <w:t>repeated (в значении "повторный")</w:t>
            </w:r>
          </w:p>
        </w:tc>
        <w:tc>
          <w:tcPr>
            <w:tcW w:w="0" w:type="auto"/>
            <w:tcMar>
              <w:top w:w="30" w:type="dxa"/>
              <w:left w:w="30" w:type="dxa"/>
              <w:bottom w:w="20" w:type="dxa"/>
              <w:right w:w="30" w:type="dxa"/>
            </w:tcMar>
          </w:tcPr>
          <w:p w:rsidR="002F6378" w:rsidRDefault="00DB50BE">
            <w:r>
              <w:t>repeat</w:t>
            </w:r>
          </w:p>
        </w:tc>
        <w:tc>
          <w:tcPr>
            <w:tcW w:w="0" w:type="auto"/>
            <w:tcMar>
              <w:top w:w="30" w:type="dxa"/>
              <w:left w:w="30" w:type="dxa"/>
              <w:bottom w:w="20" w:type="dxa"/>
              <w:right w:w="30" w:type="dxa"/>
            </w:tcMar>
          </w:tcPr>
          <w:p w:rsidR="002F6378" w:rsidRDefault="00DB50BE">
            <w:r>
              <w:rPr>
                <w:color w:val="000000"/>
              </w:rPr>
              <w:t>The customer personnel can attend repeat training.</w:t>
            </w:r>
          </w:p>
        </w:tc>
      </w:tr>
      <w:tr w:rsidR="002F6378" w:rsidTr="002F6378">
        <w:tc>
          <w:tcPr>
            <w:tcW w:w="0" w:type="auto"/>
            <w:tcMar>
              <w:top w:w="30" w:type="dxa"/>
              <w:left w:w="30" w:type="dxa"/>
              <w:bottom w:w="20" w:type="dxa"/>
              <w:right w:w="30" w:type="dxa"/>
            </w:tcMar>
          </w:tcPr>
          <w:p w:rsidR="002F6378" w:rsidRDefault="00DB50BE">
            <w:r>
              <w:t>see, refer to</w:t>
            </w:r>
          </w:p>
        </w:tc>
        <w:tc>
          <w:tcPr>
            <w:tcW w:w="0" w:type="auto"/>
            <w:tcMar>
              <w:top w:w="30" w:type="dxa"/>
              <w:left w:w="30" w:type="dxa"/>
              <w:bottom w:w="20" w:type="dxa"/>
              <w:right w:w="30" w:type="dxa"/>
            </w:tcMar>
          </w:tcPr>
          <w:p w:rsidR="002F6378" w:rsidRDefault="00DB50BE">
            <w:r>
              <w:rPr>
                <w:i/>
              </w:rPr>
              <w:t xml:space="preserve">look for the guideline in </w:t>
            </w:r>
            <w:hyperlink r:id="rId131" w:history="1">
              <w:r>
                <w:rPr>
                  <w:rStyle w:val="Hyperlink"/>
                  <w:i/>
                </w:rPr>
                <w:t>See or Refer To</w:t>
              </w:r>
            </w:hyperlink>
          </w:p>
        </w:tc>
        <w:tc>
          <w:tcPr>
            <w:tcW w:w="0" w:type="auto"/>
            <w:tcMar>
              <w:top w:w="30" w:type="dxa"/>
              <w:left w:w="30" w:type="dxa"/>
              <w:bottom w:w="20" w:type="dxa"/>
              <w:right w:w="30" w:type="dxa"/>
            </w:tcMar>
          </w:tcPr>
          <w:p w:rsidR="002F6378" w:rsidRDefault="002F6378"/>
        </w:tc>
      </w:tr>
    </w:tbl>
    <w:p w:rsidR="002F6378" w:rsidRDefault="00DB50BE">
      <w:pPr>
        <w:pStyle w:val="Heading3"/>
      </w:pPr>
      <w:bookmarkStart w:id="114" w:name="scroll-bookmark-128"/>
      <w:r>
        <w:t xml:space="preserve">On-Screen Items Usage in </w:t>
      </w:r>
      <w:r>
        <w:t>Instructions</w:t>
      </w:r>
      <w:bookmarkEnd w:id="114"/>
    </w:p>
    <w:p w:rsidR="002F6378" w:rsidRDefault="00DB50BE">
      <w:r>
        <w:t>The following standards should be used when referring to on-screen instructions.</w:t>
      </w:r>
    </w:p>
    <w:tbl>
      <w:tblPr>
        <w:tblStyle w:val="ScrollTableNormal"/>
        <w:tblW w:w="5000" w:type="pct"/>
        <w:tblLook w:val="0000" w:firstRow="0" w:lastRow="0" w:firstColumn="0" w:lastColumn="0" w:noHBand="0" w:noVBand="0"/>
      </w:tblPr>
      <w:tblGrid>
        <w:gridCol w:w="1408"/>
        <w:gridCol w:w="7149"/>
      </w:tblGrid>
      <w:tr w:rsidR="002F6378" w:rsidTr="002F6378">
        <w:tc>
          <w:tcPr>
            <w:tcW w:w="0" w:type="auto"/>
            <w:tcMar>
              <w:top w:w="30" w:type="dxa"/>
              <w:left w:w="30" w:type="dxa"/>
              <w:bottom w:w="20" w:type="dxa"/>
              <w:right w:w="30" w:type="dxa"/>
            </w:tcMar>
          </w:tcPr>
          <w:p w:rsidR="002F6378" w:rsidRDefault="00DB50BE">
            <w:r>
              <w:rPr>
                <w:b/>
              </w:rPr>
              <w:t>Item</w:t>
            </w:r>
          </w:p>
        </w:tc>
        <w:tc>
          <w:tcPr>
            <w:tcW w:w="0" w:type="auto"/>
            <w:tcMar>
              <w:top w:w="30" w:type="dxa"/>
              <w:left w:w="30" w:type="dxa"/>
              <w:bottom w:w="20" w:type="dxa"/>
              <w:right w:w="30" w:type="dxa"/>
            </w:tcMar>
          </w:tcPr>
          <w:p w:rsidR="002F6378" w:rsidRDefault="00DB50BE">
            <w:r>
              <w:rPr>
                <w:b/>
              </w:rPr>
              <w:t>Usage</w:t>
            </w:r>
          </w:p>
        </w:tc>
      </w:tr>
      <w:tr w:rsidR="002F6378" w:rsidTr="002F6378">
        <w:tc>
          <w:tcPr>
            <w:tcW w:w="0" w:type="auto"/>
            <w:tcMar>
              <w:top w:w="30" w:type="dxa"/>
              <w:left w:w="30" w:type="dxa"/>
              <w:bottom w:w="20" w:type="dxa"/>
              <w:right w:w="30" w:type="dxa"/>
            </w:tcMar>
          </w:tcPr>
          <w:p w:rsidR="002F6378" w:rsidRDefault="00DB50BE">
            <w:r>
              <w:rPr>
                <w:b/>
              </w:rPr>
              <w:t>Check boxes</w:t>
            </w:r>
          </w:p>
        </w:tc>
        <w:tc>
          <w:tcPr>
            <w:tcW w:w="0" w:type="auto"/>
            <w:tcMar>
              <w:top w:w="30" w:type="dxa"/>
              <w:left w:w="30" w:type="dxa"/>
              <w:bottom w:w="20" w:type="dxa"/>
              <w:right w:w="30" w:type="dxa"/>
            </w:tcMar>
          </w:tcPr>
          <w:p w:rsidR="002F6378" w:rsidRDefault="00DB50BE">
            <w:r>
              <w:t xml:space="preserve">You </w:t>
            </w:r>
            <w:r>
              <w:rPr>
                <w:i/>
              </w:rPr>
              <w:t>select</w:t>
            </w:r>
            <w:r>
              <w:t xml:space="preserve"> or </w:t>
            </w:r>
            <w:r>
              <w:rPr>
                <w:i/>
              </w:rPr>
              <w:t>clear</w:t>
            </w:r>
            <w:r>
              <w:t xml:space="preserve"> a check box. A check box is referred to as </w:t>
            </w:r>
            <w:r>
              <w:rPr>
                <w:i/>
              </w:rPr>
              <w:t>selected</w:t>
            </w:r>
            <w:r>
              <w:t xml:space="preserve"> or </w:t>
            </w:r>
            <w:r>
              <w:rPr>
                <w:i/>
              </w:rPr>
              <w:t>cleared</w:t>
            </w:r>
            <w:r>
              <w:t xml:space="preserve">. Check box names are shown in bold font. For example, </w:t>
            </w:r>
            <w:r>
              <w:rPr>
                <w:i/>
              </w:rPr>
              <w:t>O</w:t>
            </w:r>
            <w:r>
              <w:rPr>
                <w:i/>
              </w:rPr>
              <w:t xml:space="preserve">n the </w:t>
            </w:r>
            <w:r>
              <w:rPr>
                <w:b/>
                <w:i/>
              </w:rPr>
              <w:t>Bookmarks</w:t>
            </w:r>
            <w:r>
              <w:rPr>
                <w:i/>
              </w:rPr>
              <w:t xml:space="preserve"> tab, select </w:t>
            </w:r>
            <w:r>
              <w:rPr>
                <w:b/>
                <w:i/>
              </w:rPr>
              <w:t>Generate PDF Bookmarks</w:t>
            </w:r>
            <w:r>
              <w:t xml:space="preserve">, or </w:t>
            </w:r>
            <w:r>
              <w:rPr>
                <w:i/>
              </w:rPr>
              <w:t xml:space="preserve">On the </w:t>
            </w:r>
            <w:r>
              <w:rPr>
                <w:b/>
                <w:i/>
              </w:rPr>
              <w:t>Bookmarks</w:t>
            </w:r>
            <w:r>
              <w:rPr>
                <w:i/>
              </w:rPr>
              <w:t xml:space="preserve"> tab, select the </w:t>
            </w:r>
            <w:r>
              <w:rPr>
                <w:b/>
                <w:i/>
              </w:rPr>
              <w:t>Generate PDF Bookmarks</w:t>
            </w:r>
            <w:r>
              <w:rPr>
                <w:i/>
              </w:rPr>
              <w:t xml:space="preserve"> check box</w:t>
            </w:r>
            <w:r>
              <w:t>.</w:t>
            </w:r>
          </w:p>
        </w:tc>
      </w:tr>
      <w:tr w:rsidR="002F6378" w:rsidTr="002F6378">
        <w:tc>
          <w:tcPr>
            <w:tcW w:w="0" w:type="auto"/>
            <w:tcMar>
              <w:top w:w="30" w:type="dxa"/>
              <w:left w:w="30" w:type="dxa"/>
              <w:bottom w:w="20" w:type="dxa"/>
              <w:right w:w="30" w:type="dxa"/>
            </w:tcMar>
          </w:tcPr>
          <w:p w:rsidR="002F6378" w:rsidRDefault="00DB50BE">
            <w:r>
              <w:rPr>
                <w:b/>
              </w:rPr>
              <w:t>Click</w:t>
            </w:r>
          </w:p>
        </w:tc>
        <w:tc>
          <w:tcPr>
            <w:tcW w:w="0" w:type="auto"/>
            <w:tcMar>
              <w:top w:w="30" w:type="dxa"/>
              <w:left w:w="30" w:type="dxa"/>
              <w:bottom w:w="20" w:type="dxa"/>
              <w:right w:w="30" w:type="dxa"/>
            </w:tcMar>
          </w:tcPr>
          <w:p w:rsidR="002F6378" w:rsidRDefault="00DB50BE">
            <w:r>
              <w:t xml:space="preserve">Use </w:t>
            </w:r>
            <w:r>
              <w:rPr>
                <w:i/>
              </w:rPr>
              <w:t>click</w:t>
            </w:r>
            <w:r>
              <w:t xml:space="preserve"> to activate a button, not </w:t>
            </w:r>
            <w:r>
              <w:rPr>
                <w:i/>
              </w:rPr>
              <w:t>click on</w:t>
            </w:r>
            <w:r>
              <w:t xml:space="preserve">. The button name does not require </w:t>
            </w:r>
            <w:r>
              <w:rPr>
                <w:i/>
              </w:rPr>
              <w:t>button</w:t>
            </w:r>
            <w:r>
              <w:t xml:space="preserve"> as a qualifier. </w:t>
            </w:r>
            <w:r>
              <w:rPr>
                <w:color w:val="008000"/>
              </w:rPr>
              <w:t>Acceptable:</w:t>
            </w:r>
            <w:r>
              <w:t xml:space="preserve"> </w:t>
            </w:r>
            <w:r>
              <w:rPr>
                <w:i/>
              </w:rPr>
              <w:t xml:space="preserve">Click </w:t>
            </w:r>
            <w:r>
              <w:rPr>
                <w:b/>
                <w:i/>
              </w:rPr>
              <w:t>OK</w:t>
            </w:r>
            <w:r>
              <w:rPr>
                <w:i/>
              </w:rPr>
              <w:t xml:space="preserve"> to continue.</w:t>
            </w:r>
            <w:r>
              <w:t xml:space="preserve"> </w:t>
            </w:r>
            <w:r>
              <w:rPr>
                <w:color w:val="FF0000"/>
              </w:rPr>
              <w:t>Not acceptable:</w:t>
            </w:r>
            <w:r>
              <w:t xml:space="preserve"> </w:t>
            </w:r>
            <w:r>
              <w:rPr>
                <w:i/>
              </w:rPr>
              <w:t xml:space="preserve">Click the </w:t>
            </w:r>
            <w:r>
              <w:rPr>
                <w:b/>
                <w:i/>
              </w:rPr>
              <w:t>OK</w:t>
            </w:r>
            <w:r>
              <w:rPr>
                <w:i/>
              </w:rPr>
              <w:t xml:space="preserve"> button to continue.</w:t>
            </w:r>
          </w:p>
        </w:tc>
      </w:tr>
      <w:tr w:rsidR="002F6378" w:rsidTr="002F6378">
        <w:tc>
          <w:tcPr>
            <w:tcW w:w="0" w:type="auto"/>
            <w:tcMar>
              <w:top w:w="30" w:type="dxa"/>
              <w:left w:w="30" w:type="dxa"/>
              <w:bottom w:w="20" w:type="dxa"/>
              <w:right w:w="30" w:type="dxa"/>
            </w:tcMar>
          </w:tcPr>
          <w:p w:rsidR="002F6378" w:rsidRDefault="00DB50BE">
            <w:r>
              <w:rPr>
                <w:b/>
              </w:rPr>
              <w:t>Combo boxes</w:t>
            </w:r>
          </w:p>
        </w:tc>
        <w:tc>
          <w:tcPr>
            <w:tcW w:w="0" w:type="auto"/>
            <w:tcMar>
              <w:top w:w="30" w:type="dxa"/>
              <w:left w:w="30" w:type="dxa"/>
              <w:bottom w:w="20" w:type="dxa"/>
              <w:right w:w="30" w:type="dxa"/>
            </w:tcMar>
          </w:tcPr>
          <w:p w:rsidR="002F6378" w:rsidRDefault="00DB50BE">
            <w:r>
              <w:t xml:space="preserve">A </w:t>
            </w:r>
            <w:r>
              <w:rPr>
                <w:i/>
              </w:rPr>
              <w:t>combo box</w:t>
            </w:r>
            <w:r>
              <w:t xml:space="preserve"> is a dialog option that is a text box with an attached drop-down list. Combo box names are shown in bold font. See also </w:t>
            </w:r>
            <w:r>
              <w:rPr>
                <w:i/>
              </w:rPr>
              <w:t>drop-down list</w:t>
            </w:r>
            <w:r>
              <w:t>.</w:t>
            </w:r>
          </w:p>
        </w:tc>
      </w:tr>
      <w:tr w:rsidR="002F6378" w:rsidTr="002F6378">
        <w:tc>
          <w:tcPr>
            <w:tcW w:w="0" w:type="auto"/>
            <w:tcMar>
              <w:top w:w="30" w:type="dxa"/>
              <w:left w:w="30" w:type="dxa"/>
              <w:bottom w:w="20" w:type="dxa"/>
              <w:right w:w="30" w:type="dxa"/>
            </w:tcMar>
          </w:tcPr>
          <w:p w:rsidR="002F6378" w:rsidRDefault="00DB50BE">
            <w:r>
              <w:rPr>
                <w:b/>
              </w:rPr>
              <w:t>Cursor</w:t>
            </w:r>
            <w:r>
              <w:t xml:space="preserve"> </w:t>
            </w:r>
            <w:r>
              <w:rPr>
                <w:b/>
              </w:rPr>
              <w:t>Pointer</w:t>
            </w:r>
          </w:p>
        </w:tc>
        <w:tc>
          <w:tcPr>
            <w:tcW w:w="0" w:type="auto"/>
            <w:tcMar>
              <w:top w:w="30" w:type="dxa"/>
              <w:left w:w="30" w:type="dxa"/>
              <w:bottom w:w="20" w:type="dxa"/>
              <w:right w:w="30" w:type="dxa"/>
            </w:tcMar>
          </w:tcPr>
          <w:p w:rsidR="002F6378" w:rsidRDefault="00DB50BE">
            <w:r>
              <w:t xml:space="preserve">Use </w:t>
            </w:r>
            <w:r>
              <w:rPr>
                <w:i/>
              </w:rPr>
              <w:t>cursor</w:t>
            </w:r>
            <w:r>
              <w:t xml:space="preserve"> to in</w:t>
            </w:r>
            <w:r>
              <w:t xml:space="preserve">dicate the I-shaped icon. Use </w:t>
            </w:r>
            <w:r>
              <w:rPr>
                <w:i/>
              </w:rPr>
              <w:t>pointer</w:t>
            </w:r>
            <w:r>
              <w:t xml:space="preserve"> to indicate the arrow icon.</w:t>
            </w:r>
          </w:p>
        </w:tc>
      </w:tr>
      <w:tr w:rsidR="002F6378" w:rsidTr="002F6378">
        <w:tc>
          <w:tcPr>
            <w:tcW w:w="0" w:type="auto"/>
            <w:tcMar>
              <w:top w:w="30" w:type="dxa"/>
              <w:left w:w="30" w:type="dxa"/>
              <w:bottom w:w="20" w:type="dxa"/>
              <w:right w:w="30" w:type="dxa"/>
            </w:tcMar>
          </w:tcPr>
          <w:p w:rsidR="002F6378" w:rsidRDefault="00DB50BE">
            <w:r>
              <w:rPr>
                <w:b/>
              </w:rPr>
              <w:t>Dialog</w:t>
            </w:r>
          </w:p>
        </w:tc>
        <w:tc>
          <w:tcPr>
            <w:tcW w:w="0" w:type="auto"/>
            <w:tcMar>
              <w:top w:w="30" w:type="dxa"/>
              <w:left w:w="30" w:type="dxa"/>
              <w:bottom w:w="20" w:type="dxa"/>
              <w:right w:w="30" w:type="dxa"/>
            </w:tcMar>
          </w:tcPr>
          <w:p w:rsidR="002F6378" w:rsidRDefault="00DB50BE">
            <w:r>
              <w:t xml:space="preserve">A </w:t>
            </w:r>
            <w:r>
              <w:rPr>
                <w:i/>
              </w:rPr>
              <w:t xml:space="preserve">dialog </w:t>
            </w:r>
            <w:r>
              <w:t xml:space="preserve">contains command buttons and various options through which a user enters information or performs a further task. Refer to </w:t>
            </w:r>
            <w:r>
              <w:rPr>
                <w:i/>
              </w:rPr>
              <w:t>a dialog</w:t>
            </w:r>
            <w:r>
              <w:t xml:space="preserve">, not to </w:t>
            </w:r>
            <w:r>
              <w:rPr>
                <w:i/>
              </w:rPr>
              <w:t>a dialog box</w:t>
            </w:r>
            <w:r>
              <w:t xml:space="preserve">. Items are </w:t>
            </w:r>
            <w:r>
              <w:rPr>
                <w:i/>
              </w:rPr>
              <w:t>in</w:t>
            </w:r>
            <w:r>
              <w:t xml:space="preserve"> a box. </w:t>
            </w:r>
            <w:r>
              <w:t xml:space="preserve">Dialog names are shown in normal font, not bold. See also </w:t>
            </w:r>
            <w:r>
              <w:rPr>
                <w:i/>
              </w:rPr>
              <w:t>message box</w:t>
            </w:r>
            <w:r>
              <w:t>.</w:t>
            </w:r>
          </w:p>
        </w:tc>
      </w:tr>
      <w:tr w:rsidR="002F6378" w:rsidTr="002F6378">
        <w:tc>
          <w:tcPr>
            <w:tcW w:w="0" w:type="auto"/>
            <w:tcMar>
              <w:top w:w="30" w:type="dxa"/>
              <w:left w:w="30" w:type="dxa"/>
              <w:bottom w:w="20" w:type="dxa"/>
              <w:right w:w="30" w:type="dxa"/>
            </w:tcMar>
          </w:tcPr>
          <w:p w:rsidR="002F6378" w:rsidRDefault="00DB50BE">
            <w:r>
              <w:rPr>
                <w:b/>
              </w:rPr>
              <w:t>Drives</w:t>
            </w:r>
          </w:p>
        </w:tc>
        <w:tc>
          <w:tcPr>
            <w:tcW w:w="0" w:type="auto"/>
            <w:tcMar>
              <w:top w:w="30" w:type="dxa"/>
              <w:left w:w="30" w:type="dxa"/>
              <w:bottom w:w="20" w:type="dxa"/>
              <w:right w:w="30" w:type="dxa"/>
            </w:tcMar>
          </w:tcPr>
          <w:p w:rsidR="002F6378" w:rsidRDefault="00DB50BE">
            <w:r>
              <w:t xml:space="preserve">You </w:t>
            </w:r>
            <w:r>
              <w:rPr>
                <w:i/>
              </w:rPr>
              <w:t>browse</w:t>
            </w:r>
            <w:r>
              <w:t xml:space="preserve"> to a drive, as in </w:t>
            </w:r>
            <w:r>
              <w:rPr>
                <w:i/>
              </w:rPr>
              <w:t>Browse to the *X:* drive</w:t>
            </w:r>
            <w:r>
              <w:t>. Drives are shown in bold font.</w:t>
            </w:r>
          </w:p>
        </w:tc>
      </w:tr>
      <w:tr w:rsidR="002F6378" w:rsidTr="002F6378">
        <w:tc>
          <w:tcPr>
            <w:tcW w:w="0" w:type="auto"/>
            <w:tcMar>
              <w:top w:w="30" w:type="dxa"/>
              <w:left w:w="30" w:type="dxa"/>
              <w:bottom w:w="20" w:type="dxa"/>
              <w:right w:w="30" w:type="dxa"/>
            </w:tcMar>
          </w:tcPr>
          <w:p w:rsidR="002F6378" w:rsidRDefault="00DB50BE">
            <w:r>
              <w:rPr>
                <w:b/>
              </w:rPr>
              <w:t>Drop-down lists</w:t>
            </w:r>
          </w:p>
        </w:tc>
        <w:tc>
          <w:tcPr>
            <w:tcW w:w="0" w:type="auto"/>
            <w:tcMar>
              <w:top w:w="30" w:type="dxa"/>
              <w:left w:w="30" w:type="dxa"/>
              <w:bottom w:w="20" w:type="dxa"/>
              <w:right w:w="30" w:type="dxa"/>
            </w:tcMar>
          </w:tcPr>
          <w:p w:rsidR="002F6378" w:rsidRDefault="00DB50BE">
            <w:r>
              <w:t>Drop-down list names are shown in bold font.</w:t>
            </w:r>
          </w:p>
        </w:tc>
      </w:tr>
      <w:tr w:rsidR="002F6378" w:rsidTr="002F6378">
        <w:tc>
          <w:tcPr>
            <w:tcW w:w="0" w:type="auto"/>
            <w:tcMar>
              <w:top w:w="30" w:type="dxa"/>
              <w:left w:w="30" w:type="dxa"/>
              <w:bottom w:w="20" w:type="dxa"/>
              <w:right w:w="30" w:type="dxa"/>
            </w:tcMar>
          </w:tcPr>
          <w:p w:rsidR="002F6378" w:rsidRDefault="00DB50BE">
            <w:r>
              <w:rPr>
                <w:b/>
              </w:rPr>
              <w:t>Group boxes</w:t>
            </w:r>
          </w:p>
        </w:tc>
        <w:tc>
          <w:tcPr>
            <w:tcW w:w="0" w:type="auto"/>
            <w:tcMar>
              <w:top w:w="30" w:type="dxa"/>
              <w:left w:w="30" w:type="dxa"/>
              <w:bottom w:w="20" w:type="dxa"/>
              <w:right w:w="30" w:type="dxa"/>
            </w:tcMar>
          </w:tcPr>
          <w:p w:rsidR="002F6378" w:rsidRDefault="00DB50BE">
            <w:r>
              <w:t xml:space="preserve">The term </w:t>
            </w:r>
            <w:r>
              <w:rPr>
                <w:i/>
              </w:rPr>
              <w:t xml:space="preserve">group </w:t>
            </w:r>
            <w:r>
              <w:rPr>
                <w:i/>
              </w:rPr>
              <w:t>box</w:t>
            </w:r>
            <w:r>
              <w:t xml:space="preserve"> should not be used. Use </w:t>
            </w:r>
            <w:r>
              <w:rPr>
                <w:i/>
              </w:rPr>
              <w:t>panel</w:t>
            </w:r>
            <w:r>
              <w:t xml:space="preserve"> instead – see </w:t>
            </w:r>
            <w:r>
              <w:rPr>
                <w:i/>
              </w:rPr>
              <w:t>panel</w:t>
            </w:r>
            <w:r>
              <w:t xml:space="preserve"> for details.</w:t>
            </w:r>
          </w:p>
        </w:tc>
      </w:tr>
      <w:tr w:rsidR="002F6378" w:rsidTr="002F6378">
        <w:tc>
          <w:tcPr>
            <w:tcW w:w="0" w:type="auto"/>
            <w:tcMar>
              <w:top w:w="30" w:type="dxa"/>
              <w:left w:w="30" w:type="dxa"/>
              <w:bottom w:w="20" w:type="dxa"/>
              <w:right w:w="30" w:type="dxa"/>
            </w:tcMar>
          </w:tcPr>
          <w:p w:rsidR="002F6378" w:rsidRDefault="00DB50BE">
            <w:r>
              <w:rPr>
                <w:b/>
              </w:rPr>
              <w:t>Keystrokes</w:t>
            </w:r>
          </w:p>
        </w:tc>
        <w:tc>
          <w:tcPr>
            <w:tcW w:w="0" w:type="auto"/>
            <w:tcMar>
              <w:top w:w="30" w:type="dxa"/>
              <w:left w:w="30" w:type="dxa"/>
              <w:bottom w:w="20" w:type="dxa"/>
              <w:right w:w="30" w:type="dxa"/>
            </w:tcMar>
          </w:tcPr>
          <w:p w:rsidR="002F6378" w:rsidRDefault="00DB50BE">
            <w:r>
              <w:t xml:space="preserve">Use </w:t>
            </w:r>
            <w:r>
              <w:rPr>
                <w:i/>
              </w:rPr>
              <w:t>press</w:t>
            </w:r>
            <w:r>
              <w:t xml:space="preserve"> to indicate the use of a key on the keyboard. The key name does not require </w:t>
            </w:r>
            <w:r>
              <w:rPr>
                <w:i/>
              </w:rPr>
              <w:t>key</w:t>
            </w:r>
            <w:r>
              <w:t xml:space="preserve"> as a qualifier. Key names are shown in uppercase. Use + to indicate the use of multiple</w:t>
            </w:r>
            <w:r>
              <w:t xml:space="preserve"> keys, for example, </w:t>
            </w:r>
            <w:r>
              <w:rPr>
                <w:i/>
              </w:rPr>
              <w:t>CTRL+ALT+DEL</w:t>
            </w:r>
            <w:r>
              <w:t xml:space="preserve">. </w:t>
            </w:r>
            <w:r>
              <w:rPr>
                <w:color w:val="008000"/>
              </w:rPr>
              <w:t>Acceptable:</w:t>
            </w:r>
            <w:r>
              <w:t xml:space="preserve"> </w:t>
            </w:r>
            <w:r>
              <w:rPr>
                <w:i/>
              </w:rPr>
              <w:t>Press ENTER to continue.</w:t>
            </w:r>
            <w:r>
              <w:t xml:space="preserve"> </w:t>
            </w:r>
            <w:r>
              <w:rPr>
                <w:color w:val="FF0000"/>
              </w:rPr>
              <w:t>Not acceptable:</w:t>
            </w:r>
            <w:r>
              <w:t xml:space="preserve"> </w:t>
            </w:r>
            <w:r>
              <w:rPr>
                <w:i/>
              </w:rPr>
              <w:t>Press the ENTER key to continue.</w:t>
            </w:r>
          </w:p>
        </w:tc>
      </w:tr>
      <w:tr w:rsidR="002F6378" w:rsidTr="002F6378">
        <w:tc>
          <w:tcPr>
            <w:tcW w:w="0" w:type="auto"/>
            <w:tcMar>
              <w:top w:w="30" w:type="dxa"/>
              <w:left w:w="30" w:type="dxa"/>
              <w:bottom w:w="20" w:type="dxa"/>
              <w:right w:w="30" w:type="dxa"/>
            </w:tcMar>
          </w:tcPr>
          <w:p w:rsidR="002F6378" w:rsidRDefault="00DB50BE">
            <w:r>
              <w:rPr>
                <w:b/>
              </w:rPr>
              <w:t>List boxes</w:t>
            </w:r>
          </w:p>
        </w:tc>
        <w:tc>
          <w:tcPr>
            <w:tcW w:w="0" w:type="auto"/>
            <w:tcMar>
              <w:top w:w="30" w:type="dxa"/>
              <w:left w:w="30" w:type="dxa"/>
              <w:bottom w:w="20" w:type="dxa"/>
              <w:right w:w="30" w:type="dxa"/>
            </w:tcMar>
          </w:tcPr>
          <w:p w:rsidR="002F6378" w:rsidRDefault="00DB50BE">
            <w:r>
              <w:t xml:space="preserve">A </w:t>
            </w:r>
            <w:r>
              <w:rPr>
                <w:i/>
              </w:rPr>
              <w:t>list box</w:t>
            </w:r>
            <w:r>
              <w:t xml:space="preserve"> is dialog option, with an up-and-down scroll bar, containing a list of items the user can select. List box names </w:t>
            </w:r>
            <w:r>
              <w:t>are shown in bold font.</w:t>
            </w:r>
          </w:p>
        </w:tc>
      </w:tr>
      <w:tr w:rsidR="002F6378" w:rsidTr="002F6378">
        <w:tc>
          <w:tcPr>
            <w:tcW w:w="0" w:type="auto"/>
            <w:tcMar>
              <w:top w:w="30" w:type="dxa"/>
              <w:left w:w="30" w:type="dxa"/>
              <w:bottom w:w="20" w:type="dxa"/>
              <w:right w:w="30" w:type="dxa"/>
            </w:tcMar>
          </w:tcPr>
          <w:p w:rsidR="002F6378" w:rsidRDefault="00DB50BE">
            <w:r>
              <w:rPr>
                <w:b/>
              </w:rPr>
              <w:lastRenderedPageBreak/>
              <w:t>Menu bars</w:t>
            </w:r>
          </w:p>
        </w:tc>
        <w:tc>
          <w:tcPr>
            <w:tcW w:w="0" w:type="auto"/>
            <w:tcMar>
              <w:top w:w="30" w:type="dxa"/>
              <w:left w:w="30" w:type="dxa"/>
              <w:bottom w:w="20" w:type="dxa"/>
              <w:right w:w="30" w:type="dxa"/>
            </w:tcMar>
          </w:tcPr>
          <w:p w:rsidR="002F6378" w:rsidRDefault="00DB50BE">
            <w:r>
              <w:t xml:space="preserve">Items are </w:t>
            </w:r>
            <w:r>
              <w:rPr>
                <w:i/>
              </w:rPr>
              <w:t>on</w:t>
            </w:r>
            <w:r>
              <w:t xml:space="preserve"> a menu bar. Menu bar names are shown in bold font.</w:t>
            </w:r>
          </w:p>
        </w:tc>
      </w:tr>
      <w:tr w:rsidR="002F6378" w:rsidTr="002F6378">
        <w:tc>
          <w:tcPr>
            <w:tcW w:w="0" w:type="auto"/>
            <w:tcMar>
              <w:top w:w="30" w:type="dxa"/>
              <w:left w:w="30" w:type="dxa"/>
              <w:bottom w:w="20" w:type="dxa"/>
              <w:right w:w="30" w:type="dxa"/>
            </w:tcMar>
          </w:tcPr>
          <w:p w:rsidR="002F6378" w:rsidRDefault="00DB50BE">
            <w:r>
              <w:rPr>
                <w:b/>
              </w:rPr>
              <w:t>Menu buttons</w:t>
            </w:r>
          </w:p>
        </w:tc>
        <w:tc>
          <w:tcPr>
            <w:tcW w:w="0" w:type="auto"/>
            <w:tcMar>
              <w:top w:w="30" w:type="dxa"/>
              <w:left w:w="30" w:type="dxa"/>
              <w:bottom w:w="20" w:type="dxa"/>
              <w:right w:w="30" w:type="dxa"/>
            </w:tcMar>
          </w:tcPr>
          <w:p w:rsidR="002F6378" w:rsidRDefault="00DB50BE">
            <w:r>
              <w:t xml:space="preserve">A menu button is a down arrow after the button name, found primarily in Rating and Billing Manager user interfaces. You </w:t>
            </w:r>
            <w:r>
              <w:rPr>
                <w:i/>
              </w:rPr>
              <w:t>click</w:t>
            </w:r>
            <w:r>
              <w:t xml:space="preserve"> a menu button. Me</w:t>
            </w:r>
            <w:r>
              <w:t xml:space="preserve">nu button names are shown in bold font. For example, </w:t>
            </w:r>
            <w:r>
              <w:rPr>
                <w:i/>
              </w:rPr>
              <w:t xml:space="preserve">Click </w:t>
            </w:r>
            <w:r>
              <w:rPr>
                <w:b/>
                <w:i/>
              </w:rPr>
              <w:t>Subscription functions</w:t>
            </w:r>
            <w:r>
              <w:rPr>
                <w:i/>
              </w:rPr>
              <w:t xml:space="preserve">, and select </w:t>
            </w:r>
            <w:r>
              <w:rPr>
                <w:b/>
                <w:i/>
              </w:rPr>
              <w:t>Configure services</w:t>
            </w:r>
            <w:r>
              <w:t>.</w:t>
            </w:r>
          </w:p>
        </w:tc>
      </w:tr>
      <w:tr w:rsidR="002F6378" w:rsidTr="002F6378">
        <w:tc>
          <w:tcPr>
            <w:tcW w:w="0" w:type="auto"/>
            <w:tcMar>
              <w:top w:w="30" w:type="dxa"/>
              <w:left w:w="30" w:type="dxa"/>
              <w:bottom w:w="20" w:type="dxa"/>
              <w:right w:w="30" w:type="dxa"/>
            </w:tcMar>
          </w:tcPr>
          <w:p w:rsidR="002F6378" w:rsidRDefault="00DB50BE">
            <w:r>
              <w:rPr>
                <w:b/>
              </w:rPr>
              <w:t>Menu items</w:t>
            </w:r>
          </w:p>
        </w:tc>
        <w:tc>
          <w:tcPr>
            <w:tcW w:w="0" w:type="auto"/>
            <w:tcMar>
              <w:top w:w="30" w:type="dxa"/>
              <w:left w:w="30" w:type="dxa"/>
              <w:bottom w:w="20" w:type="dxa"/>
              <w:right w:w="30" w:type="dxa"/>
            </w:tcMar>
          </w:tcPr>
          <w:p w:rsidR="002F6378" w:rsidRDefault="00DB50BE">
            <w:r>
              <w:t xml:space="preserve">You </w:t>
            </w:r>
            <w:r>
              <w:rPr>
                <w:i/>
              </w:rPr>
              <w:t>select</w:t>
            </w:r>
            <w:r>
              <w:t xml:space="preserve"> a menu item, option, or drop-down list. Chains of menu selections should be separated by single </w:t>
            </w:r>
            <w:r>
              <w:rPr>
                <w:b/>
              </w:rPr>
              <w:t>&gt;</w:t>
            </w:r>
            <w:r>
              <w:t xml:space="preserve"> symbols, with a space</w:t>
            </w:r>
            <w:r>
              <w:t xml:space="preserve"> before and after each symbol. Menu items are shown in bold font. </w:t>
            </w:r>
            <w:r>
              <w:rPr>
                <w:color w:val="008000"/>
              </w:rPr>
              <w:t>Acceptable:</w:t>
            </w:r>
            <w:r>
              <w:t xml:space="preserve"> </w:t>
            </w:r>
            <w:r>
              <w:rPr>
                <w:i/>
              </w:rPr>
              <w:t xml:space="preserve">Select </w:t>
            </w:r>
            <w:r>
              <w:rPr>
                <w:b/>
                <w:i/>
              </w:rPr>
              <w:t>File &gt; Import</w:t>
            </w:r>
            <w:r>
              <w:t xml:space="preserve">, or </w:t>
            </w:r>
            <w:r>
              <w:rPr>
                <w:i/>
              </w:rPr>
              <w:t xml:space="preserve">Select </w:t>
            </w:r>
            <w:r>
              <w:rPr>
                <w:b/>
                <w:i/>
              </w:rPr>
              <w:t>Cellsite/Cellface definitions</w:t>
            </w:r>
            <w:r>
              <w:rPr>
                <w:i/>
              </w:rPr>
              <w:t xml:space="preserve"> from the drop-down list.</w:t>
            </w:r>
            <w:r>
              <w:t xml:space="preserve"> </w:t>
            </w:r>
            <w:r>
              <w:rPr>
                <w:color w:val="FF0000"/>
              </w:rPr>
              <w:t>Not acceptable:</w:t>
            </w:r>
            <w:r>
              <w:t xml:space="preserve"> </w:t>
            </w:r>
            <w:r>
              <w:rPr>
                <w:i/>
              </w:rPr>
              <w:t xml:space="preserve">Select the </w:t>
            </w:r>
            <w:r>
              <w:rPr>
                <w:b/>
                <w:i/>
              </w:rPr>
              <w:t>Cellsite/Cellface definitions</w:t>
            </w:r>
            <w:r>
              <w:rPr>
                <w:i/>
              </w:rPr>
              <w:t xml:space="preserve"> item from the drop-down list.</w:t>
            </w:r>
          </w:p>
        </w:tc>
      </w:tr>
      <w:tr w:rsidR="002F6378" w:rsidTr="002F6378">
        <w:tc>
          <w:tcPr>
            <w:tcW w:w="0" w:type="auto"/>
            <w:tcMar>
              <w:top w:w="30" w:type="dxa"/>
              <w:left w:w="30" w:type="dxa"/>
              <w:bottom w:w="20" w:type="dxa"/>
              <w:right w:w="30" w:type="dxa"/>
            </w:tcMar>
          </w:tcPr>
          <w:p w:rsidR="002F6378" w:rsidRDefault="00DB50BE">
            <w:r>
              <w:rPr>
                <w:b/>
              </w:rPr>
              <w:t>Menus</w:t>
            </w:r>
          </w:p>
        </w:tc>
        <w:tc>
          <w:tcPr>
            <w:tcW w:w="0" w:type="auto"/>
            <w:tcMar>
              <w:top w:w="30" w:type="dxa"/>
              <w:left w:w="30" w:type="dxa"/>
              <w:bottom w:w="20" w:type="dxa"/>
              <w:right w:w="30" w:type="dxa"/>
            </w:tcMar>
          </w:tcPr>
          <w:p w:rsidR="002F6378" w:rsidRDefault="00DB50BE">
            <w:r>
              <w:t xml:space="preserve">Menu names and items within menus are shown in bold font. A menu that is displayed by right-clicking is a </w:t>
            </w:r>
            <w:r>
              <w:rPr>
                <w:i/>
              </w:rPr>
              <w:t>pop-up menu</w:t>
            </w:r>
            <w:r>
              <w:t xml:space="preserve"> (see definition).</w:t>
            </w:r>
          </w:p>
        </w:tc>
      </w:tr>
      <w:tr w:rsidR="002F6378" w:rsidTr="002F6378">
        <w:tc>
          <w:tcPr>
            <w:tcW w:w="0" w:type="auto"/>
            <w:tcMar>
              <w:top w:w="30" w:type="dxa"/>
              <w:left w:w="30" w:type="dxa"/>
              <w:bottom w:w="20" w:type="dxa"/>
              <w:right w:w="30" w:type="dxa"/>
            </w:tcMar>
          </w:tcPr>
          <w:p w:rsidR="002F6378" w:rsidRDefault="00DB50BE">
            <w:r>
              <w:rPr>
                <w:b/>
              </w:rPr>
              <w:t>Message boxes</w:t>
            </w:r>
          </w:p>
        </w:tc>
        <w:tc>
          <w:tcPr>
            <w:tcW w:w="0" w:type="auto"/>
            <w:tcMar>
              <w:top w:w="30" w:type="dxa"/>
              <w:left w:w="30" w:type="dxa"/>
              <w:bottom w:w="20" w:type="dxa"/>
              <w:right w:w="30" w:type="dxa"/>
            </w:tcMar>
          </w:tcPr>
          <w:p w:rsidR="002F6378" w:rsidRDefault="00DB50BE">
            <w:r>
              <w:t xml:space="preserve">A </w:t>
            </w:r>
            <w:r>
              <w:rPr>
                <w:i/>
              </w:rPr>
              <w:t>message box</w:t>
            </w:r>
            <w:r>
              <w:t xml:space="preserve"> is a secondary window that presents a user with an informational, warning, or error message. Message box names are shown in normal font.</w:t>
            </w:r>
          </w:p>
        </w:tc>
      </w:tr>
      <w:tr w:rsidR="002F6378" w:rsidTr="002F6378">
        <w:tc>
          <w:tcPr>
            <w:tcW w:w="0" w:type="auto"/>
            <w:tcMar>
              <w:top w:w="30" w:type="dxa"/>
              <w:left w:w="30" w:type="dxa"/>
              <w:bottom w:w="20" w:type="dxa"/>
              <w:right w:w="30" w:type="dxa"/>
            </w:tcMar>
          </w:tcPr>
          <w:p w:rsidR="002F6378" w:rsidRDefault="00DB50BE">
            <w:r>
              <w:rPr>
                <w:b/>
              </w:rPr>
              <w:t>Option buttons</w:t>
            </w:r>
          </w:p>
        </w:tc>
        <w:tc>
          <w:tcPr>
            <w:tcW w:w="0" w:type="auto"/>
            <w:tcMar>
              <w:top w:w="30" w:type="dxa"/>
              <w:left w:w="30" w:type="dxa"/>
              <w:bottom w:w="20" w:type="dxa"/>
              <w:right w:w="30" w:type="dxa"/>
            </w:tcMar>
          </w:tcPr>
          <w:p w:rsidR="002F6378" w:rsidRDefault="00DB50BE">
            <w:r>
              <w:t xml:space="preserve">Do not use the term </w:t>
            </w:r>
            <w:r>
              <w:rPr>
                <w:i/>
              </w:rPr>
              <w:t>radio button</w:t>
            </w:r>
            <w:r>
              <w:t xml:space="preserve">. You </w:t>
            </w:r>
            <w:r>
              <w:rPr>
                <w:i/>
              </w:rPr>
              <w:t>click</w:t>
            </w:r>
            <w:r>
              <w:t xml:space="preserve"> an option button. Option button names are shown in bold fo</w:t>
            </w:r>
            <w:r>
              <w:t xml:space="preserve">nt. For example, </w:t>
            </w:r>
            <w:r>
              <w:rPr>
                <w:i/>
              </w:rPr>
              <w:t xml:space="preserve">Click </w:t>
            </w:r>
            <w:r>
              <w:rPr>
                <w:b/>
                <w:i/>
              </w:rPr>
              <w:t>Tax Inclusive</w:t>
            </w:r>
            <w:r>
              <w:t xml:space="preserve">, or </w:t>
            </w:r>
            <w:r>
              <w:rPr>
                <w:i/>
              </w:rPr>
              <w:t xml:space="preserve">Click the </w:t>
            </w:r>
            <w:r>
              <w:rPr>
                <w:b/>
                <w:i/>
              </w:rPr>
              <w:t>Tax Inclusive</w:t>
            </w:r>
            <w:r>
              <w:rPr>
                <w:i/>
              </w:rPr>
              <w:t xml:space="preserve"> option button</w:t>
            </w:r>
            <w:r>
              <w:t>.</w:t>
            </w:r>
          </w:p>
        </w:tc>
      </w:tr>
      <w:tr w:rsidR="002F6378" w:rsidTr="002F6378">
        <w:tc>
          <w:tcPr>
            <w:tcW w:w="0" w:type="auto"/>
            <w:tcMar>
              <w:top w:w="30" w:type="dxa"/>
              <w:left w:w="30" w:type="dxa"/>
              <w:bottom w:w="20" w:type="dxa"/>
              <w:right w:w="30" w:type="dxa"/>
            </w:tcMar>
          </w:tcPr>
          <w:p w:rsidR="002F6378" w:rsidRDefault="00DB50BE">
            <w:r>
              <w:rPr>
                <w:b/>
              </w:rPr>
              <w:t>Pages</w:t>
            </w:r>
          </w:p>
        </w:tc>
        <w:tc>
          <w:tcPr>
            <w:tcW w:w="0" w:type="auto"/>
            <w:tcMar>
              <w:top w:w="30" w:type="dxa"/>
              <w:left w:w="30" w:type="dxa"/>
              <w:bottom w:w="20" w:type="dxa"/>
              <w:right w:w="30" w:type="dxa"/>
            </w:tcMar>
          </w:tcPr>
          <w:p w:rsidR="002F6378" w:rsidRDefault="00DB50BE">
            <w:r>
              <w:t xml:space="preserve">Items are </w:t>
            </w:r>
            <w:r>
              <w:rPr>
                <w:i/>
              </w:rPr>
              <w:t>on</w:t>
            </w:r>
            <w:r>
              <w:t xml:space="preserve"> a page.</w:t>
            </w:r>
          </w:p>
        </w:tc>
      </w:tr>
      <w:tr w:rsidR="002F6378" w:rsidTr="002F6378">
        <w:tc>
          <w:tcPr>
            <w:tcW w:w="0" w:type="auto"/>
            <w:tcMar>
              <w:top w:w="30" w:type="dxa"/>
              <w:left w:w="30" w:type="dxa"/>
              <w:bottom w:w="20" w:type="dxa"/>
              <w:right w:w="30" w:type="dxa"/>
            </w:tcMar>
          </w:tcPr>
          <w:p w:rsidR="002F6378" w:rsidRDefault="00DB50BE">
            <w:r>
              <w:rPr>
                <w:b/>
              </w:rPr>
              <w:t>Panels</w:t>
            </w:r>
          </w:p>
        </w:tc>
        <w:tc>
          <w:tcPr>
            <w:tcW w:w="0" w:type="auto"/>
            <w:tcMar>
              <w:top w:w="30" w:type="dxa"/>
              <w:left w:w="30" w:type="dxa"/>
              <w:bottom w:w="20" w:type="dxa"/>
              <w:right w:w="30" w:type="dxa"/>
            </w:tcMar>
          </w:tcPr>
          <w:p w:rsidR="002F6378" w:rsidRDefault="00DB50BE">
            <w:r>
              <w:t xml:space="preserve">Items are </w:t>
            </w:r>
            <w:r>
              <w:rPr>
                <w:i/>
              </w:rPr>
              <w:t>in</w:t>
            </w:r>
            <w:r>
              <w:t xml:space="preserve"> a panel. Do not use </w:t>
            </w:r>
            <w:r>
              <w:rPr>
                <w:i/>
              </w:rPr>
              <w:t>group box</w:t>
            </w:r>
            <w:r>
              <w:t xml:space="preserve">. Panel names are shown in bold font. Refer to items as being either </w:t>
            </w:r>
            <w:r>
              <w:rPr>
                <w:i/>
              </w:rPr>
              <w:t xml:space="preserve">in the </w:t>
            </w:r>
            <w:r>
              <w:rPr>
                <w:b/>
                <w:i/>
              </w:rPr>
              <w:t>Panelname</w:t>
            </w:r>
            <w:r>
              <w:rPr>
                <w:i/>
              </w:rPr>
              <w:t xml:space="preserve"> panel</w:t>
            </w:r>
            <w:r>
              <w:t xml:space="preserve"> or </w:t>
            </w:r>
            <w:r>
              <w:rPr>
                <w:i/>
              </w:rPr>
              <w:t>und</w:t>
            </w:r>
            <w:r>
              <w:rPr>
                <w:i/>
              </w:rPr>
              <w:t xml:space="preserve">er </w:t>
            </w:r>
            <w:r>
              <w:rPr>
                <w:b/>
                <w:i/>
              </w:rPr>
              <w:t>Panelname</w:t>
            </w:r>
            <w:r>
              <w:t>.</w:t>
            </w:r>
          </w:p>
        </w:tc>
      </w:tr>
      <w:tr w:rsidR="002F6378" w:rsidTr="002F6378">
        <w:tc>
          <w:tcPr>
            <w:tcW w:w="0" w:type="auto"/>
            <w:tcMar>
              <w:top w:w="30" w:type="dxa"/>
              <w:left w:w="30" w:type="dxa"/>
              <w:bottom w:w="20" w:type="dxa"/>
              <w:right w:w="30" w:type="dxa"/>
            </w:tcMar>
          </w:tcPr>
          <w:p w:rsidR="002F6378" w:rsidRDefault="00DB50BE">
            <w:r>
              <w:rPr>
                <w:b/>
              </w:rPr>
              <w:t>Pop-up menus</w:t>
            </w:r>
          </w:p>
        </w:tc>
        <w:tc>
          <w:tcPr>
            <w:tcW w:w="0" w:type="auto"/>
            <w:tcMar>
              <w:top w:w="30" w:type="dxa"/>
              <w:left w:w="30" w:type="dxa"/>
              <w:bottom w:w="20" w:type="dxa"/>
              <w:right w:w="30" w:type="dxa"/>
            </w:tcMar>
          </w:tcPr>
          <w:p w:rsidR="002F6378" w:rsidRDefault="00DB50BE">
            <w:r>
              <w:t>A pop-up menu is a menu that is displayed by right-clicking. Pop-up menu names are shown in bold font.</w:t>
            </w:r>
          </w:p>
        </w:tc>
      </w:tr>
      <w:tr w:rsidR="002F6378" w:rsidTr="002F6378">
        <w:tc>
          <w:tcPr>
            <w:tcW w:w="0" w:type="auto"/>
            <w:tcMar>
              <w:top w:w="30" w:type="dxa"/>
              <w:left w:w="30" w:type="dxa"/>
              <w:bottom w:w="20" w:type="dxa"/>
              <w:right w:w="30" w:type="dxa"/>
            </w:tcMar>
          </w:tcPr>
          <w:p w:rsidR="002F6378" w:rsidRDefault="00DB50BE">
            <w:r>
              <w:rPr>
                <w:b/>
              </w:rPr>
              <w:t>System</w:t>
            </w:r>
          </w:p>
        </w:tc>
        <w:tc>
          <w:tcPr>
            <w:tcW w:w="0" w:type="auto"/>
            <w:tcMar>
              <w:top w:w="30" w:type="dxa"/>
              <w:left w:w="30" w:type="dxa"/>
              <w:bottom w:w="20" w:type="dxa"/>
              <w:right w:w="30" w:type="dxa"/>
            </w:tcMar>
          </w:tcPr>
          <w:p w:rsidR="002F6378" w:rsidRDefault="00DB50BE">
            <w:r>
              <w:t xml:space="preserve">Items are </w:t>
            </w:r>
            <w:r>
              <w:rPr>
                <w:i/>
              </w:rPr>
              <w:t>in</w:t>
            </w:r>
            <w:r>
              <w:t xml:space="preserve"> the system, or are entered </w:t>
            </w:r>
            <w:r>
              <w:rPr>
                <w:i/>
              </w:rPr>
              <w:t>into</w:t>
            </w:r>
            <w:r>
              <w:t xml:space="preserve"> the system.</w:t>
            </w:r>
          </w:p>
        </w:tc>
      </w:tr>
      <w:tr w:rsidR="002F6378" w:rsidTr="002F6378">
        <w:tc>
          <w:tcPr>
            <w:tcW w:w="0" w:type="auto"/>
            <w:tcMar>
              <w:top w:w="30" w:type="dxa"/>
              <w:left w:w="30" w:type="dxa"/>
              <w:bottom w:w="20" w:type="dxa"/>
              <w:right w:w="30" w:type="dxa"/>
            </w:tcMar>
          </w:tcPr>
          <w:p w:rsidR="002F6378" w:rsidRDefault="00DB50BE">
            <w:r>
              <w:rPr>
                <w:b/>
              </w:rPr>
              <w:t>System processes</w:t>
            </w:r>
          </w:p>
        </w:tc>
        <w:tc>
          <w:tcPr>
            <w:tcW w:w="0" w:type="auto"/>
            <w:tcMar>
              <w:top w:w="30" w:type="dxa"/>
              <w:left w:w="30" w:type="dxa"/>
              <w:bottom w:w="20" w:type="dxa"/>
              <w:right w:w="30" w:type="dxa"/>
            </w:tcMar>
          </w:tcPr>
          <w:p w:rsidR="002F6378" w:rsidRDefault="00DB50BE">
            <w:r>
              <w:t xml:space="preserve">You </w:t>
            </w:r>
            <w:r>
              <w:rPr>
                <w:i/>
              </w:rPr>
              <w:t>start</w:t>
            </w:r>
            <w:r>
              <w:t xml:space="preserve"> or </w:t>
            </w:r>
            <w:r>
              <w:rPr>
                <w:i/>
              </w:rPr>
              <w:t>exit</w:t>
            </w:r>
            <w:r>
              <w:t xml:space="preserve"> a system process.. System process names must be expressed in full, not using acronyms. System process names are shown in normal font. The words </w:t>
            </w:r>
            <w:r>
              <w:rPr>
                <w:i/>
              </w:rPr>
              <w:t>system process</w:t>
            </w:r>
            <w:r>
              <w:t xml:space="preserve"> are not required. For example, </w:t>
            </w:r>
            <w:r>
              <w:rPr>
                <w:i/>
              </w:rPr>
              <w:t>Start the Active Rating Engine</w:t>
            </w:r>
            <w:r>
              <w:t>.</w:t>
            </w:r>
          </w:p>
        </w:tc>
      </w:tr>
      <w:tr w:rsidR="002F6378" w:rsidTr="002F6378">
        <w:tc>
          <w:tcPr>
            <w:tcW w:w="0" w:type="auto"/>
            <w:tcMar>
              <w:top w:w="30" w:type="dxa"/>
              <w:left w:w="30" w:type="dxa"/>
              <w:bottom w:w="20" w:type="dxa"/>
              <w:right w:w="30" w:type="dxa"/>
            </w:tcMar>
          </w:tcPr>
          <w:p w:rsidR="002F6378" w:rsidRDefault="00DB50BE">
            <w:r>
              <w:rPr>
                <w:b/>
              </w:rPr>
              <w:t>Tabs and subtabs</w:t>
            </w:r>
          </w:p>
        </w:tc>
        <w:tc>
          <w:tcPr>
            <w:tcW w:w="0" w:type="auto"/>
            <w:tcMar>
              <w:top w:w="30" w:type="dxa"/>
              <w:left w:w="30" w:type="dxa"/>
              <w:bottom w:w="20" w:type="dxa"/>
              <w:right w:w="30" w:type="dxa"/>
            </w:tcMar>
          </w:tcPr>
          <w:p w:rsidR="002F6378" w:rsidRDefault="00DB50BE">
            <w:r>
              <w:t xml:space="preserve">Do not use </w:t>
            </w:r>
            <w:r>
              <w:rPr>
                <w:i/>
              </w:rPr>
              <w:t xml:space="preserve">tab </w:t>
            </w:r>
            <w:r>
              <w:rPr>
                <w:i/>
              </w:rPr>
              <w:t>page</w:t>
            </w:r>
            <w:r>
              <w:t xml:space="preserve">. A tab within a tab is a </w:t>
            </w:r>
            <w:r>
              <w:rPr>
                <w:i/>
              </w:rPr>
              <w:t>subtab</w:t>
            </w:r>
            <w:r>
              <w:t xml:space="preserve">. Items are </w:t>
            </w:r>
            <w:r>
              <w:rPr>
                <w:i/>
              </w:rPr>
              <w:t>on</w:t>
            </w:r>
            <w:r>
              <w:t xml:space="preserve"> a tab or subtab. Tab and subtab names are shown in bold font. You </w:t>
            </w:r>
            <w:r>
              <w:rPr>
                <w:i/>
              </w:rPr>
              <w:t>click</w:t>
            </w:r>
            <w:r>
              <w:t xml:space="preserve"> a tab or subtab to select it, as in </w:t>
            </w:r>
            <w:r>
              <w:rPr>
                <w:i/>
              </w:rPr>
              <w:t xml:space="preserve">Click the </w:t>
            </w:r>
            <w:r>
              <w:rPr>
                <w:b/>
                <w:i/>
              </w:rPr>
              <w:t>Payments</w:t>
            </w:r>
            <w:r>
              <w:rPr>
                <w:i/>
              </w:rPr>
              <w:t xml:space="preserve"> tab</w:t>
            </w:r>
            <w:r>
              <w:t>.</w:t>
            </w:r>
          </w:p>
        </w:tc>
      </w:tr>
      <w:tr w:rsidR="002F6378" w:rsidTr="002F6378">
        <w:tc>
          <w:tcPr>
            <w:tcW w:w="0" w:type="auto"/>
            <w:tcMar>
              <w:top w:w="30" w:type="dxa"/>
              <w:left w:w="30" w:type="dxa"/>
              <w:bottom w:w="20" w:type="dxa"/>
              <w:right w:w="30" w:type="dxa"/>
            </w:tcMar>
          </w:tcPr>
          <w:p w:rsidR="002F6378" w:rsidRDefault="00DB50BE">
            <w:r>
              <w:rPr>
                <w:b/>
              </w:rPr>
              <w:t>Tables</w:t>
            </w:r>
          </w:p>
        </w:tc>
        <w:tc>
          <w:tcPr>
            <w:tcW w:w="0" w:type="auto"/>
            <w:tcMar>
              <w:top w:w="30" w:type="dxa"/>
              <w:left w:w="30" w:type="dxa"/>
              <w:bottom w:w="20" w:type="dxa"/>
              <w:right w:w="30" w:type="dxa"/>
            </w:tcMar>
          </w:tcPr>
          <w:p w:rsidR="002F6378" w:rsidRDefault="00DB50BE">
            <w:r>
              <w:t xml:space="preserve">Items are </w:t>
            </w:r>
            <w:r>
              <w:rPr>
                <w:i/>
              </w:rPr>
              <w:t>in</w:t>
            </w:r>
            <w:r>
              <w:t xml:space="preserve"> a table. Database table names and column names are s</w:t>
            </w:r>
            <w:r>
              <w:t>hown in uppercase.</w:t>
            </w:r>
          </w:p>
        </w:tc>
      </w:tr>
      <w:tr w:rsidR="002F6378" w:rsidTr="002F6378">
        <w:tc>
          <w:tcPr>
            <w:tcW w:w="0" w:type="auto"/>
            <w:tcMar>
              <w:top w:w="30" w:type="dxa"/>
              <w:left w:w="30" w:type="dxa"/>
              <w:bottom w:w="20" w:type="dxa"/>
              <w:right w:w="30" w:type="dxa"/>
            </w:tcMar>
          </w:tcPr>
          <w:p w:rsidR="002F6378" w:rsidRDefault="00DB50BE">
            <w:r>
              <w:rPr>
                <w:b/>
              </w:rPr>
              <w:t>Taskbar</w:t>
            </w:r>
          </w:p>
        </w:tc>
        <w:tc>
          <w:tcPr>
            <w:tcW w:w="0" w:type="auto"/>
            <w:tcMar>
              <w:top w:w="30" w:type="dxa"/>
              <w:left w:w="30" w:type="dxa"/>
              <w:bottom w:w="20" w:type="dxa"/>
              <w:right w:w="30" w:type="dxa"/>
            </w:tcMar>
          </w:tcPr>
          <w:p w:rsidR="002F6378" w:rsidRDefault="00DB50BE">
            <w:r>
              <w:t xml:space="preserve">Items are </w:t>
            </w:r>
            <w:r>
              <w:rPr>
                <w:i/>
              </w:rPr>
              <w:t>on</w:t>
            </w:r>
            <w:r>
              <w:t xml:space="preserve"> the taskbar.</w:t>
            </w:r>
          </w:p>
        </w:tc>
      </w:tr>
      <w:tr w:rsidR="002F6378" w:rsidTr="002F6378">
        <w:tc>
          <w:tcPr>
            <w:tcW w:w="0" w:type="auto"/>
            <w:tcMar>
              <w:top w:w="30" w:type="dxa"/>
              <w:left w:w="30" w:type="dxa"/>
              <w:bottom w:w="20" w:type="dxa"/>
              <w:right w:w="30" w:type="dxa"/>
            </w:tcMar>
          </w:tcPr>
          <w:p w:rsidR="002F6378" w:rsidRDefault="00DB50BE">
            <w:r>
              <w:rPr>
                <w:b/>
              </w:rPr>
              <w:t>User interfaces</w:t>
            </w:r>
          </w:p>
        </w:tc>
        <w:tc>
          <w:tcPr>
            <w:tcW w:w="0" w:type="auto"/>
            <w:tcMar>
              <w:top w:w="30" w:type="dxa"/>
              <w:left w:w="30" w:type="dxa"/>
              <w:bottom w:w="20" w:type="dxa"/>
              <w:right w:w="30" w:type="dxa"/>
            </w:tcMar>
          </w:tcPr>
          <w:p w:rsidR="002F6378" w:rsidRDefault="00DB50BE">
            <w:r>
              <w:t xml:space="preserve">You </w:t>
            </w:r>
            <w:r>
              <w:rPr>
                <w:i/>
              </w:rPr>
              <w:t>start</w:t>
            </w:r>
            <w:r>
              <w:t xml:space="preserve"> or </w:t>
            </w:r>
            <w:r>
              <w:rPr>
                <w:i/>
              </w:rPr>
              <w:t>exit</w:t>
            </w:r>
            <w:r>
              <w:t xml:space="preserve"> a user interface, as in </w:t>
            </w:r>
            <w:r>
              <w:rPr>
                <w:i/>
              </w:rPr>
              <w:t>Start Customer Account Maintenance</w:t>
            </w:r>
            <w:r>
              <w:t xml:space="preserve">. User interface names are shown in normal font. The words </w:t>
            </w:r>
            <w:r>
              <w:rPr>
                <w:i/>
              </w:rPr>
              <w:t>user interface</w:t>
            </w:r>
            <w:r>
              <w:t xml:space="preserve"> are not required. Do not use the ab</w:t>
            </w:r>
            <w:r>
              <w:t xml:space="preserve">breviation </w:t>
            </w:r>
            <w:r>
              <w:rPr>
                <w:i/>
              </w:rPr>
              <w:t>UI</w:t>
            </w:r>
            <w:r>
              <w:t>.</w:t>
            </w:r>
          </w:p>
        </w:tc>
      </w:tr>
      <w:tr w:rsidR="002F6378" w:rsidTr="002F6378">
        <w:tc>
          <w:tcPr>
            <w:tcW w:w="0" w:type="auto"/>
            <w:tcMar>
              <w:top w:w="30" w:type="dxa"/>
              <w:left w:w="30" w:type="dxa"/>
              <w:bottom w:w="20" w:type="dxa"/>
              <w:right w:w="30" w:type="dxa"/>
            </w:tcMar>
          </w:tcPr>
          <w:p w:rsidR="002F6378" w:rsidRDefault="00DB50BE">
            <w:r>
              <w:rPr>
                <w:b/>
              </w:rPr>
              <w:t>Views</w:t>
            </w:r>
          </w:p>
        </w:tc>
        <w:tc>
          <w:tcPr>
            <w:tcW w:w="0" w:type="auto"/>
            <w:tcMar>
              <w:top w:w="30" w:type="dxa"/>
              <w:left w:w="30" w:type="dxa"/>
              <w:bottom w:w="20" w:type="dxa"/>
              <w:right w:w="30" w:type="dxa"/>
            </w:tcMar>
          </w:tcPr>
          <w:p w:rsidR="002F6378" w:rsidRDefault="00DB50BE">
            <w:r>
              <w:t xml:space="preserve">Items are </w:t>
            </w:r>
            <w:r>
              <w:rPr>
                <w:i/>
              </w:rPr>
              <w:t>in</w:t>
            </w:r>
            <w:r>
              <w:t xml:space="preserve"> a view. You </w:t>
            </w:r>
            <w:r>
              <w:rPr>
                <w:i/>
              </w:rPr>
              <w:t>select</w:t>
            </w:r>
            <w:r>
              <w:t xml:space="preserve"> a view to open it. View names are shown in bold font.</w:t>
            </w:r>
          </w:p>
        </w:tc>
      </w:tr>
      <w:tr w:rsidR="002F6378" w:rsidTr="002F6378">
        <w:tc>
          <w:tcPr>
            <w:tcW w:w="0" w:type="auto"/>
            <w:tcMar>
              <w:top w:w="30" w:type="dxa"/>
              <w:left w:w="30" w:type="dxa"/>
              <w:bottom w:w="20" w:type="dxa"/>
              <w:right w:w="30" w:type="dxa"/>
            </w:tcMar>
          </w:tcPr>
          <w:p w:rsidR="002F6378" w:rsidRDefault="00DB50BE">
            <w:r>
              <w:rPr>
                <w:b/>
              </w:rPr>
              <w:t>Web-based user interfaces</w:t>
            </w:r>
          </w:p>
        </w:tc>
        <w:tc>
          <w:tcPr>
            <w:tcW w:w="0" w:type="auto"/>
            <w:tcMar>
              <w:top w:w="30" w:type="dxa"/>
              <w:left w:w="30" w:type="dxa"/>
              <w:bottom w:w="20" w:type="dxa"/>
              <w:right w:w="30" w:type="dxa"/>
            </w:tcMar>
          </w:tcPr>
          <w:p w:rsidR="002F6378" w:rsidRDefault="00DB50BE">
            <w:r>
              <w:t xml:space="preserve">Typically, these have a navigation pane on the left. This should be referred to as a </w:t>
            </w:r>
            <w:r>
              <w:rPr>
                <w:i/>
              </w:rPr>
              <w:t>hierarchical tree</w:t>
            </w:r>
            <w:r>
              <w:t>. The structure wit</w:t>
            </w:r>
            <w:r>
              <w:t xml:space="preserve">hin the tree should be called a </w:t>
            </w:r>
            <w:r>
              <w:rPr>
                <w:i/>
              </w:rPr>
              <w:t>menu</w:t>
            </w:r>
            <w:r>
              <w:t xml:space="preserve">, and the items within the tree should be referred to as </w:t>
            </w:r>
            <w:r>
              <w:rPr>
                <w:i/>
              </w:rPr>
              <w:t>menu items</w:t>
            </w:r>
            <w:r>
              <w:t xml:space="preserve">. You </w:t>
            </w:r>
            <w:r>
              <w:rPr>
                <w:i/>
              </w:rPr>
              <w:t>select</w:t>
            </w:r>
            <w:r>
              <w:t xml:space="preserve"> menus/menu items. </w:t>
            </w:r>
            <w:r>
              <w:rPr>
                <w:i/>
              </w:rPr>
              <w:t>Root node</w:t>
            </w:r>
            <w:r>
              <w:t xml:space="preserve"> and </w:t>
            </w:r>
            <w:r>
              <w:rPr>
                <w:i/>
              </w:rPr>
              <w:t>nodes</w:t>
            </w:r>
            <w:r>
              <w:t xml:space="preserve"> are also acceptable terms for the items within a menu.</w:t>
            </w:r>
          </w:p>
        </w:tc>
      </w:tr>
      <w:tr w:rsidR="002F6378" w:rsidTr="002F6378">
        <w:tc>
          <w:tcPr>
            <w:tcW w:w="0" w:type="auto"/>
            <w:tcMar>
              <w:top w:w="30" w:type="dxa"/>
              <w:left w:w="30" w:type="dxa"/>
              <w:bottom w:w="20" w:type="dxa"/>
              <w:right w:w="30" w:type="dxa"/>
            </w:tcMar>
          </w:tcPr>
          <w:p w:rsidR="002F6378" w:rsidRDefault="00DB50BE">
            <w:r>
              <w:rPr>
                <w:b/>
              </w:rPr>
              <w:t>Windows</w:t>
            </w:r>
          </w:p>
        </w:tc>
        <w:tc>
          <w:tcPr>
            <w:tcW w:w="0" w:type="auto"/>
            <w:tcMar>
              <w:top w:w="30" w:type="dxa"/>
              <w:left w:w="30" w:type="dxa"/>
              <w:bottom w:w="20" w:type="dxa"/>
              <w:right w:w="30" w:type="dxa"/>
            </w:tcMar>
          </w:tcPr>
          <w:p w:rsidR="002F6378" w:rsidRDefault="00DB50BE">
            <w:r>
              <w:t xml:space="preserve">Items are </w:t>
            </w:r>
            <w:r>
              <w:rPr>
                <w:i/>
              </w:rPr>
              <w:t>on</w:t>
            </w:r>
            <w:r>
              <w:t xml:space="preserve"> a window. You </w:t>
            </w:r>
            <w:r>
              <w:rPr>
                <w:i/>
              </w:rPr>
              <w:t>open</w:t>
            </w:r>
            <w:r>
              <w:t xml:space="preserve"> a window and </w:t>
            </w:r>
            <w:r>
              <w:rPr>
                <w:i/>
              </w:rPr>
              <w:t>close</w:t>
            </w:r>
            <w:r>
              <w:t xml:space="preserve"> a window. Refer to </w:t>
            </w:r>
            <w:r>
              <w:rPr>
                <w:i/>
              </w:rPr>
              <w:t>an active/inactive window</w:t>
            </w:r>
            <w:r>
              <w:t xml:space="preserve">, not </w:t>
            </w:r>
            <w:r>
              <w:rPr>
                <w:i/>
              </w:rPr>
              <w:t>an enabled/disabled window</w:t>
            </w:r>
            <w:r>
              <w:t xml:space="preserve">. Window names are in </w:t>
            </w:r>
            <w:r>
              <w:lastRenderedPageBreak/>
              <w:t>normal font.</w:t>
            </w:r>
          </w:p>
        </w:tc>
      </w:tr>
    </w:tbl>
    <w:p w:rsidR="002F6378" w:rsidRDefault="00DB50BE">
      <w:pPr>
        <w:pStyle w:val="Heading2"/>
      </w:pPr>
      <w:bookmarkStart w:id="115" w:name="scroll-bookmark-129"/>
      <w:r>
        <w:lastRenderedPageBreak/>
        <w:t>Netcracker Dictionary</w:t>
      </w:r>
      <w:bookmarkEnd w:id="115"/>
    </w:p>
    <w:p w:rsidR="002F6378" w:rsidRDefault="00DB50BE">
      <w:pPr>
        <w:pStyle w:val="Heading3"/>
      </w:pPr>
      <w:bookmarkStart w:id="116" w:name="scroll-bookmark-130"/>
      <w:r>
        <w:t>Avoid</w:t>
      </w:r>
      <w:bookmarkEnd w:id="11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Gudieline 1</w:t>
            </w:r>
          </w:p>
          <w:p w:rsidR="002F6378" w:rsidRDefault="00DB50BE">
            <w:r>
              <w:rPr>
                <w:sz w:val="24"/>
              </w:rPr>
              <w:t xml:space="preserve">Do not use the wording "the system." The phrasing can be replaced either with </w:t>
            </w:r>
            <w:r>
              <w:rPr>
                <w:sz w:val="24"/>
              </w:rPr>
              <w:t>another actor, or with indefinite expression.</w:t>
            </w:r>
          </w:p>
          <w:p w:rsidR="002F6378" w:rsidRDefault="00DB50BE">
            <w:r>
              <w:rPr>
                <w:b/>
                <w:color w:val="FF0000"/>
                <w:sz w:val="24"/>
              </w:rPr>
              <w:t>Incorrect</w:t>
            </w:r>
          </w:p>
          <w:p w:rsidR="002F6378" w:rsidRDefault="00DB50BE">
            <w:r>
              <w:rPr>
                <w:sz w:val="24"/>
                <w:u w:val="single"/>
              </w:rPr>
              <w:t>The system</w:t>
            </w:r>
            <w:r>
              <w:rPr>
                <w:sz w:val="24"/>
              </w:rPr>
              <w:t xml:space="preserve"> allows to implement a set of prefigured sales process stages and actions which support the means of measuring and evaluating the current sales processes handled by each sales agent.</w:t>
            </w:r>
          </w:p>
          <w:p w:rsidR="002F6378" w:rsidRDefault="00DB50BE">
            <w:r>
              <w:rPr>
                <w:b/>
                <w:color w:val="008000"/>
                <w:sz w:val="24"/>
              </w:rPr>
              <w:t>Correct</w:t>
            </w:r>
          </w:p>
          <w:p w:rsidR="002F6378" w:rsidRDefault="00DB50BE">
            <w:r>
              <w:rPr>
                <w:sz w:val="24"/>
                <w:u w:val="single"/>
              </w:rPr>
              <w:t>A set of prefigured sales process stages and actions</w:t>
            </w:r>
            <w:r>
              <w:rPr>
                <w:sz w:val="24"/>
              </w:rPr>
              <w:t xml:space="preserve"> supports the means of measuring and evaluating the current sales processes handled by each sales agent.</w:t>
            </w:r>
          </w:p>
          <w:p w:rsidR="002F6378" w:rsidRDefault="00DB50BE">
            <w:r>
              <w:rPr>
                <w:b/>
                <w:color w:val="FF0000"/>
                <w:sz w:val="24"/>
              </w:rPr>
              <w:t>Incorrect</w:t>
            </w:r>
          </w:p>
          <w:p w:rsidR="002F6378" w:rsidRDefault="00DB50BE">
            <w:r>
              <w:rPr>
                <w:sz w:val="24"/>
                <w:u w:val="single"/>
              </w:rPr>
              <w:t>The system</w:t>
            </w:r>
            <w:r>
              <w:rPr>
                <w:sz w:val="24"/>
              </w:rPr>
              <w:t xml:space="preserve"> provides a user with the ability to a activate or deactivate the notification</w:t>
            </w:r>
            <w:r>
              <w:rPr>
                <w:sz w:val="24"/>
              </w:rPr>
              <w:t xml:space="preserve"> profile.</w:t>
            </w:r>
          </w:p>
          <w:p w:rsidR="002F6378" w:rsidRDefault="00DB50BE">
            <w:r>
              <w:rPr>
                <w:b/>
                <w:color w:val="008000"/>
                <w:sz w:val="24"/>
              </w:rPr>
              <w:t>Correct</w:t>
            </w:r>
          </w:p>
          <w:p w:rsidR="002F6378" w:rsidRDefault="00DB50BE">
            <w:r>
              <w:rPr>
                <w:sz w:val="24"/>
              </w:rPr>
              <w:t xml:space="preserve">Notification profile </w:t>
            </w:r>
            <w:r>
              <w:rPr>
                <w:sz w:val="24"/>
                <w:u w:val="single"/>
              </w:rPr>
              <w:t>can be</w:t>
            </w:r>
            <w:r>
              <w:rPr>
                <w:sz w:val="24"/>
              </w:rPr>
              <w:t xml:space="preserve"> activated or deactivated.</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Gudieline 2</w:t>
            </w:r>
          </w:p>
          <w:p w:rsidR="002F6378" w:rsidRDefault="00DB50BE">
            <w:r>
              <w:rPr>
                <w:sz w:val="24"/>
              </w:rPr>
              <w:t>Do not refer to the other Netcracker versions (previous, current, next, or future) in a document text. An exception to this rule is if you need to refer to a previous rel</w:t>
            </w:r>
            <w:r>
              <w:rPr>
                <w:sz w:val="24"/>
              </w:rPr>
              <w:t>ease of the product in release notes or an upgrade guide.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Gudieline 3</w:t>
            </w:r>
          </w:p>
          <w:p w:rsidR="002F6378" w:rsidRDefault="00DB50BE">
            <w:r>
              <w:rPr>
                <w:sz w:val="24"/>
              </w:rPr>
              <w:t>Do not use the words</w:t>
            </w:r>
            <w:r>
              <w:rPr>
                <w:b/>
                <w:sz w:val="24"/>
              </w:rPr>
              <w:t xml:space="preserve"> "</w:t>
            </w:r>
            <w:r>
              <w:rPr>
                <w:sz w:val="24"/>
              </w:rPr>
              <w:t>module" and "component" in user documentation.</w:t>
            </w:r>
          </w:p>
          <w:p w:rsidR="002F6378" w:rsidRDefault="00DB50BE">
            <w:r>
              <w:rPr>
                <w:sz w:val="24"/>
              </w:rPr>
              <w:t xml:space="preserve">For the word "component" the rule can be ignored when talking about system troubleshooting or maintenance tasks </w:t>
            </w:r>
            <w:r>
              <w:rPr>
                <w:sz w:val="24"/>
              </w:rPr>
              <w:t>administrator's and developer's documentation..</w:t>
            </w:r>
          </w:p>
          <w:p w:rsidR="002F6378" w:rsidRDefault="002F6378"/>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sz w:val="24"/>
                    </w:rPr>
                    <w:lastRenderedPageBreak/>
                    <w:t xml:space="preserve">Never use phrasing like </w:t>
                  </w:r>
                  <w:r>
                    <w:rPr>
                      <w:color w:val="993300"/>
                      <w:sz w:val="24"/>
                    </w:rPr>
                    <w:t>Retentions Management is the component of Netcracker Customer Problem Management module</w:t>
                  </w:r>
                  <w:r>
                    <w:rPr>
                      <w:sz w:val="24"/>
                    </w:rPr>
                    <w:t>. Never mention a component membership in a module. Netcracker components can migrate between mo</w:t>
                  </w:r>
                  <w:r>
                    <w:rPr>
                      <w:sz w:val="24"/>
                    </w:rPr>
                    <w:t>dules.</w:t>
                  </w:r>
                </w:p>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Gudieline 4</w:t>
            </w:r>
          </w:p>
          <w:p w:rsidR="002F6378" w:rsidRDefault="00DB50BE">
            <w:r>
              <w:rPr>
                <w:sz w:val="24"/>
              </w:rPr>
              <w:t>Do not use the word "customer." Avoid it, or specify that this is Netcracker customers you are referring to, for example "that Netcracker can provide to its customers." Otherwise our clients may think you mean their customers.</w:t>
            </w:r>
          </w:p>
        </w:tc>
      </w:tr>
    </w:tbl>
    <w:p w:rsidR="002F6378" w:rsidRDefault="00DB50BE">
      <w:pPr>
        <w:pStyle w:val="Heading3"/>
      </w:pPr>
      <w:bookmarkStart w:id="117" w:name="scroll-bookmark-131"/>
      <w:r>
        <w:t>Replace</w:t>
      </w:r>
      <w:bookmarkEnd w:id="117"/>
    </w:p>
    <w:tbl>
      <w:tblPr>
        <w:tblStyle w:val="ScrollTableNormal"/>
        <w:tblW w:w="5000" w:type="pct"/>
        <w:tblLook w:val="0020" w:firstRow="1" w:lastRow="0" w:firstColumn="0" w:lastColumn="0" w:noHBand="0" w:noVBand="0"/>
      </w:tblPr>
      <w:tblGrid>
        <w:gridCol w:w="3658"/>
        <w:gridCol w:w="4899"/>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color w:val="FF0000"/>
              </w:rPr>
              <w:t>Do not use</w:t>
            </w:r>
          </w:p>
        </w:tc>
        <w:tc>
          <w:tcPr>
            <w:tcW w:w="0" w:type="auto"/>
            <w:tcMar>
              <w:top w:w="30" w:type="dxa"/>
              <w:left w:w="30" w:type="dxa"/>
              <w:bottom w:w="20" w:type="dxa"/>
              <w:right w:w="30" w:type="dxa"/>
            </w:tcMar>
          </w:tcPr>
          <w:p w:rsidR="002F6378" w:rsidRDefault="00DB50BE">
            <w:r>
              <w:rPr>
                <w:b/>
                <w:color w:val="008000"/>
              </w:rPr>
              <w:t>Instead use</w:t>
            </w:r>
          </w:p>
        </w:tc>
      </w:tr>
      <w:tr w:rsidR="002F6378" w:rsidTr="002F6378">
        <w:tc>
          <w:tcPr>
            <w:tcW w:w="0" w:type="auto"/>
            <w:tcMar>
              <w:top w:w="30" w:type="dxa"/>
              <w:left w:w="30" w:type="dxa"/>
              <w:bottom w:w="20" w:type="dxa"/>
              <w:right w:w="30" w:type="dxa"/>
            </w:tcMar>
          </w:tcPr>
          <w:p w:rsidR="002F6378" w:rsidRDefault="00DB50BE">
            <w:r>
              <w:t>Administrator</w:t>
            </w:r>
          </w:p>
        </w:tc>
        <w:tc>
          <w:tcPr>
            <w:tcW w:w="0" w:type="auto"/>
            <w:tcMar>
              <w:top w:w="30" w:type="dxa"/>
              <w:left w:w="30" w:type="dxa"/>
              <w:bottom w:w="20" w:type="dxa"/>
              <w:right w:w="30" w:type="dxa"/>
            </w:tcMar>
          </w:tcPr>
          <w:p w:rsidR="002F6378" w:rsidRDefault="00DB50BE">
            <w:r>
              <w:t>administrator</w:t>
            </w:r>
            <w:r>
              <w:rPr>
                <w:i/>
              </w:rPr>
              <w:t xml:space="preserve"> (</w:t>
            </w:r>
            <w:r>
              <w:t>use lower case as in common nouns</w:t>
            </w:r>
            <w:r>
              <w:rPr>
                <w:i/>
              </w:rPr>
              <w:t>)</w:t>
            </w:r>
          </w:p>
        </w:tc>
      </w:tr>
      <w:tr w:rsidR="002F6378" w:rsidTr="002F6378">
        <w:tc>
          <w:tcPr>
            <w:tcW w:w="0" w:type="auto"/>
            <w:tcMar>
              <w:top w:w="30" w:type="dxa"/>
              <w:left w:w="30" w:type="dxa"/>
              <w:bottom w:w="20" w:type="dxa"/>
              <w:right w:w="30" w:type="dxa"/>
            </w:tcMar>
          </w:tcPr>
          <w:p w:rsidR="002F6378" w:rsidRDefault="00DB50BE">
            <w:r>
              <w:t xml:space="preserve">applet </w:t>
            </w:r>
            <w:r>
              <w:rPr>
                <w:i/>
              </w:rPr>
              <w:t>(when meaning the Network Configurator)</w:t>
            </w:r>
          </w:p>
        </w:tc>
        <w:tc>
          <w:tcPr>
            <w:tcW w:w="0" w:type="auto"/>
            <w:tcMar>
              <w:top w:w="30" w:type="dxa"/>
              <w:left w:w="30" w:type="dxa"/>
              <w:bottom w:w="20" w:type="dxa"/>
              <w:right w:w="30" w:type="dxa"/>
            </w:tcMar>
          </w:tcPr>
          <w:p w:rsidR="002F6378" w:rsidRDefault="00DB50BE">
            <w:r>
              <w:t>the Network Configurator</w:t>
            </w:r>
          </w:p>
        </w:tc>
      </w:tr>
      <w:tr w:rsidR="002F6378" w:rsidTr="002F6378">
        <w:tc>
          <w:tcPr>
            <w:tcW w:w="0" w:type="auto"/>
            <w:tcMar>
              <w:top w:w="30" w:type="dxa"/>
              <w:left w:w="30" w:type="dxa"/>
              <w:bottom w:w="20" w:type="dxa"/>
              <w:right w:w="30" w:type="dxa"/>
            </w:tcMar>
          </w:tcPr>
          <w:p w:rsidR="002F6378" w:rsidRDefault="00DB50BE">
            <w:r>
              <w:t>applet</w:t>
            </w:r>
            <w:r>
              <w:rPr>
                <w:i/>
              </w:rPr>
              <w:t xml:space="preserve"> (when meaning the Workflow Configurator)</w:t>
            </w:r>
          </w:p>
        </w:tc>
        <w:tc>
          <w:tcPr>
            <w:tcW w:w="0" w:type="auto"/>
            <w:tcMar>
              <w:top w:w="30" w:type="dxa"/>
              <w:left w:w="30" w:type="dxa"/>
              <w:bottom w:w="20" w:type="dxa"/>
              <w:right w:w="30" w:type="dxa"/>
            </w:tcMar>
          </w:tcPr>
          <w:p w:rsidR="002F6378" w:rsidRDefault="00DB50BE">
            <w:r>
              <w:t>the Workflow Configurator</w:t>
            </w:r>
          </w:p>
        </w:tc>
      </w:tr>
      <w:tr w:rsidR="002F6378" w:rsidTr="002F6378">
        <w:tc>
          <w:tcPr>
            <w:tcW w:w="0" w:type="auto"/>
            <w:tcMar>
              <w:top w:w="30" w:type="dxa"/>
              <w:left w:w="30" w:type="dxa"/>
              <w:bottom w:w="20" w:type="dxa"/>
              <w:right w:w="30" w:type="dxa"/>
            </w:tcMar>
          </w:tcPr>
          <w:p w:rsidR="002F6378" w:rsidRDefault="00DB50BE">
            <w:r>
              <w:t xml:space="preserve">attribute </w:t>
            </w:r>
            <w:r>
              <w:t>schemas tree</w:t>
            </w:r>
          </w:p>
        </w:tc>
        <w:tc>
          <w:tcPr>
            <w:tcW w:w="0" w:type="auto"/>
            <w:tcMar>
              <w:top w:w="30" w:type="dxa"/>
              <w:left w:w="30" w:type="dxa"/>
              <w:bottom w:w="20" w:type="dxa"/>
              <w:right w:w="30" w:type="dxa"/>
            </w:tcMar>
          </w:tcPr>
          <w:p w:rsidR="002F6378" w:rsidRDefault="00DB50BE">
            <w:r>
              <w:t>Attribute Schemas tree</w:t>
            </w:r>
          </w:p>
        </w:tc>
      </w:tr>
      <w:tr w:rsidR="002F6378" w:rsidTr="002F6378">
        <w:tc>
          <w:tcPr>
            <w:tcW w:w="0" w:type="auto"/>
            <w:tcMar>
              <w:top w:w="30" w:type="dxa"/>
              <w:left w:w="30" w:type="dxa"/>
              <w:bottom w:w="20" w:type="dxa"/>
              <w:right w:w="30" w:type="dxa"/>
            </w:tcMar>
          </w:tcPr>
          <w:p w:rsidR="002F6378" w:rsidRDefault="00DB50BE">
            <w:r>
              <w:t>behaviour</w:t>
            </w:r>
          </w:p>
        </w:tc>
        <w:tc>
          <w:tcPr>
            <w:tcW w:w="0" w:type="auto"/>
            <w:tcMar>
              <w:top w:w="30" w:type="dxa"/>
              <w:left w:w="30" w:type="dxa"/>
              <w:bottom w:w="20" w:type="dxa"/>
              <w:right w:w="30" w:type="dxa"/>
            </w:tcMar>
          </w:tcPr>
          <w:p w:rsidR="002F6378" w:rsidRDefault="00DB50BE">
            <w:r>
              <w:t>behavior</w:t>
            </w:r>
          </w:p>
        </w:tc>
      </w:tr>
      <w:tr w:rsidR="002F6378" w:rsidTr="002F6378">
        <w:tc>
          <w:tcPr>
            <w:tcW w:w="0" w:type="auto"/>
            <w:tcMar>
              <w:top w:w="30" w:type="dxa"/>
              <w:left w:w="30" w:type="dxa"/>
              <w:bottom w:w="20" w:type="dxa"/>
              <w:right w:w="30" w:type="dxa"/>
            </w:tcMar>
          </w:tcPr>
          <w:p w:rsidR="002F6378" w:rsidRDefault="00DB50BE">
            <w:r>
              <w:t>catalogue</w:t>
            </w:r>
          </w:p>
        </w:tc>
        <w:tc>
          <w:tcPr>
            <w:tcW w:w="0" w:type="auto"/>
            <w:tcMar>
              <w:top w:w="30" w:type="dxa"/>
              <w:left w:w="30" w:type="dxa"/>
              <w:bottom w:w="20" w:type="dxa"/>
              <w:right w:w="30" w:type="dxa"/>
            </w:tcMar>
          </w:tcPr>
          <w:p w:rsidR="002F6378" w:rsidRDefault="00DB50BE">
            <w:r>
              <w:t>catalog</w:t>
            </w:r>
          </w:p>
        </w:tc>
      </w:tr>
      <w:tr w:rsidR="002F6378" w:rsidTr="002F6378">
        <w:tc>
          <w:tcPr>
            <w:tcW w:w="0" w:type="auto"/>
            <w:tcMar>
              <w:top w:w="30" w:type="dxa"/>
              <w:left w:w="30" w:type="dxa"/>
              <w:bottom w:w="20" w:type="dxa"/>
              <w:right w:w="30" w:type="dxa"/>
            </w:tcMar>
          </w:tcPr>
          <w:p w:rsidR="002F6378" w:rsidRDefault="00DB50BE">
            <w:r>
              <w:t>define grant</w:t>
            </w:r>
          </w:p>
        </w:tc>
        <w:tc>
          <w:tcPr>
            <w:tcW w:w="0" w:type="auto"/>
            <w:tcMar>
              <w:top w:w="30" w:type="dxa"/>
              <w:left w:w="30" w:type="dxa"/>
              <w:bottom w:w="20" w:type="dxa"/>
              <w:right w:w="30" w:type="dxa"/>
            </w:tcMar>
          </w:tcPr>
          <w:p w:rsidR="002F6378" w:rsidRDefault="00DB50BE">
            <w:r>
              <w:t>specify grant</w:t>
            </w:r>
            <w:r>
              <w:rPr>
                <w:i/>
              </w:rPr>
              <w:t xml:space="preserve"> (</w:t>
            </w:r>
            <w:r>
              <w:t>grants are always</w:t>
            </w:r>
            <w:r>
              <w:rPr>
                <w:i/>
              </w:rPr>
              <w:t xml:space="preserve"> specified)</w:t>
            </w:r>
          </w:p>
        </w:tc>
      </w:tr>
      <w:tr w:rsidR="002F6378" w:rsidTr="002F6378">
        <w:tc>
          <w:tcPr>
            <w:tcW w:w="0" w:type="auto"/>
            <w:tcMar>
              <w:top w:w="30" w:type="dxa"/>
              <w:left w:w="30" w:type="dxa"/>
              <w:bottom w:w="20" w:type="dxa"/>
              <w:right w:w="30" w:type="dxa"/>
            </w:tcMar>
          </w:tcPr>
          <w:p w:rsidR="002F6378" w:rsidRDefault="00DB50BE">
            <w:r>
              <w:t>demo</w:t>
            </w:r>
          </w:p>
        </w:tc>
        <w:tc>
          <w:tcPr>
            <w:tcW w:w="0" w:type="auto"/>
            <w:tcMar>
              <w:top w:w="30" w:type="dxa"/>
              <w:left w:w="30" w:type="dxa"/>
              <w:bottom w:w="20" w:type="dxa"/>
              <w:right w:w="30" w:type="dxa"/>
            </w:tcMar>
          </w:tcPr>
          <w:p w:rsidR="002F6378" w:rsidRDefault="00DB50BE">
            <w:r>
              <w:t>demonstration</w:t>
            </w:r>
          </w:p>
        </w:tc>
      </w:tr>
      <w:tr w:rsidR="002F6378" w:rsidTr="002F6378">
        <w:tc>
          <w:tcPr>
            <w:tcW w:w="0" w:type="auto"/>
            <w:tcMar>
              <w:top w:w="30" w:type="dxa"/>
              <w:left w:w="30" w:type="dxa"/>
              <w:bottom w:w="20" w:type="dxa"/>
              <w:right w:w="30" w:type="dxa"/>
            </w:tcMar>
          </w:tcPr>
          <w:p w:rsidR="002F6378" w:rsidRDefault="00DB50BE">
            <w:r>
              <w:t>info</w:t>
            </w:r>
          </w:p>
        </w:tc>
        <w:tc>
          <w:tcPr>
            <w:tcW w:w="0" w:type="auto"/>
            <w:tcMar>
              <w:top w:w="30" w:type="dxa"/>
              <w:left w:w="30" w:type="dxa"/>
              <w:bottom w:w="20" w:type="dxa"/>
              <w:right w:w="30" w:type="dxa"/>
            </w:tcMar>
          </w:tcPr>
          <w:p w:rsidR="002F6378" w:rsidRDefault="00DB50BE">
            <w:r>
              <w:t>information</w:t>
            </w:r>
          </w:p>
        </w:tc>
      </w:tr>
      <w:tr w:rsidR="002F6378" w:rsidTr="002F6378">
        <w:tc>
          <w:tcPr>
            <w:tcW w:w="0" w:type="auto"/>
            <w:tcMar>
              <w:top w:w="30" w:type="dxa"/>
              <w:left w:w="30" w:type="dxa"/>
              <w:bottom w:w="20" w:type="dxa"/>
              <w:right w:w="30" w:type="dxa"/>
            </w:tcMar>
          </w:tcPr>
          <w:p w:rsidR="002F6378" w:rsidRDefault="00DB50BE">
            <w:r>
              <w:t>generative attribute, generating attribute</w:t>
            </w:r>
          </w:p>
        </w:tc>
        <w:tc>
          <w:tcPr>
            <w:tcW w:w="0" w:type="auto"/>
            <w:tcMar>
              <w:top w:w="30" w:type="dxa"/>
              <w:left w:w="30" w:type="dxa"/>
              <w:bottom w:w="20" w:type="dxa"/>
              <w:right w:w="30" w:type="dxa"/>
            </w:tcMar>
          </w:tcPr>
          <w:p w:rsidR="002F6378" w:rsidRDefault="00DB50BE">
            <w:r>
              <w:t xml:space="preserve">rendering attibute, attribute rendering </w:t>
            </w:r>
            <w:r>
              <w:rPr>
                <w:i/>
              </w:rPr>
              <w:t>smth</w:t>
            </w:r>
            <w:r>
              <w:t xml:space="preserve">, attribute that makes the application render </w:t>
            </w:r>
            <w:r>
              <w:rPr>
                <w:i/>
              </w:rPr>
              <w:t>smth</w:t>
            </w:r>
            <w:r>
              <w:t>, ...</w:t>
            </w:r>
          </w:p>
        </w:tc>
      </w:tr>
      <w:tr w:rsidR="002F6378" w:rsidTr="002F6378">
        <w:tc>
          <w:tcPr>
            <w:tcW w:w="0" w:type="auto"/>
            <w:tcMar>
              <w:top w:w="30" w:type="dxa"/>
              <w:left w:w="30" w:type="dxa"/>
              <w:bottom w:w="20" w:type="dxa"/>
              <w:right w:w="30" w:type="dxa"/>
            </w:tcMar>
          </w:tcPr>
          <w:p w:rsidR="002F6378" w:rsidRDefault="00DB50BE">
            <w:r>
              <w:t>List grant, Read grant …</w:t>
            </w:r>
          </w:p>
        </w:tc>
        <w:tc>
          <w:tcPr>
            <w:tcW w:w="0" w:type="auto"/>
            <w:tcMar>
              <w:top w:w="30" w:type="dxa"/>
              <w:left w:w="30" w:type="dxa"/>
              <w:bottom w:w="20" w:type="dxa"/>
              <w:right w:w="30" w:type="dxa"/>
            </w:tcMar>
          </w:tcPr>
          <w:p w:rsidR="002F6378" w:rsidRDefault="00DB50BE">
            <w:r>
              <w:t>List permission, Read permission …</w:t>
            </w:r>
          </w:p>
        </w:tc>
      </w:tr>
      <w:tr w:rsidR="002F6378" w:rsidTr="002F6378">
        <w:tc>
          <w:tcPr>
            <w:tcW w:w="0" w:type="auto"/>
            <w:tcMar>
              <w:top w:w="30" w:type="dxa"/>
              <w:left w:w="30" w:type="dxa"/>
              <w:bottom w:w="20" w:type="dxa"/>
              <w:right w:w="30" w:type="dxa"/>
            </w:tcMar>
          </w:tcPr>
          <w:p w:rsidR="002F6378" w:rsidRDefault="00DB50BE">
            <w:r>
              <w:t>log into, log in, log to</w:t>
            </w:r>
          </w:p>
        </w:tc>
        <w:tc>
          <w:tcPr>
            <w:tcW w:w="0" w:type="auto"/>
            <w:tcMar>
              <w:top w:w="30" w:type="dxa"/>
              <w:left w:w="30" w:type="dxa"/>
              <w:bottom w:w="20" w:type="dxa"/>
              <w:right w:w="30" w:type="dxa"/>
            </w:tcMar>
          </w:tcPr>
          <w:p w:rsidR="002F6378" w:rsidRDefault="00DB50BE">
            <w:r>
              <w:t>log on to</w:t>
            </w:r>
          </w:p>
        </w:tc>
      </w:tr>
      <w:tr w:rsidR="002F6378" w:rsidTr="002F6378">
        <w:tc>
          <w:tcPr>
            <w:tcW w:w="0" w:type="auto"/>
            <w:tcMar>
              <w:top w:w="30" w:type="dxa"/>
              <w:left w:w="30" w:type="dxa"/>
              <w:bottom w:w="20" w:type="dxa"/>
              <w:right w:w="30" w:type="dxa"/>
            </w:tcMar>
          </w:tcPr>
          <w:p w:rsidR="002F6378" w:rsidRDefault="00DB50BE">
            <w:r>
              <w:t>log out</w:t>
            </w:r>
          </w:p>
        </w:tc>
        <w:tc>
          <w:tcPr>
            <w:tcW w:w="0" w:type="auto"/>
            <w:tcMar>
              <w:top w:w="30" w:type="dxa"/>
              <w:left w:w="30" w:type="dxa"/>
              <w:bottom w:w="20" w:type="dxa"/>
              <w:right w:w="30" w:type="dxa"/>
            </w:tcMar>
          </w:tcPr>
          <w:p w:rsidR="002F6378" w:rsidRDefault="00DB50BE">
            <w:r>
              <w:t>log off the</w:t>
            </w:r>
          </w:p>
        </w:tc>
      </w:tr>
      <w:tr w:rsidR="002F6378" w:rsidTr="002F6378">
        <w:tc>
          <w:tcPr>
            <w:tcW w:w="0" w:type="auto"/>
            <w:tcMar>
              <w:top w:w="30" w:type="dxa"/>
              <w:left w:w="30" w:type="dxa"/>
              <w:bottom w:w="20" w:type="dxa"/>
              <w:right w:w="30" w:type="dxa"/>
            </w:tcMar>
          </w:tcPr>
          <w:p w:rsidR="002F6378" w:rsidRDefault="00DB50BE">
            <w:r>
              <w:t>multilanguage</w:t>
            </w:r>
          </w:p>
        </w:tc>
        <w:tc>
          <w:tcPr>
            <w:tcW w:w="0" w:type="auto"/>
            <w:tcMar>
              <w:top w:w="30" w:type="dxa"/>
              <w:left w:w="30" w:type="dxa"/>
              <w:bottom w:w="20" w:type="dxa"/>
              <w:right w:w="30" w:type="dxa"/>
            </w:tcMar>
          </w:tcPr>
          <w:p w:rsidR="002F6378" w:rsidRDefault="00DB50BE">
            <w:r>
              <w:t>multilingual, multi language</w:t>
            </w:r>
          </w:p>
        </w:tc>
      </w:tr>
      <w:tr w:rsidR="002F6378" w:rsidTr="002F6378">
        <w:tc>
          <w:tcPr>
            <w:tcW w:w="0" w:type="auto"/>
            <w:tcMar>
              <w:top w:w="30" w:type="dxa"/>
              <w:left w:w="30" w:type="dxa"/>
              <w:bottom w:w="20" w:type="dxa"/>
              <w:right w:w="30" w:type="dxa"/>
            </w:tcMar>
          </w:tcPr>
          <w:p w:rsidR="002F6378" w:rsidRDefault="00DB50BE">
            <w:r>
              <w:t>Network Inventory</w:t>
            </w:r>
          </w:p>
        </w:tc>
        <w:tc>
          <w:tcPr>
            <w:tcW w:w="0" w:type="auto"/>
            <w:tcMar>
              <w:top w:w="30" w:type="dxa"/>
              <w:left w:w="30" w:type="dxa"/>
              <w:bottom w:w="20" w:type="dxa"/>
              <w:right w:w="30" w:type="dxa"/>
            </w:tcMar>
          </w:tcPr>
          <w:p w:rsidR="002F6378" w:rsidRDefault="00DB50BE">
            <w:r>
              <w:t>Resource Invent</w:t>
            </w:r>
            <w:r>
              <w:t>ory</w:t>
            </w:r>
          </w:p>
        </w:tc>
      </w:tr>
      <w:tr w:rsidR="002F6378" w:rsidTr="002F6378">
        <w:tc>
          <w:tcPr>
            <w:tcW w:w="0" w:type="auto"/>
            <w:tcMar>
              <w:top w:w="30" w:type="dxa"/>
              <w:left w:w="30" w:type="dxa"/>
              <w:bottom w:w="20" w:type="dxa"/>
              <w:right w:w="30" w:type="dxa"/>
            </w:tcMar>
          </w:tcPr>
          <w:p w:rsidR="002F6378" w:rsidRDefault="00DB50BE">
            <w:r>
              <w:t>Network Configurator applet/window, Netcracker Configurator</w:t>
            </w:r>
          </w:p>
        </w:tc>
        <w:tc>
          <w:tcPr>
            <w:tcW w:w="0" w:type="auto"/>
            <w:tcMar>
              <w:top w:w="30" w:type="dxa"/>
              <w:left w:w="30" w:type="dxa"/>
              <w:bottom w:w="20" w:type="dxa"/>
              <w:right w:w="30" w:type="dxa"/>
            </w:tcMar>
          </w:tcPr>
          <w:p w:rsidR="002F6378" w:rsidRDefault="00DB50BE">
            <w:r>
              <w:t>the Network Configurator</w:t>
            </w:r>
          </w:p>
        </w:tc>
      </w:tr>
      <w:tr w:rsidR="002F6378" w:rsidTr="002F6378">
        <w:tc>
          <w:tcPr>
            <w:tcW w:w="0" w:type="auto"/>
            <w:tcMar>
              <w:top w:w="30" w:type="dxa"/>
              <w:left w:w="30" w:type="dxa"/>
              <w:bottom w:w="20" w:type="dxa"/>
              <w:right w:w="30" w:type="dxa"/>
            </w:tcMar>
          </w:tcPr>
          <w:p w:rsidR="002F6378" w:rsidRDefault="00DB50BE">
            <w:r>
              <w:t>OOB, out of the box, out-of-the-box</w:t>
            </w:r>
          </w:p>
        </w:tc>
        <w:tc>
          <w:tcPr>
            <w:tcW w:w="0" w:type="auto"/>
            <w:tcMar>
              <w:top w:w="30" w:type="dxa"/>
              <w:left w:w="30" w:type="dxa"/>
              <w:bottom w:w="20" w:type="dxa"/>
              <w:right w:w="30" w:type="dxa"/>
            </w:tcMar>
          </w:tcPr>
          <w:p w:rsidR="002F6378" w:rsidRDefault="00DB50BE">
            <w:r>
              <w:t>immediately available, preconfigured, Netcracker preconfigured, standard application, standard application's, by default, default</w:t>
            </w:r>
            <w:r>
              <w:t xml:space="preserve"> configuration, default </w:t>
            </w:r>
            <w:r>
              <w:lastRenderedPageBreak/>
              <w:t>setup, default settings</w:t>
            </w:r>
          </w:p>
        </w:tc>
      </w:tr>
      <w:tr w:rsidR="002F6378" w:rsidTr="002F6378">
        <w:tc>
          <w:tcPr>
            <w:tcW w:w="0" w:type="auto"/>
            <w:tcMar>
              <w:top w:w="30" w:type="dxa"/>
              <w:left w:w="30" w:type="dxa"/>
              <w:bottom w:w="20" w:type="dxa"/>
              <w:right w:w="30" w:type="dxa"/>
            </w:tcMar>
          </w:tcPr>
          <w:p w:rsidR="002F6378" w:rsidRDefault="00DB50BE">
            <w:r>
              <w:lastRenderedPageBreak/>
              <w:t>objects hierarchy</w:t>
            </w:r>
          </w:p>
        </w:tc>
        <w:tc>
          <w:tcPr>
            <w:tcW w:w="0" w:type="auto"/>
            <w:tcMar>
              <w:top w:w="30" w:type="dxa"/>
              <w:left w:w="30" w:type="dxa"/>
              <w:bottom w:w="20" w:type="dxa"/>
              <w:right w:w="30" w:type="dxa"/>
            </w:tcMar>
          </w:tcPr>
          <w:p w:rsidR="002F6378" w:rsidRDefault="00DB50BE">
            <w:r>
              <w:t>object hierarchy</w:t>
            </w:r>
          </w:p>
        </w:tc>
      </w:tr>
      <w:tr w:rsidR="002F6378" w:rsidTr="002F6378">
        <w:tc>
          <w:tcPr>
            <w:tcW w:w="0" w:type="auto"/>
            <w:tcMar>
              <w:top w:w="30" w:type="dxa"/>
              <w:left w:w="30" w:type="dxa"/>
              <w:bottom w:w="20" w:type="dxa"/>
              <w:right w:w="30" w:type="dxa"/>
            </w:tcMar>
          </w:tcPr>
          <w:p w:rsidR="002F6378" w:rsidRDefault="00DB50BE">
            <w:r>
              <w:t>object types tree, object type tree</w:t>
            </w:r>
          </w:p>
        </w:tc>
        <w:tc>
          <w:tcPr>
            <w:tcW w:w="0" w:type="auto"/>
            <w:tcMar>
              <w:top w:w="30" w:type="dxa"/>
              <w:left w:w="30" w:type="dxa"/>
              <w:bottom w:w="20" w:type="dxa"/>
              <w:right w:w="30" w:type="dxa"/>
            </w:tcMar>
          </w:tcPr>
          <w:p w:rsidR="002F6378" w:rsidRDefault="00DB50BE">
            <w:r>
              <w:t>Object Type tree</w:t>
            </w:r>
          </w:p>
        </w:tc>
      </w:tr>
      <w:tr w:rsidR="002F6378" w:rsidTr="002F6378">
        <w:tc>
          <w:tcPr>
            <w:tcW w:w="0" w:type="auto"/>
            <w:tcMar>
              <w:top w:w="30" w:type="dxa"/>
              <w:left w:w="30" w:type="dxa"/>
              <w:bottom w:w="20" w:type="dxa"/>
              <w:right w:w="30" w:type="dxa"/>
            </w:tcMar>
          </w:tcPr>
          <w:p w:rsidR="002F6378" w:rsidRDefault="00DB50BE">
            <w:r>
              <w:t>reference explorer</w:t>
            </w:r>
          </w:p>
        </w:tc>
        <w:tc>
          <w:tcPr>
            <w:tcW w:w="0" w:type="auto"/>
            <w:tcMar>
              <w:top w:w="30" w:type="dxa"/>
              <w:left w:w="30" w:type="dxa"/>
              <w:bottom w:w="20" w:type="dxa"/>
              <w:right w:w="30" w:type="dxa"/>
            </w:tcMar>
          </w:tcPr>
          <w:p w:rsidR="002F6378" w:rsidRDefault="00DB50BE">
            <w:r>
              <w:t>the Reference Explorer window</w:t>
            </w:r>
          </w:p>
        </w:tc>
      </w:tr>
      <w:tr w:rsidR="002F6378" w:rsidTr="002F6378">
        <w:tc>
          <w:tcPr>
            <w:tcW w:w="0" w:type="auto"/>
            <w:tcMar>
              <w:top w:w="30" w:type="dxa"/>
              <w:left w:w="30" w:type="dxa"/>
              <w:bottom w:w="20" w:type="dxa"/>
              <w:right w:w="30" w:type="dxa"/>
            </w:tcMar>
          </w:tcPr>
          <w:p w:rsidR="002F6378" w:rsidRDefault="00DB50BE">
            <w:r>
              <w:t>reference selector pop-up</w:t>
            </w:r>
          </w:p>
        </w:tc>
        <w:tc>
          <w:tcPr>
            <w:tcW w:w="0" w:type="auto"/>
            <w:tcMar>
              <w:top w:w="30" w:type="dxa"/>
              <w:left w:w="30" w:type="dxa"/>
              <w:bottom w:w="20" w:type="dxa"/>
              <w:right w:w="30" w:type="dxa"/>
            </w:tcMar>
          </w:tcPr>
          <w:p w:rsidR="002F6378" w:rsidRDefault="00DB50BE">
            <w:r>
              <w:t>the reference selector pop-up</w:t>
            </w:r>
          </w:p>
        </w:tc>
      </w:tr>
      <w:tr w:rsidR="002F6378" w:rsidTr="002F6378">
        <w:tc>
          <w:tcPr>
            <w:tcW w:w="0" w:type="auto"/>
            <w:tcMar>
              <w:top w:w="30" w:type="dxa"/>
              <w:left w:w="30" w:type="dxa"/>
              <w:bottom w:w="20" w:type="dxa"/>
              <w:right w:w="30" w:type="dxa"/>
            </w:tcMar>
          </w:tcPr>
          <w:p w:rsidR="002F6378" w:rsidRDefault="00DB50BE">
            <w:r>
              <w:t>OSS engine</w:t>
            </w:r>
          </w:p>
        </w:tc>
        <w:tc>
          <w:tcPr>
            <w:tcW w:w="0" w:type="auto"/>
            <w:tcMar>
              <w:top w:w="30" w:type="dxa"/>
              <w:left w:w="30" w:type="dxa"/>
              <w:bottom w:w="20" w:type="dxa"/>
              <w:right w:w="30" w:type="dxa"/>
            </w:tcMar>
          </w:tcPr>
          <w:p w:rsidR="002F6378" w:rsidRDefault="00DB50BE">
            <w:r>
              <w:t>Netcracker Framework</w:t>
            </w:r>
          </w:p>
        </w:tc>
      </w:tr>
      <w:tr w:rsidR="002F6378" w:rsidTr="002F6378">
        <w:tc>
          <w:tcPr>
            <w:tcW w:w="0" w:type="auto"/>
            <w:tcMar>
              <w:top w:w="30" w:type="dxa"/>
              <w:left w:w="30" w:type="dxa"/>
              <w:bottom w:w="20" w:type="dxa"/>
              <w:right w:w="30" w:type="dxa"/>
            </w:tcMar>
          </w:tcPr>
          <w:p w:rsidR="002F6378" w:rsidRDefault="00DB50BE">
            <w:r>
              <w:t xml:space="preserve">Product </w:t>
            </w:r>
            <w:r>
              <w:rPr>
                <w:i/>
              </w:rPr>
              <w:t>(when referring to NC TOMS Suite products—Order Management, Service Inventory, and so on)</w:t>
            </w:r>
          </w:p>
        </w:tc>
        <w:tc>
          <w:tcPr>
            <w:tcW w:w="0" w:type="auto"/>
            <w:tcMar>
              <w:top w:w="30" w:type="dxa"/>
              <w:left w:w="30" w:type="dxa"/>
              <w:bottom w:w="20" w:type="dxa"/>
              <w:right w:w="30" w:type="dxa"/>
            </w:tcMar>
          </w:tcPr>
          <w:p w:rsidR="002F6378" w:rsidRDefault="00DB50BE">
            <w:r>
              <w:t>Module</w:t>
            </w:r>
          </w:p>
        </w:tc>
      </w:tr>
      <w:tr w:rsidR="002F6378" w:rsidTr="002F6378">
        <w:tc>
          <w:tcPr>
            <w:tcW w:w="0" w:type="auto"/>
            <w:tcMar>
              <w:top w:w="30" w:type="dxa"/>
              <w:left w:w="30" w:type="dxa"/>
              <w:bottom w:w="20" w:type="dxa"/>
              <w:right w:w="30" w:type="dxa"/>
            </w:tcMar>
          </w:tcPr>
          <w:p w:rsidR="002F6378" w:rsidRDefault="00DB50BE">
            <w:r>
              <w:t>specify permission</w:t>
            </w:r>
          </w:p>
        </w:tc>
        <w:tc>
          <w:tcPr>
            <w:tcW w:w="0" w:type="auto"/>
            <w:tcMar>
              <w:top w:w="30" w:type="dxa"/>
              <w:left w:w="30" w:type="dxa"/>
              <w:bottom w:w="20" w:type="dxa"/>
              <w:right w:w="30" w:type="dxa"/>
            </w:tcMar>
          </w:tcPr>
          <w:p w:rsidR="002F6378" w:rsidRDefault="00DB50BE">
            <w:r>
              <w:t>define permission</w:t>
            </w:r>
            <w:r>
              <w:rPr>
                <w:i/>
              </w:rPr>
              <w:t xml:space="preserve"> (</w:t>
            </w:r>
            <w:r>
              <w:t xml:space="preserve">permissions are always </w:t>
            </w:r>
            <w:r>
              <w:rPr>
                <w:i/>
              </w:rPr>
              <w:t>defined</w:t>
            </w:r>
            <w:r>
              <w:t xml:space="preserve"> or </w:t>
            </w:r>
            <w:r>
              <w:rPr>
                <w:i/>
              </w:rPr>
              <w:t>granted)</w:t>
            </w:r>
          </w:p>
        </w:tc>
      </w:tr>
      <w:tr w:rsidR="002F6378" w:rsidTr="002F6378">
        <w:tc>
          <w:tcPr>
            <w:tcW w:w="0" w:type="auto"/>
            <w:tcMar>
              <w:top w:w="30" w:type="dxa"/>
              <w:left w:w="30" w:type="dxa"/>
              <w:bottom w:w="20" w:type="dxa"/>
              <w:right w:w="30" w:type="dxa"/>
            </w:tcMar>
          </w:tcPr>
          <w:p w:rsidR="002F6378" w:rsidRDefault="00DB50BE">
            <w:r>
              <w:t>stored in the table</w:t>
            </w:r>
          </w:p>
          <w:tbl>
            <w:tblPr>
              <w:tblStyle w:val="ScrollNote"/>
              <w:tblW w:w="5000" w:type="pct"/>
              <w:tblLook w:val="0180" w:firstRow="0" w:lastRow="0" w:firstColumn="1" w:lastColumn="1" w:noHBand="0" w:noVBand="0"/>
            </w:tblPr>
            <w:tblGrid>
              <w:gridCol w:w="3588"/>
            </w:tblGrid>
            <w:tr w:rsidR="002F6378">
              <w:tc>
                <w:tcPr>
                  <w:tcW w:w="0" w:type="auto"/>
                </w:tcPr>
                <w:p w:rsidR="002F6378" w:rsidRDefault="00DB50BE">
                  <w:r>
                    <w:rPr>
                      <w:sz w:val="24"/>
                    </w:rPr>
                    <w:t xml:space="preserve">The rule is applicable </w:t>
                  </w:r>
                  <w:r>
                    <w:rPr>
                      <w:sz w:val="24"/>
                    </w:rPr>
                    <w:t>for UI widgets only, not for DB tables!</w:t>
                  </w:r>
                </w:p>
              </w:tc>
            </w:tr>
          </w:tbl>
          <w:p w:rsidR="002F6378" w:rsidRDefault="002F6378"/>
        </w:tc>
        <w:tc>
          <w:tcPr>
            <w:tcW w:w="0" w:type="auto"/>
            <w:tcMar>
              <w:top w:w="30" w:type="dxa"/>
              <w:left w:w="30" w:type="dxa"/>
              <w:bottom w:w="20" w:type="dxa"/>
              <w:right w:w="30" w:type="dxa"/>
            </w:tcMar>
          </w:tcPr>
          <w:p w:rsidR="002F6378" w:rsidRDefault="00DB50BE">
            <w:r>
              <w:t>listed in the table</w:t>
            </w:r>
          </w:p>
        </w:tc>
      </w:tr>
      <w:tr w:rsidR="002F6378" w:rsidTr="002F6378">
        <w:tc>
          <w:tcPr>
            <w:tcW w:w="0" w:type="auto"/>
            <w:tcMar>
              <w:top w:w="30" w:type="dxa"/>
              <w:left w:w="30" w:type="dxa"/>
              <w:bottom w:w="20" w:type="dxa"/>
              <w:right w:w="30" w:type="dxa"/>
            </w:tcMar>
          </w:tcPr>
          <w:p w:rsidR="002F6378" w:rsidRDefault="00DB50BE">
            <w:r>
              <w:t>System Administrator</w:t>
            </w:r>
          </w:p>
        </w:tc>
        <w:tc>
          <w:tcPr>
            <w:tcW w:w="0" w:type="auto"/>
            <w:tcMar>
              <w:top w:w="30" w:type="dxa"/>
              <w:left w:w="30" w:type="dxa"/>
              <w:bottom w:w="20" w:type="dxa"/>
              <w:right w:w="30" w:type="dxa"/>
            </w:tcMar>
          </w:tcPr>
          <w:p w:rsidR="002F6378" w:rsidRDefault="00DB50BE">
            <w:r>
              <w:t>system administrator</w:t>
            </w:r>
            <w:r>
              <w:rPr>
                <w:i/>
              </w:rPr>
              <w:t xml:space="preserve"> (</w:t>
            </w:r>
            <w:r>
              <w:t>use lower case</w:t>
            </w:r>
            <w:r>
              <w:rPr>
                <w:i/>
              </w:rPr>
              <w:t>)</w:t>
            </w:r>
          </w:p>
        </w:tc>
      </w:tr>
      <w:tr w:rsidR="002F6378" w:rsidTr="002F6378">
        <w:tc>
          <w:tcPr>
            <w:tcW w:w="0" w:type="auto"/>
            <w:tcMar>
              <w:top w:w="30" w:type="dxa"/>
              <w:left w:w="30" w:type="dxa"/>
              <w:bottom w:w="20" w:type="dxa"/>
              <w:right w:w="30" w:type="dxa"/>
            </w:tcMar>
          </w:tcPr>
          <w:p w:rsidR="002F6378" w:rsidRDefault="00DB50BE">
            <w:r>
              <w:t>Text Navigation mode, textual navigation mode</w:t>
            </w:r>
          </w:p>
        </w:tc>
        <w:tc>
          <w:tcPr>
            <w:tcW w:w="0" w:type="auto"/>
            <w:tcMar>
              <w:top w:w="30" w:type="dxa"/>
              <w:left w:w="30" w:type="dxa"/>
              <w:bottom w:w="20" w:type="dxa"/>
              <w:right w:w="30" w:type="dxa"/>
            </w:tcMar>
          </w:tcPr>
          <w:p w:rsidR="002F6378" w:rsidRDefault="00DB50BE">
            <w:r>
              <w:t xml:space="preserve">the text navigation mode </w:t>
            </w:r>
            <w:r>
              <w:rPr>
                <w:i/>
              </w:rPr>
              <w:t>(</w:t>
            </w:r>
            <w:r>
              <w:t>or, rarely,</w:t>
            </w:r>
            <w:r>
              <w:rPr>
                <w:i/>
              </w:rPr>
              <w:t xml:space="preserve"> </w:t>
            </w:r>
            <w:r>
              <w:t>browser mode</w:t>
            </w:r>
            <w:r>
              <w:rPr>
                <w:i/>
              </w:rPr>
              <w:t>)</w:t>
            </w:r>
          </w:p>
        </w:tc>
      </w:tr>
      <w:tr w:rsidR="002F6378" w:rsidTr="002F6378">
        <w:tc>
          <w:tcPr>
            <w:tcW w:w="0" w:type="auto"/>
            <w:tcMar>
              <w:top w:w="30" w:type="dxa"/>
              <w:left w:w="30" w:type="dxa"/>
              <w:bottom w:w="20" w:type="dxa"/>
              <w:right w:w="30" w:type="dxa"/>
            </w:tcMar>
          </w:tcPr>
          <w:p w:rsidR="002F6378" w:rsidRDefault="00DB50BE">
            <w:r>
              <w:t>The Netcracker</w:t>
            </w:r>
          </w:p>
        </w:tc>
        <w:tc>
          <w:tcPr>
            <w:tcW w:w="0" w:type="auto"/>
            <w:tcMar>
              <w:top w:w="30" w:type="dxa"/>
              <w:left w:w="30" w:type="dxa"/>
              <w:bottom w:w="20" w:type="dxa"/>
              <w:right w:w="30" w:type="dxa"/>
            </w:tcMar>
          </w:tcPr>
          <w:p w:rsidR="002F6378" w:rsidRDefault="00DB50BE">
            <w:r>
              <w:t>Netcracker</w:t>
            </w:r>
          </w:p>
        </w:tc>
      </w:tr>
      <w:tr w:rsidR="002F6378" w:rsidTr="002F6378">
        <w:tc>
          <w:tcPr>
            <w:tcW w:w="0" w:type="auto"/>
            <w:tcMar>
              <w:top w:w="30" w:type="dxa"/>
              <w:left w:w="30" w:type="dxa"/>
              <w:bottom w:w="20" w:type="dxa"/>
              <w:right w:w="30" w:type="dxa"/>
            </w:tcMar>
          </w:tcPr>
          <w:p w:rsidR="002F6378" w:rsidRDefault="00DB50BE">
            <w:r>
              <w:t xml:space="preserve">user </w:t>
            </w:r>
            <w:r>
              <w:t>desktop, User desktop</w:t>
            </w:r>
          </w:p>
        </w:tc>
        <w:tc>
          <w:tcPr>
            <w:tcW w:w="0" w:type="auto"/>
            <w:tcMar>
              <w:top w:w="30" w:type="dxa"/>
              <w:left w:w="30" w:type="dxa"/>
              <w:bottom w:w="20" w:type="dxa"/>
              <w:right w:w="30" w:type="dxa"/>
            </w:tcMar>
          </w:tcPr>
          <w:p w:rsidR="002F6378" w:rsidRDefault="00DB50BE">
            <w:r>
              <w:t>User Desktop</w:t>
            </w:r>
          </w:p>
        </w:tc>
      </w:tr>
      <w:tr w:rsidR="002F6378" w:rsidTr="002F6378">
        <w:tc>
          <w:tcPr>
            <w:tcW w:w="0" w:type="auto"/>
            <w:tcMar>
              <w:top w:w="30" w:type="dxa"/>
              <w:left w:w="30" w:type="dxa"/>
              <w:bottom w:w="20" w:type="dxa"/>
              <w:right w:w="30" w:type="dxa"/>
            </w:tcMar>
          </w:tcPr>
          <w:p w:rsidR="002F6378" w:rsidRDefault="00DB50BE">
            <w:r>
              <w:t>Workflow Configurator applet/window, Workflow Configurator</w:t>
            </w:r>
          </w:p>
        </w:tc>
        <w:tc>
          <w:tcPr>
            <w:tcW w:w="0" w:type="auto"/>
            <w:tcMar>
              <w:top w:w="30" w:type="dxa"/>
              <w:left w:w="30" w:type="dxa"/>
              <w:bottom w:w="20" w:type="dxa"/>
              <w:right w:w="30" w:type="dxa"/>
            </w:tcMar>
          </w:tcPr>
          <w:p w:rsidR="002F6378" w:rsidRDefault="00DB50BE">
            <w:r>
              <w:t>the Workflow Configurator</w:t>
            </w:r>
          </w:p>
        </w:tc>
      </w:tr>
      <w:tr w:rsidR="002F6378" w:rsidTr="002F6378">
        <w:tc>
          <w:tcPr>
            <w:tcW w:w="0" w:type="auto"/>
            <w:tcMar>
              <w:top w:w="30" w:type="dxa"/>
              <w:left w:w="30" w:type="dxa"/>
              <w:bottom w:w="20" w:type="dxa"/>
              <w:right w:w="30" w:type="dxa"/>
            </w:tcMar>
          </w:tcPr>
          <w:p w:rsidR="002F6378" w:rsidRDefault="00DB50BE">
            <w:r>
              <w:t>Wifi, wifi, Wi-fi, wi-fi</w:t>
            </w:r>
          </w:p>
        </w:tc>
        <w:tc>
          <w:tcPr>
            <w:tcW w:w="0" w:type="auto"/>
            <w:tcMar>
              <w:top w:w="30" w:type="dxa"/>
              <w:left w:w="30" w:type="dxa"/>
              <w:bottom w:w="20" w:type="dxa"/>
              <w:right w:w="30" w:type="dxa"/>
            </w:tcMar>
          </w:tcPr>
          <w:p w:rsidR="002F6378" w:rsidRDefault="00DB50BE">
            <w:r>
              <w:t>Wi-Fi</w:t>
            </w:r>
          </w:p>
          <w:p w:rsidR="002F6378" w:rsidRDefault="00DB50BE">
            <w:r>
              <w:rPr>
                <w:i/>
              </w:rPr>
              <w:t>Use this form regardless of where the word appears in a sentence.</w:t>
            </w:r>
          </w:p>
        </w:tc>
      </w:tr>
    </w:tbl>
    <w:p w:rsidR="002F6378" w:rsidRDefault="00DB50BE">
      <w:pPr>
        <w:pStyle w:val="Heading2"/>
      </w:pPr>
      <w:bookmarkStart w:id="118" w:name="scroll-bookmark-132"/>
      <w:r>
        <w:t>Netcracker User Interface</w:t>
      </w:r>
      <w:bookmarkEnd w:id="118"/>
    </w:p>
    <w:p w:rsidR="002F6378" w:rsidRDefault="002F6378"/>
    <w:p w:rsidR="002F6378" w:rsidRDefault="002F6378"/>
    <w:p w:rsidR="002F6378" w:rsidRDefault="00DB50BE">
      <w:pPr>
        <w:pStyle w:val="Heading3"/>
      </w:pPr>
      <w:bookmarkStart w:id="119" w:name="scroll-bookmark-133"/>
      <w:r>
        <w:t xml:space="preserve">UI 9.3 </w:t>
      </w:r>
      <w:r>
        <w:t>Quick Reference</w:t>
      </w:r>
      <w:bookmarkEnd w:id="119"/>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Note</w:t>
            </w:r>
          </w:p>
          <w:p w:rsidR="002F6378" w:rsidRDefault="00DB50BE">
            <w:r>
              <w:rPr>
                <w:sz w:val="24"/>
              </w:rPr>
              <w:t xml:space="preserve">This page provides customer-facing names of the Netcracker UI elements. For Netcracker developer-facing names of UI elements, refer to the </w:t>
            </w:r>
            <w:hyperlink r:id="rId132" w:history="1">
              <w:r>
                <w:rPr>
                  <w:rStyle w:val="Hyperlink"/>
                  <w:sz w:val="24"/>
                </w:rPr>
                <w:t>Harvard</w:t>
              </w:r>
            </w:hyperlink>
            <w:r>
              <w:rPr>
                <w:sz w:val="24"/>
              </w:rPr>
              <w:t xml:space="preserve"> </w:t>
            </w:r>
            <w:r>
              <w:rPr>
                <w:sz w:val="24"/>
              </w:rPr>
              <w:lastRenderedPageBreak/>
              <w:t>document.</w:t>
            </w:r>
          </w:p>
        </w:tc>
      </w:tr>
    </w:tbl>
    <w:p w:rsidR="002F6378" w:rsidRDefault="00DB50BE">
      <w:r>
        <w:lastRenderedPageBreak/>
        <w:t>The Netcracker TO</w:t>
      </w:r>
      <w:r>
        <w:t>MS user interface comprises graphical elements that are demonstrated in the figures below.</w:t>
      </w:r>
    </w:p>
    <w:p w:rsidR="002F6378" w:rsidRDefault="00DB50BE">
      <w:pPr>
        <w:pStyle w:val="Heading4"/>
      </w:pPr>
      <w:bookmarkStart w:id="120" w:name="scroll-bookmark-134"/>
      <w:r>
        <w:t>1. User Interface Layout</w:t>
      </w:r>
      <w:bookmarkEnd w:id="120"/>
    </w:p>
    <w:p w:rsidR="002F6378" w:rsidRDefault="00DB50BE">
      <w:r>
        <w:rPr>
          <w:noProof/>
        </w:rPr>
        <w:drawing>
          <wp:inline distT="0" distB="0" distL="0" distR="0">
            <wp:extent cx="5395595" cy="1962473"/>
            <wp:effectExtent l="0" t="0" r="0" b="0"/>
            <wp:docPr id="100089" name="Picture 100089" descr="/download/attachments/237482132/User%20Interface%20Layout_3.png?version=1&amp;modificationDate=1397245548000&amp;api=v2"/>
            <wp:cNvGraphicFramePr/>
            <a:graphic xmlns:a="http://schemas.openxmlformats.org/drawingml/2006/main">
              <a:graphicData uri="http://schemas.openxmlformats.org/drawingml/2006/picture">
                <pic:pic xmlns:pic="http://schemas.openxmlformats.org/drawingml/2006/picture">
                  <pic:nvPicPr>
                    <pic:cNvPr id="100089" name=""/>
                    <pic:cNvPicPr/>
                  </pic:nvPicPr>
                  <pic:blipFill>
                    <a:blip r:embed="rId133"/>
                    <a:stretch>
                      <a:fillRect/>
                    </a:stretch>
                  </pic:blipFill>
                  <pic:spPr>
                    <a:xfrm>
                      <a:off x="0" y="0"/>
                      <a:ext cx="5395595" cy="1962473"/>
                    </a:xfrm>
                    <a:prstGeom prst="rect">
                      <a:avLst/>
                    </a:prstGeom>
                  </pic:spPr>
                </pic:pic>
              </a:graphicData>
            </a:graphic>
          </wp:inline>
        </w:drawing>
      </w:r>
    </w:p>
    <w:p w:rsidR="002F6378" w:rsidRDefault="00DB50BE">
      <w:pPr>
        <w:pStyle w:val="Heading4"/>
      </w:pPr>
      <w:bookmarkStart w:id="121" w:name="scroll-bookmark-135"/>
      <w:r>
        <w:t>2. Standard Parameters Tab Layout</w:t>
      </w:r>
      <w:bookmarkEnd w:id="121"/>
    </w:p>
    <w:p w:rsidR="002F6378" w:rsidRDefault="00DB50BE">
      <w:r>
        <w:rPr>
          <w:noProof/>
        </w:rPr>
        <w:drawing>
          <wp:inline distT="0" distB="0" distL="0" distR="0">
            <wp:extent cx="5395595" cy="2193490"/>
            <wp:effectExtent l="0" t="0" r="0" b="0"/>
            <wp:docPr id="100090" name="Picture 100090" descr="/download/attachments/237482132/Standard%20Parameters%20Tab%20Layout_8.png?version=1&amp;modificationDate=1398130555000&amp;api=v2"/>
            <wp:cNvGraphicFramePr/>
            <a:graphic xmlns:a="http://schemas.openxmlformats.org/drawingml/2006/main">
              <a:graphicData uri="http://schemas.openxmlformats.org/drawingml/2006/picture">
                <pic:pic xmlns:pic="http://schemas.openxmlformats.org/drawingml/2006/picture">
                  <pic:nvPicPr>
                    <pic:cNvPr id="100090" name=""/>
                    <pic:cNvPicPr/>
                  </pic:nvPicPr>
                  <pic:blipFill>
                    <a:blip r:embed="rId134"/>
                    <a:stretch>
                      <a:fillRect/>
                    </a:stretch>
                  </pic:blipFill>
                  <pic:spPr>
                    <a:xfrm>
                      <a:off x="0" y="0"/>
                      <a:ext cx="5395595" cy="2193490"/>
                    </a:xfrm>
                    <a:prstGeom prst="rect">
                      <a:avLst/>
                    </a:prstGeom>
                  </pic:spPr>
                </pic:pic>
              </a:graphicData>
            </a:graphic>
          </wp:inline>
        </w:drawing>
      </w:r>
    </w:p>
    <w:p w:rsidR="002F6378" w:rsidRDefault="00DB50BE">
      <w:pPr>
        <w:pStyle w:val="Heading4"/>
      </w:pPr>
      <w:bookmarkStart w:id="122" w:name="scroll-bookmark-136"/>
      <w:r>
        <w:lastRenderedPageBreak/>
        <w:t>3. Navigation Tree</w:t>
      </w:r>
      <w:bookmarkEnd w:id="122"/>
    </w:p>
    <w:p w:rsidR="002F6378" w:rsidRDefault="00DB50BE">
      <w:r>
        <w:rPr>
          <w:noProof/>
        </w:rPr>
        <w:drawing>
          <wp:inline distT="0" distB="0" distL="0" distR="0">
            <wp:extent cx="5395595" cy="4699964"/>
            <wp:effectExtent l="0" t="0" r="0" b="0"/>
            <wp:docPr id="100091" name="Picture 100091" descr="/download/attachments/237482132/Navigation%20Tree_3.png?version=2&amp;modificationDate=1397252058000&amp;api=v2"/>
            <wp:cNvGraphicFramePr/>
            <a:graphic xmlns:a="http://schemas.openxmlformats.org/drawingml/2006/main">
              <a:graphicData uri="http://schemas.openxmlformats.org/drawingml/2006/picture">
                <pic:pic xmlns:pic="http://schemas.openxmlformats.org/drawingml/2006/picture">
                  <pic:nvPicPr>
                    <pic:cNvPr id="100091" name=""/>
                    <pic:cNvPicPr/>
                  </pic:nvPicPr>
                  <pic:blipFill>
                    <a:blip r:embed="rId135"/>
                    <a:stretch>
                      <a:fillRect/>
                    </a:stretch>
                  </pic:blipFill>
                  <pic:spPr>
                    <a:xfrm>
                      <a:off x="0" y="0"/>
                      <a:ext cx="5395595" cy="4699964"/>
                    </a:xfrm>
                    <a:prstGeom prst="rect">
                      <a:avLst/>
                    </a:prstGeom>
                  </pic:spPr>
                </pic:pic>
              </a:graphicData>
            </a:graphic>
          </wp:inline>
        </w:drawing>
      </w:r>
    </w:p>
    <w:p w:rsidR="002F6378" w:rsidRDefault="002F6378"/>
    <w:p w:rsidR="002F6378" w:rsidRDefault="00DB50BE">
      <w:pPr>
        <w:pStyle w:val="Heading4"/>
      </w:pPr>
      <w:bookmarkStart w:id="123" w:name="scroll-bookmark-137"/>
      <w:r>
        <w:t>4. Orchestrator</w:t>
      </w:r>
      <w:bookmarkEnd w:id="123"/>
    </w:p>
    <w:p w:rsidR="002F6378" w:rsidRDefault="00DB50BE">
      <w:r>
        <w:rPr>
          <w:noProof/>
        </w:rPr>
        <w:drawing>
          <wp:inline distT="0" distB="0" distL="0" distR="0">
            <wp:extent cx="5395595" cy="1845991"/>
            <wp:effectExtent l="0" t="0" r="0" b="0"/>
            <wp:docPr id="100092" name="Picture 100092" descr="/download/attachments/237482132/Orchestrator_4.png?version=2&amp;modificationDate=1400031583000&amp;api=v2"/>
            <wp:cNvGraphicFramePr/>
            <a:graphic xmlns:a="http://schemas.openxmlformats.org/drawingml/2006/main">
              <a:graphicData uri="http://schemas.openxmlformats.org/drawingml/2006/picture">
                <pic:pic xmlns:pic="http://schemas.openxmlformats.org/drawingml/2006/picture">
                  <pic:nvPicPr>
                    <pic:cNvPr id="100092" name=""/>
                    <pic:cNvPicPr/>
                  </pic:nvPicPr>
                  <pic:blipFill>
                    <a:blip r:embed="rId136"/>
                    <a:stretch>
                      <a:fillRect/>
                    </a:stretch>
                  </pic:blipFill>
                  <pic:spPr>
                    <a:xfrm>
                      <a:off x="0" y="0"/>
                      <a:ext cx="5395595" cy="1845991"/>
                    </a:xfrm>
                    <a:prstGeom prst="rect">
                      <a:avLst/>
                    </a:prstGeom>
                  </pic:spPr>
                </pic:pic>
              </a:graphicData>
            </a:graphic>
          </wp:inline>
        </w:drawing>
      </w:r>
    </w:p>
    <w:p w:rsidR="002F6378" w:rsidRDefault="002F6378"/>
    <w:p w:rsidR="002F6378" w:rsidRDefault="00DB50BE">
      <w:r>
        <w:rPr>
          <w:noProof/>
        </w:rPr>
        <w:lastRenderedPageBreak/>
        <w:drawing>
          <wp:inline distT="0" distB="0" distL="0" distR="0">
            <wp:extent cx="5395595" cy="3050607"/>
            <wp:effectExtent l="0" t="0" r="0" b="0"/>
            <wp:docPr id="100093" name="Picture 100093" descr="/download/attachments/237482132/Orchestrator_5.png?version=1&amp;modificationDate=1400031626000&amp;api=v2"/>
            <wp:cNvGraphicFramePr/>
            <a:graphic xmlns:a="http://schemas.openxmlformats.org/drawingml/2006/main">
              <a:graphicData uri="http://schemas.openxmlformats.org/drawingml/2006/picture">
                <pic:pic xmlns:pic="http://schemas.openxmlformats.org/drawingml/2006/picture">
                  <pic:nvPicPr>
                    <pic:cNvPr id="100093" name=""/>
                    <pic:cNvPicPr/>
                  </pic:nvPicPr>
                  <pic:blipFill>
                    <a:blip r:embed="rId137"/>
                    <a:stretch>
                      <a:fillRect/>
                    </a:stretch>
                  </pic:blipFill>
                  <pic:spPr>
                    <a:xfrm>
                      <a:off x="0" y="0"/>
                      <a:ext cx="5395595" cy="3050607"/>
                    </a:xfrm>
                    <a:prstGeom prst="rect">
                      <a:avLst/>
                    </a:prstGeom>
                  </pic:spPr>
                </pic:pic>
              </a:graphicData>
            </a:graphic>
          </wp:inline>
        </w:drawing>
      </w:r>
    </w:p>
    <w:p w:rsidR="002F6378" w:rsidRDefault="002F6378"/>
    <w:p w:rsidR="002F6378" w:rsidRDefault="00DB50BE">
      <w:pPr>
        <w:pStyle w:val="Heading4"/>
      </w:pPr>
      <w:bookmarkStart w:id="124" w:name="scroll-bookmark-138"/>
      <w:r>
        <w:t>5. Network Configurator Interface Elements</w:t>
      </w:r>
      <w:bookmarkEnd w:id="124"/>
    </w:p>
    <w:p w:rsidR="002F6378" w:rsidRDefault="00DB50BE">
      <w:r>
        <w:rPr>
          <w:noProof/>
        </w:rPr>
        <w:drawing>
          <wp:inline distT="0" distB="0" distL="0" distR="0">
            <wp:extent cx="5395595" cy="4098100"/>
            <wp:effectExtent l="0" t="0" r="0" b="0"/>
            <wp:docPr id="100094" name="Picture 100094" descr="/download/attachments/237482132/Network%20Configurator%20Interface%20Elements.png?version=1&amp;modificationDate=1397083602000&amp;api=v2"/>
            <wp:cNvGraphicFramePr/>
            <a:graphic xmlns:a="http://schemas.openxmlformats.org/drawingml/2006/main">
              <a:graphicData uri="http://schemas.openxmlformats.org/drawingml/2006/picture">
                <pic:pic xmlns:pic="http://schemas.openxmlformats.org/drawingml/2006/picture">
                  <pic:nvPicPr>
                    <pic:cNvPr id="100094" name=""/>
                    <pic:cNvPicPr/>
                  </pic:nvPicPr>
                  <pic:blipFill>
                    <a:blip r:embed="rId138"/>
                    <a:stretch>
                      <a:fillRect/>
                    </a:stretch>
                  </pic:blipFill>
                  <pic:spPr>
                    <a:xfrm>
                      <a:off x="0" y="0"/>
                      <a:ext cx="5395595" cy="4098100"/>
                    </a:xfrm>
                    <a:prstGeom prst="rect">
                      <a:avLst/>
                    </a:prstGeom>
                  </pic:spPr>
                </pic:pic>
              </a:graphicData>
            </a:graphic>
          </wp:inline>
        </w:drawing>
      </w:r>
    </w:p>
    <w:p w:rsidR="002F6378" w:rsidRDefault="002F6378"/>
    <w:p w:rsidR="002F6378" w:rsidRDefault="002F6378"/>
    <w:p w:rsidR="002F6378" w:rsidRDefault="002F6378"/>
    <w:p w:rsidR="002F6378" w:rsidRDefault="002F6378"/>
    <w:p w:rsidR="002F6378" w:rsidRDefault="00DB50BE">
      <w:pPr>
        <w:pStyle w:val="Heading3"/>
      </w:pPr>
      <w:bookmarkStart w:id="125" w:name="scroll-bookmark-139"/>
      <w:r>
        <w:lastRenderedPageBreak/>
        <w:t xml:space="preserve">UI 9.3 </w:t>
      </w:r>
      <w:r>
        <w:t>Elements Names</w:t>
      </w:r>
      <w:bookmarkEnd w:id="125"/>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Note</w:t>
            </w:r>
          </w:p>
          <w:p w:rsidR="002F6378" w:rsidRDefault="00DB50BE">
            <w:r>
              <w:rPr>
                <w:sz w:val="24"/>
              </w:rPr>
              <w:t xml:space="preserve">This page provides customer-facing names of the Netcracker UI elements. For Netcracker developer-facing names of UI elements, refer to the </w:t>
            </w:r>
            <w:hyperlink r:id="rId139" w:history="1">
              <w:r>
                <w:rPr>
                  <w:rStyle w:val="Hyperlink"/>
                  <w:sz w:val="24"/>
                </w:rPr>
                <w:t>Harvard</w:t>
              </w:r>
            </w:hyperlink>
            <w:r>
              <w:rPr>
                <w:sz w:val="24"/>
              </w:rPr>
              <w:t xml:space="preserve"> document.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 xml:space="preserve">Harvard vs. </w:t>
            </w:r>
            <w:r>
              <w:rPr>
                <w:b/>
                <w:sz w:val="24"/>
              </w:rPr>
              <w:t>Cambridge</w:t>
            </w:r>
          </w:p>
          <w:p w:rsidR="002F6378" w:rsidRDefault="00DB50BE">
            <w:bookmarkStart w:id="126" w:name="scroll-bookmark-140"/>
            <w:r>
              <w:rPr>
                <w:b/>
                <w:sz w:val="24"/>
              </w:rPr>
              <w:t>The Harvard theme (this theme) is associated with Netcracker 9.0 and 9.3 BSS domain products. The Harvard theme is a vertical layout of tabs on the left side of a page.</w:t>
            </w:r>
            <w:bookmarkEnd w:id="126"/>
          </w:p>
          <w:p w:rsidR="002F6378" w:rsidRDefault="00DB50BE">
            <w:bookmarkStart w:id="127" w:name="scroll-bookmark-141"/>
            <w:r>
              <w:rPr>
                <w:b/>
                <w:sz w:val="24"/>
              </w:rPr>
              <w:t>The Cambridge theme is associated with Netcracker 9.0 and 9.3 OSS domain prod</w:t>
            </w:r>
            <w:r>
              <w:rPr>
                <w:b/>
                <w:sz w:val="24"/>
              </w:rPr>
              <w:t>ucts. The Cambridge theme is a horizontal layout of tabs on top of a page.</w:t>
            </w:r>
            <w:bookmarkEnd w:id="127"/>
          </w:p>
          <w:p w:rsidR="002F6378" w:rsidRDefault="00DB50BE">
            <w:r>
              <w:rPr>
                <w:sz w:val="24"/>
              </w:rPr>
              <w:t xml:space="preserve">For information about the NetCracke modules classification, see </w:t>
            </w:r>
            <w:hyperlink w:anchor="scroll-bookmark-142" w:history="1">
              <w:r>
                <w:rPr>
                  <w:rStyle w:val="Hyperlink"/>
                  <w:sz w:val="24"/>
                </w:rPr>
                <w:t>Which UI Theme to Use</w:t>
              </w:r>
            </w:hyperlink>
            <w:r>
              <w:rPr>
                <w:sz w:val="24"/>
              </w:rPr>
              <w:t xml:space="preserve"> .</w:t>
            </w:r>
          </w:p>
        </w:tc>
      </w:tr>
    </w:tbl>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Important!</w:t>
            </w:r>
          </w:p>
          <w:p w:rsidR="002F6378" w:rsidRDefault="00DB50BE" w:rsidP="00DB50BE">
            <w:pPr>
              <w:numPr>
                <w:ilvl w:val="0"/>
                <w:numId w:val="130"/>
              </w:numPr>
              <w:ind w:left="173"/>
            </w:pPr>
            <w:bookmarkStart w:id="128" w:name="scroll-bookmark-143"/>
            <w:r>
              <w:rPr>
                <w:b/>
                <w:sz w:val="24"/>
              </w:rPr>
              <w:t>Do not mix different themes in one documen</w:t>
            </w:r>
            <w:r>
              <w:rPr>
                <w:b/>
                <w:sz w:val="24"/>
              </w:rPr>
              <w:t>t.</w:t>
            </w:r>
            <w:bookmarkEnd w:id="128"/>
          </w:p>
          <w:p w:rsidR="002F6378" w:rsidRDefault="00DB50BE" w:rsidP="00DB50BE">
            <w:pPr>
              <w:numPr>
                <w:ilvl w:val="0"/>
                <w:numId w:val="130"/>
              </w:numPr>
              <w:ind w:left="173"/>
            </w:pPr>
            <w:bookmarkStart w:id="129" w:name="scroll-bookmark-144"/>
            <w:r>
              <w:rPr>
                <w:b/>
                <w:sz w:val="24"/>
              </w:rPr>
              <w:t>Do not describe the two ways – Harvard and Cambridge – of performing the same operation in one document. Decide which Netcracker release your document relates to and use the proper wording.</w:t>
            </w:r>
            <w:bookmarkEnd w:id="129"/>
          </w:p>
          <w:p w:rsidR="002F6378" w:rsidRDefault="002F6378"/>
        </w:tc>
      </w:tr>
    </w:tbl>
    <w:p w:rsidR="002F6378" w:rsidRDefault="002F6378">
      <w:pPr>
        <w:pStyle w:val="Heading4"/>
      </w:pPr>
      <w:bookmarkStart w:id="130" w:name="scroll-bookmark-145"/>
      <w:bookmarkEnd w:id="130"/>
    </w:p>
    <w:p w:rsidR="002F6378" w:rsidRDefault="00DB50BE">
      <w:pPr>
        <w:pStyle w:val="Heading4"/>
      </w:pPr>
      <w:bookmarkStart w:id="131" w:name="scroll-bookmark-146"/>
      <w:r>
        <w:t>Quick Navigation: Check box Edit box Drop-down list box Sect</w:t>
      </w:r>
      <w:r>
        <w:t>ion Table Parameter field Multiple parameter field Date field Navigation menu Quick create menu Search menu Others menu Tabs panel Navigation path Tab Toolbar Reference selector box Reference selector pop-up Reference Explorer window New object dialog Edit</w:t>
      </w:r>
      <w:r>
        <w:t xml:space="preserve"> dialog In-place editing Navigation tree Required parameter field Account profile Panel Table Scheduler toolbar Scheduled tasks toolbar Tasks pane Processes pane Task list Gantt chart</w:t>
      </w:r>
      <w:bookmarkEnd w:id="131"/>
    </w:p>
    <w:p w:rsidR="002F6378" w:rsidRDefault="002F6378"/>
    <w:p w:rsidR="002F6378" w:rsidRDefault="00DB50BE">
      <w:pPr>
        <w:pStyle w:val="Heading4"/>
      </w:pPr>
      <w:bookmarkStart w:id="132" w:name="scroll-bookmark-147"/>
      <w:r>
        <w:t>Check box</w:t>
      </w:r>
      <w:bookmarkEnd w:id="132"/>
    </w:p>
    <w:p w:rsidR="002F6378" w:rsidRDefault="00DB50BE">
      <w:r>
        <w:rPr>
          <w:noProof/>
        </w:rPr>
        <w:drawing>
          <wp:inline distT="0" distB="0" distL="0" distR="0">
            <wp:extent cx="4762500" cy="205831"/>
            <wp:effectExtent l="0" t="0" r="0" b="0"/>
            <wp:docPr id="100095" name="Picture 100095" descr="/download/attachments/237482136/Check%20box.png?version=2&amp;modificationDate=1396914243000&amp;api=v2"/>
            <wp:cNvGraphicFramePr/>
            <a:graphic xmlns:a="http://schemas.openxmlformats.org/drawingml/2006/main">
              <a:graphicData uri="http://schemas.openxmlformats.org/drawingml/2006/picture">
                <pic:pic xmlns:pic="http://schemas.openxmlformats.org/drawingml/2006/picture">
                  <pic:nvPicPr>
                    <pic:cNvPr id="100095" name=""/>
                    <pic:cNvPicPr/>
                  </pic:nvPicPr>
                  <pic:blipFill>
                    <a:blip r:embed="rId140"/>
                    <a:stretch>
                      <a:fillRect/>
                    </a:stretch>
                  </pic:blipFill>
                  <pic:spPr>
                    <a:xfrm>
                      <a:off x="0" y="0"/>
                      <a:ext cx="4762500" cy="205831"/>
                    </a:xfrm>
                    <a:prstGeom prst="rect">
                      <a:avLst/>
                    </a:prstGeom>
                  </pic:spPr>
                </pic:pic>
              </a:graphicData>
            </a:graphic>
          </wp:inline>
        </w:drawing>
      </w:r>
    </w:p>
    <w:p w:rsidR="002F6378" w:rsidRDefault="002F6378"/>
    <w:p w:rsidR="002F6378" w:rsidRDefault="002F6378"/>
    <w:p w:rsidR="002F6378" w:rsidRDefault="00DB50BE">
      <w:r>
        <w:rPr>
          <w:color w:val="000000"/>
        </w:rPr>
        <w:br/>
      </w:r>
    </w:p>
    <w:p w:rsidR="002F6378" w:rsidRDefault="00DB50BE">
      <w:r>
        <w:rPr>
          <w:color w:val="000000"/>
        </w:rPr>
        <w:lastRenderedPageBreak/>
        <w:t>Intended for setting Boolean parameters.</w:t>
      </w:r>
    </w:p>
    <w:p w:rsidR="002F6378" w:rsidRDefault="00DB50BE">
      <w:r>
        <w:rPr>
          <w:color w:val="000000"/>
        </w:rPr>
        <w:t xml:space="preserve">Example: </w:t>
      </w:r>
      <w:r>
        <w:rPr>
          <w:color w:val="993300"/>
        </w:rPr>
        <w:t>Select the check box next to the Business Order Entry Inventory project.</w:t>
      </w:r>
    </w:p>
    <w:p w:rsidR="002F6378" w:rsidRDefault="00DB50BE">
      <w:pPr>
        <w:pStyle w:val="Heading4"/>
      </w:pPr>
      <w:bookmarkStart w:id="133" w:name="scroll-bookmark-148"/>
      <w:r>
        <w:t>Edit box</w:t>
      </w:r>
      <w:bookmarkEnd w:id="133"/>
    </w:p>
    <w:p w:rsidR="002F6378" w:rsidRDefault="00DB50BE">
      <w:r>
        <w:rPr>
          <w:noProof/>
        </w:rPr>
        <w:drawing>
          <wp:inline distT="0" distB="0" distL="0" distR="0">
            <wp:extent cx="4267796" cy="714475"/>
            <wp:effectExtent l="0" t="0" r="0" b="0"/>
            <wp:docPr id="100096" name="Picture 100096" descr="/download/attachments/237482136/Edit%20box.png?version=1&amp;modificationDate=1396641205000&amp;api=v2"/>
            <wp:cNvGraphicFramePr/>
            <a:graphic xmlns:a="http://schemas.openxmlformats.org/drawingml/2006/main">
              <a:graphicData uri="http://schemas.openxmlformats.org/drawingml/2006/picture">
                <pic:pic xmlns:pic="http://schemas.openxmlformats.org/drawingml/2006/picture">
                  <pic:nvPicPr>
                    <pic:cNvPr id="100096" name=""/>
                    <pic:cNvPicPr/>
                  </pic:nvPicPr>
                  <pic:blipFill>
                    <a:blip r:embed="rId141"/>
                    <a:stretch>
                      <a:fillRect/>
                    </a:stretch>
                  </pic:blipFill>
                  <pic:spPr>
                    <a:xfrm>
                      <a:off x="0" y="0"/>
                      <a:ext cx="4267796" cy="714475"/>
                    </a:xfrm>
                    <a:prstGeom prst="rect">
                      <a:avLst/>
                    </a:prstGeom>
                  </pic:spPr>
                </pic:pic>
              </a:graphicData>
            </a:graphic>
          </wp:inline>
        </w:drawing>
      </w:r>
    </w:p>
    <w:p w:rsidR="002F6378" w:rsidRDefault="002F6378"/>
    <w:p w:rsidR="002F6378" w:rsidRDefault="002F6378"/>
    <w:p w:rsidR="002F6378" w:rsidRDefault="00DB50BE">
      <w:r>
        <w:t>Example:</w:t>
      </w:r>
      <w:r>
        <w:rPr>
          <w:color w:val="993300"/>
        </w:rPr>
        <w:t xml:space="preserve"> In the </w:t>
      </w:r>
      <w:r>
        <w:rPr>
          <w:b/>
          <w:color w:val="993300"/>
        </w:rPr>
        <w:t>Description</w:t>
      </w:r>
      <w:r>
        <w:rPr>
          <w:color w:val="993300"/>
        </w:rPr>
        <w:t xml:space="preserve"> edit box, type </w:t>
      </w:r>
      <w:r>
        <w:rPr>
          <w:rFonts w:ascii="Courier New" w:hAnsi="Courier New" w:cs="Courier New"/>
          <w:szCs w:val="20"/>
        </w:rPr>
        <w:t>Here is a description of the...</w:t>
      </w:r>
    </w:p>
    <w:p w:rsidR="002F6378" w:rsidRDefault="00DB50BE">
      <w:pPr>
        <w:pStyle w:val="Heading4"/>
      </w:pPr>
      <w:bookmarkStart w:id="134" w:name="scroll-bookmark-149"/>
      <w:r>
        <w:t>Drop-down list box</w:t>
      </w:r>
      <w:bookmarkEnd w:id="134"/>
    </w:p>
    <w:p w:rsidR="002F6378" w:rsidRDefault="002F6378"/>
    <w:p w:rsidR="002F6378" w:rsidRDefault="00DB50BE">
      <w:r>
        <w:rPr>
          <w:noProof/>
        </w:rPr>
        <w:drawing>
          <wp:inline distT="0" distB="0" distL="0" distR="0">
            <wp:extent cx="2876952" cy="1009791"/>
            <wp:effectExtent l="0" t="0" r="0" b="0"/>
            <wp:docPr id="100097" name="Picture 100097" descr="/download/attachments/237482136/Drop-down%20list%20box.png?version=1&amp;modificationDate=1396641008000&amp;api=v2"/>
            <wp:cNvGraphicFramePr/>
            <a:graphic xmlns:a="http://schemas.openxmlformats.org/drawingml/2006/main">
              <a:graphicData uri="http://schemas.openxmlformats.org/drawingml/2006/picture">
                <pic:pic xmlns:pic="http://schemas.openxmlformats.org/drawingml/2006/picture">
                  <pic:nvPicPr>
                    <pic:cNvPr id="100097" name=""/>
                    <pic:cNvPicPr/>
                  </pic:nvPicPr>
                  <pic:blipFill>
                    <a:blip r:embed="rId142"/>
                    <a:stretch>
                      <a:fillRect/>
                    </a:stretch>
                  </pic:blipFill>
                  <pic:spPr>
                    <a:xfrm>
                      <a:off x="0" y="0"/>
                      <a:ext cx="2876952" cy="1009791"/>
                    </a:xfrm>
                    <a:prstGeom prst="rect">
                      <a:avLst/>
                    </a:prstGeom>
                  </pic:spPr>
                </pic:pic>
              </a:graphicData>
            </a:graphic>
          </wp:inline>
        </w:drawing>
      </w:r>
    </w:p>
    <w:p w:rsidR="002F6378" w:rsidRDefault="002F6378"/>
    <w:p w:rsidR="002F6378" w:rsidRDefault="002F6378"/>
    <w:p w:rsidR="002F6378" w:rsidRDefault="00DB50BE">
      <w:r>
        <w:t>Example:</w:t>
      </w:r>
      <w:r>
        <w:rPr>
          <w:color w:val="993300"/>
        </w:rPr>
        <w:t xml:space="preserve"> From the </w:t>
      </w:r>
      <w:r>
        <w:rPr>
          <w:b/>
          <w:color w:val="993300"/>
        </w:rPr>
        <w:t>Status</w:t>
      </w:r>
      <w:r>
        <w:rPr>
          <w:color w:val="993300"/>
        </w:rPr>
        <w:t xml:space="preserve"> drop-down list box, select "Planned."</w:t>
      </w:r>
    </w:p>
    <w:p w:rsidR="002F6378" w:rsidRDefault="00DB50BE">
      <w:pPr>
        <w:pStyle w:val="Heading4"/>
      </w:pPr>
      <w:bookmarkStart w:id="135" w:name="scroll-bookmark-150"/>
      <w:r>
        <w:t>Parameter field</w:t>
      </w:r>
      <w:bookmarkEnd w:id="135"/>
    </w:p>
    <w:p w:rsidR="002F6378" w:rsidRDefault="00DB50BE">
      <w:r>
        <w:rPr>
          <w:noProof/>
        </w:rPr>
        <w:drawing>
          <wp:inline distT="0" distB="0" distL="0" distR="0">
            <wp:extent cx="3562847" cy="276264"/>
            <wp:effectExtent l="0" t="0" r="0" b="0"/>
            <wp:docPr id="100098" name="Picture 100098" descr="/download/attachments/237482136/Parameter%20field.png?version=1&amp;modificationDate=1396670375000&amp;api=v2"/>
            <wp:cNvGraphicFramePr/>
            <a:graphic xmlns:a="http://schemas.openxmlformats.org/drawingml/2006/main">
              <a:graphicData uri="http://schemas.openxmlformats.org/drawingml/2006/picture">
                <pic:pic xmlns:pic="http://schemas.openxmlformats.org/drawingml/2006/picture">
                  <pic:nvPicPr>
                    <pic:cNvPr id="100098" name=""/>
                    <pic:cNvPicPr/>
                  </pic:nvPicPr>
                  <pic:blipFill>
                    <a:blip r:embed="rId143"/>
                    <a:stretch>
                      <a:fillRect/>
                    </a:stretch>
                  </pic:blipFill>
                  <pic:spPr>
                    <a:xfrm>
                      <a:off x="0" y="0"/>
                      <a:ext cx="3562847" cy="276264"/>
                    </a:xfrm>
                    <a:prstGeom prst="rect">
                      <a:avLst/>
                    </a:prstGeom>
                  </pic:spPr>
                </pic:pic>
              </a:graphicData>
            </a:graphic>
          </wp:inline>
        </w:drawing>
      </w:r>
    </w:p>
    <w:p w:rsidR="002F6378" w:rsidRDefault="002F6378"/>
    <w:p w:rsidR="002F6378" w:rsidRDefault="002F6378"/>
    <w:p w:rsidR="002F6378" w:rsidRDefault="00DB50BE">
      <w:r>
        <w:rPr>
          <w:color w:val="000000"/>
        </w:rPr>
        <w:t>Intended for setting string parameters.</w:t>
      </w:r>
    </w:p>
    <w:p w:rsidR="002F6378" w:rsidRDefault="00DB50BE">
      <w:r>
        <w:t xml:space="preserve">Example: </w:t>
      </w:r>
      <w:r>
        <w:rPr>
          <w:color w:val="993300"/>
        </w:rPr>
        <w:t xml:space="preserve">In the </w:t>
      </w:r>
      <w:r>
        <w:rPr>
          <w:b/>
          <w:color w:val="993300"/>
        </w:rPr>
        <w:t>First Name</w:t>
      </w:r>
      <w:r>
        <w:rPr>
          <w:color w:val="993300"/>
        </w:rPr>
        <w:t xml:space="preserve"> parameter field, type </w:t>
      </w:r>
      <w:r>
        <w:rPr>
          <w:rFonts w:ascii="Courier New" w:hAnsi="Courier New" w:cs="Courier New"/>
          <w:szCs w:val="20"/>
        </w:rPr>
        <w:t>Garry</w:t>
      </w:r>
      <w:r>
        <w:rPr>
          <w:color w:val="993300"/>
        </w:rPr>
        <w:t>.</w:t>
      </w:r>
    </w:p>
    <w:p w:rsidR="002F6378" w:rsidRDefault="00DB50BE">
      <w:pPr>
        <w:pStyle w:val="Heading4"/>
      </w:pPr>
      <w:bookmarkStart w:id="136" w:name="scroll-bookmark-151"/>
      <w:r>
        <w:t>Multiple parameter field</w:t>
      </w:r>
      <w:bookmarkEnd w:id="136"/>
    </w:p>
    <w:p w:rsidR="002F6378" w:rsidRDefault="00DB50BE">
      <w:r>
        <w:rPr>
          <w:noProof/>
        </w:rPr>
        <w:drawing>
          <wp:inline distT="0" distB="0" distL="0" distR="0">
            <wp:extent cx="4315427" cy="1086002"/>
            <wp:effectExtent l="0" t="0" r="0" b="0"/>
            <wp:docPr id="100099" name="Picture 100099" descr="/download/attachments/228787359/edit%20box%203.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099" name=""/>
                    <pic:cNvPicPr/>
                  </pic:nvPicPr>
                  <pic:blipFill>
                    <a:blip r:embed="rId52"/>
                    <a:stretch>
                      <a:fillRect/>
                    </a:stretch>
                  </pic:blipFill>
                  <pic:spPr>
                    <a:xfrm>
                      <a:off x="0" y="0"/>
                      <a:ext cx="4315427" cy="1086002"/>
                    </a:xfrm>
                    <a:prstGeom prst="rect">
                      <a:avLst/>
                    </a:prstGeom>
                  </pic:spPr>
                </pic:pic>
              </a:graphicData>
            </a:graphic>
          </wp:inline>
        </w:drawing>
      </w:r>
    </w:p>
    <w:p w:rsidR="002F6378" w:rsidRDefault="002F6378"/>
    <w:p w:rsidR="002F6378" w:rsidRDefault="002F6378"/>
    <w:p w:rsidR="002F6378" w:rsidRDefault="002F6378"/>
    <w:p w:rsidR="002F6378" w:rsidRDefault="002F6378"/>
    <w:p w:rsidR="002F6378" w:rsidRDefault="002F6378"/>
    <w:p w:rsidR="002F6378" w:rsidRDefault="00DB50BE">
      <w:r>
        <w:t>The multiple parameters are used to store several values for a single multiple parameter. Examples:</w:t>
      </w:r>
    </w:p>
    <w:p w:rsidR="002F6378" w:rsidRDefault="00DB50BE" w:rsidP="00DB50BE">
      <w:pPr>
        <w:numPr>
          <w:ilvl w:val="0"/>
          <w:numId w:val="131"/>
        </w:numPr>
      </w:pPr>
      <w:r>
        <w:rPr>
          <w:color w:val="993300"/>
        </w:rPr>
        <w:lastRenderedPageBreak/>
        <w:t xml:space="preserve">To add a phone number to the </w:t>
      </w:r>
      <w:r>
        <w:rPr>
          <w:b/>
          <w:color w:val="993300"/>
        </w:rPr>
        <w:t>Phone Number</w:t>
      </w:r>
      <w:r>
        <w:rPr>
          <w:color w:val="993300"/>
        </w:rPr>
        <w:t xml:space="preserve"> multiple parameter field, enter the phone number according to the input mask, and click </w:t>
      </w:r>
      <w:r>
        <w:rPr>
          <w:b/>
          <w:color w:val="993300"/>
        </w:rPr>
        <w:t>Add value</w:t>
      </w:r>
      <w:r>
        <w:rPr>
          <w:color w:val="993300"/>
        </w:rPr>
        <w:t>.</w:t>
      </w:r>
      <w:r>
        <w:br/>
      </w:r>
      <w:r>
        <w:rPr>
          <w:color w:val="993300"/>
        </w:rPr>
        <w:br/>
      </w:r>
    </w:p>
    <w:p w:rsidR="002F6378" w:rsidRDefault="00DB50BE" w:rsidP="00DB50BE">
      <w:pPr>
        <w:numPr>
          <w:ilvl w:val="0"/>
          <w:numId w:val="131"/>
        </w:numPr>
      </w:pPr>
      <w:r>
        <w:rPr>
          <w:color w:val="993300"/>
        </w:rPr>
        <w:t xml:space="preserve">To delete a phone number, click the item to be deleted in the </w:t>
      </w:r>
      <w:r>
        <w:rPr>
          <w:b/>
          <w:color w:val="993300"/>
        </w:rPr>
        <w:t>Phone Number</w:t>
      </w:r>
      <w:r>
        <w:rPr>
          <w:color w:val="993300"/>
        </w:rPr>
        <w:t xml:space="preserve"> multiple parameter field, and click </w:t>
      </w:r>
      <w:r>
        <w:rPr>
          <w:b/>
        </w:rPr>
        <w:t>Delete value</w:t>
      </w:r>
      <w:r>
        <w:rPr>
          <w:color w:val="993300"/>
        </w:rPr>
        <w:t>.</w:t>
      </w:r>
      <w:r>
        <w:br/>
      </w:r>
      <w:r>
        <w:rPr>
          <w:color w:val="993300"/>
        </w:rPr>
        <w:br/>
      </w:r>
    </w:p>
    <w:p w:rsidR="002F6378" w:rsidRDefault="00DB50BE" w:rsidP="00DB50BE">
      <w:pPr>
        <w:numPr>
          <w:ilvl w:val="0"/>
          <w:numId w:val="131"/>
        </w:numPr>
      </w:pPr>
      <w:r>
        <w:rPr>
          <w:color w:val="993300"/>
        </w:rPr>
        <w:t>To delete all the values fr</w:t>
      </w:r>
      <w:r>
        <w:rPr>
          <w:color w:val="993300"/>
        </w:rPr>
        <w:t xml:space="preserve">om the </w:t>
      </w:r>
      <w:r>
        <w:rPr>
          <w:b/>
          <w:color w:val="993300"/>
        </w:rPr>
        <w:t>Phone Number</w:t>
      </w:r>
      <w:r>
        <w:rPr>
          <w:color w:val="993300"/>
        </w:rPr>
        <w:t xml:space="preserve"> multiple parameter field, click </w:t>
      </w:r>
      <w:r>
        <w:rPr>
          <w:b/>
        </w:rPr>
        <w:t>Clear all</w:t>
      </w:r>
      <w:r>
        <w:rPr>
          <w:color w:val="993300"/>
        </w:rPr>
        <w:t>.</w:t>
      </w:r>
    </w:p>
    <w:p w:rsidR="002F6378" w:rsidRDefault="00DB50BE">
      <w:r>
        <w:t>Buttons:</w:t>
      </w:r>
    </w:p>
    <w:p w:rsidR="002F6378" w:rsidRDefault="00DB50BE">
      <w:r>
        <w:rPr>
          <w:noProof/>
        </w:rPr>
        <w:drawing>
          <wp:inline distT="0" distB="0" distL="0" distR="0">
            <wp:extent cx="152400" cy="209550"/>
            <wp:effectExtent l="0" t="0" r="0" b="0"/>
            <wp:docPr id="100100" name="Picture 100100" descr="/download/attachments/228787359/button%20Add.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00" name=""/>
                    <pic:cNvPicPr/>
                  </pic:nvPicPr>
                  <pic:blipFill>
                    <a:blip r:embed="rId53"/>
                    <a:stretch>
                      <a:fillRect/>
                    </a:stretch>
                  </pic:blipFill>
                  <pic:spPr>
                    <a:xfrm>
                      <a:off x="0" y="0"/>
                      <a:ext cx="152400" cy="209550"/>
                    </a:xfrm>
                    <a:prstGeom prst="rect">
                      <a:avLst/>
                    </a:prstGeom>
                  </pic:spPr>
                </pic:pic>
              </a:graphicData>
            </a:graphic>
          </wp:inline>
        </w:drawing>
      </w:r>
      <w:r>
        <w:t xml:space="preserve"> </w:t>
      </w:r>
      <w:r>
        <w:rPr>
          <w:b/>
        </w:rPr>
        <w:t>Add value</w:t>
      </w:r>
    </w:p>
    <w:p w:rsidR="002F6378" w:rsidRDefault="00DB50BE">
      <w:r>
        <w:rPr>
          <w:noProof/>
        </w:rPr>
        <w:drawing>
          <wp:inline distT="0" distB="0" distL="0" distR="0">
            <wp:extent cx="190500" cy="190500"/>
            <wp:effectExtent l="0" t="0" r="0" b="0"/>
            <wp:docPr id="100101" name="Picture 100101" descr="/download/attachments/228787359/button%20Cancel.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01" name=""/>
                    <pic:cNvPicPr/>
                  </pic:nvPicPr>
                  <pic:blipFill>
                    <a:blip r:embed="rId54"/>
                    <a:stretch>
                      <a:fillRect/>
                    </a:stretch>
                  </pic:blipFill>
                  <pic:spPr>
                    <a:xfrm>
                      <a:off x="0" y="0"/>
                      <a:ext cx="190500" cy="190500"/>
                    </a:xfrm>
                    <a:prstGeom prst="rect">
                      <a:avLst/>
                    </a:prstGeom>
                  </pic:spPr>
                </pic:pic>
              </a:graphicData>
            </a:graphic>
          </wp:inline>
        </w:drawing>
      </w:r>
      <w:r>
        <w:t xml:space="preserve"> </w:t>
      </w:r>
      <w:r>
        <w:rPr>
          <w:b/>
        </w:rPr>
        <w:t>Delete value</w:t>
      </w:r>
    </w:p>
    <w:p w:rsidR="002F6378" w:rsidRDefault="00DB50BE">
      <w:r>
        <w:rPr>
          <w:b/>
          <w:noProof/>
        </w:rPr>
        <w:drawing>
          <wp:inline distT="0" distB="0" distL="0" distR="0">
            <wp:extent cx="209550" cy="190500"/>
            <wp:effectExtent l="0" t="0" r="0" b="0"/>
            <wp:docPr id="100102" name="Picture 100102" descr="/download/attachments/228787359/button%20Delete.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02" name=""/>
                    <pic:cNvPicPr/>
                  </pic:nvPicPr>
                  <pic:blipFill>
                    <a:blip r:embed="rId55"/>
                    <a:stretch>
                      <a:fillRect/>
                    </a:stretch>
                  </pic:blipFill>
                  <pic:spPr>
                    <a:xfrm>
                      <a:off x="0" y="0"/>
                      <a:ext cx="209550" cy="190500"/>
                    </a:xfrm>
                    <a:prstGeom prst="rect">
                      <a:avLst/>
                    </a:prstGeom>
                  </pic:spPr>
                </pic:pic>
              </a:graphicData>
            </a:graphic>
          </wp:inline>
        </w:drawing>
      </w:r>
      <w:r>
        <w:rPr>
          <w:b/>
        </w:rPr>
        <w:t xml:space="preserve"> Clear all</w:t>
      </w:r>
    </w:p>
    <w:p w:rsidR="002F6378" w:rsidRDefault="00DB50BE">
      <w:r>
        <w:rPr>
          <w:b/>
        </w:rPr>
        <w:br/>
      </w:r>
    </w:p>
    <w:p w:rsidR="002F6378" w:rsidRDefault="00DB50BE">
      <w:pPr>
        <w:pStyle w:val="Heading4"/>
      </w:pPr>
      <w:bookmarkStart w:id="137" w:name="scroll-bookmark-152"/>
      <w:r>
        <w:t>Date field</w:t>
      </w:r>
      <w:bookmarkEnd w:id="137"/>
    </w:p>
    <w:p w:rsidR="002F6378" w:rsidRDefault="00DB50BE">
      <w:r>
        <w:rPr>
          <w:noProof/>
        </w:rPr>
        <w:drawing>
          <wp:inline distT="0" distB="0" distL="0" distR="0">
            <wp:extent cx="4639323" cy="285790"/>
            <wp:effectExtent l="0" t="0" r="0" b="0"/>
            <wp:docPr id="100103" name="Picture 100103" descr="/download/attachments/237482136/Date%20field.png?version=2&amp;modificationDate=1396914393000&amp;api=v2"/>
            <wp:cNvGraphicFramePr/>
            <a:graphic xmlns:a="http://schemas.openxmlformats.org/drawingml/2006/main">
              <a:graphicData uri="http://schemas.openxmlformats.org/drawingml/2006/picture">
                <pic:pic xmlns:pic="http://schemas.openxmlformats.org/drawingml/2006/picture">
                  <pic:nvPicPr>
                    <pic:cNvPr id="100103" name=""/>
                    <pic:cNvPicPr/>
                  </pic:nvPicPr>
                  <pic:blipFill>
                    <a:blip r:embed="rId144"/>
                    <a:stretch>
                      <a:fillRect/>
                    </a:stretch>
                  </pic:blipFill>
                  <pic:spPr>
                    <a:xfrm>
                      <a:off x="0" y="0"/>
                      <a:ext cx="4639323" cy="285790"/>
                    </a:xfrm>
                    <a:prstGeom prst="rect">
                      <a:avLst/>
                    </a:prstGeom>
                  </pic:spPr>
                </pic:pic>
              </a:graphicData>
            </a:graphic>
          </wp:inline>
        </w:drawing>
      </w:r>
    </w:p>
    <w:p w:rsidR="002F6378" w:rsidRDefault="002F6378"/>
    <w:p w:rsidR="002F6378" w:rsidRDefault="00DB50BE">
      <w:r>
        <w:t>Intended for specifying the date parameters. Example:</w:t>
      </w:r>
    </w:p>
    <w:p w:rsidR="002F6378" w:rsidRDefault="00DB50BE">
      <w:r>
        <w:rPr>
          <w:color w:val="993300"/>
        </w:rPr>
        <w:t>The</w:t>
      </w:r>
      <w:r>
        <w:t xml:space="preserve"> </w:t>
      </w:r>
      <w:r>
        <w:rPr>
          <w:b/>
          <w:color w:val="993300"/>
        </w:rPr>
        <w:t>Warranty Start Date</w:t>
      </w:r>
      <w:r>
        <w:rPr>
          <w:color w:val="993300"/>
        </w:rPr>
        <w:t xml:space="preserve"> field format is MM/dd/yyyy. Use the </w:t>
      </w:r>
      <w:r>
        <w:rPr>
          <w:b/>
          <w:color w:val="993300"/>
        </w:rPr>
        <w:t>Calendar</w:t>
      </w:r>
      <w:r>
        <w:rPr>
          <w:color w:val="993300"/>
        </w:rPr>
        <w:t xml:space="preserve"> button</w:t>
      </w:r>
      <w:r>
        <w:rPr>
          <w:color w:val="993300"/>
        </w:rPr>
        <w:t xml:space="preserve"> to quickly select a date.</w:t>
      </w:r>
    </w:p>
    <w:p w:rsidR="002F6378" w:rsidRDefault="00DB50BE">
      <w:r>
        <w:t>Buttons:</w:t>
      </w:r>
    </w:p>
    <w:p w:rsidR="002F6378" w:rsidRDefault="00DB50BE">
      <w:r>
        <w:rPr>
          <w:b/>
          <w:noProof/>
        </w:rPr>
        <w:drawing>
          <wp:inline distT="0" distB="0" distL="0" distR="0">
            <wp:extent cx="171474" cy="152421"/>
            <wp:effectExtent l="0" t="0" r="0" b="0"/>
            <wp:docPr id="100104" name="Picture 100104" descr="/download/attachments/228787359/button%20Calendaar.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04" name=""/>
                    <pic:cNvPicPr/>
                  </pic:nvPicPr>
                  <pic:blipFill>
                    <a:blip r:embed="rId58"/>
                    <a:stretch>
                      <a:fillRect/>
                    </a:stretch>
                  </pic:blipFill>
                  <pic:spPr>
                    <a:xfrm>
                      <a:off x="0" y="0"/>
                      <a:ext cx="171474" cy="152421"/>
                    </a:xfrm>
                    <a:prstGeom prst="rect">
                      <a:avLst/>
                    </a:prstGeom>
                  </pic:spPr>
                </pic:pic>
              </a:graphicData>
            </a:graphic>
          </wp:inline>
        </w:drawing>
      </w:r>
      <w:r>
        <w:rPr>
          <w:b/>
        </w:rPr>
        <w:t xml:space="preserve"> Calendar</w:t>
      </w:r>
    </w:p>
    <w:p w:rsidR="002F6378" w:rsidRDefault="00DB50BE">
      <w:r>
        <w:rPr>
          <w:noProof/>
        </w:rPr>
        <w:drawing>
          <wp:inline distT="0" distB="0" distL="0" distR="0">
            <wp:extent cx="209550" cy="190500"/>
            <wp:effectExtent l="0" t="0" r="0" b="0"/>
            <wp:docPr id="100105" name="Picture 100105" descr="/download/attachments/228787359/button%20Delete.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05" name=""/>
                    <pic:cNvPicPr/>
                  </pic:nvPicPr>
                  <pic:blipFill>
                    <a:blip r:embed="rId55"/>
                    <a:stretch>
                      <a:fillRect/>
                    </a:stretch>
                  </pic:blipFill>
                  <pic:spPr>
                    <a:xfrm>
                      <a:off x="0" y="0"/>
                      <a:ext cx="209550" cy="190500"/>
                    </a:xfrm>
                    <a:prstGeom prst="rect">
                      <a:avLst/>
                    </a:prstGeom>
                  </pic:spPr>
                </pic:pic>
              </a:graphicData>
            </a:graphic>
          </wp:inline>
        </w:drawing>
      </w:r>
      <w:r>
        <w:t xml:space="preserve"> </w:t>
      </w:r>
      <w:r>
        <w:rPr>
          <w:b/>
        </w:rPr>
        <w:t>Delete</w:t>
      </w:r>
    </w:p>
    <w:p w:rsidR="002F6378" w:rsidRDefault="002F6378"/>
    <w:p w:rsidR="002F6378" w:rsidRDefault="00DB50BE">
      <w:pPr>
        <w:pStyle w:val="Heading4"/>
      </w:pPr>
      <w:bookmarkStart w:id="138" w:name="scroll-bookmark-153"/>
      <w:r>
        <w:lastRenderedPageBreak/>
        <w:t>Navigation menu</w:t>
      </w:r>
      <w:bookmarkEnd w:id="138"/>
    </w:p>
    <w:p w:rsidR="002F6378" w:rsidRDefault="00DB50BE">
      <w:pPr>
        <w:pStyle w:val="Caption"/>
        <w:keepNext/>
      </w:pPr>
      <w:r>
        <w:t xml:space="preserve">Figure </w:t>
      </w:r>
      <w:r>
        <w:fldChar w:fldCharType="begin"/>
      </w:r>
      <w:r>
        <w:instrText>SEQ Figure \* ARABIC</w:instrText>
      </w:r>
      <w:r>
        <w:fldChar w:fldCharType="separate"/>
      </w:r>
      <w:r>
        <w:t>1</w:t>
      </w:r>
      <w:r>
        <w:fldChar w:fldCharType="end"/>
      </w:r>
      <w:r>
        <w:t xml:space="preserve"> Navigation Menu</w:t>
      </w:r>
    </w:p>
    <w:p w:rsidR="002F6378" w:rsidRDefault="00DB50BE">
      <w:r>
        <w:rPr>
          <w:noProof/>
        </w:rPr>
        <w:drawing>
          <wp:inline distT="0" distB="0" distL="0" distR="0">
            <wp:extent cx="2409825" cy="7591425"/>
            <wp:effectExtent l="0" t="0" r="0" b="0"/>
            <wp:docPr id="100106" name="Picture 100106" descr="Navigation Menu"/>
            <wp:cNvGraphicFramePr/>
            <a:graphic xmlns:a="http://schemas.openxmlformats.org/drawingml/2006/main">
              <a:graphicData uri="http://schemas.openxmlformats.org/drawingml/2006/picture">
                <pic:pic xmlns:pic="http://schemas.openxmlformats.org/drawingml/2006/picture">
                  <pic:nvPicPr>
                    <pic:cNvPr id="100106" name=""/>
                    <pic:cNvPicPr/>
                  </pic:nvPicPr>
                  <pic:blipFill>
                    <a:blip r:embed="rId145"/>
                    <a:stretch>
                      <a:fillRect/>
                    </a:stretch>
                  </pic:blipFill>
                  <pic:spPr>
                    <a:xfrm>
                      <a:off x="0" y="0"/>
                      <a:ext cx="2409825" cy="7591425"/>
                    </a:xfrm>
                    <a:prstGeom prst="rect">
                      <a:avLst/>
                    </a:prstGeom>
                  </pic:spPr>
                </pic:pic>
              </a:graphicData>
            </a:graphic>
          </wp:inline>
        </w:drawing>
      </w:r>
    </w:p>
    <w:p w:rsidR="002F6378" w:rsidRDefault="002F6378"/>
    <w:p w:rsidR="002F6378" w:rsidRDefault="00DB50BE">
      <w:r>
        <w:t>Examples:</w:t>
      </w:r>
    </w:p>
    <w:p w:rsidR="002F6378" w:rsidRDefault="00DB50BE" w:rsidP="00DB50BE">
      <w:pPr>
        <w:numPr>
          <w:ilvl w:val="0"/>
          <w:numId w:val="132"/>
        </w:numPr>
      </w:pPr>
      <w:r>
        <w:rPr>
          <w:color w:val="993300"/>
        </w:rPr>
        <w:t xml:space="preserve">From the </w:t>
      </w:r>
      <w:r>
        <w:rPr>
          <w:b/>
          <w:color w:val="993300"/>
        </w:rPr>
        <w:t>Navigation</w:t>
      </w:r>
      <w:r>
        <w:rPr>
          <w:color w:val="993300"/>
        </w:rPr>
        <w:t xml:space="preserve"> menu, select ...</w:t>
      </w:r>
    </w:p>
    <w:p w:rsidR="002F6378" w:rsidRDefault="00DB50BE" w:rsidP="00DB50BE">
      <w:pPr>
        <w:numPr>
          <w:ilvl w:val="0"/>
          <w:numId w:val="132"/>
        </w:numPr>
      </w:pPr>
      <w:r>
        <w:rPr>
          <w:b/>
          <w:color w:val="993300"/>
        </w:rPr>
        <w:lastRenderedPageBreak/>
        <w:t>Inventory</w:t>
      </w:r>
      <w:r>
        <w:rPr>
          <w:color w:val="993300"/>
        </w:rPr>
        <w:t xml:space="preserve"> can be found in the </w:t>
      </w:r>
      <w:r>
        <w:rPr>
          <w:b/>
          <w:color w:val="993300"/>
        </w:rPr>
        <w:t>Navigation</w:t>
      </w:r>
      <w:r>
        <w:rPr>
          <w:color w:val="993300"/>
        </w:rPr>
        <w:t xml:space="preserve"> menu.</w:t>
      </w:r>
    </w:p>
    <w:p w:rsidR="002F6378" w:rsidRDefault="00DB50BE" w:rsidP="00DB50BE">
      <w:pPr>
        <w:numPr>
          <w:ilvl w:val="0"/>
          <w:numId w:val="132"/>
        </w:numPr>
      </w:pPr>
      <w:r>
        <w:rPr>
          <w:color w:val="993300"/>
        </w:rPr>
        <w:t xml:space="preserve">On the </w:t>
      </w:r>
      <w:r>
        <w:rPr>
          <w:b/>
          <w:color w:val="993300"/>
        </w:rPr>
        <w:t xml:space="preserve">Navigation </w:t>
      </w:r>
      <w:r>
        <w:rPr>
          <w:color w:val="993300"/>
        </w:rPr>
        <w:t xml:space="preserve">menu, click </w:t>
      </w:r>
      <w:r>
        <w:rPr>
          <w:b/>
          <w:color w:val="993300"/>
        </w:rPr>
        <w:t xml:space="preserve">Sales </w:t>
      </w:r>
      <w:r>
        <w:rPr>
          <w:b/>
          <w:color w:val="993300"/>
        </w:rPr>
        <w:t>Management</w:t>
      </w:r>
      <w:r>
        <w:rPr>
          <w:color w:val="993300"/>
        </w:rPr>
        <w:t>.</w:t>
      </w:r>
    </w:p>
    <w:p w:rsidR="002F6378" w:rsidRDefault="00DB50BE">
      <w:pPr>
        <w:pStyle w:val="Heading4"/>
      </w:pPr>
      <w:bookmarkStart w:id="139" w:name="scroll-bookmark-154"/>
      <w:r>
        <w:t>Recent menu</w:t>
      </w:r>
      <w:bookmarkEnd w:id="139"/>
    </w:p>
    <w:p w:rsidR="002F6378" w:rsidRDefault="00DB50BE">
      <w:r>
        <w:t xml:space="preserve">Use the same rules as applied to the </w:t>
      </w:r>
      <w:r>
        <w:rPr>
          <w:b/>
        </w:rPr>
        <w:t>Naviagion</w:t>
      </w:r>
      <w:r>
        <w:t xml:space="preserve"> menu.</w:t>
      </w:r>
    </w:p>
    <w:p w:rsidR="002F6378" w:rsidRDefault="002F6378"/>
    <w:p w:rsidR="002F6378" w:rsidRDefault="002F6378"/>
    <w:p w:rsidR="002F6378" w:rsidRDefault="00DB50BE">
      <w:r>
        <w:t>Example:</w:t>
      </w:r>
    </w:p>
    <w:p w:rsidR="002F6378" w:rsidRDefault="00DB50BE">
      <w:r>
        <w:rPr>
          <w:color w:val="993300"/>
        </w:rPr>
        <w:t xml:space="preserve">The Netcracker application enables users to configure the </w:t>
      </w:r>
      <w:r>
        <w:rPr>
          <w:b/>
          <w:color w:val="993300"/>
        </w:rPr>
        <w:t>Recent</w:t>
      </w:r>
      <w:r>
        <w:rPr>
          <w:color w:val="993300"/>
        </w:rPr>
        <w:t xml:space="preserve"> menu by specifying the types of objects to be tracked in the menu as recently visited. Other settings for the </w:t>
      </w:r>
      <w:r>
        <w:rPr>
          <w:b/>
          <w:color w:val="993300"/>
        </w:rPr>
        <w:t>Recent</w:t>
      </w:r>
      <w:r>
        <w:rPr>
          <w:color w:val="993300"/>
        </w:rPr>
        <w:t xml:space="preserve"> menu, for example, the number of recent objects to display for all users, are specified by administrators</w:t>
      </w:r>
    </w:p>
    <w:p w:rsidR="002F6378" w:rsidRDefault="00DB50BE">
      <w:pPr>
        <w:pStyle w:val="Heading4"/>
      </w:pPr>
      <w:bookmarkStart w:id="140" w:name="scroll-bookmark-155"/>
      <w:r>
        <w:t>Quick Create menu</w:t>
      </w:r>
      <w:bookmarkEnd w:id="140"/>
    </w:p>
    <w:p w:rsidR="002F6378" w:rsidRDefault="00DB50BE">
      <w:r>
        <w:rPr>
          <w:noProof/>
        </w:rPr>
        <w:drawing>
          <wp:inline distT="0" distB="0" distL="0" distR="0">
            <wp:extent cx="1762125" cy="2054291"/>
            <wp:effectExtent l="0" t="0" r="0" b="0"/>
            <wp:docPr id="100107" name="Picture 100107" descr="/download/attachments/237482136/Quick%20Create%20menu.png?version=1&amp;modificationDate=1396886570000&amp;api=v2"/>
            <wp:cNvGraphicFramePr/>
            <a:graphic xmlns:a="http://schemas.openxmlformats.org/drawingml/2006/main">
              <a:graphicData uri="http://schemas.openxmlformats.org/drawingml/2006/picture">
                <pic:pic xmlns:pic="http://schemas.openxmlformats.org/drawingml/2006/picture">
                  <pic:nvPicPr>
                    <pic:cNvPr id="100107" name=""/>
                    <pic:cNvPicPr/>
                  </pic:nvPicPr>
                  <pic:blipFill>
                    <a:blip r:embed="rId146"/>
                    <a:stretch>
                      <a:fillRect/>
                    </a:stretch>
                  </pic:blipFill>
                  <pic:spPr>
                    <a:xfrm>
                      <a:off x="0" y="0"/>
                      <a:ext cx="1762125" cy="2054291"/>
                    </a:xfrm>
                    <a:prstGeom prst="rect">
                      <a:avLst/>
                    </a:prstGeom>
                  </pic:spPr>
                </pic:pic>
              </a:graphicData>
            </a:graphic>
          </wp:inline>
        </w:drawing>
      </w:r>
    </w:p>
    <w:p w:rsidR="002F6378" w:rsidRDefault="002F6378"/>
    <w:p w:rsidR="002F6378" w:rsidRDefault="002F6378"/>
    <w:p w:rsidR="002F6378" w:rsidRDefault="00DB50BE">
      <w:r>
        <w:t>Examples:</w:t>
      </w:r>
    </w:p>
    <w:p w:rsidR="002F6378" w:rsidRDefault="00DB50BE" w:rsidP="00DB50BE">
      <w:pPr>
        <w:numPr>
          <w:ilvl w:val="0"/>
          <w:numId w:val="133"/>
        </w:numPr>
      </w:pPr>
      <w:r>
        <w:rPr>
          <w:color w:val="993300"/>
        </w:rPr>
        <w:t xml:space="preserve">From the </w:t>
      </w:r>
      <w:r>
        <w:rPr>
          <w:b/>
          <w:color w:val="993300"/>
        </w:rPr>
        <w:t>Quick Create</w:t>
      </w:r>
      <w:r>
        <w:rPr>
          <w:color w:val="993300"/>
        </w:rPr>
        <w:t xml:space="preserve"> menu, select ...</w:t>
      </w:r>
    </w:p>
    <w:p w:rsidR="002F6378" w:rsidRDefault="00DB50BE" w:rsidP="00DB50BE">
      <w:pPr>
        <w:numPr>
          <w:ilvl w:val="0"/>
          <w:numId w:val="133"/>
        </w:numPr>
      </w:pPr>
      <w:r>
        <w:rPr>
          <w:b/>
          <w:color w:val="993300"/>
        </w:rPr>
        <w:t xml:space="preserve">Opportunity </w:t>
      </w:r>
      <w:r>
        <w:rPr>
          <w:color w:val="993300"/>
        </w:rPr>
        <w:t xml:space="preserve">can be found in the </w:t>
      </w:r>
      <w:r>
        <w:rPr>
          <w:b/>
          <w:color w:val="993300"/>
        </w:rPr>
        <w:t>Quick Create</w:t>
      </w:r>
      <w:r>
        <w:rPr>
          <w:color w:val="993300"/>
        </w:rPr>
        <w:t xml:space="preserve"> menu.</w:t>
      </w:r>
    </w:p>
    <w:p w:rsidR="002F6378" w:rsidRDefault="00DB50BE" w:rsidP="00DB50BE">
      <w:pPr>
        <w:numPr>
          <w:ilvl w:val="0"/>
          <w:numId w:val="133"/>
        </w:numPr>
      </w:pPr>
      <w:r>
        <w:rPr>
          <w:color w:val="993300"/>
        </w:rPr>
        <w:t xml:space="preserve">On the </w:t>
      </w:r>
      <w:r>
        <w:rPr>
          <w:b/>
          <w:color w:val="993300"/>
        </w:rPr>
        <w:t xml:space="preserve">Quick Create </w:t>
      </w:r>
      <w:r>
        <w:rPr>
          <w:color w:val="993300"/>
        </w:rPr>
        <w:t xml:space="preserve">menu, click </w:t>
      </w:r>
      <w:r>
        <w:rPr>
          <w:b/>
          <w:color w:val="993300"/>
        </w:rPr>
        <w:t>Opportunity</w:t>
      </w:r>
      <w:r>
        <w:rPr>
          <w:color w:val="993300"/>
        </w:rPr>
        <w:t>.</w:t>
      </w:r>
    </w:p>
    <w:p w:rsidR="002F6378" w:rsidRDefault="00DB50BE">
      <w:pPr>
        <w:pStyle w:val="Heading4"/>
      </w:pPr>
      <w:bookmarkStart w:id="141" w:name="scroll-bookmark-156"/>
      <w:r>
        <w:t>Search menu</w:t>
      </w:r>
      <w:bookmarkEnd w:id="141"/>
    </w:p>
    <w:p w:rsidR="002F6378" w:rsidRDefault="00DB50BE">
      <w:r>
        <w:rPr>
          <w:noProof/>
        </w:rPr>
        <w:drawing>
          <wp:inline distT="0" distB="0" distL="0" distR="0">
            <wp:extent cx="1914792" cy="285790"/>
            <wp:effectExtent l="0" t="0" r="0" b="0"/>
            <wp:docPr id="100108" name="Picture 100108" descr="/download/attachments/237482136/Sesarch%20Menu.png?version=1&amp;modificationDate=1396631750000&amp;api=v2"/>
            <wp:cNvGraphicFramePr/>
            <a:graphic xmlns:a="http://schemas.openxmlformats.org/drawingml/2006/main">
              <a:graphicData uri="http://schemas.openxmlformats.org/drawingml/2006/picture">
                <pic:pic xmlns:pic="http://schemas.openxmlformats.org/drawingml/2006/picture">
                  <pic:nvPicPr>
                    <pic:cNvPr id="100108" name=""/>
                    <pic:cNvPicPr/>
                  </pic:nvPicPr>
                  <pic:blipFill>
                    <a:blip r:embed="rId147"/>
                    <a:stretch>
                      <a:fillRect/>
                    </a:stretch>
                  </pic:blipFill>
                  <pic:spPr>
                    <a:xfrm>
                      <a:off x="0" y="0"/>
                      <a:ext cx="1914792" cy="285790"/>
                    </a:xfrm>
                    <a:prstGeom prst="rect">
                      <a:avLst/>
                    </a:prstGeom>
                  </pic:spPr>
                </pic:pic>
              </a:graphicData>
            </a:graphic>
          </wp:inline>
        </w:drawing>
      </w:r>
    </w:p>
    <w:p w:rsidR="002F6378" w:rsidRDefault="002F6378"/>
    <w:p w:rsidR="002F6378" w:rsidRDefault="002F6378"/>
    <w:p w:rsidR="002F6378" w:rsidRDefault="00DB50BE">
      <w:r>
        <w:t>Examples:</w:t>
      </w:r>
    </w:p>
    <w:p w:rsidR="002F6378" w:rsidRDefault="00DB50BE" w:rsidP="00DB50BE">
      <w:pPr>
        <w:numPr>
          <w:ilvl w:val="0"/>
          <w:numId w:val="134"/>
        </w:numPr>
      </w:pPr>
      <w:r>
        <w:rPr>
          <w:color w:val="993300"/>
        </w:rPr>
        <w:t xml:space="preserve">From the </w:t>
      </w:r>
      <w:r>
        <w:rPr>
          <w:b/>
          <w:color w:val="993300"/>
        </w:rPr>
        <w:t>Search</w:t>
      </w:r>
      <w:r>
        <w:rPr>
          <w:color w:val="993300"/>
        </w:rPr>
        <w:t xml:space="preserve"> menu</w:t>
      </w:r>
      <w:r>
        <w:rPr>
          <w:b/>
          <w:color w:val="993300"/>
        </w:rPr>
        <w:t>,</w:t>
      </w:r>
      <w:r>
        <w:rPr>
          <w:color w:val="993300"/>
        </w:rPr>
        <w:t xml:space="preserve"> select ...</w:t>
      </w:r>
    </w:p>
    <w:p w:rsidR="002F6378" w:rsidRDefault="00DB50BE" w:rsidP="00DB50BE">
      <w:pPr>
        <w:numPr>
          <w:ilvl w:val="0"/>
          <w:numId w:val="134"/>
        </w:numPr>
      </w:pPr>
      <w:r>
        <w:rPr>
          <w:color w:val="993300"/>
        </w:rPr>
        <w:t xml:space="preserve">In the </w:t>
      </w:r>
      <w:r>
        <w:rPr>
          <w:b/>
          <w:color w:val="993300"/>
        </w:rPr>
        <w:t>Search</w:t>
      </w:r>
      <w:r>
        <w:rPr>
          <w:color w:val="993300"/>
        </w:rPr>
        <w:t xml:space="preserve"> menu box, type the CLLI number to quickly find a</w:t>
      </w:r>
      <w:r>
        <w:rPr>
          <w:color w:val="993300"/>
        </w:rPr>
        <w:t xml:space="preserve"> site by CLLI.</w:t>
      </w:r>
      <w:r>
        <w:t xml:space="preserve"> (note box</w:t>
      </w:r>
      <w:r>
        <w:rPr>
          <w:i/>
        </w:rPr>
        <w:t>)</w:t>
      </w:r>
    </w:p>
    <w:p w:rsidR="002F6378" w:rsidRDefault="00DB50BE" w:rsidP="00DB50BE">
      <w:pPr>
        <w:numPr>
          <w:ilvl w:val="0"/>
          <w:numId w:val="134"/>
        </w:numPr>
      </w:pPr>
      <w:r>
        <w:rPr>
          <w:color w:val="993300"/>
        </w:rPr>
        <w:t xml:space="preserve">On the </w:t>
      </w:r>
      <w:r>
        <w:rPr>
          <w:b/>
          <w:color w:val="993300"/>
        </w:rPr>
        <w:t xml:space="preserve">Search </w:t>
      </w:r>
      <w:r>
        <w:rPr>
          <w:color w:val="993300"/>
        </w:rPr>
        <w:t xml:space="preserve">menu, click </w:t>
      </w:r>
      <w:r>
        <w:rPr>
          <w:b/>
          <w:color w:val="993300"/>
        </w:rPr>
        <w:t>Generic Search</w:t>
      </w:r>
      <w:r>
        <w:rPr>
          <w:color w:val="993300"/>
        </w:rPr>
        <w:t>.</w:t>
      </w:r>
    </w:p>
    <w:p w:rsidR="002F6378" w:rsidRDefault="00DB50BE">
      <w:pPr>
        <w:pStyle w:val="Heading4"/>
      </w:pPr>
      <w:bookmarkStart w:id="142" w:name="scroll-bookmark-157"/>
      <w:r>
        <w:lastRenderedPageBreak/>
        <w:t>Others menu</w:t>
      </w:r>
      <w:bookmarkEnd w:id="142"/>
    </w:p>
    <w:p w:rsidR="002F6378" w:rsidRDefault="00DB50BE">
      <w:r>
        <w:rPr>
          <w:noProof/>
        </w:rPr>
        <w:drawing>
          <wp:inline distT="0" distB="0" distL="0" distR="0">
            <wp:extent cx="1724266" cy="3496163"/>
            <wp:effectExtent l="0" t="0" r="0" b="0"/>
            <wp:docPr id="100109" name="Picture 100109" descr="/download/attachments/237482136/Others%20Menu.png?version=1&amp;modificationDate=1396632528000&amp;api=v2"/>
            <wp:cNvGraphicFramePr/>
            <a:graphic xmlns:a="http://schemas.openxmlformats.org/drawingml/2006/main">
              <a:graphicData uri="http://schemas.openxmlformats.org/drawingml/2006/picture">
                <pic:pic xmlns:pic="http://schemas.openxmlformats.org/drawingml/2006/picture">
                  <pic:nvPicPr>
                    <pic:cNvPr id="100109" name=""/>
                    <pic:cNvPicPr/>
                  </pic:nvPicPr>
                  <pic:blipFill>
                    <a:blip r:embed="rId148"/>
                    <a:stretch>
                      <a:fillRect/>
                    </a:stretch>
                  </pic:blipFill>
                  <pic:spPr>
                    <a:xfrm>
                      <a:off x="0" y="0"/>
                      <a:ext cx="1724266" cy="3496163"/>
                    </a:xfrm>
                    <a:prstGeom prst="rect">
                      <a:avLst/>
                    </a:prstGeom>
                  </pic:spPr>
                </pic:pic>
              </a:graphicData>
            </a:graphic>
          </wp:inline>
        </w:drawing>
      </w:r>
    </w:p>
    <w:p w:rsidR="002F6378" w:rsidRDefault="002F6378"/>
    <w:p w:rsidR="002F6378" w:rsidRDefault="002F6378"/>
    <w:p w:rsidR="002F6378" w:rsidRDefault="00DB50BE">
      <w:r>
        <w:t>Examples:</w:t>
      </w:r>
    </w:p>
    <w:p w:rsidR="002F6378" w:rsidRDefault="00DB50BE" w:rsidP="00DB50BE">
      <w:pPr>
        <w:numPr>
          <w:ilvl w:val="0"/>
          <w:numId w:val="135"/>
        </w:numPr>
      </w:pPr>
      <w:r>
        <w:rPr>
          <w:color w:val="993300"/>
        </w:rPr>
        <w:t xml:space="preserve">From the </w:t>
      </w:r>
      <w:r>
        <w:rPr>
          <w:b/>
          <w:color w:val="993300"/>
        </w:rPr>
        <w:t>Others</w:t>
      </w:r>
      <w:r>
        <w:rPr>
          <w:color w:val="993300"/>
        </w:rPr>
        <w:t xml:space="preserve"> menu, select ...</w:t>
      </w:r>
    </w:p>
    <w:p w:rsidR="002F6378" w:rsidRDefault="00DB50BE" w:rsidP="00DB50BE">
      <w:pPr>
        <w:numPr>
          <w:ilvl w:val="0"/>
          <w:numId w:val="135"/>
        </w:numPr>
      </w:pPr>
      <w:r>
        <w:rPr>
          <w:color w:val="993300"/>
        </w:rPr>
        <w:t xml:space="preserve">On the </w:t>
      </w:r>
      <w:r>
        <w:rPr>
          <w:b/>
          <w:color w:val="993300"/>
        </w:rPr>
        <w:t>Others</w:t>
      </w:r>
      <w:r>
        <w:rPr>
          <w:color w:val="993300"/>
        </w:rPr>
        <w:t xml:space="preserve"> menu, click </w:t>
      </w:r>
      <w:r>
        <w:rPr>
          <w:b/>
          <w:color w:val="993300"/>
        </w:rPr>
        <w:t>Reports</w:t>
      </w:r>
      <w:r>
        <w:rPr>
          <w:color w:val="993300"/>
        </w:rPr>
        <w:t>.</w:t>
      </w:r>
    </w:p>
    <w:p w:rsidR="002F6378" w:rsidRDefault="00DB50BE" w:rsidP="00DB50BE">
      <w:pPr>
        <w:numPr>
          <w:ilvl w:val="0"/>
          <w:numId w:val="135"/>
        </w:numPr>
      </w:pPr>
      <w:r>
        <w:rPr>
          <w:b/>
          <w:color w:val="993300"/>
        </w:rPr>
        <w:t>Reports</w:t>
      </w:r>
      <w:r>
        <w:rPr>
          <w:color w:val="993300"/>
        </w:rPr>
        <w:t xml:space="preserve"> can be found in the </w:t>
      </w:r>
      <w:r>
        <w:rPr>
          <w:b/>
          <w:color w:val="993300"/>
        </w:rPr>
        <w:t xml:space="preserve">Others </w:t>
      </w:r>
      <w:r>
        <w:rPr>
          <w:color w:val="993300"/>
        </w:rPr>
        <w:t>menu.</w:t>
      </w:r>
    </w:p>
    <w:p w:rsidR="002F6378" w:rsidRDefault="00DB50BE">
      <w:pPr>
        <w:pStyle w:val="Heading4"/>
      </w:pPr>
      <w:bookmarkStart w:id="143" w:name="scroll-bookmark-158"/>
      <w:r>
        <w:lastRenderedPageBreak/>
        <w:t>Tabs panel</w:t>
      </w:r>
      <w:bookmarkEnd w:id="143"/>
    </w:p>
    <w:p w:rsidR="002F6378" w:rsidRDefault="00DB50BE">
      <w:r>
        <w:rPr>
          <w:noProof/>
        </w:rPr>
        <w:drawing>
          <wp:inline distT="0" distB="0" distL="0" distR="0">
            <wp:extent cx="1848108" cy="4143953"/>
            <wp:effectExtent l="0" t="0" r="0" b="0"/>
            <wp:docPr id="100110" name="Picture 100110" descr="/download/attachments/237482136/Tabs%20panel_2.png?version=2&amp;modificationDate=1397513140000&amp;api=v2"/>
            <wp:cNvGraphicFramePr/>
            <a:graphic xmlns:a="http://schemas.openxmlformats.org/drawingml/2006/main">
              <a:graphicData uri="http://schemas.openxmlformats.org/drawingml/2006/picture">
                <pic:pic xmlns:pic="http://schemas.openxmlformats.org/drawingml/2006/picture">
                  <pic:nvPicPr>
                    <pic:cNvPr id="100110" name=""/>
                    <pic:cNvPicPr/>
                  </pic:nvPicPr>
                  <pic:blipFill>
                    <a:blip r:embed="rId149"/>
                    <a:stretch>
                      <a:fillRect/>
                    </a:stretch>
                  </pic:blipFill>
                  <pic:spPr>
                    <a:xfrm>
                      <a:off x="0" y="0"/>
                      <a:ext cx="1848108" cy="4143953"/>
                    </a:xfrm>
                    <a:prstGeom prst="rect">
                      <a:avLst/>
                    </a:prstGeom>
                  </pic:spPr>
                </pic:pic>
              </a:graphicData>
            </a:graphic>
          </wp:inline>
        </w:drawing>
      </w:r>
    </w:p>
    <w:p w:rsidR="002F6378" w:rsidRDefault="002F6378"/>
    <w:p w:rsidR="002F6378" w:rsidRDefault="00DB50BE">
      <w:r>
        <w:t xml:space="preserve">Configurable buttons on the tabs panel </w:t>
      </w:r>
      <w:r>
        <w:t>in the Harvard (9.3) theme are displayed as</w:t>
      </w:r>
      <w:r>
        <w:rPr>
          <w:i/>
        </w:rPr>
        <w:t xml:space="preserve"> </w:t>
      </w:r>
      <w:r>
        <w:t>links in the quick links</w:t>
      </w:r>
      <w:r>
        <w:rPr>
          <w:i/>
        </w:rPr>
        <w:t xml:space="preserve"> area</w:t>
      </w:r>
      <w:r>
        <w:t xml:space="preserve"> in the Cambrige (9.0) theme. Examples:</w:t>
      </w:r>
    </w:p>
    <w:p w:rsidR="002F6378" w:rsidRDefault="00DB50BE">
      <w:pPr>
        <w:pStyle w:val="Heading5"/>
      </w:pPr>
      <w:bookmarkStart w:id="144" w:name="scroll-bookmark-159"/>
      <w:r>
        <w:t>Harvard (this theme):</w:t>
      </w:r>
      <w:bookmarkEnd w:id="144"/>
    </w:p>
    <w:p w:rsidR="002F6378" w:rsidRDefault="00DB50BE" w:rsidP="00DB50BE">
      <w:pPr>
        <w:numPr>
          <w:ilvl w:val="0"/>
          <w:numId w:val="136"/>
        </w:numPr>
      </w:pPr>
      <w:r>
        <w:rPr>
          <w:color w:val="993300"/>
        </w:rPr>
        <w:t xml:space="preserve">On the tabs panel, click </w:t>
      </w:r>
      <w:r>
        <w:rPr>
          <w:b/>
          <w:color w:val="993300"/>
        </w:rPr>
        <w:t>Change Owner</w:t>
      </w:r>
      <w:r>
        <w:rPr>
          <w:color w:val="993300"/>
        </w:rPr>
        <w:t>.</w:t>
      </w:r>
    </w:p>
    <w:p w:rsidR="002F6378" w:rsidRDefault="00DB50BE" w:rsidP="00DB50BE">
      <w:pPr>
        <w:numPr>
          <w:ilvl w:val="0"/>
          <w:numId w:val="136"/>
        </w:numPr>
      </w:pPr>
      <w:r>
        <w:rPr>
          <w:color w:val="993300"/>
        </w:rPr>
        <w:t xml:space="preserve">The </w:t>
      </w:r>
      <w:r>
        <w:rPr>
          <w:b/>
          <w:color w:val="993300"/>
        </w:rPr>
        <w:t xml:space="preserve">Put on Hold </w:t>
      </w:r>
      <w:r>
        <w:rPr>
          <w:color w:val="993300"/>
        </w:rPr>
        <w:t>button can be found on the tabs panel.</w:t>
      </w:r>
    </w:p>
    <w:p w:rsidR="002F6378" w:rsidRDefault="00DB50BE" w:rsidP="00DB50BE">
      <w:pPr>
        <w:numPr>
          <w:ilvl w:val="0"/>
          <w:numId w:val="136"/>
        </w:numPr>
      </w:pPr>
      <w:r>
        <w:rPr>
          <w:color w:val="993300"/>
        </w:rPr>
        <w:t xml:space="preserve">Click </w:t>
      </w:r>
      <w:r>
        <w:rPr>
          <w:b/>
          <w:color w:val="993300"/>
        </w:rPr>
        <w:t>Cancel</w:t>
      </w:r>
      <w:r>
        <w:rPr>
          <w:color w:val="993300"/>
        </w:rPr>
        <w:t xml:space="preserve"> on the tabs pa</w:t>
      </w:r>
      <w:r>
        <w:rPr>
          <w:color w:val="993300"/>
        </w:rPr>
        <w:t>nel.</w:t>
      </w:r>
    </w:p>
    <w:p w:rsidR="002F6378" w:rsidRDefault="00DB50BE">
      <w:pPr>
        <w:pStyle w:val="Heading5"/>
      </w:pPr>
      <w:bookmarkStart w:id="145" w:name="scroll-bookmark-160"/>
      <w:r>
        <w:t>Cambridge:</w:t>
      </w:r>
      <w:bookmarkEnd w:id="145"/>
    </w:p>
    <w:p w:rsidR="002F6378" w:rsidRDefault="00DB50BE" w:rsidP="00DB50BE">
      <w:pPr>
        <w:numPr>
          <w:ilvl w:val="0"/>
          <w:numId w:val="137"/>
        </w:numPr>
      </w:pPr>
      <w:r>
        <w:rPr>
          <w:color w:val="993300"/>
        </w:rPr>
        <w:t>In the quick links area, click "Change Owner."</w:t>
      </w:r>
    </w:p>
    <w:p w:rsidR="002F6378" w:rsidRDefault="00DB50BE" w:rsidP="00DB50BE">
      <w:pPr>
        <w:numPr>
          <w:ilvl w:val="0"/>
          <w:numId w:val="137"/>
        </w:numPr>
      </w:pPr>
      <w:r>
        <w:rPr>
          <w:color w:val="993300"/>
        </w:rPr>
        <w:t>Click "Put on Hold" in the quick links area.</w:t>
      </w:r>
      <w:r>
        <w:rPr>
          <w:color w:val="993300"/>
        </w:rPr>
        <w:br/>
      </w:r>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Important!</w:t>
            </w:r>
          </w:p>
          <w:p w:rsidR="002F6378" w:rsidRDefault="00DB50BE" w:rsidP="00DB50BE">
            <w:pPr>
              <w:numPr>
                <w:ilvl w:val="0"/>
                <w:numId w:val="138"/>
              </w:numPr>
            </w:pPr>
            <w:r>
              <w:rPr>
                <w:sz w:val="24"/>
              </w:rPr>
              <w:t>Do not mix different themes in one document.</w:t>
            </w:r>
          </w:p>
          <w:p w:rsidR="002F6378" w:rsidRDefault="00DB50BE" w:rsidP="00DB50BE">
            <w:pPr>
              <w:numPr>
                <w:ilvl w:val="0"/>
                <w:numId w:val="138"/>
              </w:numPr>
            </w:pPr>
            <w:r>
              <w:rPr>
                <w:sz w:val="24"/>
              </w:rPr>
              <w:t>Do not describe the two ways – Harvard and Cambridge – of performing the same operation in</w:t>
            </w:r>
            <w:r>
              <w:rPr>
                <w:sz w:val="24"/>
              </w:rPr>
              <w:t xml:space="preserve"> one document. Decide which theme your document relates to and use the proper wording.</w:t>
            </w:r>
          </w:p>
          <w:p w:rsidR="002F6378" w:rsidRDefault="002F6378">
            <w:pPr>
              <w:ind w:left="360"/>
            </w:pPr>
          </w:p>
        </w:tc>
      </w:tr>
    </w:tbl>
    <w:p w:rsidR="002F6378" w:rsidRDefault="00DB50BE">
      <w:pPr>
        <w:pStyle w:val="Heading4"/>
      </w:pPr>
      <w:bookmarkStart w:id="146" w:name="scroll-bookmark-161"/>
      <w:r>
        <w:lastRenderedPageBreak/>
        <w:t>Navigation path</w:t>
      </w:r>
      <w:bookmarkEnd w:id="146"/>
    </w:p>
    <w:p w:rsidR="002F6378" w:rsidRDefault="00DB50BE">
      <w:r>
        <w:rPr>
          <w:noProof/>
        </w:rPr>
        <w:drawing>
          <wp:inline distT="0" distB="0" distL="0" distR="0">
            <wp:extent cx="2800741" cy="200053"/>
            <wp:effectExtent l="0" t="0" r="0" b="0"/>
            <wp:docPr id="100111" name="Picture 100111" descr="/download/attachments/237482136/Navigation%20Path%20String.png?version=4&amp;modificationDate=1396900393000&amp;api=v2"/>
            <wp:cNvGraphicFramePr/>
            <a:graphic xmlns:a="http://schemas.openxmlformats.org/drawingml/2006/main">
              <a:graphicData uri="http://schemas.openxmlformats.org/drawingml/2006/picture">
                <pic:pic xmlns:pic="http://schemas.openxmlformats.org/drawingml/2006/picture">
                  <pic:nvPicPr>
                    <pic:cNvPr id="100111" name=""/>
                    <pic:cNvPicPr/>
                  </pic:nvPicPr>
                  <pic:blipFill>
                    <a:blip r:embed="rId150"/>
                    <a:stretch>
                      <a:fillRect/>
                    </a:stretch>
                  </pic:blipFill>
                  <pic:spPr>
                    <a:xfrm>
                      <a:off x="0" y="0"/>
                      <a:ext cx="2800741" cy="200053"/>
                    </a:xfrm>
                    <a:prstGeom prst="rect">
                      <a:avLst/>
                    </a:prstGeom>
                  </pic:spPr>
                </pic:pic>
              </a:graphicData>
            </a:graphic>
          </wp:inline>
        </w:drawing>
      </w:r>
    </w:p>
    <w:p w:rsidR="002F6378" w:rsidRDefault="002F6378"/>
    <w:p w:rsidR="002F6378" w:rsidRDefault="00DB50BE">
      <w:r>
        <w:rPr>
          <w:color w:val="000000"/>
        </w:rPr>
        <w:br/>
      </w:r>
    </w:p>
    <w:p w:rsidR="002F6378" w:rsidRDefault="00DB50BE">
      <w:r>
        <w:rPr>
          <w:color w:val="000000"/>
        </w:rPr>
        <w:t>Example:</w:t>
      </w:r>
      <w:r>
        <w:rPr>
          <w:color w:val="993300"/>
        </w:rPr>
        <w:t xml:space="preserve"> On the navigation path</w:t>
      </w:r>
      <w:r>
        <w:rPr>
          <w:b/>
        </w:rPr>
        <w:t>,</w:t>
      </w:r>
      <w:r>
        <w:rPr>
          <w:color w:val="993300"/>
        </w:rPr>
        <w:t xml:space="preserve"> click "Inventory."</w:t>
      </w:r>
    </w:p>
    <w:p w:rsidR="002F6378" w:rsidRDefault="00DB50BE">
      <w:pPr>
        <w:pStyle w:val="Heading4"/>
      </w:pPr>
      <w:bookmarkStart w:id="147" w:name="scroll-bookmark-162"/>
      <w:r>
        <w:t>Tab</w:t>
      </w:r>
      <w:bookmarkEnd w:id="147"/>
    </w:p>
    <w:p w:rsidR="002F6378" w:rsidRDefault="00DB50BE">
      <w:r>
        <w:rPr>
          <w:noProof/>
        </w:rPr>
        <w:drawing>
          <wp:inline distT="0" distB="0" distL="0" distR="0">
            <wp:extent cx="1714500" cy="1192317"/>
            <wp:effectExtent l="0" t="0" r="0" b="0"/>
            <wp:docPr id="100112" name="Picture 100112" descr="/download/thumbnails/237482136/TAB_02.png?version=1&amp;modificationDate=1396931180000&amp;api=v2"/>
            <wp:cNvGraphicFramePr/>
            <a:graphic xmlns:a="http://schemas.openxmlformats.org/drawingml/2006/main">
              <a:graphicData uri="http://schemas.openxmlformats.org/drawingml/2006/picture">
                <pic:pic xmlns:pic="http://schemas.openxmlformats.org/drawingml/2006/picture">
                  <pic:nvPicPr>
                    <pic:cNvPr id="100112" name=""/>
                    <pic:cNvPicPr/>
                  </pic:nvPicPr>
                  <pic:blipFill>
                    <a:blip r:embed="rId151"/>
                    <a:stretch>
                      <a:fillRect/>
                    </a:stretch>
                  </pic:blipFill>
                  <pic:spPr>
                    <a:xfrm>
                      <a:off x="0" y="0"/>
                      <a:ext cx="1714500" cy="1192317"/>
                    </a:xfrm>
                    <a:prstGeom prst="rect">
                      <a:avLst/>
                    </a:prstGeom>
                  </pic:spPr>
                </pic:pic>
              </a:graphicData>
            </a:graphic>
          </wp:inline>
        </w:drawing>
      </w:r>
    </w:p>
    <w:p w:rsidR="002F6378" w:rsidRDefault="002F6378"/>
    <w:p w:rsidR="002F6378" w:rsidRDefault="002F6378"/>
    <w:p w:rsidR="002F6378" w:rsidRDefault="00DB50BE">
      <w:r>
        <w:t xml:space="preserve">Example: </w:t>
      </w:r>
      <w:r>
        <w:rPr>
          <w:color w:val="993300"/>
        </w:rPr>
        <w:t xml:space="preserve">Click the </w:t>
      </w:r>
      <w:r>
        <w:rPr>
          <w:b/>
          <w:color w:val="993300"/>
        </w:rPr>
        <w:t>Circuits</w:t>
      </w:r>
      <w:r>
        <w:rPr>
          <w:color w:val="993300"/>
        </w:rPr>
        <w:t xml:space="preserve"> tab.</w:t>
      </w:r>
    </w:p>
    <w:p w:rsidR="002F6378" w:rsidRDefault="00DB50BE">
      <w:pPr>
        <w:pStyle w:val="Heading4"/>
      </w:pPr>
      <w:bookmarkStart w:id="148" w:name="scroll-bookmark-163"/>
      <w:r>
        <w:t>Toolbar</w:t>
      </w:r>
      <w:bookmarkEnd w:id="148"/>
    </w:p>
    <w:p w:rsidR="002F6378" w:rsidRDefault="00DB50BE">
      <w:r>
        <w:rPr>
          <w:noProof/>
        </w:rPr>
        <w:drawing>
          <wp:inline distT="0" distB="0" distL="0" distR="0">
            <wp:extent cx="4619625" cy="228318"/>
            <wp:effectExtent l="0" t="0" r="0" b="0"/>
            <wp:docPr id="100113" name="Picture 100113" descr="/download/attachments/237482136/Toolbars.png?version=2&amp;modificationDate=1396895714000&amp;api=v2"/>
            <wp:cNvGraphicFramePr/>
            <a:graphic xmlns:a="http://schemas.openxmlformats.org/drawingml/2006/main">
              <a:graphicData uri="http://schemas.openxmlformats.org/drawingml/2006/picture">
                <pic:pic xmlns:pic="http://schemas.openxmlformats.org/drawingml/2006/picture">
                  <pic:nvPicPr>
                    <pic:cNvPr id="100113" name=""/>
                    <pic:cNvPicPr/>
                  </pic:nvPicPr>
                  <pic:blipFill>
                    <a:blip r:embed="rId152"/>
                    <a:stretch>
                      <a:fillRect/>
                    </a:stretch>
                  </pic:blipFill>
                  <pic:spPr>
                    <a:xfrm>
                      <a:off x="0" y="0"/>
                      <a:ext cx="4619625" cy="228318"/>
                    </a:xfrm>
                    <a:prstGeom prst="rect">
                      <a:avLst/>
                    </a:prstGeom>
                  </pic:spPr>
                </pic:pic>
              </a:graphicData>
            </a:graphic>
          </wp:inline>
        </w:drawing>
      </w:r>
    </w:p>
    <w:p w:rsidR="002F6378" w:rsidRDefault="002F6378"/>
    <w:p w:rsidR="002F6378" w:rsidRDefault="002F6378"/>
    <w:p w:rsidR="002F6378" w:rsidRDefault="00DB50BE">
      <w:r>
        <w:t xml:space="preserve">Example: </w:t>
      </w:r>
      <w:r>
        <w:rPr>
          <w:color w:val="993300"/>
        </w:rPr>
        <w:t>On the toolbar, click</w:t>
      </w:r>
      <w:r>
        <w:rPr>
          <w:b/>
          <w:color w:val="993300"/>
        </w:rPr>
        <w:t xml:space="preserve"> New Site</w:t>
      </w:r>
      <w:r>
        <w:rPr>
          <w:color w:val="993300"/>
        </w:rPr>
        <w:t>.</w:t>
      </w:r>
    </w:p>
    <w:p w:rsidR="002F6378" w:rsidRDefault="00DB50BE">
      <w:pPr>
        <w:pStyle w:val="Heading4"/>
      </w:pPr>
      <w:bookmarkStart w:id="149" w:name="scroll-bookmark-164"/>
      <w:r>
        <w:t>Pop-up dialog</w:t>
      </w:r>
      <w:bookmarkEnd w:id="149"/>
    </w:p>
    <w:p w:rsidR="002F6378" w:rsidRDefault="00DB50BE">
      <w:r>
        <w:rPr>
          <w:noProof/>
        </w:rPr>
        <w:drawing>
          <wp:inline distT="0" distB="0" distL="0" distR="0">
            <wp:extent cx="5395595" cy="2445485"/>
            <wp:effectExtent l="0" t="0" r="0" b="0"/>
            <wp:docPr id="100114" name="Picture 100114" descr="/download/attachments/237482136/Pop%20up%20Dialog%20box_2.png?version=1&amp;modificationDate=1397527035000&amp;api=v2"/>
            <wp:cNvGraphicFramePr/>
            <a:graphic xmlns:a="http://schemas.openxmlformats.org/drawingml/2006/main">
              <a:graphicData uri="http://schemas.openxmlformats.org/drawingml/2006/picture">
                <pic:pic xmlns:pic="http://schemas.openxmlformats.org/drawingml/2006/picture">
                  <pic:nvPicPr>
                    <pic:cNvPr id="100114" name=""/>
                    <pic:cNvPicPr/>
                  </pic:nvPicPr>
                  <pic:blipFill>
                    <a:blip r:embed="rId153"/>
                    <a:stretch>
                      <a:fillRect/>
                    </a:stretch>
                  </pic:blipFill>
                  <pic:spPr>
                    <a:xfrm>
                      <a:off x="0" y="0"/>
                      <a:ext cx="5395595" cy="2445485"/>
                    </a:xfrm>
                    <a:prstGeom prst="rect">
                      <a:avLst/>
                    </a:prstGeom>
                  </pic:spPr>
                </pic:pic>
              </a:graphicData>
            </a:graphic>
          </wp:inline>
        </w:drawing>
      </w:r>
    </w:p>
    <w:p w:rsidR="002F6378" w:rsidRDefault="002F6378"/>
    <w:p w:rsidR="002F6378" w:rsidRDefault="00DB50BE">
      <w:r>
        <w:t xml:space="preserve">Example: </w:t>
      </w:r>
      <w:r>
        <w:rPr>
          <w:color w:val="993300"/>
        </w:rPr>
        <w:t xml:space="preserve">In the New Lead pop-up dialog, fill in the </w:t>
      </w:r>
      <w:r>
        <w:rPr>
          <w:b/>
          <w:color w:val="993300"/>
        </w:rPr>
        <w:t>Name</w:t>
      </w:r>
      <w:r>
        <w:rPr>
          <w:color w:val="993300"/>
        </w:rPr>
        <w:t xml:space="preserve"> parameter field and click </w:t>
      </w:r>
      <w:r>
        <w:rPr>
          <w:b/>
        </w:rPr>
        <w:t>Create.</w:t>
      </w:r>
    </w:p>
    <w:p w:rsidR="002F6378" w:rsidRDefault="00DB50BE">
      <w:r>
        <w:rPr>
          <w:b/>
          <w:color w:val="000000"/>
        </w:rPr>
        <w:t>Note!</w:t>
      </w:r>
      <w:r>
        <w:rPr>
          <w:color w:val="000000"/>
        </w:rPr>
        <w:t xml:space="preserve"> Never describe the </w:t>
      </w:r>
      <w:r>
        <w:rPr>
          <w:b/>
          <w:color w:val="000000"/>
        </w:rPr>
        <w:t>Cancel</w:t>
      </w:r>
      <w:r>
        <w:rPr>
          <w:color w:val="000000"/>
        </w:rPr>
        <w:t xml:space="preserve"> button, or "cancel" link, as they are self explanatory.</w:t>
      </w:r>
    </w:p>
    <w:p w:rsidR="002F6378" w:rsidRDefault="00DB50BE">
      <w:pPr>
        <w:pStyle w:val="Heading4"/>
      </w:pPr>
      <w:bookmarkStart w:id="150" w:name="scroll-bookmark-165"/>
      <w:r>
        <w:lastRenderedPageBreak/>
        <w:t>Reference selector box</w:t>
      </w:r>
      <w:bookmarkEnd w:id="150"/>
    </w:p>
    <w:tbl>
      <w:tblPr>
        <w:tblStyle w:val="ScrollTableNormal"/>
        <w:tblW w:w="5000" w:type="pct"/>
        <w:tblLook w:val="0000" w:firstRow="0" w:lastRow="0" w:firstColumn="0" w:lastColumn="0" w:noHBand="0" w:noVBand="0"/>
      </w:tblPr>
      <w:tblGrid>
        <w:gridCol w:w="8557"/>
      </w:tblGrid>
      <w:tr w:rsidR="002F6378" w:rsidTr="002F6378">
        <w:tc>
          <w:tcPr>
            <w:tcW w:w="0" w:type="auto"/>
            <w:tcMar>
              <w:top w:w="30" w:type="dxa"/>
              <w:left w:w="30" w:type="dxa"/>
              <w:bottom w:w="20" w:type="dxa"/>
              <w:right w:w="30" w:type="dxa"/>
            </w:tcMar>
          </w:tcPr>
          <w:p w:rsidR="002F6378" w:rsidRDefault="00DB50BE">
            <w:r>
              <w:rPr>
                <w:noProof/>
              </w:rPr>
              <w:drawing>
                <wp:inline distT="0" distB="0" distL="0" distR="0">
                  <wp:extent cx="2953162" cy="1505160"/>
                  <wp:effectExtent l="0" t="0" r="0" b="0"/>
                  <wp:docPr id="100115" name="Picture 100115" descr="/download/attachments/237482136/reference%20selector%20box_2.png?version=4&amp;modificationDate=1396911684000&amp;api=v2"/>
                  <wp:cNvGraphicFramePr/>
                  <a:graphic xmlns:a="http://schemas.openxmlformats.org/drawingml/2006/main">
                    <a:graphicData uri="http://schemas.openxmlformats.org/drawingml/2006/picture">
                      <pic:pic xmlns:pic="http://schemas.openxmlformats.org/drawingml/2006/picture">
                        <pic:nvPicPr>
                          <pic:cNvPr id="100115" name=""/>
                          <pic:cNvPicPr/>
                        </pic:nvPicPr>
                        <pic:blipFill>
                          <a:blip r:embed="rId154"/>
                          <a:stretch>
                            <a:fillRect/>
                          </a:stretch>
                        </pic:blipFill>
                        <pic:spPr>
                          <a:xfrm>
                            <a:off x="0" y="0"/>
                            <a:ext cx="2953162" cy="1505160"/>
                          </a:xfrm>
                          <a:prstGeom prst="rect">
                            <a:avLst/>
                          </a:prstGeom>
                        </pic:spPr>
                      </pic:pic>
                    </a:graphicData>
                  </a:graphic>
                </wp:inline>
              </w:drawing>
            </w:r>
          </w:p>
        </w:tc>
      </w:tr>
    </w:tbl>
    <w:p w:rsidR="002F6378" w:rsidRDefault="002F6378"/>
    <w:tbl>
      <w:tblPr>
        <w:tblStyle w:val="ScrollTableNormal"/>
        <w:tblW w:w="5000" w:type="pct"/>
        <w:tblLook w:val="0000" w:firstRow="0" w:lastRow="0" w:firstColumn="0" w:lastColumn="0" w:noHBand="0" w:noVBand="0"/>
      </w:tblPr>
      <w:tblGrid>
        <w:gridCol w:w="8557"/>
      </w:tblGrid>
      <w:tr w:rsidR="002F6378" w:rsidTr="002F6378">
        <w:tc>
          <w:tcPr>
            <w:tcW w:w="0" w:type="auto"/>
            <w:tcMar>
              <w:top w:w="30" w:type="dxa"/>
              <w:left w:w="30" w:type="dxa"/>
              <w:bottom w:w="20" w:type="dxa"/>
              <w:right w:w="30" w:type="dxa"/>
            </w:tcMar>
          </w:tcPr>
          <w:p w:rsidR="002F6378" w:rsidRDefault="00DB50BE">
            <w:r>
              <w:rPr>
                <w:noProof/>
              </w:rPr>
              <w:drawing>
                <wp:inline distT="0" distB="0" distL="0" distR="0">
                  <wp:extent cx="2934110" cy="981212"/>
                  <wp:effectExtent l="0" t="0" r="0" b="0"/>
                  <wp:docPr id="100116" name="Picture 100116" descr="/download/attachments/237482136/reference%20selector%20box.png?version=2&amp;modificationDate=1396883773000&amp;api=v2"/>
                  <wp:cNvGraphicFramePr/>
                  <a:graphic xmlns:a="http://schemas.openxmlformats.org/drawingml/2006/main">
                    <a:graphicData uri="http://schemas.openxmlformats.org/drawingml/2006/picture">
                      <pic:pic xmlns:pic="http://schemas.openxmlformats.org/drawingml/2006/picture">
                        <pic:nvPicPr>
                          <pic:cNvPr id="100116" name=""/>
                          <pic:cNvPicPr/>
                        </pic:nvPicPr>
                        <pic:blipFill>
                          <a:blip r:embed="rId155"/>
                          <a:stretch>
                            <a:fillRect/>
                          </a:stretch>
                        </pic:blipFill>
                        <pic:spPr>
                          <a:xfrm>
                            <a:off x="0" y="0"/>
                            <a:ext cx="2934110" cy="981212"/>
                          </a:xfrm>
                          <a:prstGeom prst="rect">
                            <a:avLst/>
                          </a:prstGeom>
                        </pic:spPr>
                      </pic:pic>
                    </a:graphicData>
                  </a:graphic>
                </wp:inline>
              </w:drawing>
            </w:r>
          </w:p>
        </w:tc>
      </w:tr>
    </w:tbl>
    <w:p w:rsidR="002F6378" w:rsidRDefault="002F6378"/>
    <w:p w:rsidR="002F6378" w:rsidRDefault="00DB50BE">
      <w:r>
        <w:t>Examples:</w:t>
      </w:r>
    </w:p>
    <w:p w:rsidR="002F6378" w:rsidRDefault="00DB50BE" w:rsidP="00DB50BE">
      <w:pPr>
        <w:numPr>
          <w:ilvl w:val="0"/>
          <w:numId w:val="139"/>
        </w:numPr>
      </w:pPr>
      <w:r>
        <w:rPr>
          <w:color w:val="993300"/>
        </w:rPr>
        <w:t xml:space="preserve">In the reference </w:t>
      </w:r>
      <w:r>
        <w:rPr>
          <w:color w:val="993300"/>
        </w:rPr>
        <w:t>selector box, start typing the name of the object you need to insert as a value. You will be prompted a list of values beginning with the symbols you type. Select the necessary one.</w:t>
      </w:r>
    </w:p>
    <w:p w:rsidR="002F6378" w:rsidRDefault="00DB50BE" w:rsidP="00DB50BE">
      <w:pPr>
        <w:numPr>
          <w:ilvl w:val="0"/>
          <w:numId w:val="139"/>
        </w:numPr>
      </w:pPr>
      <w:r>
        <w:rPr>
          <w:color w:val="993300"/>
        </w:rPr>
        <w:t>To expand the total list of the referred objects in the reference selector</w:t>
      </w:r>
      <w:r>
        <w:rPr>
          <w:color w:val="993300"/>
        </w:rPr>
        <w:t xml:space="preserve"> box, click </w:t>
      </w:r>
      <w:r>
        <w:rPr>
          <w:b/>
          <w:color w:val="993300"/>
        </w:rPr>
        <w:t>Alt</w:t>
      </w:r>
      <w:r>
        <w:rPr>
          <w:color w:val="993300"/>
        </w:rPr>
        <w:t>.</w:t>
      </w:r>
    </w:p>
    <w:p w:rsidR="002F6378" w:rsidRDefault="00DB50BE">
      <w:pPr>
        <w:pStyle w:val="Heading4"/>
      </w:pPr>
      <w:bookmarkStart w:id="151" w:name="scroll-bookmark-166"/>
      <w:r>
        <w:t>Reference selector pop-up</w:t>
      </w:r>
      <w:bookmarkEnd w:id="151"/>
    </w:p>
    <w:p w:rsidR="002F6378" w:rsidRDefault="00DB50BE">
      <w:r>
        <w:rPr>
          <w:noProof/>
        </w:rPr>
        <w:drawing>
          <wp:inline distT="0" distB="0" distL="0" distR="0">
            <wp:extent cx="4267796" cy="2400635"/>
            <wp:effectExtent l="0" t="0" r="0" b="0"/>
            <wp:docPr id="100117" name="Picture 100117" descr="/download/attachments/237482136/Reference%20selector%20pop-up_new%20screenshot%204_14_14.png?version=2&amp;modificationDate=1397521320000&amp;api=v2"/>
            <wp:cNvGraphicFramePr/>
            <a:graphic xmlns:a="http://schemas.openxmlformats.org/drawingml/2006/main">
              <a:graphicData uri="http://schemas.openxmlformats.org/drawingml/2006/picture">
                <pic:pic xmlns:pic="http://schemas.openxmlformats.org/drawingml/2006/picture">
                  <pic:nvPicPr>
                    <pic:cNvPr id="100117" name=""/>
                    <pic:cNvPicPr/>
                  </pic:nvPicPr>
                  <pic:blipFill>
                    <a:blip r:embed="rId156"/>
                    <a:stretch>
                      <a:fillRect/>
                    </a:stretch>
                  </pic:blipFill>
                  <pic:spPr>
                    <a:xfrm>
                      <a:off x="0" y="0"/>
                      <a:ext cx="4267796" cy="2400635"/>
                    </a:xfrm>
                    <a:prstGeom prst="rect">
                      <a:avLst/>
                    </a:prstGeom>
                  </pic:spPr>
                </pic:pic>
              </a:graphicData>
            </a:graphic>
          </wp:inline>
        </w:drawing>
      </w:r>
    </w:p>
    <w:p w:rsidR="002F6378" w:rsidRDefault="002F6378"/>
    <w:p w:rsidR="002F6378" w:rsidRDefault="00DB50BE">
      <w:r>
        <w:t>The reference selector allows users to select the object to be referred to by:</w:t>
      </w:r>
    </w:p>
    <w:p w:rsidR="002F6378" w:rsidRDefault="00DB50BE" w:rsidP="00DB50BE">
      <w:pPr>
        <w:numPr>
          <w:ilvl w:val="0"/>
          <w:numId w:val="140"/>
        </w:numPr>
      </w:pPr>
      <w:r>
        <w:t>Choosing the needed object from the list of objects</w:t>
      </w:r>
    </w:p>
    <w:p w:rsidR="002F6378" w:rsidRDefault="00DB50BE" w:rsidP="00DB50BE">
      <w:pPr>
        <w:numPr>
          <w:ilvl w:val="0"/>
          <w:numId w:val="140"/>
        </w:numPr>
      </w:pPr>
      <w:r>
        <w:t>Searching for the needed object by its name</w:t>
      </w:r>
    </w:p>
    <w:p w:rsidR="002F6378" w:rsidRDefault="00DB50BE" w:rsidP="00DB50BE">
      <w:pPr>
        <w:numPr>
          <w:ilvl w:val="0"/>
          <w:numId w:val="140"/>
        </w:numPr>
      </w:pPr>
      <w:r>
        <w:t>Setting the reference to this objec</w:t>
      </w:r>
      <w:r>
        <w:t>t via the Reference Explorer window</w:t>
      </w:r>
    </w:p>
    <w:p w:rsidR="002F6378" w:rsidRDefault="00DB50BE">
      <w:r>
        <w:t>Examples:</w:t>
      </w:r>
    </w:p>
    <w:p w:rsidR="002F6378" w:rsidRDefault="00DB50BE" w:rsidP="00DB50BE">
      <w:pPr>
        <w:numPr>
          <w:ilvl w:val="0"/>
          <w:numId w:val="141"/>
        </w:numPr>
      </w:pPr>
      <w:r>
        <w:rPr>
          <w:color w:val="993300"/>
        </w:rPr>
        <w:t>In the reference selector pop-up, type the necessary value.</w:t>
      </w:r>
    </w:p>
    <w:p w:rsidR="002F6378" w:rsidRDefault="00DB50BE" w:rsidP="00DB50BE">
      <w:pPr>
        <w:numPr>
          <w:ilvl w:val="0"/>
          <w:numId w:val="141"/>
        </w:numPr>
      </w:pPr>
      <w:r>
        <w:rPr>
          <w:color w:val="993300"/>
        </w:rPr>
        <w:lastRenderedPageBreak/>
        <w:t>To find the necessary value, place the cursor in the reference selector pop-up and click "Browse." The Reference Explorer window is displayed.</w:t>
      </w:r>
    </w:p>
    <w:p w:rsidR="002F6378" w:rsidRDefault="00DB50BE">
      <w:pPr>
        <w:pStyle w:val="Heading4"/>
      </w:pPr>
      <w:bookmarkStart w:id="152" w:name="scroll-bookmark-167"/>
      <w:r>
        <w:t>Referen</w:t>
      </w:r>
      <w:r>
        <w:t>ce Explorer window</w:t>
      </w:r>
      <w:bookmarkEnd w:id="152"/>
    </w:p>
    <w:p w:rsidR="002F6378" w:rsidRDefault="00DB50BE">
      <w:r>
        <w:rPr>
          <w:noProof/>
        </w:rPr>
        <w:drawing>
          <wp:inline distT="0" distB="0" distL="0" distR="0">
            <wp:extent cx="5395595" cy="2986751"/>
            <wp:effectExtent l="0" t="0" r="0" b="0"/>
            <wp:docPr id="100118" name="Picture 100118" descr="/download/attachments/237482136/Reference%20Explorer%20window.png?version=2&amp;modificationDate=1396892135000&amp;api=v2"/>
            <wp:cNvGraphicFramePr/>
            <a:graphic xmlns:a="http://schemas.openxmlformats.org/drawingml/2006/main">
              <a:graphicData uri="http://schemas.openxmlformats.org/drawingml/2006/picture">
                <pic:pic xmlns:pic="http://schemas.openxmlformats.org/drawingml/2006/picture">
                  <pic:nvPicPr>
                    <pic:cNvPr id="100118" name=""/>
                    <pic:cNvPicPr/>
                  </pic:nvPicPr>
                  <pic:blipFill>
                    <a:blip r:embed="rId157"/>
                    <a:stretch>
                      <a:fillRect/>
                    </a:stretch>
                  </pic:blipFill>
                  <pic:spPr>
                    <a:xfrm>
                      <a:off x="0" y="0"/>
                      <a:ext cx="5395595" cy="2986751"/>
                    </a:xfrm>
                    <a:prstGeom prst="rect">
                      <a:avLst/>
                    </a:prstGeom>
                  </pic:spPr>
                </pic:pic>
              </a:graphicData>
            </a:graphic>
          </wp:inline>
        </w:drawing>
      </w:r>
    </w:p>
    <w:p w:rsidR="002F6378" w:rsidRDefault="002F6378"/>
    <w:p w:rsidR="002F6378" w:rsidRDefault="002F6378"/>
    <w:p w:rsidR="002F6378" w:rsidRDefault="00DB50BE">
      <w:r>
        <w:t>Example:</w:t>
      </w:r>
      <w:r>
        <w:rPr>
          <w:color w:val="993300"/>
        </w:rPr>
        <w:t xml:space="preserve"> In the Reference Explorer window, select the items you need, and click </w:t>
      </w:r>
      <w:r>
        <w:rPr>
          <w:b/>
          <w:color w:val="993300"/>
        </w:rPr>
        <w:t>Select.</w:t>
      </w:r>
    </w:p>
    <w:p w:rsidR="002F6378" w:rsidRDefault="00DB50BE">
      <w:pPr>
        <w:pStyle w:val="Heading4"/>
      </w:pPr>
      <w:bookmarkStart w:id="153" w:name="scroll-bookmark-168"/>
      <w:r>
        <w:t>New object dialog</w:t>
      </w:r>
      <w:bookmarkEnd w:id="153"/>
    </w:p>
    <w:p w:rsidR="002F6378" w:rsidRDefault="00DB50BE">
      <w:r>
        <w:rPr>
          <w:noProof/>
        </w:rPr>
        <w:drawing>
          <wp:inline distT="0" distB="0" distL="0" distR="0">
            <wp:extent cx="5395595" cy="2820605"/>
            <wp:effectExtent l="0" t="0" r="0" b="0"/>
            <wp:docPr id="100119" name="Picture 100119" descr="/download/attachments/237482136/New%20Object%20Dialog.png?version=3&amp;modificationDate=1396885798000&amp;api=v2"/>
            <wp:cNvGraphicFramePr/>
            <a:graphic xmlns:a="http://schemas.openxmlformats.org/drawingml/2006/main">
              <a:graphicData uri="http://schemas.openxmlformats.org/drawingml/2006/picture">
                <pic:pic xmlns:pic="http://schemas.openxmlformats.org/drawingml/2006/picture">
                  <pic:nvPicPr>
                    <pic:cNvPr id="100119" name=""/>
                    <pic:cNvPicPr/>
                  </pic:nvPicPr>
                  <pic:blipFill>
                    <a:blip r:embed="rId158"/>
                    <a:stretch>
                      <a:fillRect/>
                    </a:stretch>
                  </pic:blipFill>
                  <pic:spPr>
                    <a:xfrm>
                      <a:off x="0" y="0"/>
                      <a:ext cx="5395595" cy="2820605"/>
                    </a:xfrm>
                    <a:prstGeom prst="rect">
                      <a:avLst/>
                    </a:prstGeom>
                  </pic:spPr>
                </pic:pic>
              </a:graphicData>
            </a:graphic>
          </wp:inline>
        </w:drawing>
      </w:r>
    </w:p>
    <w:p w:rsidR="002F6378" w:rsidRDefault="002F6378"/>
    <w:p w:rsidR="002F6378" w:rsidRDefault="002F6378"/>
    <w:p w:rsidR="002F6378" w:rsidRDefault="00DB50BE">
      <w:r>
        <w:t xml:space="preserve">Example: </w:t>
      </w:r>
      <w:r>
        <w:rPr>
          <w:color w:val="993300"/>
        </w:rPr>
        <w:t>In the New Inventory Project dialog, fill in the parameters ...</w:t>
      </w:r>
    </w:p>
    <w:p w:rsidR="002F6378" w:rsidRDefault="00DB50BE">
      <w:pPr>
        <w:pStyle w:val="Heading4"/>
      </w:pPr>
      <w:bookmarkStart w:id="154" w:name="scroll-bookmark-169"/>
      <w:r>
        <w:lastRenderedPageBreak/>
        <w:t>Edit dialog</w:t>
      </w:r>
      <w:bookmarkEnd w:id="154"/>
    </w:p>
    <w:p w:rsidR="002F6378" w:rsidRDefault="00DB50BE">
      <w:r>
        <w:rPr>
          <w:noProof/>
        </w:rPr>
        <w:drawing>
          <wp:inline distT="0" distB="0" distL="0" distR="0">
            <wp:extent cx="5395595" cy="2605301"/>
            <wp:effectExtent l="0" t="0" r="0" b="0"/>
            <wp:docPr id="100120" name="Picture 100120" descr="/download/attachments/237482136/Edit%20Dialog.png?version=4&amp;modificationDate=1396881846000&amp;api=v2"/>
            <wp:cNvGraphicFramePr/>
            <a:graphic xmlns:a="http://schemas.openxmlformats.org/drawingml/2006/main">
              <a:graphicData uri="http://schemas.openxmlformats.org/drawingml/2006/picture">
                <pic:pic xmlns:pic="http://schemas.openxmlformats.org/drawingml/2006/picture">
                  <pic:nvPicPr>
                    <pic:cNvPr id="100120" name=""/>
                    <pic:cNvPicPr/>
                  </pic:nvPicPr>
                  <pic:blipFill>
                    <a:blip r:embed="rId159"/>
                    <a:stretch>
                      <a:fillRect/>
                    </a:stretch>
                  </pic:blipFill>
                  <pic:spPr>
                    <a:xfrm>
                      <a:off x="0" y="0"/>
                      <a:ext cx="5395595" cy="2605301"/>
                    </a:xfrm>
                    <a:prstGeom prst="rect">
                      <a:avLst/>
                    </a:prstGeom>
                  </pic:spPr>
                </pic:pic>
              </a:graphicData>
            </a:graphic>
          </wp:inline>
        </w:drawing>
      </w:r>
    </w:p>
    <w:p w:rsidR="002F6378" w:rsidRDefault="002F6378"/>
    <w:p w:rsidR="002F6378" w:rsidRDefault="002F6378"/>
    <w:p w:rsidR="002F6378" w:rsidRDefault="00DB50BE">
      <w:r>
        <w:t xml:space="preserve">Example: </w:t>
      </w:r>
      <w:r>
        <w:rPr>
          <w:color w:val="993300"/>
        </w:rPr>
        <w:t xml:space="preserve">In the Edit Circuit </w:t>
      </w:r>
      <w:r>
        <w:rPr>
          <w:color w:val="993300"/>
        </w:rPr>
        <w:t>Folder dialog, update the parameters ...</w:t>
      </w:r>
    </w:p>
    <w:p w:rsidR="002F6378" w:rsidRDefault="00DB50BE">
      <w:pPr>
        <w:pStyle w:val="Heading4"/>
      </w:pPr>
      <w:bookmarkStart w:id="155" w:name="scroll-bookmark-170"/>
      <w:r>
        <w:t>In-place editing</w:t>
      </w:r>
      <w:bookmarkEnd w:id="155"/>
    </w:p>
    <w:p w:rsidR="002F6378" w:rsidRDefault="00DB50BE">
      <w:r>
        <w:rPr>
          <w:noProof/>
        </w:rPr>
        <w:drawing>
          <wp:inline distT="0" distB="0" distL="0" distR="0">
            <wp:extent cx="5395595" cy="3504456"/>
            <wp:effectExtent l="0" t="0" r="0" b="0"/>
            <wp:docPr id="100121" name="Picture 100121" descr="/download/attachments/237482136/In%20place%20editing_2.png?version=2&amp;modificationDate=1397526708000&amp;api=v2"/>
            <wp:cNvGraphicFramePr/>
            <a:graphic xmlns:a="http://schemas.openxmlformats.org/drawingml/2006/main">
              <a:graphicData uri="http://schemas.openxmlformats.org/drawingml/2006/picture">
                <pic:pic xmlns:pic="http://schemas.openxmlformats.org/drawingml/2006/picture">
                  <pic:nvPicPr>
                    <pic:cNvPr id="100121" name=""/>
                    <pic:cNvPicPr/>
                  </pic:nvPicPr>
                  <pic:blipFill>
                    <a:blip r:embed="rId160"/>
                    <a:stretch>
                      <a:fillRect/>
                    </a:stretch>
                  </pic:blipFill>
                  <pic:spPr>
                    <a:xfrm>
                      <a:off x="0" y="0"/>
                      <a:ext cx="5395595" cy="3504456"/>
                    </a:xfrm>
                    <a:prstGeom prst="rect">
                      <a:avLst/>
                    </a:prstGeom>
                  </pic:spPr>
                </pic:pic>
              </a:graphicData>
            </a:graphic>
          </wp:inline>
        </w:drawing>
      </w:r>
    </w:p>
    <w:p w:rsidR="002F6378" w:rsidRDefault="002F6378"/>
    <w:p w:rsidR="002F6378" w:rsidRDefault="00DB50BE">
      <w:r>
        <w:t>The in-place editing button turns on the in-place editing mode.</w:t>
      </w:r>
    </w:p>
    <w:p w:rsidR="002F6378" w:rsidRDefault="00DB50BE">
      <w:r>
        <w:t xml:space="preserve">Example: </w:t>
      </w:r>
      <w:r>
        <w:rPr>
          <w:color w:val="993300"/>
        </w:rPr>
        <w:t>In the in-place editing mode, update the parameter value.</w:t>
      </w:r>
    </w:p>
    <w:p w:rsidR="002F6378" w:rsidRDefault="00DB50BE">
      <w:pPr>
        <w:pStyle w:val="Heading4"/>
      </w:pPr>
      <w:bookmarkStart w:id="156" w:name="scroll-bookmark-171"/>
      <w:r>
        <w:lastRenderedPageBreak/>
        <w:t>Navigation tree</w:t>
      </w:r>
      <w:bookmarkEnd w:id="156"/>
    </w:p>
    <w:p w:rsidR="002F6378" w:rsidRDefault="00DB50BE">
      <w:r>
        <w:rPr>
          <w:noProof/>
        </w:rPr>
        <w:drawing>
          <wp:inline distT="0" distB="0" distL="0" distR="0">
            <wp:extent cx="2801482" cy="6088936"/>
            <wp:effectExtent l="0" t="0" r="0" b="0"/>
            <wp:docPr id="100122" name="Picture 100122" descr="/download/attachments/228787359/tree.png?version=1&amp;modificationDate=1383137578000&amp;api=v2"/>
            <wp:cNvGraphicFramePr/>
            <a:graphic xmlns:a="http://schemas.openxmlformats.org/drawingml/2006/main">
              <a:graphicData uri="http://schemas.openxmlformats.org/drawingml/2006/picture">
                <pic:pic xmlns:pic="http://schemas.openxmlformats.org/drawingml/2006/picture">
                  <pic:nvPicPr>
                    <pic:cNvPr id="100122" name=""/>
                    <pic:cNvPicPr/>
                  </pic:nvPicPr>
                  <pic:blipFill>
                    <a:blip r:embed="rId64"/>
                    <a:stretch>
                      <a:fillRect/>
                    </a:stretch>
                  </pic:blipFill>
                  <pic:spPr>
                    <a:xfrm>
                      <a:off x="0" y="0"/>
                      <a:ext cx="2801482" cy="6088936"/>
                    </a:xfrm>
                    <a:prstGeom prst="rect">
                      <a:avLst/>
                    </a:prstGeom>
                  </pic:spPr>
                </pic:pic>
              </a:graphicData>
            </a:graphic>
          </wp:inline>
        </w:drawing>
      </w:r>
    </w:p>
    <w:p w:rsidR="002F6378" w:rsidRDefault="002F6378"/>
    <w:p w:rsidR="002F6378" w:rsidRDefault="002F6378"/>
    <w:p w:rsidR="002F6378" w:rsidRDefault="00DB50BE">
      <w:r>
        <w:t>The navigation tree is displayed by clicking</w:t>
      </w:r>
      <w:r>
        <w:t xml:space="preserve"> the slider button.</w:t>
      </w:r>
    </w:p>
    <w:p w:rsidR="002F6378" w:rsidRDefault="00DB50BE">
      <w:r>
        <w:t xml:space="preserve">Example: </w:t>
      </w:r>
      <w:r>
        <w:rPr>
          <w:color w:val="993300"/>
        </w:rPr>
        <w:t>On the navigation tree, navigate to ...</w:t>
      </w:r>
    </w:p>
    <w:p w:rsidR="002F6378" w:rsidRDefault="00DB50BE">
      <w:r>
        <w:t>Buttons:</w:t>
      </w:r>
    </w:p>
    <w:p w:rsidR="002F6378" w:rsidRDefault="00DB50BE">
      <w:r>
        <w:rPr>
          <w:noProof/>
        </w:rPr>
        <w:drawing>
          <wp:inline distT="0" distB="0" distL="0" distR="0">
            <wp:extent cx="161948" cy="809738"/>
            <wp:effectExtent l="0" t="0" r="0" b="0"/>
            <wp:docPr id="100123" name="Picture 100123" descr="/download/attachments/228787359/button%20Slider.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23" name=""/>
                    <pic:cNvPicPr/>
                  </pic:nvPicPr>
                  <pic:blipFill>
                    <a:blip r:embed="rId65"/>
                    <a:stretch>
                      <a:fillRect/>
                    </a:stretch>
                  </pic:blipFill>
                  <pic:spPr>
                    <a:xfrm>
                      <a:off x="0" y="0"/>
                      <a:ext cx="161948" cy="809738"/>
                    </a:xfrm>
                    <a:prstGeom prst="rect">
                      <a:avLst/>
                    </a:prstGeom>
                  </pic:spPr>
                </pic:pic>
              </a:graphicData>
            </a:graphic>
          </wp:inline>
        </w:drawing>
      </w:r>
      <w:r>
        <w:t xml:space="preserve"> </w:t>
      </w:r>
      <w:r>
        <w:rPr>
          <w:b/>
        </w:rPr>
        <w:t>Slider</w:t>
      </w:r>
    </w:p>
    <w:p w:rsidR="002F6378" w:rsidRDefault="00DB50BE">
      <w:r>
        <w:rPr>
          <w:noProof/>
        </w:rPr>
        <w:drawing>
          <wp:inline distT="0" distB="0" distL="0" distR="0">
            <wp:extent cx="114346" cy="142933"/>
            <wp:effectExtent l="0" t="0" r="0" b="0"/>
            <wp:docPr id="100124" name="Picture 100124" descr="/download/attachments/228787359/button%20tree%20level%20up.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24" name=""/>
                    <pic:cNvPicPr/>
                  </pic:nvPicPr>
                  <pic:blipFill>
                    <a:blip r:embed="rId66"/>
                    <a:stretch>
                      <a:fillRect/>
                    </a:stretch>
                  </pic:blipFill>
                  <pic:spPr>
                    <a:xfrm>
                      <a:off x="0" y="0"/>
                      <a:ext cx="114346" cy="142933"/>
                    </a:xfrm>
                    <a:prstGeom prst="rect">
                      <a:avLst/>
                    </a:prstGeom>
                  </pic:spPr>
                </pic:pic>
              </a:graphicData>
            </a:graphic>
          </wp:inline>
        </w:drawing>
      </w:r>
      <w:r>
        <w:t xml:space="preserve"> </w:t>
      </w:r>
      <w:r>
        <w:rPr>
          <w:b/>
        </w:rPr>
        <w:t>Level Up</w:t>
      </w:r>
    </w:p>
    <w:p w:rsidR="002F6378" w:rsidRDefault="00DB50BE">
      <w:r>
        <w:rPr>
          <w:noProof/>
        </w:rPr>
        <w:drawing>
          <wp:inline distT="0" distB="0" distL="0" distR="0">
            <wp:extent cx="171519" cy="142933"/>
            <wp:effectExtent l="0" t="0" r="0" b="0"/>
            <wp:docPr id="100125" name="Picture 100125" descr="/download/attachments/228787359/button%20tree%20refresh.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25" name=""/>
                    <pic:cNvPicPr/>
                  </pic:nvPicPr>
                  <pic:blipFill>
                    <a:blip r:embed="rId67"/>
                    <a:stretch>
                      <a:fillRect/>
                    </a:stretch>
                  </pic:blipFill>
                  <pic:spPr>
                    <a:xfrm>
                      <a:off x="0" y="0"/>
                      <a:ext cx="171519" cy="142933"/>
                    </a:xfrm>
                    <a:prstGeom prst="rect">
                      <a:avLst/>
                    </a:prstGeom>
                  </pic:spPr>
                </pic:pic>
              </a:graphicData>
            </a:graphic>
          </wp:inline>
        </w:drawing>
      </w:r>
      <w:r>
        <w:t xml:space="preserve"> </w:t>
      </w:r>
      <w:r>
        <w:rPr>
          <w:b/>
        </w:rPr>
        <w:t>Refresh</w:t>
      </w:r>
    </w:p>
    <w:p w:rsidR="002F6378" w:rsidRDefault="00DB50BE">
      <w:r>
        <w:rPr>
          <w:noProof/>
        </w:rPr>
        <w:lastRenderedPageBreak/>
        <w:drawing>
          <wp:inline distT="0" distB="0" distL="0" distR="0">
            <wp:extent cx="114346" cy="142933"/>
            <wp:effectExtent l="0" t="0" r="0" b="0"/>
            <wp:docPr id="100126" name="Picture 100126" descr="/download/attachments/228787359/button%20tree%20level%20down.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26" name=""/>
                    <pic:cNvPicPr/>
                  </pic:nvPicPr>
                  <pic:blipFill>
                    <a:blip r:embed="rId68"/>
                    <a:stretch>
                      <a:fillRect/>
                    </a:stretch>
                  </pic:blipFill>
                  <pic:spPr>
                    <a:xfrm>
                      <a:off x="0" y="0"/>
                      <a:ext cx="114346" cy="142933"/>
                    </a:xfrm>
                    <a:prstGeom prst="rect">
                      <a:avLst/>
                    </a:prstGeom>
                  </pic:spPr>
                </pic:pic>
              </a:graphicData>
            </a:graphic>
          </wp:inline>
        </w:drawing>
      </w:r>
      <w:r>
        <w:t xml:space="preserve"> </w:t>
      </w:r>
      <w:r>
        <w:rPr>
          <w:b/>
        </w:rPr>
        <w:t>Level Down</w:t>
      </w:r>
      <w:r>
        <w:rPr>
          <w:b/>
        </w:rPr>
        <w:br/>
      </w:r>
    </w:p>
    <w:p w:rsidR="002F6378" w:rsidRDefault="00DB50BE">
      <w:pPr>
        <w:pStyle w:val="Heading4"/>
      </w:pPr>
      <w:bookmarkStart w:id="157" w:name="scroll-bookmark-172"/>
      <w:r>
        <w:t>Required parameter field</w:t>
      </w:r>
      <w:bookmarkEnd w:id="157"/>
    </w:p>
    <w:p w:rsidR="002F6378" w:rsidRDefault="00DB50BE">
      <w:r>
        <w:rPr>
          <w:noProof/>
        </w:rPr>
        <w:drawing>
          <wp:inline distT="0" distB="0" distL="0" distR="0">
            <wp:extent cx="4238625" cy="285750"/>
            <wp:effectExtent l="0" t="0" r="0" b="0"/>
            <wp:docPr id="100127" name="Picture 100127" descr="/download/attachments/228787359/mandatory%20field.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27" name=""/>
                    <pic:cNvPicPr/>
                  </pic:nvPicPr>
                  <pic:blipFill>
                    <a:blip r:embed="rId59"/>
                    <a:stretch>
                      <a:fillRect/>
                    </a:stretch>
                  </pic:blipFill>
                  <pic:spPr>
                    <a:xfrm>
                      <a:off x="0" y="0"/>
                      <a:ext cx="4238625" cy="285750"/>
                    </a:xfrm>
                    <a:prstGeom prst="rect">
                      <a:avLst/>
                    </a:prstGeom>
                  </pic:spPr>
                </pic:pic>
              </a:graphicData>
            </a:graphic>
          </wp:inline>
        </w:drawing>
      </w:r>
    </w:p>
    <w:p w:rsidR="002F6378" w:rsidRDefault="002F6378"/>
    <w:p w:rsidR="002F6378" w:rsidRDefault="002F6378"/>
    <w:p w:rsidR="002F6378" w:rsidRDefault="00DB50BE">
      <w:r>
        <w:t>The mandatory fields are marked with a red asterisk.</w:t>
      </w:r>
    </w:p>
    <w:p w:rsidR="002F6378" w:rsidRDefault="00DB50BE">
      <w:r>
        <w:rPr>
          <w:b/>
        </w:rPr>
        <w:t>Note!</w:t>
      </w:r>
      <w:r>
        <w:rPr>
          <w:color w:val="000000"/>
        </w:rPr>
        <w:t xml:space="preserve"> Do not use the words "mandatory" or "required</w:t>
      </w:r>
      <w:r>
        <w:rPr>
          <w:i/>
          <w:color w:val="000000"/>
        </w:rPr>
        <w:t>."</w:t>
      </w:r>
    </w:p>
    <w:p w:rsidR="002F6378" w:rsidRDefault="00DB50BE">
      <w:r>
        <w:t xml:space="preserve">Example: </w:t>
      </w:r>
      <w:r>
        <w:rPr>
          <w:color w:val="993300"/>
        </w:rPr>
        <w:t xml:space="preserve">From the </w:t>
      </w:r>
      <w:r>
        <w:rPr>
          <w:b/>
          <w:color w:val="993300"/>
        </w:rPr>
        <w:t>Physical Status</w:t>
      </w:r>
      <w:r>
        <w:rPr>
          <w:color w:val="993300"/>
        </w:rPr>
        <w:t xml:space="preserve"> drop-down list box, select "..."</w:t>
      </w:r>
    </w:p>
    <w:p w:rsidR="002F6378" w:rsidRDefault="002F6378"/>
    <w:p w:rsidR="002F6378" w:rsidRDefault="00DB50BE">
      <w:pPr>
        <w:pStyle w:val="Heading4"/>
      </w:pPr>
      <w:bookmarkStart w:id="158" w:name="scroll-bookmark-173"/>
      <w:r>
        <w:t>Account profile</w:t>
      </w:r>
      <w:bookmarkEnd w:id="158"/>
    </w:p>
    <w:p w:rsidR="002F6378" w:rsidRDefault="00DB50BE">
      <w:r>
        <w:rPr>
          <w:noProof/>
        </w:rPr>
        <w:drawing>
          <wp:inline distT="0" distB="0" distL="0" distR="0">
            <wp:extent cx="5395595" cy="2880046"/>
            <wp:effectExtent l="0" t="0" r="0" b="0"/>
            <wp:docPr id="100128" name="Picture 100128" descr="/download/attachments/237482136/Widget.png?version=2&amp;modificationDate=1397180697000&amp;api=v2"/>
            <wp:cNvGraphicFramePr/>
            <a:graphic xmlns:a="http://schemas.openxmlformats.org/drawingml/2006/main">
              <a:graphicData uri="http://schemas.openxmlformats.org/drawingml/2006/picture">
                <pic:pic xmlns:pic="http://schemas.openxmlformats.org/drawingml/2006/picture">
                  <pic:nvPicPr>
                    <pic:cNvPr id="100128" name=""/>
                    <pic:cNvPicPr/>
                  </pic:nvPicPr>
                  <pic:blipFill>
                    <a:blip r:embed="rId161"/>
                    <a:stretch>
                      <a:fillRect/>
                    </a:stretch>
                  </pic:blipFill>
                  <pic:spPr>
                    <a:xfrm>
                      <a:off x="0" y="0"/>
                      <a:ext cx="5395595" cy="2880046"/>
                    </a:xfrm>
                    <a:prstGeom prst="rect">
                      <a:avLst/>
                    </a:prstGeom>
                  </pic:spPr>
                </pic:pic>
              </a:graphicData>
            </a:graphic>
          </wp:inline>
        </w:drawing>
      </w:r>
    </w:p>
    <w:p w:rsidR="002F6378" w:rsidRDefault="002F6378"/>
    <w:p w:rsidR="002F6378" w:rsidRDefault="002F6378"/>
    <w:p w:rsidR="002F6378" w:rsidRDefault="00DB50BE">
      <w:r>
        <w:t>Use "account profile" for a Netcracker widget for vizualizing a user avatar and profile information. Do not use the word "widget" itself.</w:t>
      </w:r>
    </w:p>
    <w:p w:rsidR="002F6378" w:rsidRDefault="00DB50BE">
      <w:r>
        <w:t>Example:</w:t>
      </w:r>
    </w:p>
    <w:p w:rsidR="002F6378" w:rsidRDefault="00DB50BE" w:rsidP="00DB50BE">
      <w:pPr>
        <w:numPr>
          <w:ilvl w:val="0"/>
          <w:numId w:val="142"/>
        </w:numPr>
      </w:pPr>
      <w:r>
        <w:rPr>
          <w:color w:val="993300"/>
        </w:rPr>
        <w:t>In the Residential</w:t>
      </w:r>
      <w:r>
        <w:rPr>
          <w:color w:val="993300"/>
        </w:rPr>
        <w:t xml:space="preserve"> Customer account profile, locate and change the user picture.</w:t>
      </w:r>
    </w:p>
    <w:p w:rsidR="002F6378" w:rsidRDefault="00DB50BE">
      <w:pPr>
        <w:pStyle w:val="Heading4"/>
      </w:pPr>
      <w:bookmarkStart w:id="159" w:name="scroll-bookmark-174"/>
      <w:r>
        <w:lastRenderedPageBreak/>
        <w:t>Panel</w:t>
      </w:r>
      <w:bookmarkEnd w:id="159"/>
    </w:p>
    <w:p w:rsidR="002F6378" w:rsidRDefault="00DB50BE">
      <w:r>
        <w:rPr>
          <w:noProof/>
        </w:rPr>
        <w:drawing>
          <wp:inline distT="0" distB="0" distL="0" distR="0">
            <wp:extent cx="5395595" cy="2752079"/>
            <wp:effectExtent l="0" t="0" r="0" b="0"/>
            <wp:docPr id="100129" name="Picture 100129" descr="/download/attachments/237482136/Table.png?version=2&amp;modificationDate=1397177996000&amp;api=v2"/>
            <wp:cNvGraphicFramePr/>
            <a:graphic xmlns:a="http://schemas.openxmlformats.org/drawingml/2006/main">
              <a:graphicData uri="http://schemas.openxmlformats.org/drawingml/2006/picture">
                <pic:pic xmlns:pic="http://schemas.openxmlformats.org/drawingml/2006/picture">
                  <pic:nvPicPr>
                    <pic:cNvPr id="100129" name=""/>
                    <pic:cNvPicPr/>
                  </pic:nvPicPr>
                  <pic:blipFill>
                    <a:blip r:embed="rId162"/>
                    <a:stretch>
                      <a:fillRect/>
                    </a:stretch>
                  </pic:blipFill>
                  <pic:spPr>
                    <a:xfrm>
                      <a:off x="0" y="0"/>
                      <a:ext cx="5395595" cy="2752079"/>
                    </a:xfrm>
                    <a:prstGeom prst="rect">
                      <a:avLst/>
                    </a:prstGeom>
                  </pic:spPr>
                </pic:pic>
              </a:graphicData>
            </a:graphic>
          </wp:inline>
        </w:drawing>
      </w:r>
    </w:p>
    <w:p w:rsidR="002F6378" w:rsidRDefault="002F6378"/>
    <w:p w:rsidR="002F6378" w:rsidRDefault="00DB50BE">
      <w:r>
        <w:t>Use "panel" for a Netcracker widget vizualizing panel. Do not use the word "widget" itself.</w:t>
      </w:r>
    </w:p>
    <w:p w:rsidR="002F6378" w:rsidRDefault="00DB50BE">
      <w:r>
        <w:t>Example:</w:t>
      </w:r>
    </w:p>
    <w:p w:rsidR="002F6378" w:rsidRDefault="00DB50BE" w:rsidP="00DB50BE">
      <w:pPr>
        <w:numPr>
          <w:ilvl w:val="0"/>
          <w:numId w:val="143"/>
        </w:numPr>
      </w:pPr>
      <w:r>
        <w:rPr>
          <w:color w:val="993300"/>
        </w:rPr>
        <w:t xml:space="preserve">Click </w:t>
      </w:r>
      <w:r>
        <w:rPr>
          <w:b/>
          <w:color w:val="993300"/>
        </w:rPr>
        <w:t>Search</w:t>
      </w:r>
      <w:r>
        <w:rPr>
          <w:color w:val="993300"/>
        </w:rPr>
        <w:t xml:space="preserve"> on the </w:t>
      </w:r>
      <w:r>
        <w:rPr>
          <w:b/>
          <w:color w:val="993300"/>
        </w:rPr>
        <w:t>Marketing Campaign Search</w:t>
      </w:r>
      <w:r>
        <w:rPr>
          <w:color w:val="993300"/>
        </w:rPr>
        <w:t xml:space="preserve"> panel.</w:t>
      </w:r>
    </w:p>
    <w:p w:rsidR="002F6378" w:rsidRDefault="00DB50BE">
      <w:pPr>
        <w:pStyle w:val="Heading4"/>
      </w:pPr>
      <w:bookmarkStart w:id="160" w:name="scroll-bookmark-175"/>
      <w:r>
        <w:t>Table</w:t>
      </w:r>
      <w:bookmarkEnd w:id="160"/>
    </w:p>
    <w:p w:rsidR="002F6378" w:rsidRDefault="00DB50BE">
      <w:r>
        <w:rPr>
          <w:noProof/>
        </w:rPr>
        <w:drawing>
          <wp:inline distT="0" distB="0" distL="0" distR="0">
            <wp:extent cx="5395595" cy="2752079"/>
            <wp:effectExtent l="0" t="0" r="0" b="0"/>
            <wp:docPr id="100130" name="Picture 100130" descr="/download/attachments/237482136/Table.png?version=2&amp;modificationDate=1397177996000&amp;api=v2"/>
            <wp:cNvGraphicFramePr/>
            <a:graphic xmlns:a="http://schemas.openxmlformats.org/drawingml/2006/main">
              <a:graphicData uri="http://schemas.openxmlformats.org/drawingml/2006/picture">
                <pic:pic xmlns:pic="http://schemas.openxmlformats.org/drawingml/2006/picture">
                  <pic:nvPicPr>
                    <pic:cNvPr id="100130" name=""/>
                    <pic:cNvPicPr/>
                  </pic:nvPicPr>
                  <pic:blipFill>
                    <a:blip r:embed="rId162"/>
                    <a:stretch>
                      <a:fillRect/>
                    </a:stretch>
                  </pic:blipFill>
                  <pic:spPr>
                    <a:xfrm>
                      <a:off x="0" y="0"/>
                      <a:ext cx="5395595" cy="2752079"/>
                    </a:xfrm>
                    <a:prstGeom prst="rect">
                      <a:avLst/>
                    </a:prstGeom>
                  </pic:spPr>
                </pic:pic>
              </a:graphicData>
            </a:graphic>
          </wp:inline>
        </w:drawing>
      </w:r>
    </w:p>
    <w:p w:rsidR="002F6378" w:rsidRDefault="00DB50BE">
      <w:r>
        <w:t>Use "table" for a Netc</w:t>
      </w:r>
      <w:r>
        <w:t>racker widget vizualizing table. Do not use the word "widget" itself.</w:t>
      </w:r>
    </w:p>
    <w:p w:rsidR="002F6378" w:rsidRDefault="00DB50BE">
      <w:r>
        <w:t>Examples:</w:t>
      </w:r>
    </w:p>
    <w:p w:rsidR="002F6378" w:rsidRDefault="00DB50BE" w:rsidP="00DB50BE">
      <w:pPr>
        <w:numPr>
          <w:ilvl w:val="0"/>
          <w:numId w:val="144"/>
        </w:numPr>
      </w:pPr>
      <w:r>
        <w:rPr>
          <w:color w:val="993300"/>
        </w:rPr>
        <w:t xml:space="preserve">In the </w:t>
      </w:r>
      <w:r>
        <w:rPr>
          <w:b/>
          <w:color w:val="993300"/>
        </w:rPr>
        <w:t>Marketing Campaign</w:t>
      </w:r>
      <w:r>
        <w:rPr>
          <w:color w:val="993300"/>
        </w:rPr>
        <w:t xml:space="preserve"> table, select the check box for Global Awareness Marketing Campaign.</w:t>
      </w:r>
    </w:p>
    <w:p w:rsidR="002F6378" w:rsidRDefault="00DB50BE" w:rsidP="00DB50BE">
      <w:pPr>
        <w:numPr>
          <w:ilvl w:val="0"/>
          <w:numId w:val="144"/>
        </w:numPr>
      </w:pPr>
      <w:r>
        <w:rPr>
          <w:color w:val="993300"/>
        </w:rPr>
        <w:t xml:space="preserve">Navigate to the </w:t>
      </w:r>
      <w:r>
        <w:rPr>
          <w:b/>
          <w:color w:val="993300"/>
        </w:rPr>
        <w:t>Marketing Campaign</w:t>
      </w:r>
      <w:r>
        <w:rPr>
          <w:color w:val="993300"/>
        </w:rPr>
        <w:t xml:space="preserve"> table and click </w:t>
      </w:r>
      <w:r>
        <w:rPr>
          <w:b/>
        </w:rPr>
        <w:t>New Marketing Campaign</w:t>
      </w:r>
      <w:r>
        <w:rPr>
          <w:color w:val="993300"/>
        </w:rPr>
        <w:t xml:space="preserve"> on the </w:t>
      </w:r>
      <w:r>
        <w:rPr>
          <w:color w:val="993300"/>
        </w:rPr>
        <w:t>toolbar.</w:t>
      </w:r>
    </w:p>
    <w:p w:rsidR="002F6378" w:rsidRDefault="00DB50BE">
      <w:pPr>
        <w:pStyle w:val="Heading4"/>
      </w:pPr>
      <w:bookmarkStart w:id="161" w:name="scroll-bookmark-176"/>
      <w:r>
        <w:t>Scheduler toolbar</w:t>
      </w:r>
      <w:bookmarkEnd w:id="161"/>
    </w:p>
    <w:p w:rsidR="002F6378" w:rsidRDefault="00DB50BE">
      <w:r>
        <w:rPr>
          <w:b/>
          <w:noProof/>
        </w:rPr>
        <w:drawing>
          <wp:inline distT="0" distB="0" distL="0" distR="0">
            <wp:extent cx="5395595" cy="159869"/>
            <wp:effectExtent l="0" t="0" r="0" b="0"/>
            <wp:docPr id="100131" name="Picture 100131" descr="/download/attachments/237482136/Process%20Toolbar.png?version=8&amp;modificationDate=1398305406000&amp;api=v2"/>
            <wp:cNvGraphicFramePr/>
            <a:graphic xmlns:a="http://schemas.openxmlformats.org/drawingml/2006/main">
              <a:graphicData uri="http://schemas.openxmlformats.org/drawingml/2006/picture">
                <pic:pic xmlns:pic="http://schemas.openxmlformats.org/drawingml/2006/picture">
                  <pic:nvPicPr>
                    <pic:cNvPr id="100131" name=""/>
                    <pic:cNvPicPr/>
                  </pic:nvPicPr>
                  <pic:blipFill>
                    <a:blip r:embed="rId163"/>
                    <a:stretch>
                      <a:fillRect/>
                    </a:stretch>
                  </pic:blipFill>
                  <pic:spPr>
                    <a:xfrm>
                      <a:off x="0" y="0"/>
                      <a:ext cx="5395595" cy="159869"/>
                    </a:xfrm>
                    <a:prstGeom prst="rect">
                      <a:avLst/>
                    </a:prstGeom>
                  </pic:spPr>
                </pic:pic>
              </a:graphicData>
            </a:graphic>
          </wp:inline>
        </w:drawing>
      </w:r>
      <w:r>
        <w:rPr>
          <w:b/>
        </w:rPr>
        <w:br/>
      </w:r>
    </w:p>
    <w:p w:rsidR="002F6378" w:rsidRDefault="002F6378"/>
    <w:p w:rsidR="002F6378" w:rsidRDefault="00DB50BE">
      <w:r>
        <w:t>Examples:</w:t>
      </w:r>
    </w:p>
    <w:p w:rsidR="002F6378" w:rsidRDefault="00DB50BE" w:rsidP="00DB50BE">
      <w:pPr>
        <w:numPr>
          <w:ilvl w:val="0"/>
          <w:numId w:val="145"/>
        </w:numPr>
      </w:pPr>
      <w:r>
        <w:rPr>
          <w:color w:val="993300"/>
        </w:rPr>
        <w:t xml:space="preserve">On the Scheduler toolbar, click </w:t>
      </w:r>
      <w:r>
        <w:rPr>
          <w:b/>
          <w:color w:val="993300"/>
        </w:rPr>
        <w:t>Refresh</w:t>
      </w:r>
      <w:r>
        <w:rPr>
          <w:color w:val="993300"/>
        </w:rPr>
        <w:t xml:space="preserve"> to refresh the window display.</w:t>
      </w:r>
    </w:p>
    <w:p w:rsidR="002F6378" w:rsidRDefault="00DB50BE" w:rsidP="00DB50BE">
      <w:pPr>
        <w:numPr>
          <w:ilvl w:val="0"/>
          <w:numId w:val="145"/>
        </w:numPr>
      </w:pPr>
      <w:r>
        <w:rPr>
          <w:color w:val="993300"/>
        </w:rPr>
        <w:t xml:space="preserve">Use the </w:t>
      </w:r>
      <w:r>
        <w:rPr>
          <w:b/>
          <w:color w:val="993300"/>
        </w:rPr>
        <w:t>Display Attribute Customization</w:t>
      </w:r>
      <w:r>
        <w:rPr>
          <w:color w:val="993300"/>
        </w:rPr>
        <w:t xml:space="preserve"> button to configure which task parameters are shown in the Gantt Chart view.</w:t>
      </w:r>
    </w:p>
    <w:p w:rsidR="002F6378" w:rsidRDefault="002F6378"/>
    <w:p w:rsidR="002F6378" w:rsidRDefault="00DB50BE">
      <w:pPr>
        <w:pStyle w:val="Heading4"/>
      </w:pPr>
      <w:bookmarkStart w:id="162" w:name="scroll-bookmark-177"/>
      <w:r>
        <w:t>Scheduled tasks toolbar</w:t>
      </w:r>
      <w:bookmarkEnd w:id="162"/>
    </w:p>
    <w:p w:rsidR="002F6378" w:rsidRDefault="00DB50BE">
      <w:r>
        <w:rPr>
          <w:noProof/>
        </w:rPr>
        <w:drawing>
          <wp:inline distT="0" distB="0" distL="0" distR="0">
            <wp:extent cx="1762125" cy="180975"/>
            <wp:effectExtent l="0" t="0" r="0" b="0"/>
            <wp:docPr id="100132" name="Picture 100132" descr="/download/thumbnails/237482136/Task%20Area%20Toolbar.png?version=2&amp;modificationDate=1398303727000&amp;api=v2"/>
            <wp:cNvGraphicFramePr/>
            <a:graphic xmlns:a="http://schemas.openxmlformats.org/drawingml/2006/main">
              <a:graphicData uri="http://schemas.openxmlformats.org/drawingml/2006/picture">
                <pic:pic xmlns:pic="http://schemas.openxmlformats.org/drawingml/2006/picture">
                  <pic:nvPicPr>
                    <pic:cNvPr id="100132" name=""/>
                    <pic:cNvPicPr/>
                  </pic:nvPicPr>
                  <pic:blipFill>
                    <a:blip r:embed="rId164"/>
                    <a:stretch>
                      <a:fillRect/>
                    </a:stretch>
                  </pic:blipFill>
                  <pic:spPr>
                    <a:xfrm>
                      <a:off x="0" y="0"/>
                      <a:ext cx="1762125" cy="180975"/>
                    </a:xfrm>
                    <a:prstGeom prst="rect">
                      <a:avLst/>
                    </a:prstGeom>
                  </pic:spPr>
                </pic:pic>
              </a:graphicData>
            </a:graphic>
          </wp:inline>
        </w:drawing>
      </w:r>
    </w:p>
    <w:p w:rsidR="002F6378" w:rsidRDefault="002F6378"/>
    <w:p w:rsidR="002F6378" w:rsidRDefault="00DB50BE">
      <w:r>
        <w:t>Example:</w:t>
      </w:r>
    </w:p>
    <w:p w:rsidR="002F6378" w:rsidRDefault="00DB50BE" w:rsidP="00DB50BE">
      <w:pPr>
        <w:numPr>
          <w:ilvl w:val="0"/>
          <w:numId w:val="146"/>
        </w:numPr>
      </w:pPr>
      <w:r>
        <w:rPr>
          <w:color w:val="993300"/>
        </w:rPr>
        <w:t>Select a task in the Task list or on the gantt chart before you use the create, copy, delete, link or sort buttons on the sheduled tasks toolbar .</w:t>
      </w:r>
      <w:r>
        <w:rPr>
          <w:color w:val="993300"/>
        </w:rPr>
        <w:br/>
      </w:r>
    </w:p>
    <w:p w:rsidR="002F6378" w:rsidRDefault="002F6378"/>
    <w:p w:rsidR="002F6378" w:rsidRDefault="00DB50BE">
      <w:pPr>
        <w:pStyle w:val="Heading4"/>
      </w:pPr>
      <w:bookmarkStart w:id="163" w:name="scroll-bookmark-178"/>
      <w:r>
        <w:t>Tasks pane</w:t>
      </w:r>
      <w:bookmarkEnd w:id="163"/>
    </w:p>
    <w:p w:rsidR="002F6378" w:rsidRDefault="00DB50BE">
      <w:r>
        <w:rPr>
          <w:noProof/>
        </w:rPr>
        <w:drawing>
          <wp:inline distT="0" distB="0" distL="0" distR="0">
            <wp:extent cx="2905531" cy="1619476"/>
            <wp:effectExtent l="0" t="0" r="0" b="0"/>
            <wp:docPr id="100133" name="Picture 100133" descr="/download/attachments/237482136/Tasks.png?version=1&amp;modificationDate=1398998078000&amp;api=v2"/>
            <wp:cNvGraphicFramePr/>
            <a:graphic xmlns:a="http://schemas.openxmlformats.org/drawingml/2006/main">
              <a:graphicData uri="http://schemas.openxmlformats.org/drawingml/2006/picture">
                <pic:pic xmlns:pic="http://schemas.openxmlformats.org/drawingml/2006/picture">
                  <pic:nvPicPr>
                    <pic:cNvPr id="100133" name=""/>
                    <pic:cNvPicPr/>
                  </pic:nvPicPr>
                  <pic:blipFill>
                    <a:blip r:embed="rId165"/>
                    <a:stretch>
                      <a:fillRect/>
                    </a:stretch>
                  </pic:blipFill>
                  <pic:spPr>
                    <a:xfrm>
                      <a:off x="0" y="0"/>
                      <a:ext cx="2905531" cy="1619476"/>
                    </a:xfrm>
                    <a:prstGeom prst="rect">
                      <a:avLst/>
                    </a:prstGeom>
                  </pic:spPr>
                </pic:pic>
              </a:graphicData>
            </a:graphic>
          </wp:inline>
        </w:drawing>
      </w:r>
    </w:p>
    <w:p w:rsidR="002F6378" w:rsidRDefault="00DB50BE">
      <w:pPr>
        <w:pStyle w:val="Heading4"/>
      </w:pPr>
      <w:bookmarkStart w:id="164" w:name="scroll-bookmark-179"/>
      <w:r>
        <w:t>Processes pane</w:t>
      </w:r>
      <w:bookmarkEnd w:id="164"/>
    </w:p>
    <w:p w:rsidR="002F6378" w:rsidRDefault="00DB50BE">
      <w:r>
        <w:rPr>
          <w:noProof/>
        </w:rPr>
        <w:drawing>
          <wp:inline distT="0" distB="0" distL="0" distR="0">
            <wp:extent cx="3248478" cy="876422"/>
            <wp:effectExtent l="0" t="0" r="0" b="0"/>
            <wp:docPr id="100134" name="Picture 100134" descr="/download/attachments/237482136/Process.png?version=2&amp;modificationDate=1398998178000&amp;api=v2"/>
            <wp:cNvGraphicFramePr/>
            <a:graphic xmlns:a="http://schemas.openxmlformats.org/drawingml/2006/main">
              <a:graphicData uri="http://schemas.openxmlformats.org/drawingml/2006/picture">
                <pic:pic xmlns:pic="http://schemas.openxmlformats.org/drawingml/2006/picture">
                  <pic:nvPicPr>
                    <pic:cNvPr id="100134" name=""/>
                    <pic:cNvPicPr/>
                  </pic:nvPicPr>
                  <pic:blipFill>
                    <a:blip r:embed="rId166"/>
                    <a:stretch>
                      <a:fillRect/>
                    </a:stretch>
                  </pic:blipFill>
                  <pic:spPr>
                    <a:xfrm>
                      <a:off x="0" y="0"/>
                      <a:ext cx="3248478" cy="876422"/>
                    </a:xfrm>
                    <a:prstGeom prst="rect">
                      <a:avLst/>
                    </a:prstGeom>
                  </pic:spPr>
                </pic:pic>
              </a:graphicData>
            </a:graphic>
          </wp:inline>
        </w:drawing>
      </w:r>
    </w:p>
    <w:p w:rsidR="002F6378" w:rsidRDefault="002F6378"/>
    <w:p w:rsidR="002F6378" w:rsidRDefault="002F6378"/>
    <w:p w:rsidR="002F6378" w:rsidRDefault="00DB50BE">
      <w:r>
        <w:t>Examples:</w:t>
      </w:r>
    </w:p>
    <w:p w:rsidR="002F6378" w:rsidRDefault="00DB50BE" w:rsidP="00DB50BE">
      <w:pPr>
        <w:numPr>
          <w:ilvl w:val="0"/>
          <w:numId w:val="147"/>
        </w:numPr>
      </w:pPr>
      <w:r>
        <w:rPr>
          <w:color w:val="993300"/>
        </w:rPr>
        <w:t xml:space="preserve">Click the </w:t>
      </w:r>
      <w:r>
        <w:rPr>
          <w:b/>
          <w:color w:val="993300"/>
        </w:rPr>
        <w:t>Tasks</w:t>
      </w:r>
      <w:r>
        <w:rPr>
          <w:color w:val="993300"/>
        </w:rPr>
        <w:t xml:space="preserve"> pane to display all task templates foun</w:t>
      </w:r>
      <w:r>
        <w:rPr>
          <w:color w:val="993300"/>
        </w:rPr>
        <w:t>d in the Process Orchestration Templates, grouped by folders.</w:t>
      </w:r>
    </w:p>
    <w:p w:rsidR="002F6378" w:rsidRDefault="00DB50BE" w:rsidP="00DB50BE">
      <w:pPr>
        <w:numPr>
          <w:ilvl w:val="0"/>
          <w:numId w:val="147"/>
        </w:numPr>
      </w:pPr>
      <w:r>
        <w:rPr>
          <w:color w:val="993300"/>
        </w:rPr>
        <w:t xml:space="preserve">Click the </w:t>
      </w:r>
      <w:r>
        <w:rPr>
          <w:b/>
          <w:color w:val="993300"/>
        </w:rPr>
        <w:t>Processes</w:t>
      </w:r>
      <w:r>
        <w:rPr>
          <w:color w:val="993300"/>
        </w:rPr>
        <w:t xml:space="preserve"> pane to display all process templates found in the Process Orchestration Templates, grouped by folders.</w:t>
      </w:r>
    </w:p>
    <w:p w:rsidR="002F6378" w:rsidRDefault="002F6378"/>
    <w:p w:rsidR="002F6378" w:rsidRDefault="002F6378"/>
    <w:p w:rsidR="002F6378" w:rsidRDefault="00DB50BE">
      <w:pPr>
        <w:pStyle w:val="Heading4"/>
      </w:pPr>
      <w:bookmarkStart w:id="165" w:name="scroll-bookmark-180"/>
      <w:r>
        <w:lastRenderedPageBreak/>
        <w:t>Task list</w:t>
      </w:r>
      <w:bookmarkEnd w:id="165"/>
    </w:p>
    <w:p w:rsidR="002F6378" w:rsidRDefault="00DB50BE">
      <w:r>
        <w:rPr>
          <w:noProof/>
        </w:rPr>
        <w:drawing>
          <wp:inline distT="0" distB="0" distL="0" distR="0">
            <wp:extent cx="5395595" cy="1940288"/>
            <wp:effectExtent l="0" t="0" r="0" b="0"/>
            <wp:docPr id="100135" name="Picture 100135" descr="/download/attachments/237482136/Task%20list%201.png?version=4&amp;modificationDate=1398997622000&amp;api=v2"/>
            <wp:cNvGraphicFramePr/>
            <a:graphic xmlns:a="http://schemas.openxmlformats.org/drawingml/2006/main">
              <a:graphicData uri="http://schemas.openxmlformats.org/drawingml/2006/picture">
                <pic:pic xmlns:pic="http://schemas.openxmlformats.org/drawingml/2006/picture">
                  <pic:nvPicPr>
                    <pic:cNvPr id="100135" name=""/>
                    <pic:cNvPicPr/>
                  </pic:nvPicPr>
                  <pic:blipFill>
                    <a:blip r:embed="rId167"/>
                    <a:stretch>
                      <a:fillRect/>
                    </a:stretch>
                  </pic:blipFill>
                  <pic:spPr>
                    <a:xfrm>
                      <a:off x="0" y="0"/>
                      <a:ext cx="5395595" cy="1940288"/>
                    </a:xfrm>
                    <a:prstGeom prst="rect">
                      <a:avLst/>
                    </a:prstGeom>
                  </pic:spPr>
                </pic:pic>
              </a:graphicData>
            </a:graphic>
          </wp:inline>
        </w:drawing>
      </w:r>
    </w:p>
    <w:p w:rsidR="002F6378" w:rsidRDefault="002F6378"/>
    <w:p w:rsidR="002F6378" w:rsidRDefault="00DB50BE">
      <w:r>
        <w:t>Examples:</w:t>
      </w:r>
    </w:p>
    <w:p w:rsidR="002F6378" w:rsidRDefault="00DB50BE" w:rsidP="00DB50BE">
      <w:pPr>
        <w:numPr>
          <w:ilvl w:val="0"/>
          <w:numId w:val="148"/>
        </w:numPr>
      </w:pPr>
      <w:r>
        <w:rPr>
          <w:color w:val="993300"/>
        </w:rPr>
        <w:t>In the task list, click the task to edit.</w:t>
      </w:r>
    </w:p>
    <w:p w:rsidR="002F6378" w:rsidRDefault="00DB50BE" w:rsidP="00DB50BE">
      <w:pPr>
        <w:numPr>
          <w:ilvl w:val="0"/>
          <w:numId w:val="148"/>
        </w:numPr>
      </w:pPr>
      <w:r>
        <w:rPr>
          <w:color w:val="993300"/>
        </w:rPr>
        <w:t xml:space="preserve">In </w:t>
      </w:r>
      <w:r>
        <w:rPr>
          <w:color w:val="993300"/>
        </w:rPr>
        <w:t>the task list, double-click on the task to open the Update Task window.</w:t>
      </w:r>
    </w:p>
    <w:p w:rsidR="002F6378" w:rsidRDefault="002F6378"/>
    <w:p w:rsidR="002F6378" w:rsidRDefault="00DB50BE">
      <w:pPr>
        <w:pStyle w:val="Heading4"/>
      </w:pPr>
      <w:bookmarkStart w:id="166" w:name="scroll-bookmark-181"/>
      <w:r>
        <w:t>Gantt chart</w:t>
      </w:r>
      <w:bookmarkEnd w:id="166"/>
    </w:p>
    <w:p w:rsidR="002F6378" w:rsidRDefault="00DB50BE">
      <w:r>
        <w:rPr>
          <w:noProof/>
        </w:rPr>
        <w:drawing>
          <wp:inline distT="0" distB="0" distL="0" distR="0">
            <wp:extent cx="5395595" cy="1351691"/>
            <wp:effectExtent l="0" t="0" r="0" b="0"/>
            <wp:docPr id="100136" name="Picture 100136" descr="/download/attachments/237482136/gantt%20chart.png?version=1&amp;modificationDate=1398304178000&amp;api=v2"/>
            <wp:cNvGraphicFramePr/>
            <a:graphic xmlns:a="http://schemas.openxmlformats.org/drawingml/2006/main">
              <a:graphicData uri="http://schemas.openxmlformats.org/drawingml/2006/picture">
                <pic:pic xmlns:pic="http://schemas.openxmlformats.org/drawingml/2006/picture">
                  <pic:nvPicPr>
                    <pic:cNvPr id="100136" name=""/>
                    <pic:cNvPicPr/>
                  </pic:nvPicPr>
                  <pic:blipFill>
                    <a:blip r:embed="rId168"/>
                    <a:stretch>
                      <a:fillRect/>
                    </a:stretch>
                  </pic:blipFill>
                  <pic:spPr>
                    <a:xfrm>
                      <a:off x="0" y="0"/>
                      <a:ext cx="5395595" cy="1351691"/>
                    </a:xfrm>
                    <a:prstGeom prst="rect">
                      <a:avLst/>
                    </a:prstGeom>
                  </pic:spPr>
                </pic:pic>
              </a:graphicData>
            </a:graphic>
          </wp:inline>
        </w:drawing>
      </w:r>
    </w:p>
    <w:p w:rsidR="002F6378" w:rsidRDefault="002F6378"/>
    <w:p w:rsidR="002F6378" w:rsidRDefault="00DB50BE">
      <w:r>
        <w:t>Example:</w:t>
      </w:r>
    </w:p>
    <w:p w:rsidR="002F6378" w:rsidRDefault="00DB50BE" w:rsidP="00DB50BE">
      <w:pPr>
        <w:numPr>
          <w:ilvl w:val="0"/>
          <w:numId w:val="149"/>
        </w:numPr>
      </w:pPr>
      <w:r>
        <w:rPr>
          <w:color w:val="993300"/>
        </w:rPr>
        <w:t>On the gantt chart, click a task to view the process or process template's current schedule formed by tasks, their dates, durations, and dependencies.</w:t>
      </w:r>
    </w:p>
    <w:p w:rsidR="002F6378" w:rsidRDefault="002F6378"/>
    <w:p w:rsidR="002F6378" w:rsidRDefault="00DB50BE">
      <w:pPr>
        <w:pStyle w:val="Heading3"/>
      </w:pPr>
      <w:bookmarkStart w:id="167" w:name="scroll-bookmark-182"/>
      <w:r>
        <w:t xml:space="preserve">UI 9.0 </w:t>
      </w:r>
      <w:r>
        <w:t>Quick Reference</w:t>
      </w:r>
      <w:bookmarkEnd w:id="167"/>
    </w:p>
    <w:p w:rsidR="002F6378" w:rsidRDefault="00DB50BE">
      <w:r>
        <w:t>The Netcracker TOMS user interface comprises graphical elements that are demonstrated in the figures below.</w:t>
      </w:r>
    </w:p>
    <w:p w:rsidR="002F6378" w:rsidRDefault="00DB50BE">
      <w:pPr>
        <w:pStyle w:val="Heading4"/>
      </w:pPr>
      <w:bookmarkStart w:id="168" w:name="scroll-bookmark-183"/>
      <w:r>
        <w:lastRenderedPageBreak/>
        <w:t>1. User Interface Layout</w:t>
      </w:r>
      <w:bookmarkEnd w:id="168"/>
    </w:p>
    <w:p w:rsidR="002F6378" w:rsidRDefault="00DB50BE">
      <w:r>
        <w:rPr>
          <w:noProof/>
        </w:rPr>
        <w:drawing>
          <wp:inline distT="0" distB="0" distL="0" distR="0">
            <wp:extent cx="5395595" cy="2529606"/>
            <wp:effectExtent l="0" t="0" r="0" b="0"/>
            <wp:docPr id="100137" name="Picture 100137" descr="/download/attachments/229607346/1%20check%20box.png?version=1&amp;modificationDate=1386015804000&amp;api=v2"/>
            <wp:cNvGraphicFramePr/>
            <a:graphic xmlns:a="http://schemas.openxmlformats.org/drawingml/2006/main">
              <a:graphicData uri="http://schemas.openxmlformats.org/drawingml/2006/picture">
                <pic:pic xmlns:pic="http://schemas.openxmlformats.org/drawingml/2006/picture">
                  <pic:nvPicPr>
                    <pic:cNvPr id="100137" name=""/>
                    <pic:cNvPicPr/>
                  </pic:nvPicPr>
                  <pic:blipFill>
                    <a:blip r:embed="rId169"/>
                    <a:stretch>
                      <a:fillRect/>
                    </a:stretch>
                  </pic:blipFill>
                  <pic:spPr>
                    <a:xfrm>
                      <a:off x="0" y="0"/>
                      <a:ext cx="5395595" cy="2529606"/>
                    </a:xfrm>
                    <a:prstGeom prst="rect">
                      <a:avLst/>
                    </a:prstGeom>
                  </pic:spPr>
                </pic:pic>
              </a:graphicData>
            </a:graphic>
          </wp:inline>
        </w:drawing>
      </w:r>
    </w:p>
    <w:p w:rsidR="002F6378" w:rsidRDefault="00DB50BE">
      <w:pPr>
        <w:pStyle w:val="Heading4"/>
      </w:pPr>
      <w:bookmarkStart w:id="169" w:name="scroll-bookmark-184"/>
      <w:r>
        <w:t>2. Standard Parameters Tab Layout</w:t>
      </w:r>
      <w:bookmarkEnd w:id="169"/>
    </w:p>
    <w:p w:rsidR="002F6378" w:rsidRDefault="002F6378"/>
    <w:p w:rsidR="002F6378" w:rsidRDefault="00DB50BE">
      <w:r>
        <w:rPr>
          <w:noProof/>
        </w:rPr>
        <w:drawing>
          <wp:inline distT="0" distB="0" distL="0" distR="0">
            <wp:extent cx="5395595" cy="4378733"/>
            <wp:effectExtent l="0" t="0" r="0" b="0"/>
            <wp:docPr id="100138" name="Picture 100138" descr="/download/attachments/229607346/2.png?version=1&amp;modificationDate=1384041463000&amp;api=v2"/>
            <wp:cNvGraphicFramePr/>
            <a:graphic xmlns:a="http://schemas.openxmlformats.org/drawingml/2006/main">
              <a:graphicData uri="http://schemas.openxmlformats.org/drawingml/2006/picture">
                <pic:pic xmlns:pic="http://schemas.openxmlformats.org/drawingml/2006/picture">
                  <pic:nvPicPr>
                    <pic:cNvPr id="100138" name=""/>
                    <pic:cNvPicPr/>
                  </pic:nvPicPr>
                  <pic:blipFill>
                    <a:blip r:embed="rId170"/>
                    <a:stretch>
                      <a:fillRect/>
                    </a:stretch>
                  </pic:blipFill>
                  <pic:spPr>
                    <a:xfrm>
                      <a:off x="0" y="0"/>
                      <a:ext cx="5395595" cy="4378733"/>
                    </a:xfrm>
                    <a:prstGeom prst="rect">
                      <a:avLst/>
                    </a:prstGeom>
                  </pic:spPr>
                </pic:pic>
              </a:graphicData>
            </a:graphic>
          </wp:inline>
        </w:drawing>
      </w:r>
    </w:p>
    <w:p w:rsidR="002F6378" w:rsidRDefault="00DB50BE">
      <w:pPr>
        <w:pStyle w:val="Heading4"/>
      </w:pPr>
      <w:bookmarkStart w:id="170" w:name="scroll-bookmark-185"/>
      <w:r>
        <w:lastRenderedPageBreak/>
        <w:t>3. Navigation Tree</w:t>
      </w:r>
      <w:bookmarkEnd w:id="170"/>
    </w:p>
    <w:p w:rsidR="002F6378" w:rsidRDefault="00DB50BE">
      <w:r>
        <w:rPr>
          <w:noProof/>
        </w:rPr>
        <w:drawing>
          <wp:inline distT="0" distB="0" distL="0" distR="0">
            <wp:extent cx="4286250" cy="5190802"/>
            <wp:effectExtent l="0" t="0" r="0" b="0"/>
            <wp:docPr id="100139" name="Picture 100139" descr="/download/attachments/229607346/4.png?version=1&amp;modificationDate=1386015500000&amp;api=v2"/>
            <wp:cNvGraphicFramePr/>
            <a:graphic xmlns:a="http://schemas.openxmlformats.org/drawingml/2006/main">
              <a:graphicData uri="http://schemas.openxmlformats.org/drawingml/2006/picture">
                <pic:pic xmlns:pic="http://schemas.openxmlformats.org/drawingml/2006/picture">
                  <pic:nvPicPr>
                    <pic:cNvPr id="100139" name=""/>
                    <pic:cNvPicPr/>
                  </pic:nvPicPr>
                  <pic:blipFill>
                    <a:blip r:embed="rId171"/>
                    <a:stretch>
                      <a:fillRect/>
                    </a:stretch>
                  </pic:blipFill>
                  <pic:spPr>
                    <a:xfrm>
                      <a:off x="0" y="0"/>
                      <a:ext cx="4286250" cy="5190802"/>
                    </a:xfrm>
                    <a:prstGeom prst="rect">
                      <a:avLst/>
                    </a:prstGeom>
                  </pic:spPr>
                </pic:pic>
              </a:graphicData>
            </a:graphic>
          </wp:inline>
        </w:drawing>
      </w:r>
    </w:p>
    <w:p w:rsidR="002F6378" w:rsidRDefault="002F6378"/>
    <w:p w:rsidR="002F6378" w:rsidRDefault="00DB50BE">
      <w:pPr>
        <w:pStyle w:val="Heading4"/>
      </w:pPr>
      <w:bookmarkStart w:id="171" w:name="scroll-bookmark-186"/>
      <w:r>
        <w:lastRenderedPageBreak/>
        <w:t>4. Network Configurator Interface Elements</w:t>
      </w:r>
      <w:bookmarkEnd w:id="171"/>
    </w:p>
    <w:p w:rsidR="002F6378" w:rsidRDefault="00DB50BE">
      <w:r>
        <w:rPr>
          <w:noProof/>
        </w:rPr>
        <w:drawing>
          <wp:inline distT="0" distB="0" distL="0" distR="0">
            <wp:extent cx="5395595" cy="4098100"/>
            <wp:effectExtent l="0" t="0" r="0" b="0"/>
            <wp:docPr id="100140" name="Picture 100140" descr="/download/attachments/229607346/5.png?version=1&amp;modificationDate=1384041538000&amp;api=v2"/>
            <wp:cNvGraphicFramePr/>
            <a:graphic xmlns:a="http://schemas.openxmlformats.org/drawingml/2006/main">
              <a:graphicData uri="http://schemas.openxmlformats.org/drawingml/2006/picture">
                <pic:pic xmlns:pic="http://schemas.openxmlformats.org/drawingml/2006/picture">
                  <pic:nvPicPr>
                    <pic:cNvPr id="100140" name=""/>
                    <pic:cNvPicPr/>
                  </pic:nvPicPr>
                  <pic:blipFill>
                    <a:blip r:embed="rId138"/>
                    <a:stretch>
                      <a:fillRect/>
                    </a:stretch>
                  </pic:blipFill>
                  <pic:spPr>
                    <a:xfrm>
                      <a:off x="0" y="0"/>
                      <a:ext cx="5395595" cy="4098100"/>
                    </a:xfrm>
                    <a:prstGeom prst="rect">
                      <a:avLst/>
                    </a:prstGeom>
                  </pic:spPr>
                </pic:pic>
              </a:graphicData>
            </a:graphic>
          </wp:inline>
        </w:drawing>
      </w:r>
    </w:p>
    <w:p w:rsidR="002F6378" w:rsidRDefault="00DB50BE">
      <w:pPr>
        <w:pStyle w:val="Heading3"/>
      </w:pPr>
      <w:bookmarkStart w:id="172" w:name="scroll-bookmark-187"/>
      <w:r>
        <w:t>U</w:t>
      </w:r>
      <w:r>
        <w:t>I 9.0 Elements Names</w:t>
      </w:r>
      <w:bookmarkEnd w:id="172"/>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Harvard vs. Cambridge</w:t>
            </w:r>
          </w:p>
          <w:p w:rsidR="002F6378" w:rsidRDefault="00DB50BE">
            <w:r>
              <w:rPr>
                <w:sz w:val="24"/>
              </w:rPr>
              <w:t>The Cambridge theme (this theme) is associated with Netcracker 9.0 and 9.3 OSS domain products. The Cambridge theme is a horizontal layout of tabs on top of a page.</w:t>
            </w:r>
          </w:p>
          <w:p w:rsidR="002F6378" w:rsidRDefault="00DB50BE">
            <w:r>
              <w:rPr>
                <w:sz w:val="24"/>
              </w:rPr>
              <w:t xml:space="preserve">The </w:t>
            </w:r>
            <w:r>
              <w:rPr>
                <w:sz w:val="24"/>
              </w:rPr>
              <w:t xml:space="preserve">Harvard theme is associated with Netcracker 9.0 and 9.3 BSS domain products. The </w:t>
            </w:r>
            <w:hyperlink w:anchor="scroll-bookmark-139" w:history="1">
              <w:r>
                <w:rPr>
                  <w:rStyle w:val="Hyperlink"/>
                  <w:sz w:val="24"/>
                </w:rPr>
                <w:t>Harvard theme</w:t>
              </w:r>
            </w:hyperlink>
            <w:r>
              <w:rPr>
                <w:sz w:val="24"/>
              </w:rPr>
              <w:t xml:space="preserve"> is a vertical layout of tabs on the left side of a page.</w:t>
            </w:r>
          </w:p>
        </w:tc>
      </w:tr>
    </w:tbl>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Important!</w:t>
            </w:r>
          </w:p>
          <w:p w:rsidR="002F6378" w:rsidRDefault="00DB50BE" w:rsidP="00DB50BE">
            <w:pPr>
              <w:numPr>
                <w:ilvl w:val="0"/>
                <w:numId w:val="150"/>
              </w:numPr>
            </w:pPr>
            <w:r>
              <w:rPr>
                <w:sz w:val="24"/>
              </w:rPr>
              <w:t>Do not mix different themes in one document.</w:t>
            </w:r>
          </w:p>
          <w:p w:rsidR="002F6378" w:rsidRDefault="00DB50BE" w:rsidP="00DB50BE">
            <w:pPr>
              <w:numPr>
                <w:ilvl w:val="0"/>
                <w:numId w:val="150"/>
              </w:numPr>
            </w:pPr>
            <w:r>
              <w:rPr>
                <w:sz w:val="24"/>
              </w:rPr>
              <w:t xml:space="preserve">Do not </w:t>
            </w:r>
            <w:r>
              <w:rPr>
                <w:sz w:val="24"/>
              </w:rPr>
              <w:t>describe the two ways – Harvard and Cambridge – of performing the same operation in one document. Decide which Netcracker release your document relates to and use the proper wording.</w:t>
            </w:r>
          </w:p>
          <w:p w:rsidR="002F6378" w:rsidRDefault="002F6378">
            <w:pPr>
              <w:ind w:left="360"/>
            </w:pPr>
          </w:p>
        </w:tc>
      </w:tr>
    </w:tbl>
    <w:p w:rsidR="002F6378" w:rsidRDefault="002F6378"/>
    <w:p w:rsidR="002F6378" w:rsidRDefault="00DB50BE">
      <w:r>
        <w:lastRenderedPageBreak/>
        <w:t>Navigation menu</w:t>
      </w:r>
    </w:p>
    <w:p w:rsidR="002F6378" w:rsidRDefault="00DB50BE">
      <w:r>
        <w:rPr>
          <w:noProof/>
        </w:rPr>
        <w:drawing>
          <wp:inline distT="0" distB="0" distL="0" distR="0">
            <wp:extent cx="2057687" cy="3610479"/>
            <wp:effectExtent l="0" t="0" r="0" b="0"/>
            <wp:docPr id="100141" name="Picture 100141" descr="/download/attachments/228787359/navigation%20menu.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41" name=""/>
                    <pic:cNvPicPr/>
                  </pic:nvPicPr>
                  <pic:blipFill>
                    <a:blip r:embed="rId39"/>
                    <a:stretch>
                      <a:fillRect/>
                    </a:stretch>
                  </pic:blipFill>
                  <pic:spPr>
                    <a:xfrm>
                      <a:off x="0" y="0"/>
                      <a:ext cx="2057687" cy="3610479"/>
                    </a:xfrm>
                    <a:prstGeom prst="rect">
                      <a:avLst/>
                    </a:prstGeom>
                  </pic:spPr>
                </pic:pic>
              </a:graphicData>
            </a:graphic>
          </wp:inline>
        </w:drawing>
      </w:r>
    </w:p>
    <w:p w:rsidR="002F6378" w:rsidRDefault="00DB50BE">
      <w:r>
        <w:t>Examples:</w:t>
      </w:r>
    </w:p>
    <w:p w:rsidR="002F6378" w:rsidRDefault="00DB50BE" w:rsidP="00DB50BE">
      <w:pPr>
        <w:numPr>
          <w:ilvl w:val="0"/>
          <w:numId w:val="151"/>
        </w:numPr>
      </w:pPr>
      <w:r>
        <w:rPr>
          <w:color w:val="993300"/>
        </w:rPr>
        <w:t xml:space="preserve">From the </w:t>
      </w:r>
      <w:r>
        <w:rPr>
          <w:b/>
          <w:color w:val="993300"/>
        </w:rPr>
        <w:t>Navigation</w:t>
      </w:r>
      <w:r>
        <w:rPr>
          <w:color w:val="993300"/>
        </w:rPr>
        <w:t xml:space="preserve"> menu, select ...</w:t>
      </w:r>
    </w:p>
    <w:p w:rsidR="002F6378" w:rsidRDefault="00DB50BE" w:rsidP="00DB50BE">
      <w:pPr>
        <w:numPr>
          <w:ilvl w:val="0"/>
          <w:numId w:val="151"/>
        </w:numPr>
      </w:pPr>
      <w:r>
        <w:rPr>
          <w:b/>
          <w:color w:val="993300"/>
        </w:rPr>
        <w:t>Inven</w:t>
      </w:r>
      <w:r>
        <w:rPr>
          <w:b/>
          <w:color w:val="993300"/>
        </w:rPr>
        <w:t>tory</w:t>
      </w:r>
      <w:r>
        <w:rPr>
          <w:color w:val="993300"/>
        </w:rPr>
        <w:t xml:space="preserve"> can be found in the </w:t>
      </w:r>
      <w:r>
        <w:rPr>
          <w:b/>
          <w:color w:val="993300"/>
        </w:rPr>
        <w:t>Navigation</w:t>
      </w:r>
      <w:r>
        <w:rPr>
          <w:color w:val="993300"/>
        </w:rPr>
        <w:t xml:space="preserve"> menu.</w:t>
      </w:r>
    </w:p>
    <w:p w:rsidR="002F6378" w:rsidRDefault="00DB50BE" w:rsidP="00DB50BE">
      <w:pPr>
        <w:numPr>
          <w:ilvl w:val="0"/>
          <w:numId w:val="151"/>
        </w:numPr>
      </w:pPr>
      <w:r>
        <w:rPr>
          <w:color w:val="993300"/>
        </w:rPr>
        <w:t xml:space="preserve">On the </w:t>
      </w:r>
      <w:r>
        <w:rPr>
          <w:b/>
          <w:color w:val="993300"/>
        </w:rPr>
        <w:t xml:space="preserve">Navigation </w:t>
      </w:r>
      <w:r>
        <w:rPr>
          <w:color w:val="993300"/>
        </w:rPr>
        <w:t xml:space="preserve">menu, click </w:t>
      </w:r>
      <w:r>
        <w:rPr>
          <w:b/>
          <w:color w:val="993300"/>
        </w:rPr>
        <w:t>Activation.</w:t>
      </w:r>
      <w:r>
        <w:rPr>
          <w:color w:val="993300"/>
        </w:rPr>
        <w:br/>
      </w:r>
    </w:p>
    <w:p w:rsidR="002F6378" w:rsidRDefault="00DB50BE">
      <w:r>
        <w:t>Navigation path string</w:t>
      </w:r>
    </w:p>
    <w:p w:rsidR="002F6378" w:rsidRDefault="00DB50BE">
      <w:r>
        <w:rPr>
          <w:noProof/>
        </w:rPr>
        <w:drawing>
          <wp:inline distT="0" distB="0" distL="0" distR="0">
            <wp:extent cx="2429214" cy="266737"/>
            <wp:effectExtent l="0" t="0" r="0" b="0"/>
            <wp:docPr id="100142" name="Picture 100142" descr="/download/attachments/228787359/path%20string.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42" name=""/>
                    <pic:cNvPicPr/>
                  </pic:nvPicPr>
                  <pic:blipFill>
                    <a:blip r:embed="rId40"/>
                    <a:stretch>
                      <a:fillRect/>
                    </a:stretch>
                  </pic:blipFill>
                  <pic:spPr>
                    <a:xfrm>
                      <a:off x="0" y="0"/>
                      <a:ext cx="2429214" cy="266737"/>
                    </a:xfrm>
                    <a:prstGeom prst="rect">
                      <a:avLst/>
                    </a:prstGeom>
                  </pic:spPr>
                </pic:pic>
              </a:graphicData>
            </a:graphic>
          </wp:inline>
        </w:drawing>
      </w:r>
    </w:p>
    <w:p w:rsidR="002F6378" w:rsidRDefault="00DB50BE">
      <w:r>
        <w:rPr>
          <w:color w:val="000000"/>
        </w:rPr>
        <w:t>Example:</w:t>
      </w:r>
      <w:r>
        <w:rPr>
          <w:color w:val="993300"/>
        </w:rPr>
        <w:t xml:space="preserve"> On the navigation path string</w:t>
      </w:r>
      <w:r>
        <w:rPr>
          <w:b/>
          <w:color w:val="993300"/>
        </w:rPr>
        <w:t>,</w:t>
      </w:r>
      <w:r>
        <w:rPr>
          <w:color w:val="993300"/>
        </w:rPr>
        <w:t xml:space="preserve"> click "Inventory."</w:t>
      </w:r>
    </w:p>
    <w:p w:rsidR="002F6378" w:rsidRDefault="00DB50BE">
      <w:r>
        <w:t>Search menu</w:t>
      </w:r>
    </w:p>
    <w:p w:rsidR="002F6378" w:rsidRDefault="00DB50BE">
      <w:r>
        <w:rPr>
          <w:noProof/>
        </w:rPr>
        <w:drawing>
          <wp:inline distT="0" distB="0" distL="0" distR="0">
            <wp:extent cx="1905266" cy="304843"/>
            <wp:effectExtent l="0" t="0" r="0" b="0"/>
            <wp:docPr id="100143" name="Picture 100143" descr="/download/attachments/228787359/search%20bar.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43" name=""/>
                    <pic:cNvPicPr/>
                  </pic:nvPicPr>
                  <pic:blipFill>
                    <a:blip r:embed="rId41"/>
                    <a:stretch>
                      <a:fillRect/>
                    </a:stretch>
                  </pic:blipFill>
                  <pic:spPr>
                    <a:xfrm>
                      <a:off x="0" y="0"/>
                      <a:ext cx="1905266" cy="304843"/>
                    </a:xfrm>
                    <a:prstGeom prst="rect">
                      <a:avLst/>
                    </a:prstGeom>
                  </pic:spPr>
                </pic:pic>
              </a:graphicData>
            </a:graphic>
          </wp:inline>
        </w:drawing>
      </w:r>
    </w:p>
    <w:p w:rsidR="002F6378" w:rsidRDefault="00DB50BE">
      <w:r>
        <w:t>Examples:</w:t>
      </w:r>
    </w:p>
    <w:p w:rsidR="002F6378" w:rsidRDefault="00DB50BE" w:rsidP="00DB50BE">
      <w:pPr>
        <w:numPr>
          <w:ilvl w:val="0"/>
          <w:numId w:val="152"/>
        </w:numPr>
      </w:pPr>
      <w:r>
        <w:rPr>
          <w:color w:val="993300"/>
        </w:rPr>
        <w:t xml:space="preserve">From the </w:t>
      </w:r>
      <w:r>
        <w:rPr>
          <w:b/>
          <w:color w:val="993300"/>
        </w:rPr>
        <w:t>Search</w:t>
      </w:r>
      <w:r>
        <w:rPr>
          <w:color w:val="993300"/>
        </w:rPr>
        <w:t xml:space="preserve"> menu</w:t>
      </w:r>
      <w:r>
        <w:rPr>
          <w:b/>
          <w:color w:val="993300"/>
        </w:rPr>
        <w:t>,</w:t>
      </w:r>
      <w:r>
        <w:rPr>
          <w:color w:val="993300"/>
        </w:rPr>
        <w:t xml:space="preserve"> select ...</w:t>
      </w:r>
    </w:p>
    <w:p w:rsidR="002F6378" w:rsidRDefault="00DB50BE" w:rsidP="00DB50BE">
      <w:pPr>
        <w:numPr>
          <w:ilvl w:val="0"/>
          <w:numId w:val="152"/>
        </w:numPr>
      </w:pPr>
      <w:r>
        <w:rPr>
          <w:color w:val="993300"/>
        </w:rPr>
        <w:t xml:space="preserve">On the </w:t>
      </w:r>
      <w:r>
        <w:rPr>
          <w:b/>
          <w:color w:val="993300"/>
        </w:rPr>
        <w:t>Search</w:t>
      </w:r>
      <w:r>
        <w:rPr>
          <w:color w:val="993300"/>
        </w:rPr>
        <w:t xml:space="preserve"> menu</w:t>
      </w:r>
      <w:r>
        <w:rPr>
          <w:b/>
          <w:color w:val="993300"/>
        </w:rPr>
        <w:t>,</w:t>
      </w:r>
      <w:r>
        <w:rPr>
          <w:color w:val="993300"/>
        </w:rPr>
        <w:t xml:space="preserve"> type the name of the ...</w:t>
      </w:r>
    </w:p>
    <w:p w:rsidR="002F6378" w:rsidRDefault="00DB50BE" w:rsidP="00DB50BE">
      <w:pPr>
        <w:numPr>
          <w:ilvl w:val="0"/>
          <w:numId w:val="152"/>
        </w:numPr>
      </w:pPr>
      <w:r>
        <w:rPr>
          <w:color w:val="993300"/>
        </w:rPr>
        <w:t xml:space="preserve">On the </w:t>
      </w:r>
      <w:r>
        <w:rPr>
          <w:b/>
          <w:color w:val="993300"/>
        </w:rPr>
        <w:t xml:space="preserve">Search </w:t>
      </w:r>
      <w:r>
        <w:rPr>
          <w:color w:val="993300"/>
        </w:rPr>
        <w:t xml:space="preserve">menu, click </w:t>
      </w:r>
      <w:r>
        <w:rPr>
          <w:b/>
          <w:color w:val="993300"/>
        </w:rPr>
        <w:t>Generic Search</w:t>
      </w:r>
      <w:r>
        <w:rPr>
          <w:color w:val="993300"/>
        </w:rPr>
        <w:t>.</w:t>
      </w:r>
      <w:r>
        <w:rPr>
          <w:color w:val="993300"/>
        </w:rPr>
        <w:br/>
      </w:r>
    </w:p>
    <w:p w:rsidR="002F6378" w:rsidRDefault="00DB50BE">
      <w:r>
        <w:t>Operations menu</w:t>
      </w:r>
    </w:p>
    <w:p w:rsidR="002F6378" w:rsidRDefault="00DB50BE">
      <w:r>
        <w:rPr>
          <w:noProof/>
        </w:rPr>
        <w:lastRenderedPageBreak/>
        <w:drawing>
          <wp:inline distT="0" distB="0" distL="0" distR="0">
            <wp:extent cx="2267266" cy="2676899"/>
            <wp:effectExtent l="0" t="0" r="0" b="0"/>
            <wp:docPr id="100144" name="Picture 100144" descr="/download/attachments/228787359/operations%20menu.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44" name=""/>
                    <pic:cNvPicPr/>
                  </pic:nvPicPr>
                  <pic:blipFill>
                    <a:blip r:embed="rId42"/>
                    <a:stretch>
                      <a:fillRect/>
                    </a:stretch>
                  </pic:blipFill>
                  <pic:spPr>
                    <a:xfrm>
                      <a:off x="0" y="0"/>
                      <a:ext cx="2267266" cy="2676899"/>
                    </a:xfrm>
                    <a:prstGeom prst="rect">
                      <a:avLst/>
                    </a:prstGeom>
                  </pic:spPr>
                </pic:pic>
              </a:graphicData>
            </a:graphic>
          </wp:inline>
        </w:drawing>
      </w:r>
    </w:p>
    <w:p w:rsidR="002F6378" w:rsidRDefault="00DB50BE">
      <w:r>
        <w:t>Examples:</w:t>
      </w:r>
    </w:p>
    <w:p w:rsidR="002F6378" w:rsidRDefault="00DB50BE" w:rsidP="00DB50BE">
      <w:pPr>
        <w:numPr>
          <w:ilvl w:val="0"/>
          <w:numId w:val="153"/>
        </w:numPr>
      </w:pPr>
      <w:r>
        <w:rPr>
          <w:color w:val="993300"/>
        </w:rPr>
        <w:t xml:space="preserve">From the </w:t>
      </w:r>
      <w:r>
        <w:rPr>
          <w:b/>
          <w:color w:val="993300"/>
        </w:rPr>
        <w:t>Operations</w:t>
      </w:r>
      <w:r>
        <w:rPr>
          <w:color w:val="993300"/>
        </w:rPr>
        <w:t xml:space="preserve"> menu, select ...</w:t>
      </w:r>
    </w:p>
    <w:p w:rsidR="002F6378" w:rsidRDefault="00DB50BE" w:rsidP="00DB50BE">
      <w:pPr>
        <w:numPr>
          <w:ilvl w:val="0"/>
          <w:numId w:val="153"/>
        </w:numPr>
      </w:pPr>
      <w:r>
        <w:rPr>
          <w:color w:val="993300"/>
        </w:rPr>
        <w:t xml:space="preserve">On the </w:t>
      </w:r>
      <w:r>
        <w:rPr>
          <w:b/>
          <w:color w:val="993300"/>
        </w:rPr>
        <w:t>Operations</w:t>
      </w:r>
      <w:r>
        <w:rPr>
          <w:color w:val="993300"/>
        </w:rPr>
        <w:t xml:space="preserve"> menu, click </w:t>
      </w:r>
      <w:r>
        <w:rPr>
          <w:b/>
          <w:color w:val="993300"/>
        </w:rPr>
        <w:t>Reports</w:t>
      </w:r>
      <w:r>
        <w:rPr>
          <w:color w:val="993300"/>
        </w:rPr>
        <w:t>.</w:t>
      </w:r>
    </w:p>
    <w:p w:rsidR="002F6378" w:rsidRDefault="00DB50BE" w:rsidP="00DB50BE">
      <w:pPr>
        <w:numPr>
          <w:ilvl w:val="0"/>
          <w:numId w:val="153"/>
        </w:numPr>
      </w:pPr>
      <w:r>
        <w:rPr>
          <w:b/>
          <w:color w:val="993300"/>
        </w:rPr>
        <w:t>Reports</w:t>
      </w:r>
      <w:r>
        <w:rPr>
          <w:color w:val="993300"/>
        </w:rPr>
        <w:t xml:space="preserve"> can be found on the </w:t>
      </w:r>
      <w:r>
        <w:rPr>
          <w:b/>
          <w:color w:val="993300"/>
        </w:rPr>
        <w:t xml:space="preserve">Operations </w:t>
      </w:r>
      <w:r>
        <w:rPr>
          <w:color w:val="993300"/>
        </w:rPr>
        <w:t>menu.</w:t>
      </w:r>
      <w:r>
        <w:rPr>
          <w:color w:val="993300"/>
        </w:rPr>
        <w:br/>
      </w:r>
    </w:p>
    <w:p w:rsidR="002F6378" w:rsidRDefault="00DB50BE">
      <w:r>
        <w:t>Tab</w:t>
      </w:r>
    </w:p>
    <w:p w:rsidR="002F6378" w:rsidRDefault="00DB50BE">
      <w:r>
        <w:rPr>
          <w:noProof/>
        </w:rPr>
        <w:drawing>
          <wp:inline distT="0" distB="0" distL="0" distR="0">
            <wp:extent cx="3791479" cy="476316"/>
            <wp:effectExtent l="0" t="0" r="0" b="0"/>
            <wp:docPr id="100145" name="Picture 100145" descr="/download/attachments/228787359/tabs.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45" name=""/>
                    <pic:cNvPicPr/>
                  </pic:nvPicPr>
                  <pic:blipFill>
                    <a:blip r:embed="rId43"/>
                    <a:stretch>
                      <a:fillRect/>
                    </a:stretch>
                  </pic:blipFill>
                  <pic:spPr>
                    <a:xfrm>
                      <a:off x="0" y="0"/>
                      <a:ext cx="3791479" cy="476316"/>
                    </a:xfrm>
                    <a:prstGeom prst="rect">
                      <a:avLst/>
                    </a:prstGeom>
                  </pic:spPr>
                </pic:pic>
              </a:graphicData>
            </a:graphic>
          </wp:inline>
        </w:drawing>
      </w:r>
    </w:p>
    <w:p w:rsidR="002F6378" w:rsidRDefault="00DB50BE">
      <w:r>
        <w:t xml:space="preserve">Example: </w:t>
      </w:r>
      <w:r>
        <w:rPr>
          <w:color w:val="993300"/>
        </w:rPr>
        <w:t xml:space="preserve">Click the </w:t>
      </w:r>
      <w:r>
        <w:rPr>
          <w:b/>
          <w:color w:val="993300"/>
        </w:rPr>
        <w:t>Circuits</w:t>
      </w:r>
      <w:r>
        <w:rPr>
          <w:color w:val="993300"/>
        </w:rPr>
        <w:t xml:space="preserve"> tab.</w:t>
      </w:r>
    </w:p>
    <w:p w:rsidR="002F6378" w:rsidRDefault="00DB50BE">
      <w:r>
        <w:t>Toolbar</w:t>
      </w:r>
    </w:p>
    <w:p w:rsidR="002F6378" w:rsidRDefault="00DB50BE">
      <w:r>
        <w:rPr>
          <w:b/>
          <w:noProof/>
        </w:rPr>
        <w:drawing>
          <wp:inline distT="0" distB="0" distL="0" distR="0">
            <wp:extent cx="5395595" cy="235978"/>
            <wp:effectExtent l="0" t="0" r="0" b="0"/>
            <wp:docPr id="100146" name="Picture 100146" descr="/download/attachments/228787359/toolbar.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46" name=""/>
                    <pic:cNvPicPr/>
                  </pic:nvPicPr>
                  <pic:blipFill>
                    <a:blip r:embed="rId44"/>
                    <a:stretch>
                      <a:fillRect/>
                    </a:stretch>
                  </pic:blipFill>
                  <pic:spPr>
                    <a:xfrm>
                      <a:off x="0" y="0"/>
                      <a:ext cx="5395595" cy="235978"/>
                    </a:xfrm>
                    <a:prstGeom prst="rect">
                      <a:avLst/>
                    </a:prstGeom>
                  </pic:spPr>
                </pic:pic>
              </a:graphicData>
            </a:graphic>
          </wp:inline>
        </w:drawing>
      </w:r>
    </w:p>
    <w:p w:rsidR="002F6378" w:rsidRDefault="00DB50BE">
      <w:r>
        <w:t xml:space="preserve">Example: </w:t>
      </w:r>
      <w:r>
        <w:rPr>
          <w:color w:val="993300"/>
        </w:rPr>
        <w:t>On the toolbar, click</w:t>
      </w:r>
      <w:r>
        <w:rPr>
          <w:b/>
          <w:color w:val="993300"/>
        </w:rPr>
        <w:t xml:space="preserve"> New Site</w:t>
      </w:r>
      <w:r>
        <w:rPr>
          <w:color w:val="993300"/>
        </w:rPr>
        <w:t>.</w:t>
      </w:r>
    </w:p>
    <w:p w:rsidR="002F6378" w:rsidRDefault="00DB50BE">
      <w:r>
        <w:t>Reference selector box</w:t>
      </w:r>
    </w:p>
    <w:tbl>
      <w:tblPr>
        <w:tblStyle w:val="ScrollTableNormal"/>
        <w:tblW w:w="5000" w:type="pct"/>
        <w:tblLook w:val="0000" w:firstRow="0" w:lastRow="0" w:firstColumn="0" w:lastColumn="0" w:noHBand="0" w:noVBand="0"/>
      </w:tblPr>
      <w:tblGrid>
        <w:gridCol w:w="4278"/>
        <w:gridCol w:w="4279"/>
      </w:tblGrid>
      <w:tr w:rsidR="002F6378" w:rsidTr="002F6378">
        <w:tc>
          <w:tcPr>
            <w:tcW w:w="0" w:type="auto"/>
            <w:tcMar>
              <w:top w:w="30" w:type="dxa"/>
              <w:left w:w="30" w:type="dxa"/>
              <w:bottom w:w="20" w:type="dxa"/>
              <w:right w:w="30" w:type="dxa"/>
            </w:tcMar>
          </w:tcPr>
          <w:p w:rsidR="002F6378" w:rsidRDefault="00DB50BE">
            <w:r>
              <w:rPr>
                <w:noProof/>
              </w:rPr>
              <w:drawing>
                <wp:inline distT="0" distB="0" distL="0" distR="0">
                  <wp:extent cx="2697480" cy="711605"/>
                  <wp:effectExtent l="0" t="0" r="0" b="0"/>
                  <wp:docPr id="100147" name="Picture 100147" descr="/download/attachments/228787359/reference%20selector%20pop-up%201.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47" name=""/>
                          <pic:cNvPicPr/>
                        </pic:nvPicPr>
                        <pic:blipFill>
                          <a:blip r:embed="rId45"/>
                          <a:stretch>
                            <a:fillRect/>
                          </a:stretch>
                        </pic:blipFill>
                        <pic:spPr>
                          <a:xfrm>
                            <a:off x="0" y="0"/>
                            <a:ext cx="2697480" cy="711605"/>
                          </a:xfrm>
                          <a:prstGeom prst="rect">
                            <a:avLst/>
                          </a:prstGeom>
                        </pic:spPr>
                      </pic:pic>
                    </a:graphicData>
                  </a:graphic>
                </wp:inline>
              </w:drawing>
            </w:r>
          </w:p>
        </w:tc>
        <w:tc>
          <w:tcPr>
            <w:tcW w:w="0" w:type="auto"/>
            <w:tcMar>
              <w:top w:w="30" w:type="dxa"/>
              <w:left w:w="30" w:type="dxa"/>
              <w:bottom w:w="20" w:type="dxa"/>
              <w:right w:w="30" w:type="dxa"/>
            </w:tcMar>
          </w:tcPr>
          <w:p w:rsidR="002F6378" w:rsidRDefault="00DB50BE">
            <w:r>
              <w:rPr>
                <w:noProof/>
              </w:rPr>
              <w:drawing>
                <wp:inline distT="0" distB="0" distL="0" distR="0">
                  <wp:extent cx="2697480" cy="906716"/>
                  <wp:effectExtent l="0" t="0" r="0" b="0"/>
                  <wp:docPr id="100148" name="Picture 100148" descr="/download/attachments/228787359/reference%20selector%20pop-up%202.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48" name=""/>
                          <pic:cNvPicPr/>
                        </pic:nvPicPr>
                        <pic:blipFill>
                          <a:blip r:embed="rId46"/>
                          <a:stretch>
                            <a:fillRect/>
                          </a:stretch>
                        </pic:blipFill>
                        <pic:spPr>
                          <a:xfrm>
                            <a:off x="0" y="0"/>
                            <a:ext cx="2697480" cy="906716"/>
                          </a:xfrm>
                          <a:prstGeom prst="rect">
                            <a:avLst/>
                          </a:prstGeom>
                        </pic:spPr>
                      </pic:pic>
                    </a:graphicData>
                  </a:graphic>
                </wp:inline>
              </w:drawing>
            </w:r>
          </w:p>
        </w:tc>
      </w:tr>
    </w:tbl>
    <w:p w:rsidR="002F6378" w:rsidRDefault="00DB50BE">
      <w:r>
        <w:t>Examples:</w:t>
      </w:r>
    </w:p>
    <w:p w:rsidR="002F6378" w:rsidRDefault="00DB50BE" w:rsidP="00DB50BE">
      <w:pPr>
        <w:numPr>
          <w:ilvl w:val="0"/>
          <w:numId w:val="154"/>
        </w:numPr>
      </w:pPr>
      <w:r>
        <w:rPr>
          <w:color w:val="993300"/>
        </w:rPr>
        <w:t xml:space="preserve">In the reference selector box, start typing the name of the object you need to insert as a value. You will be prompted a list of values beginning with the </w:t>
      </w:r>
      <w:r>
        <w:rPr>
          <w:color w:val="993300"/>
        </w:rPr>
        <w:t>symbols you type. Select the necessary one.</w:t>
      </w:r>
    </w:p>
    <w:p w:rsidR="002F6378" w:rsidRDefault="00DB50BE" w:rsidP="00DB50BE">
      <w:pPr>
        <w:numPr>
          <w:ilvl w:val="0"/>
          <w:numId w:val="154"/>
        </w:numPr>
      </w:pPr>
      <w:r>
        <w:rPr>
          <w:color w:val="993300"/>
        </w:rPr>
        <w:t xml:space="preserve">To expand the total list of the referred objects in the reference selector box, click </w:t>
      </w:r>
      <w:r>
        <w:rPr>
          <w:b/>
          <w:color w:val="993300"/>
        </w:rPr>
        <w:t>Alt</w:t>
      </w:r>
      <w:r>
        <w:rPr>
          <w:color w:val="993300"/>
        </w:rPr>
        <w:t>.</w:t>
      </w:r>
    </w:p>
    <w:p w:rsidR="002F6378" w:rsidRDefault="00DB50BE">
      <w:r>
        <w:t>Reference selector pop-up</w:t>
      </w:r>
    </w:p>
    <w:p w:rsidR="002F6378" w:rsidRDefault="00DB50BE">
      <w:r>
        <w:t>The reference selector allows users to select the object to be referred to by:</w:t>
      </w:r>
    </w:p>
    <w:p w:rsidR="002F6378" w:rsidRDefault="00DB50BE" w:rsidP="00DB50BE">
      <w:pPr>
        <w:numPr>
          <w:ilvl w:val="0"/>
          <w:numId w:val="155"/>
        </w:numPr>
      </w:pPr>
      <w:r>
        <w:t>Choosing the nee</w:t>
      </w:r>
      <w:r>
        <w:t>ded object from the list of objects</w:t>
      </w:r>
    </w:p>
    <w:p w:rsidR="002F6378" w:rsidRDefault="00DB50BE" w:rsidP="00DB50BE">
      <w:pPr>
        <w:numPr>
          <w:ilvl w:val="0"/>
          <w:numId w:val="155"/>
        </w:numPr>
      </w:pPr>
      <w:r>
        <w:t>Searching for the needed object by its name</w:t>
      </w:r>
    </w:p>
    <w:p w:rsidR="002F6378" w:rsidRDefault="00DB50BE" w:rsidP="00DB50BE">
      <w:pPr>
        <w:numPr>
          <w:ilvl w:val="0"/>
          <w:numId w:val="155"/>
        </w:numPr>
      </w:pPr>
      <w:r>
        <w:t>Setting the reference to this object via the Reference Explorer window</w:t>
      </w:r>
    </w:p>
    <w:p w:rsidR="002F6378" w:rsidRDefault="00DB50BE">
      <w:r>
        <w:rPr>
          <w:noProof/>
        </w:rPr>
        <w:lastRenderedPageBreak/>
        <w:drawing>
          <wp:inline distT="0" distB="0" distL="0" distR="0">
            <wp:extent cx="3754367" cy="1096108"/>
            <wp:effectExtent l="0" t="0" r="0" b="0"/>
            <wp:docPr id="100149" name="Picture 100149" descr="/download/attachments/228787359/reference%20selector%20pop-up%203.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49" name=""/>
                    <pic:cNvPicPr/>
                  </pic:nvPicPr>
                  <pic:blipFill>
                    <a:blip r:embed="rId47"/>
                    <a:stretch>
                      <a:fillRect/>
                    </a:stretch>
                  </pic:blipFill>
                  <pic:spPr>
                    <a:xfrm>
                      <a:off x="0" y="0"/>
                      <a:ext cx="3754367" cy="1096108"/>
                    </a:xfrm>
                    <a:prstGeom prst="rect">
                      <a:avLst/>
                    </a:prstGeom>
                  </pic:spPr>
                </pic:pic>
              </a:graphicData>
            </a:graphic>
          </wp:inline>
        </w:drawing>
      </w:r>
    </w:p>
    <w:p w:rsidR="002F6378" w:rsidRDefault="00DB50BE">
      <w:r>
        <w:t>Example:</w:t>
      </w:r>
    </w:p>
    <w:p w:rsidR="002F6378" w:rsidRDefault="00DB50BE" w:rsidP="00DB50BE">
      <w:pPr>
        <w:numPr>
          <w:ilvl w:val="0"/>
          <w:numId w:val="156"/>
        </w:numPr>
      </w:pPr>
      <w:r>
        <w:rPr>
          <w:color w:val="993300"/>
        </w:rPr>
        <w:t>In the reference selector pop-up, type the necessary value.</w:t>
      </w:r>
    </w:p>
    <w:p w:rsidR="002F6378" w:rsidRDefault="00DB50BE" w:rsidP="00DB50BE">
      <w:pPr>
        <w:numPr>
          <w:ilvl w:val="0"/>
          <w:numId w:val="156"/>
        </w:numPr>
      </w:pPr>
      <w:r>
        <w:rPr>
          <w:color w:val="993300"/>
        </w:rPr>
        <w:t>To find the necessary value, place</w:t>
      </w:r>
      <w:r>
        <w:rPr>
          <w:color w:val="993300"/>
        </w:rPr>
        <w:t xml:space="preserve"> the cursor in the reference selector pop-up and click "Browse." The Reference Explorer window is displayed.</w:t>
      </w:r>
    </w:p>
    <w:p w:rsidR="002F6378" w:rsidRDefault="00DB50BE">
      <w:r>
        <w:t>Reference Explorer window</w:t>
      </w:r>
    </w:p>
    <w:p w:rsidR="002F6378" w:rsidRDefault="00DB50BE">
      <w:r>
        <w:rPr>
          <w:noProof/>
        </w:rPr>
        <w:drawing>
          <wp:inline distT="0" distB="0" distL="0" distR="0">
            <wp:extent cx="5395595" cy="3670306"/>
            <wp:effectExtent l="0" t="0" r="0" b="0"/>
            <wp:docPr id="100150" name="Picture 100150" descr="/download/attachments/228787359/reference%20explorer.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50" name=""/>
                    <pic:cNvPicPr/>
                  </pic:nvPicPr>
                  <pic:blipFill>
                    <a:blip r:embed="rId48"/>
                    <a:stretch>
                      <a:fillRect/>
                    </a:stretch>
                  </pic:blipFill>
                  <pic:spPr>
                    <a:xfrm>
                      <a:off x="0" y="0"/>
                      <a:ext cx="5395595" cy="3670306"/>
                    </a:xfrm>
                    <a:prstGeom prst="rect">
                      <a:avLst/>
                    </a:prstGeom>
                  </pic:spPr>
                </pic:pic>
              </a:graphicData>
            </a:graphic>
          </wp:inline>
        </w:drawing>
      </w:r>
    </w:p>
    <w:p w:rsidR="002F6378" w:rsidRDefault="00DB50BE">
      <w:r>
        <w:t>Example:</w:t>
      </w:r>
      <w:r>
        <w:rPr>
          <w:color w:val="993300"/>
        </w:rPr>
        <w:t xml:space="preserve"> In the Reference Explorer window, select the items you need, and click </w:t>
      </w:r>
      <w:r>
        <w:rPr>
          <w:b/>
          <w:color w:val="993300"/>
        </w:rPr>
        <w:t>Select</w:t>
      </w:r>
      <w:r>
        <w:rPr>
          <w:color w:val="993300"/>
        </w:rPr>
        <w:t>.</w:t>
      </w:r>
    </w:p>
    <w:p w:rsidR="002F6378" w:rsidRDefault="00DB50BE">
      <w:r>
        <w:t>Drop-down list box</w:t>
      </w:r>
    </w:p>
    <w:p w:rsidR="002F6378" w:rsidRDefault="00DB50BE">
      <w:r>
        <w:rPr>
          <w:noProof/>
        </w:rPr>
        <w:drawing>
          <wp:inline distT="0" distB="0" distL="0" distR="0">
            <wp:extent cx="3277057" cy="1047896"/>
            <wp:effectExtent l="0" t="0" r="0" b="0"/>
            <wp:docPr id="100151" name="Picture 100151" descr="/download/attachments/228787359/d_d%20list.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51" name=""/>
                    <pic:cNvPicPr/>
                  </pic:nvPicPr>
                  <pic:blipFill>
                    <a:blip r:embed="rId49"/>
                    <a:stretch>
                      <a:fillRect/>
                    </a:stretch>
                  </pic:blipFill>
                  <pic:spPr>
                    <a:xfrm>
                      <a:off x="0" y="0"/>
                      <a:ext cx="3277057" cy="1047896"/>
                    </a:xfrm>
                    <a:prstGeom prst="rect">
                      <a:avLst/>
                    </a:prstGeom>
                  </pic:spPr>
                </pic:pic>
              </a:graphicData>
            </a:graphic>
          </wp:inline>
        </w:drawing>
      </w:r>
    </w:p>
    <w:p w:rsidR="002F6378" w:rsidRDefault="00DB50BE">
      <w:r>
        <w:t>Example:</w:t>
      </w:r>
      <w:r>
        <w:rPr>
          <w:color w:val="993300"/>
        </w:rPr>
        <w:t xml:space="preserve"> F</w:t>
      </w:r>
      <w:r>
        <w:rPr>
          <w:color w:val="993300"/>
        </w:rPr>
        <w:t xml:space="preserve">rom the </w:t>
      </w:r>
      <w:r>
        <w:rPr>
          <w:b/>
          <w:color w:val="993300"/>
        </w:rPr>
        <w:t>Status</w:t>
      </w:r>
      <w:r>
        <w:rPr>
          <w:color w:val="993300"/>
        </w:rPr>
        <w:t xml:space="preserve"> drop-down list box, select "New."</w:t>
      </w:r>
      <w:r>
        <w:rPr>
          <w:color w:val="993300"/>
        </w:rPr>
        <w:br/>
      </w:r>
    </w:p>
    <w:p w:rsidR="002F6378" w:rsidRDefault="00DB50BE">
      <w:r>
        <w:t>Edit box</w:t>
      </w:r>
    </w:p>
    <w:p w:rsidR="002F6378" w:rsidRDefault="00DB50BE">
      <w:r>
        <w:t>Intended for setting up the text parameters.</w:t>
      </w:r>
    </w:p>
    <w:p w:rsidR="002F6378" w:rsidRDefault="00DB50BE">
      <w:r>
        <w:rPr>
          <w:noProof/>
        </w:rPr>
        <w:lastRenderedPageBreak/>
        <w:drawing>
          <wp:inline distT="0" distB="0" distL="0" distR="0">
            <wp:extent cx="4429743" cy="847843"/>
            <wp:effectExtent l="0" t="0" r="0" b="0"/>
            <wp:docPr id="100152" name="Picture 100152" descr="/download/attachments/228787359/edit%20box%202.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52" name=""/>
                    <pic:cNvPicPr/>
                  </pic:nvPicPr>
                  <pic:blipFill>
                    <a:blip r:embed="rId50"/>
                    <a:stretch>
                      <a:fillRect/>
                    </a:stretch>
                  </pic:blipFill>
                  <pic:spPr>
                    <a:xfrm>
                      <a:off x="0" y="0"/>
                      <a:ext cx="4429743" cy="847843"/>
                    </a:xfrm>
                    <a:prstGeom prst="rect">
                      <a:avLst/>
                    </a:prstGeom>
                  </pic:spPr>
                </pic:pic>
              </a:graphicData>
            </a:graphic>
          </wp:inline>
        </w:drawing>
      </w:r>
    </w:p>
    <w:p w:rsidR="002F6378" w:rsidRDefault="00DB50BE">
      <w:r>
        <w:t>Example:</w:t>
      </w:r>
      <w:r>
        <w:rPr>
          <w:color w:val="993300"/>
        </w:rPr>
        <w:t xml:space="preserve"> In the </w:t>
      </w:r>
      <w:r>
        <w:rPr>
          <w:b/>
          <w:color w:val="993300"/>
        </w:rPr>
        <w:t>Description</w:t>
      </w:r>
      <w:r>
        <w:rPr>
          <w:color w:val="993300"/>
        </w:rPr>
        <w:t xml:space="preserve"> edit box, type </w:t>
      </w:r>
      <w:r>
        <w:rPr>
          <w:rFonts w:ascii="Courier New" w:hAnsi="Courier New" w:cs="Courier New"/>
          <w:szCs w:val="20"/>
        </w:rPr>
        <w:t>Here is a description of the...</w:t>
      </w:r>
    </w:p>
    <w:p w:rsidR="002F6378" w:rsidRDefault="00DB50BE">
      <w:r>
        <w:t>Parameter field</w:t>
      </w:r>
    </w:p>
    <w:p w:rsidR="002F6378" w:rsidRDefault="00DB50BE">
      <w:r>
        <w:t>Intended for setting the string parameters.</w:t>
      </w:r>
    </w:p>
    <w:p w:rsidR="002F6378" w:rsidRDefault="00DB50BE">
      <w:r>
        <w:rPr>
          <w:noProof/>
        </w:rPr>
        <w:drawing>
          <wp:inline distT="0" distB="0" distL="0" distR="0">
            <wp:extent cx="4315427" cy="314369"/>
            <wp:effectExtent l="0" t="0" r="0" b="0"/>
            <wp:docPr id="100153" name="Picture 100153" descr="/download/attachments/228787359/edit%20box.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53" name=""/>
                    <pic:cNvPicPr/>
                  </pic:nvPicPr>
                  <pic:blipFill>
                    <a:blip r:embed="rId51"/>
                    <a:stretch>
                      <a:fillRect/>
                    </a:stretch>
                  </pic:blipFill>
                  <pic:spPr>
                    <a:xfrm>
                      <a:off x="0" y="0"/>
                      <a:ext cx="4315427" cy="314369"/>
                    </a:xfrm>
                    <a:prstGeom prst="rect">
                      <a:avLst/>
                    </a:prstGeom>
                  </pic:spPr>
                </pic:pic>
              </a:graphicData>
            </a:graphic>
          </wp:inline>
        </w:drawing>
      </w:r>
    </w:p>
    <w:p w:rsidR="002F6378" w:rsidRDefault="00DB50BE">
      <w:r>
        <w:br/>
        <w:t xml:space="preserve">Example: </w:t>
      </w:r>
      <w:r>
        <w:rPr>
          <w:color w:val="993300"/>
        </w:rPr>
        <w:t xml:space="preserve">In the </w:t>
      </w:r>
      <w:r>
        <w:rPr>
          <w:b/>
          <w:color w:val="993300"/>
        </w:rPr>
        <w:t>First Name</w:t>
      </w:r>
      <w:r>
        <w:rPr>
          <w:color w:val="993300"/>
        </w:rPr>
        <w:t xml:space="preserve"> parameter field, type </w:t>
      </w:r>
      <w:r>
        <w:rPr>
          <w:rFonts w:ascii="Courier New" w:hAnsi="Courier New" w:cs="Courier New"/>
          <w:szCs w:val="20"/>
        </w:rPr>
        <w:t>Natalia</w:t>
      </w:r>
      <w:r>
        <w:rPr>
          <w:color w:val="993300"/>
        </w:rPr>
        <w:t>.</w:t>
      </w:r>
    </w:p>
    <w:p w:rsidR="002F6378" w:rsidRDefault="00DB50BE">
      <w:r>
        <w:t>Multiple parameter field</w:t>
      </w:r>
    </w:p>
    <w:p w:rsidR="002F6378" w:rsidRDefault="00DB50BE">
      <w:r>
        <w:t>The multiple parameters are used to store several values for a single multiple parameter,</w:t>
      </w:r>
    </w:p>
    <w:p w:rsidR="002F6378" w:rsidRDefault="00DB50BE">
      <w:r>
        <w:rPr>
          <w:noProof/>
        </w:rPr>
        <w:drawing>
          <wp:inline distT="0" distB="0" distL="0" distR="0">
            <wp:extent cx="4315427" cy="1086002"/>
            <wp:effectExtent l="0" t="0" r="0" b="0"/>
            <wp:docPr id="100154" name="Picture 100154" descr="/download/attachments/228787359/edit%20box%203.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54" name=""/>
                    <pic:cNvPicPr/>
                  </pic:nvPicPr>
                  <pic:blipFill>
                    <a:blip r:embed="rId52"/>
                    <a:stretch>
                      <a:fillRect/>
                    </a:stretch>
                  </pic:blipFill>
                  <pic:spPr>
                    <a:xfrm>
                      <a:off x="0" y="0"/>
                      <a:ext cx="4315427" cy="1086002"/>
                    </a:xfrm>
                    <a:prstGeom prst="rect">
                      <a:avLst/>
                    </a:prstGeom>
                  </pic:spPr>
                </pic:pic>
              </a:graphicData>
            </a:graphic>
          </wp:inline>
        </w:drawing>
      </w:r>
    </w:p>
    <w:p w:rsidR="002F6378" w:rsidRDefault="00DB50BE">
      <w:r>
        <w:t>Examples:</w:t>
      </w:r>
    </w:p>
    <w:p w:rsidR="002F6378" w:rsidRDefault="00DB50BE">
      <w:r>
        <w:rPr>
          <w:color w:val="993300"/>
        </w:rPr>
        <w:t xml:space="preserve">To add a phone number to the </w:t>
      </w:r>
      <w:r>
        <w:rPr>
          <w:b/>
          <w:color w:val="993300"/>
        </w:rPr>
        <w:t>Phone Number</w:t>
      </w:r>
      <w:r>
        <w:rPr>
          <w:color w:val="993300"/>
        </w:rPr>
        <w:t xml:space="preserve"> multiple</w:t>
      </w:r>
      <w:r>
        <w:rPr>
          <w:color w:val="993300"/>
        </w:rPr>
        <w:t xml:space="preserve"> parameter field, enter the phone number according to the input mask, and click </w:t>
      </w:r>
      <w:r>
        <w:rPr>
          <w:b/>
          <w:color w:val="993300"/>
        </w:rPr>
        <w:t>Add value</w:t>
      </w:r>
      <w:r>
        <w:rPr>
          <w:color w:val="993300"/>
        </w:rPr>
        <w:t xml:space="preserve">. </w:t>
      </w:r>
      <w:r>
        <w:br/>
      </w:r>
      <w:r>
        <w:rPr>
          <w:color w:val="993300"/>
        </w:rPr>
        <w:t xml:space="preserve">To delete a phone number, click the item to be deleted in the </w:t>
      </w:r>
      <w:r>
        <w:rPr>
          <w:b/>
          <w:color w:val="993300"/>
        </w:rPr>
        <w:t>Phone Number</w:t>
      </w:r>
      <w:r>
        <w:rPr>
          <w:color w:val="993300"/>
        </w:rPr>
        <w:t xml:space="preserve"> multiple parameter field, and click </w:t>
      </w:r>
      <w:r>
        <w:rPr>
          <w:b/>
          <w:color w:val="993300"/>
        </w:rPr>
        <w:t>Delete value</w:t>
      </w:r>
      <w:r>
        <w:rPr>
          <w:color w:val="993300"/>
        </w:rPr>
        <w:t>.</w:t>
      </w:r>
      <w:r>
        <w:br/>
      </w:r>
      <w:r>
        <w:rPr>
          <w:color w:val="993300"/>
        </w:rPr>
        <w:t xml:space="preserve">To delete all the values from the </w:t>
      </w:r>
      <w:r>
        <w:rPr>
          <w:b/>
          <w:color w:val="993300"/>
        </w:rPr>
        <w:t>Phone</w:t>
      </w:r>
      <w:r>
        <w:rPr>
          <w:b/>
          <w:color w:val="993300"/>
        </w:rPr>
        <w:t xml:space="preserve"> Number</w:t>
      </w:r>
      <w:r>
        <w:rPr>
          <w:color w:val="993300"/>
        </w:rPr>
        <w:t xml:space="preserve"> multiple parameter field, click </w:t>
      </w:r>
      <w:r>
        <w:rPr>
          <w:b/>
          <w:color w:val="993300"/>
        </w:rPr>
        <w:t>Clear all</w:t>
      </w:r>
      <w:r>
        <w:rPr>
          <w:color w:val="993300"/>
        </w:rPr>
        <w:t>.</w:t>
      </w:r>
      <w:r>
        <w:rPr>
          <w:color w:val="993300"/>
        </w:rPr>
        <w:br/>
      </w:r>
    </w:p>
    <w:p w:rsidR="002F6378" w:rsidRDefault="00DB50BE">
      <w:r>
        <w:t>Buttons:</w:t>
      </w:r>
    </w:p>
    <w:p w:rsidR="002F6378" w:rsidRDefault="00DB50BE">
      <w:r>
        <w:rPr>
          <w:noProof/>
        </w:rPr>
        <w:drawing>
          <wp:inline distT="0" distB="0" distL="0" distR="0">
            <wp:extent cx="152400" cy="209550"/>
            <wp:effectExtent l="0" t="0" r="0" b="0"/>
            <wp:docPr id="100155" name="Picture 100155" descr="/download/attachments/228787359/button%20Add.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55" name=""/>
                    <pic:cNvPicPr/>
                  </pic:nvPicPr>
                  <pic:blipFill>
                    <a:blip r:embed="rId53"/>
                    <a:stretch>
                      <a:fillRect/>
                    </a:stretch>
                  </pic:blipFill>
                  <pic:spPr>
                    <a:xfrm>
                      <a:off x="0" y="0"/>
                      <a:ext cx="152400" cy="209550"/>
                    </a:xfrm>
                    <a:prstGeom prst="rect">
                      <a:avLst/>
                    </a:prstGeom>
                  </pic:spPr>
                </pic:pic>
              </a:graphicData>
            </a:graphic>
          </wp:inline>
        </w:drawing>
      </w:r>
      <w:r>
        <w:t xml:space="preserve"> </w:t>
      </w:r>
      <w:r>
        <w:rPr>
          <w:b/>
        </w:rPr>
        <w:t>Add value</w:t>
      </w:r>
      <w:r>
        <w:br/>
      </w:r>
      <w:r>
        <w:rPr>
          <w:noProof/>
        </w:rPr>
        <w:drawing>
          <wp:inline distT="0" distB="0" distL="0" distR="0">
            <wp:extent cx="190500" cy="190500"/>
            <wp:effectExtent l="0" t="0" r="0" b="0"/>
            <wp:docPr id="100156" name="Picture 100156" descr="/download/attachments/228787359/button%20Cancel.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56" name=""/>
                    <pic:cNvPicPr/>
                  </pic:nvPicPr>
                  <pic:blipFill>
                    <a:blip r:embed="rId54"/>
                    <a:stretch>
                      <a:fillRect/>
                    </a:stretch>
                  </pic:blipFill>
                  <pic:spPr>
                    <a:xfrm>
                      <a:off x="0" y="0"/>
                      <a:ext cx="190500" cy="190500"/>
                    </a:xfrm>
                    <a:prstGeom prst="rect">
                      <a:avLst/>
                    </a:prstGeom>
                  </pic:spPr>
                </pic:pic>
              </a:graphicData>
            </a:graphic>
          </wp:inline>
        </w:drawing>
      </w:r>
      <w:r>
        <w:t xml:space="preserve"> </w:t>
      </w:r>
      <w:r>
        <w:rPr>
          <w:b/>
        </w:rPr>
        <w:t>Delete value</w:t>
      </w:r>
    </w:p>
    <w:p w:rsidR="002F6378" w:rsidRDefault="00DB50BE">
      <w:r>
        <w:rPr>
          <w:b/>
          <w:noProof/>
        </w:rPr>
        <w:drawing>
          <wp:inline distT="0" distB="0" distL="0" distR="0">
            <wp:extent cx="209550" cy="190500"/>
            <wp:effectExtent l="0" t="0" r="0" b="0"/>
            <wp:docPr id="100157" name="Picture 100157" descr="/download/attachments/228787359/button%20Delete.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57" name=""/>
                    <pic:cNvPicPr/>
                  </pic:nvPicPr>
                  <pic:blipFill>
                    <a:blip r:embed="rId55"/>
                    <a:stretch>
                      <a:fillRect/>
                    </a:stretch>
                  </pic:blipFill>
                  <pic:spPr>
                    <a:xfrm>
                      <a:off x="0" y="0"/>
                      <a:ext cx="209550" cy="190500"/>
                    </a:xfrm>
                    <a:prstGeom prst="rect">
                      <a:avLst/>
                    </a:prstGeom>
                  </pic:spPr>
                </pic:pic>
              </a:graphicData>
            </a:graphic>
          </wp:inline>
        </w:drawing>
      </w:r>
      <w:r>
        <w:rPr>
          <w:b/>
        </w:rPr>
        <w:t xml:space="preserve"> Clear all</w:t>
      </w:r>
    </w:p>
    <w:p w:rsidR="002F6378" w:rsidRDefault="00DB50BE">
      <w:r>
        <w:t>Check box</w:t>
      </w:r>
    </w:p>
    <w:p w:rsidR="002F6378" w:rsidRDefault="00DB50BE">
      <w:r>
        <w:t>Intended for setting Boolean parameters.</w:t>
      </w:r>
    </w:p>
    <w:p w:rsidR="002F6378" w:rsidRDefault="00DB50BE">
      <w:r>
        <w:rPr>
          <w:noProof/>
        </w:rPr>
        <w:drawing>
          <wp:inline distT="0" distB="0" distL="0" distR="0">
            <wp:extent cx="4838700" cy="323850"/>
            <wp:effectExtent l="0" t="0" r="0" b="0"/>
            <wp:docPr id="100158" name="Picture 100158" descr="/download/attachments/228787359/checkbox.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58" name=""/>
                    <pic:cNvPicPr/>
                  </pic:nvPicPr>
                  <pic:blipFill>
                    <a:blip r:embed="rId56"/>
                    <a:stretch>
                      <a:fillRect/>
                    </a:stretch>
                  </pic:blipFill>
                  <pic:spPr>
                    <a:xfrm>
                      <a:off x="0" y="0"/>
                      <a:ext cx="4838700" cy="323850"/>
                    </a:xfrm>
                    <a:prstGeom prst="rect">
                      <a:avLst/>
                    </a:prstGeom>
                  </pic:spPr>
                </pic:pic>
              </a:graphicData>
            </a:graphic>
          </wp:inline>
        </w:drawing>
      </w:r>
    </w:p>
    <w:p w:rsidR="002F6378" w:rsidRDefault="00DB50BE">
      <w:r>
        <w:t xml:space="preserve">Example: </w:t>
      </w:r>
      <w:r>
        <w:rPr>
          <w:color w:val="993300"/>
        </w:rPr>
        <w:t>Select the check box to the left (right) of Empty Proj.</w:t>
      </w:r>
    </w:p>
    <w:p w:rsidR="002F6378" w:rsidRDefault="00DB50BE">
      <w:r>
        <w:t xml:space="preserve">Date fieldIntended for filling in the </w:t>
      </w:r>
      <w:r>
        <w:t>date parameters.</w:t>
      </w:r>
    </w:p>
    <w:p w:rsidR="002F6378" w:rsidRDefault="00DB50BE">
      <w:r>
        <w:rPr>
          <w:noProof/>
        </w:rPr>
        <w:drawing>
          <wp:inline distT="0" distB="0" distL="0" distR="0">
            <wp:extent cx="2933700" cy="304800"/>
            <wp:effectExtent l="0" t="0" r="0" b="0"/>
            <wp:docPr id="100159" name="Picture 100159" descr="/download/attachments/228787359/date%20field.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59" name=""/>
                    <pic:cNvPicPr/>
                  </pic:nvPicPr>
                  <pic:blipFill>
                    <a:blip r:embed="rId57"/>
                    <a:stretch>
                      <a:fillRect/>
                    </a:stretch>
                  </pic:blipFill>
                  <pic:spPr>
                    <a:xfrm>
                      <a:off x="0" y="0"/>
                      <a:ext cx="2933700" cy="304800"/>
                    </a:xfrm>
                    <a:prstGeom prst="rect">
                      <a:avLst/>
                    </a:prstGeom>
                  </pic:spPr>
                </pic:pic>
              </a:graphicData>
            </a:graphic>
          </wp:inline>
        </w:drawing>
      </w:r>
    </w:p>
    <w:p w:rsidR="002F6378" w:rsidRDefault="00DB50BE">
      <w:r>
        <w:t>Examples:</w:t>
      </w:r>
    </w:p>
    <w:p w:rsidR="002F6378" w:rsidRDefault="00DB50BE" w:rsidP="00DB50BE">
      <w:pPr>
        <w:numPr>
          <w:ilvl w:val="0"/>
          <w:numId w:val="157"/>
        </w:numPr>
      </w:pPr>
      <w:r>
        <w:rPr>
          <w:color w:val="993300"/>
        </w:rPr>
        <w:t>To set up a date, do one of the following:</w:t>
      </w:r>
    </w:p>
    <w:p w:rsidR="002F6378" w:rsidRDefault="00DB50BE" w:rsidP="00DB50BE">
      <w:pPr>
        <w:numPr>
          <w:ilvl w:val="1"/>
          <w:numId w:val="158"/>
        </w:numPr>
      </w:pPr>
      <w:r>
        <w:rPr>
          <w:color w:val="993300"/>
        </w:rPr>
        <w:t xml:space="preserve">Click </w:t>
      </w:r>
      <w:r>
        <w:rPr>
          <w:b/>
          <w:color w:val="993300"/>
        </w:rPr>
        <w:t>Calendar</w:t>
      </w:r>
      <w:r>
        <w:rPr>
          <w:color w:val="993300"/>
        </w:rPr>
        <w:t xml:space="preserve"> to the right of the date field, and select and click a date in the calendar.</w:t>
      </w:r>
    </w:p>
    <w:p w:rsidR="002F6378" w:rsidRDefault="00DB50BE" w:rsidP="00DB50BE">
      <w:pPr>
        <w:numPr>
          <w:ilvl w:val="1"/>
          <w:numId w:val="158"/>
        </w:numPr>
      </w:pPr>
      <w:r>
        <w:rPr>
          <w:color w:val="993300"/>
        </w:rPr>
        <w:lastRenderedPageBreak/>
        <w:t>Type the date in the date fields according to the MM/dd/yy mask.</w:t>
      </w:r>
      <w:r>
        <w:rPr>
          <w:color w:val="993300"/>
        </w:rPr>
        <w:br/>
      </w:r>
    </w:p>
    <w:p w:rsidR="002F6378" w:rsidRDefault="00DB50BE" w:rsidP="00DB50BE">
      <w:pPr>
        <w:numPr>
          <w:ilvl w:val="0"/>
          <w:numId w:val="157"/>
        </w:numPr>
      </w:pPr>
      <w:r>
        <w:rPr>
          <w:color w:val="993300"/>
        </w:rPr>
        <w:t xml:space="preserve">To clear the date, click </w:t>
      </w:r>
      <w:r>
        <w:rPr>
          <w:b/>
          <w:color w:val="993300"/>
        </w:rPr>
        <w:t>Delete</w:t>
      </w:r>
      <w:r>
        <w:rPr>
          <w:color w:val="993300"/>
        </w:rPr>
        <w:t xml:space="preserve"> to the right of the date fileld.</w:t>
      </w:r>
    </w:p>
    <w:p w:rsidR="002F6378" w:rsidRDefault="00DB50BE">
      <w:r>
        <w:t>Buttons:</w:t>
      </w:r>
    </w:p>
    <w:p w:rsidR="002F6378" w:rsidRDefault="00DB50BE">
      <w:r>
        <w:rPr>
          <w:b/>
          <w:noProof/>
        </w:rPr>
        <w:drawing>
          <wp:inline distT="0" distB="0" distL="0" distR="0">
            <wp:extent cx="171474" cy="152421"/>
            <wp:effectExtent l="0" t="0" r="0" b="0"/>
            <wp:docPr id="100160" name="Picture 100160" descr="/download/attachments/228787359/button%20Calendaar.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60" name=""/>
                    <pic:cNvPicPr/>
                  </pic:nvPicPr>
                  <pic:blipFill>
                    <a:blip r:embed="rId58"/>
                    <a:stretch>
                      <a:fillRect/>
                    </a:stretch>
                  </pic:blipFill>
                  <pic:spPr>
                    <a:xfrm>
                      <a:off x="0" y="0"/>
                      <a:ext cx="171474" cy="152421"/>
                    </a:xfrm>
                    <a:prstGeom prst="rect">
                      <a:avLst/>
                    </a:prstGeom>
                  </pic:spPr>
                </pic:pic>
              </a:graphicData>
            </a:graphic>
          </wp:inline>
        </w:drawing>
      </w:r>
      <w:r>
        <w:rPr>
          <w:b/>
        </w:rPr>
        <w:t xml:space="preserve"> Calendar</w:t>
      </w:r>
    </w:p>
    <w:p w:rsidR="002F6378" w:rsidRDefault="00DB50BE">
      <w:r>
        <w:rPr>
          <w:noProof/>
        </w:rPr>
        <w:drawing>
          <wp:inline distT="0" distB="0" distL="0" distR="0">
            <wp:extent cx="209550" cy="190500"/>
            <wp:effectExtent l="0" t="0" r="0" b="0"/>
            <wp:docPr id="100161" name="Picture 100161" descr="/download/attachments/228787359/button%20Delete.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61" name=""/>
                    <pic:cNvPicPr/>
                  </pic:nvPicPr>
                  <pic:blipFill>
                    <a:blip r:embed="rId55"/>
                    <a:stretch>
                      <a:fillRect/>
                    </a:stretch>
                  </pic:blipFill>
                  <pic:spPr>
                    <a:xfrm>
                      <a:off x="0" y="0"/>
                      <a:ext cx="209550" cy="190500"/>
                    </a:xfrm>
                    <a:prstGeom prst="rect">
                      <a:avLst/>
                    </a:prstGeom>
                  </pic:spPr>
                </pic:pic>
              </a:graphicData>
            </a:graphic>
          </wp:inline>
        </w:drawing>
      </w:r>
      <w:r>
        <w:t xml:space="preserve"> </w:t>
      </w:r>
      <w:r>
        <w:rPr>
          <w:b/>
        </w:rPr>
        <w:t>Delete</w:t>
      </w:r>
    </w:p>
    <w:p w:rsidR="002F6378" w:rsidRDefault="00DB50BE">
      <w:r>
        <w:t>Required parameter field</w:t>
      </w:r>
    </w:p>
    <w:p w:rsidR="002F6378" w:rsidRDefault="00DB50BE">
      <w:r>
        <w:t>The mandatory fields are marked with a red asterisk.</w:t>
      </w:r>
    </w:p>
    <w:p w:rsidR="002F6378" w:rsidRDefault="00DB50BE">
      <w:r>
        <w:rPr>
          <w:noProof/>
        </w:rPr>
        <w:drawing>
          <wp:inline distT="0" distB="0" distL="0" distR="0">
            <wp:extent cx="4238625" cy="285750"/>
            <wp:effectExtent l="0" t="0" r="0" b="0"/>
            <wp:docPr id="100162" name="Picture 100162" descr="/download/attachments/228787359/mandatory%20field.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62" name=""/>
                    <pic:cNvPicPr/>
                  </pic:nvPicPr>
                  <pic:blipFill>
                    <a:blip r:embed="rId59"/>
                    <a:stretch>
                      <a:fillRect/>
                    </a:stretch>
                  </pic:blipFill>
                  <pic:spPr>
                    <a:xfrm>
                      <a:off x="0" y="0"/>
                      <a:ext cx="4238625" cy="285750"/>
                    </a:xfrm>
                    <a:prstGeom prst="rect">
                      <a:avLst/>
                    </a:prstGeom>
                  </pic:spPr>
                </pic:pic>
              </a:graphicData>
            </a:graphic>
          </wp:inline>
        </w:drawing>
      </w:r>
    </w:p>
    <w:p w:rsidR="002F6378" w:rsidRDefault="00DB50BE">
      <w:r>
        <w:t xml:space="preserve">Example: </w:t>
      </w:r>
      <w:r>
        <w:rPr>
          <w:color w:val="993300"/>
        </w:rPr>
        <w:t xml:space="preserve">From the </w:t>
      </w:r>
      <w:r>
        <w:rPr>
          <w:b/>
          <w:color w:val="993300"/>
        </w:rPr>
        <w:t>Physical Status</w:t>
      </w:r>
      <w:r>
        <w:rPr>
          <w:color w:val="993300"/>
        </w:rPr>
        <w:t xml:space="preserve"> drop-down list box, select "..."</w:t>
      </w:r>
    </w:p>
    <w:p w:rsidR="002F6378" w:rsidRDefault="00DB50BE">
      <w:r>
        <w:rPr>
          <w:b/>
          <w:color w:val="000000"/>
        </w:rPr>
        <w:t>Note!</w:t>
      </w:r>
      <w:r>
        <w:rPr>
          <w:color w:val="000000"/>
        </w:rPr>
        <w:t xml:space="preserve"> Do not use the words "mandatory" or "required."</w:t>
      </w:r>
    </w:p>
    <w:p w:rsidR="002F6378" w:rsidRDefault="00DB50BE">
      <w:r>
        <w:t>New Object dialog</w:t>
      </w:r>
    </w:p>
    <w:p w:rsidR="002F6378" w:rsidRDefault="00DB50BE">
      <w:r>
        <w:rPr>
          <w:noProof/>
        </w:rPr>
        <w:drawing>
          <wp:inline distT="0" distB="0" distL="0" distR="0">
            <wp:extent cx="4763165" cy="3629532"/>
            <wp:effectExtent l="0" t="0" r="0" b="0"/>
            <wp:docPr id="100163" name="Picture 100163" descr="/download/attachments/228787359/New%20object%20dialog%201.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63" name=""/>
                    <pic:cNvPicPr/>
                  </pic:nvPicPr>
                  <pic:blipFill>
                    <a:blip r:embed="rId60"/>
                    <a:stretch>
                      <a:fillRect/>
                    </a:stretch>
                  </pic:blipFill>
                  <pic:spPr>
                    <a:xfrm>
                      <a:off x="0" y="0"/>
                      <a:ext cx="4763165" cy="3629532"/>
                    </a:xfrm>
                    <a:prstGeom prst="rect">
                      <a:avLst/>
                    </a:prstGeom>
                  </pic:spPr>
                </pic:pic>
              </a:graphicData>
            </a:graphic>
          </wp:inline>
        </w:drawing>
      </w:r>
    </w:p>
    <w:p w:rsidR="002F6378" w:rsidRDefault="00DB50BE">
      <w:r>
        <w:t xml:space="preserve">Example: </w:t>
      </w:r>
      <w:r>
        <w:rPr>
          <w:color w:val="993300"/>
        </w:rPr>
        <w:t>In the New Inventory Project dialog, fill in the parameters ...</w:t>
      </w:r>
    </w:p>
    <w:p w:rsidR="002F6378" w:rsidRDefault="00DB50BE">
      <w:r>
        <w:t>Edit dialog</w:t>
      </w:r>
    </w:p>
    <w:p w:rsidR="002F6378" w:rsidRDefault="00DB50BE">
      <w:r>
        <w:rPr>
          <w:noProof/>
        </w:rPr>
        <w:lastRenderedPageBreak/>
        <w:drawing>
          <wp:inline distT="0" distB="0" distL="0" distR="0">
            <wp:extent cx="4696481" cy="3801006"/>
            <wp:effectExtent l="0" t="0" r="0" b="0"/>
            <wp:docPr id="100164" name="Picture 100164" descr="/download/attachments/228787359/Edit%20dialog.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64" name=""/>
                    <pic:cNvPicPr/>
                  </pic:nvPicPr>
                  <pic:blipFill>
                    <a:blip r:embed="rId61"/>
                    <a:stretch>
                      <a:fillRect/>
                    </a:stretch>
                  </pic:blipFill>
                  <pic:spPr>
                    <a:xfrm>
                      <a:off x="0" y="0"/>
                      <a:ext cx="4696481" cy="3801006"/>
                    </a:xfrm>
                    <a:prstGeom prst="rect">
                      <a:avLst/>
                    </a:prstGeom>
                  </pic:spPr>
                </pic:pic>
              </a:graphicData>
            </a:graphic>
          </wp:inline>
        </w:drawing>
      </w:r>
    </w:p>
    <w:p w:rsidR="002F6378" w:rsidRDefault="00DB50BE">
      <w:r>
        <w:t xml:space="preserve">Example: </w:t>
      </w:r>
      <w:r>
        <w:rPr>
          <w:color w:val="993300"/>
        </w:rPr>
        <w:t>In the Edit Mobile Core Sample Project dialog, update the parameters ...</w:t>
      </w:r>
    </w:p>
    <w:p w:rsidR="002F6378" w:rsidRDefault="00DB50BE">
      <w:r>
        <w:t>In-place editing</w:t>
      </w:r>
    </w:p>
    <w:p w:rsidR="002F6378" w:rsidRDefault="00DB50BE">
      <w:r>
        <w:t>T</w:t>
      </w:r>
      <w:r>
        <w:t>he in-place editing button turns on the in-place editing mode.</w:t>
      </w:r>
    </w:p>
    <w:p w:rsidR="002F6378" w:rsidRDefault="00DB50BE">
      <w:r>
        <w:rPr>
          <w:noProof/>
        </w:rPr>
        <w:drawing>
          <wp:inline distT="0" distB="0" distL="0" distR="0">
            <wp:extent cx="4448796" cy="2610214"/>
            <wp:effectExtent l="0" t="0" r="0" b="0"/>
            <wp:docPr id="100165" name="Picture 100165" descr="/download/attachments/228787359/in-place%20editing%20button.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65" name=""/>
                    <pic:cNvPicPr/>
                  </pic:nvPicPr>
                  <pic:blipFill>
                    <a:blip r:embed="rId62"/>
                    <a:stretch>
                      <a:fillRect/>
                    </a:stretch>
                  </pic:blipFill>
                  <pic:spPr>
                    <a:xfrm>
                      <a:off x="0" y="0"/>
                      <a:ext cx="4448796" cy="2610214"/>
                    </a:xfrm>
                    <a:prstGeom prst="rect">
                      <a:avLst/>
                    </a:prstGeom>
                  </pic:spPr>
                </pic:pic>
              </a:graphicData>
            </a:graphic>
          </wp:inline>
        </w:drawing>
      </w:r>
    </w:p>
    <w:p w:rsidR="002F6378" w:rsidRDefault="002F6378"/>
    <w:p w:rsidR="002F6378" w:rsidRDefault="00DB50BE">
      <w:r>
        <w:rPr>
          <w:noProof/>
        </w:rPr>
        <w:lastRenderedPageBreak/>
        <w:drawing>
          <wp:inline distT="0" distB="0" distL="0" distR="0">
            <wp:extent cx="4372585" cy="2753109"/>
            <wp:effectExtent l="0" t="0" r="0" b="0"/>
            <wp:docPr id="100166" name="Picture 100166" descr="/download/attachments/228787359/in-place%20editing%20mode.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66" name=""/>
                    <pic:cNvPicPr/>
                  </pic:nvPicPr>
                  <pic:blipFill>
                    <a:blip r:embed="rId63"/>
                    <a:stretch>
                      <a:fillRect/>
                    </a:stretch>
                  </pic:blipFill>
                  <pic:spPr>
                    <a:xfrm>
                      <a:off x="0" y="0"/>
                      <a:ext cx="4372585" cy="2753109"/>
                    </a:xfrm>
                    <a:prstGeom prst="rect">
                      <a:avLst/>
                    </a:prstGeom>
                  </pic:spPr>
                </pic:pic>
              </a:graphicData>
            </a:graphic>
          </wp:inline>
        </w:drawing>
      </w:r>
    </w:p>
    <w:p w:rsidR="002F6378" w:rsidRDefault="00DB50BE">
      <w:r>
        <w:t xml:space="preserve">Example: </w:t>
      </w:r>
      <w:r>
        <w:rPr>
          <w:color w:val="993300"/>
        </w:rPr>
        <w:t>In the in-place editing mode, update the parameter value.</w:t>
      </w:r>
    </w:p>
    <w:p w:rsidR="002F6378" w:rsidRDefault="00DB50BE">
      <w:r>
        <w:t>Navigation tree</w:t>
      </w:r>
    </w:p>
    <w:p w:rsidR="002F6378" w:rsidRDefault="00DB50BE">
      <w:r>
        <w:t>The navigation tree is displayed by clicking the slider button.</w:t>
      </w:r>
    </w:p>
    <w:p w:rsidR="002F6378" w:rsidRDefault="00DB50BE">
      <w:r>
        <w:rPr>
          <w:noProof/>
        </w:rPr>
        <w:lastRenderedPageBreak/>
        <w:drawing>
          <wp:inline distT="0" distB="0" distL="0" distR="0">
            <wp:extent cx="2801482" cy="6088936"/>
            <wp:effectExtent l="0" t="0" r="0" b="0"/>
            <wp:docPr id="100167" name="Picture 100167" descr="/download/attachments/228787359/tree.png?version=1&amp;modificationDate=1383166378000&amp;api=v2"/>
            <wp:cNvGraphicFramePr/>
            <a:graphic xmlns:a="http://schemas.openxmlformats.org/drawingml/2006/main">
              <a:graphicData uri="http://schemas.openxmlformats.org/drawingml/2006/picture">
                <pic:pic xmlns:pic="http://schemas.openxmlformats.org/drawingml/2006/picture">
                  <pic:nvPicPr>
                    <pic:cNvPr id="100167" name=""/>
                    <pic:cNvPicPr/>
                  </pic:nvPicPr>
                  <pic:blipFill>
                    <a:blip r:embed="rId64"/>
                    <a:stretch>
                      <a:fillRect/>
                    </a:stretch>
                  </pic:blipFill>
                  <pic:spPr>
                    <a:xfrm>
                      <a:off x="0" y="0"/>
                      <a:ext cx="2801482" cy="6088936"/>
                    </a:xfrm>
                    <a:prstGeom prst="rect">
                      <a:avLst/>
                    </a:prstGeom>
                  </pic:spPr>
                </pic:pic>
              </a:graphicData>
            </a:graphic>
          </wp:inline>
        </w:drawing>
      </w:r>
    </w:p>
    <w:p w:rsidR="002F6378" w:rsidRDefault="00DB50BE">
      <w:r>
        <w:t xml:space="preserve">Example: </w:t>
      </w:r>
      <w:r>
        <w:rPr>
          <w:color w:val="993300"/>
        </w:rPr>
        <w:t>In the navigation tree, naviga</w:t>
      </w:r>
      <w:r>
        <w:rPr>
          <w:color w:val="993300"/>
        </w:rPr>
        <w:t>te to ...</w:t>
      </w:r>
    </w:p>
    <w:p w:rsidR="002F6378" w:rsidRDefault="00DB50BE">
      <w:r>
        <w:t>Buttons:</w:t>
      </w:r>
    </w:p>
    <w:p w:rsidR="002F6378" w:rsidRDefault="00DB50BE">
      <w:r>
        <w:rPr>
          <w:noProof/>
        </w:rPr>
        <w:drawing>
          <wp:inline distT="0" distB="0" distL="0" distR="0">
            <wp:extent cx="161948" cy="809738"/>
            <wp:effectExtent l="0" t="0" r="0" b="0"/>
            <wp:docPr id="100168" name="Picture 100168" descr="/download/attachments/228787359/button%20Slider.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68" name=""/>
                    <pic:cNvPicPr/>
                  </pic:nvPicPr>
                  <pic:blipFill>
                    <a:blip r:embed="rId65"/>
                    <a:stretch>
                      <a:fillRect/>
                    </a:stretch>
                  </pic:blipFill>
                  <pic:spPr>
                    <a:xfrm>
                      <a:off x="0" y="0"/>
                      <a:ext cx="161948" cy="809738"/>
                    </a:xfrm>
                    <a:prstGeom prst="rect">
                      <a:avLst/>
                    </a:prstGeom>
                  </pic:spPr>
                </pic:pic>
              </a:graphicData>
            </a:graphic>
          </wp:inline>
        </w:drawing>
      </w:r>
      <w:r>
        <w:t xml:space="preserve"> </w:t>
      </w:r>
      <w:r>
        <w:rPr>
          <w:b/>
        </w:rPr>
        <w:t>Slider</w:t>
      </w:r>
    </w:p>
    <w:p w:rsidR="002F6378" w:rsidRDefault="00DB50BE">
      <w:r>
        <w:rPr>
          <w:noProof/>
        </w:rPr>
        <w:drawing>
          <wp:inline distT="0" distB="0" distL="0" distR="0">
            <wp:extent cx="114346" cy="142933"/>
            <wp:effectExtent l="0" t="0" r="0" b="0"/>
            <wp:docPr id="100169" name="Picture 100169" descr="/download/attachments/228787359/button%20tree%20level%20up.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69" name=""/>
                    <pic:cNvPicPr/>
                  </pic:nvPicPr>
                  <pic:blipFill>
                    <a:blip r:embed="rId66"/>
                    <a:stretch>
                      <a:fillRect/>
                    </a:stretch>
                  </pic:blipFill>
                  <pic:spPr>
                    <a:xfrm>
                      <a:off x="0" y="0"/>
                      <a:ext cx="114346" cy="142933"/>
                    </a:xfrm>
                    <a:prstGeom prst="rect">
                      <a:avLst/>
                    </a:prstGeom>
                  </pic:spPr>
                </pic:pic>
              </a:graphicData>
            </a:graphic>
          </wp:inline>
        </w:drawing>
      </w:r>
      <w:r>
        <w:t xml:space="preserve"> </w:t>
      </w:r>
      <w:r>
        <w:rPr>
          <w:b/>
        </w:rPr>
        <w:t>Level Up</w:t>
      </w:r>
    </w:p>
    <w:p w:rsidR="002F6378" w:rsidRDefault="00DB50BE">
      <w:r>
        <w:rPr>
          <w:noProof/>
        </w:rPr>
        <w:drawing>
          <wp:inline distT="0" distB="0" distL="0" distR="0">
            <wp:extent cx="171519" cy="142933"/>
            <wp:effectExtent l="0" t="0" r="0" b="0"/>
            <wp:docPr id="100170" name="Picture 100170" descr="/download/attachments/228787359/button%20tree%20refresh.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70" name=""/>
                    <pic:cNvPicPr/>
                  </pic:nvPicPr>
                  <pic:blipFill>
                    <a:blip r:embed="rId67"/>
                    <a:stretch>
                      <a:fillRect/>
                    </a:stretch>
                  </pic:blipFill>
                  <pic:spPr>
                    <a:xfrm>
                      <a:off x="0" y="0"/>
                      <a:ext cx="171519" cy="142933"/>
                    </a:xfrm>
                    <a:prstGeom prst="rect">
                      <a:avLst/>
                    </a:prstGeom>
                  </pic:spPr>
                </pic:pic>
              </a:graphicData>
            </a:graphic>
          </wp:inline>
        </w:drawing>
      </w:r>
      <w:r>
        <w:t xml:space="preserve"> </w:t>
      </w:r>
      <w:r>
        <w:rPr>
          <w:b/>
        </w:rPr>
        <w:t>Refresh</w:t>
      </w:r>
    </w:p>
    <w:p w:rsidR="002F6378" w:rsidRDefault="00DB50BE">
      <w:r>
        <w:rPr>
          <w:noProof/>
        </w:rPr>
        <w:drawing>
          <wp:inline distT="0" distB="0" distL="0" distR="0">
            <wp:extent cx="114346" cy="142933"/>
            <wp:effectExtent l="0" t="0" r="0" b="0"/>
            <wp:docPr id="100171" name="Picture 100171" descr="/download/attachments/228787359/button%20tree%20level%20down.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171" name=""/>
                    <pic:cNvPicPr/>
                  </pic:nvPicPr>
                  <pic:blipFill>
                    <a:blip r:embed="rId68"/>
                    <a:stretch>
                      <a:fillRect/>
                    </a:stretch>
                  </pic:blipFill>
                  <pic:spPr>
                    <a:xfrm>
                      <a:off x="0" y="0"/>
                      <a:ext cx="114346" cy="142933"/>
                    </a:xfrm>
                    <a:prstGeom prst="rect">
                      <a:avLst/>
                    </a:prstGeom>
                  </pic:spPr>
                </pic:pic>
              </a:graphicData>
            </a:graphic>
          </wp:inline>
        </w:drawing>
      </w:r>
      <w:r>
        <w:t xml:space="preserve"> </w:t>
      </w:r>
      <w:r>
        <w:rPr>
          <w:b/>
        </w:rPr>
        <w:t>Level Down</w:t>
      </w:r>
    </w:p>
    <w:p w:rsidR="002F6378" w:rsidRDefault="002F6378"/>
    <w:p w:rsidR="002F6378" w:rsidRDefault="002F6378"/>
    <w:p w:rsidR="002F6378" w:rsidRDefault="00DB50BE">
      <w:pPr>
        <w:pStyle w:val="Heading3"/>
      </w:pPr>
      <w:bookmarkStart w:id="173" w:name="scroll-bookmark-142"/>
      <w:r>
        <w:lastRenderedPageBreak/>
        <w:t>Which UI Theme to Use</w:t>
      </w:r>
      <w:bookmarkEnd w:id="173"/>
    </w:p>
    <w:p w:rsidR="002F6378" w:rsidRDefault="00DB50BE">
      <w:r>
        <w:t>The section below contains information on the Netcracker modules' classification.</w:t>
      </w:r>
    </w:p>
    <w:p w:rsidR="002F6378" w:rsidRDefault="00DB50BE">
      <w:pPr>
        <w:pStyle w:val="Heading4"/>
      </w:pPr>
      <w:bookmarkStart w:id="174" w:name="scroll-bookmark-188"/>
      <w:r>
        <w:t>Business Support Systems (Harvard tabs on the side)</w:t>
      </w:r>
      <w:bookmarkEnd w:id="174"/>
    </w:p>
    <w:p w:rsidR="002F6378" w:rsidRDefault="00DB50BE">
      <w:pPr>
        <w:pStyle w:val="Heading4"/>
      </w:pPr>
      <w:bookmarkStart w:id="175" w:name="scroll-bookmark-189"/>
      <w:r>
        <w:t xml:space="preserve">Operations Support Systems </w:t>
      </w:r>
      <w:r>
        <w:t>(Cambridge tabs on top)</w:t>
      </w:r>
      <w:bookmarkEnd w:id="175"/>
    </w:p>
    <w:p w:rsidR="002F6378" w:rsidRDefault="00DB50BE">
      <w:r>
        <w:rPr>
          <w:b/>
        </w:rPr>
        <w:t>Customer Management</w:t>
      </w:r>
    </w:p>
    <w:p w:rsidR="002F6378" w:rsidRDefault="00DB50BE" w:rsidP="00DB50BE">
      <w:pPr>
        <w:numPr>
          <w:ilvl w:val="0"/>
          <w:numId w:val="159"/>
        </w:numPr>
      </w:pPr>
      <w:r>
        <w:t>Customer Self-Service</w:t>
      </w:r>
    </w:p>
    <w:p w:rsidR="002F6378" w:rsidRDefault="00DB50BE" w:rsidP="00DB50BE">
      <w:pPr>
        <w:numPr>
          <w:ilvl w:val="0"/>
          <w:numId w:val="159"/>
        </w:numPr>
      </w:pPr>
      <w:r>
        <w:t>Customer Information Management</w:t>
      </w:r>
    </w:p>
    <w:p w:rsidR="002F6378" w:rsidRDefault="00DB50BE" w:rsidP="00DB50BE">
      <w:pPr>
        <w:numPr>
          <w:ilvl w:val="0"/>
          <w:numId w:val="159"/>
        </w:numPr>
      </w:pPr>
      <w:r>
        <w:t>Customer Order Management</w:t>
      </w:r>
    </w:p>
    <w:p w:rsidR="002F6378" w:rsidRDefault="00DB50BE" w:rsidP="00DB50BE">
      <w:pPr>
        <w:numPr>
          <w:ilvl w:val="0"/>
          <w:numId w:val="159"/>
        </w:numPr>
      </w:pPr>
      <w:r>
        <w:t>Customer Billing Management</w:t>
      </w:r>
    </w:p>
    <w:p w:rsidR="002F6378" w:rsidRDefault="00DB50BE" w:rsidP="00DB50BE">
      <w:pPr>
        <w:numPr>
          <w:ilvl w:val="0"/>
          <w:numId w:val="159"/>
        </w:numPr>
      </w:pPr>
      <w:r>
        <w:t>Customer Problem Management</w:t>
      </w:r>
    </w:p>
    <w:p w:rsidR="002F6378" w:rsidRDefault="00DB50BE" w:rsidP="00DB50BE">
      <w:pPr>
        <w:numPr>
          <w:ilvl w:val="0"/>
          <w:numId w:val="159"/>
        </w:numPr>
      </w:pPr>
      <w:r>
        <w:t>Customer SLA/QoS Management</w:t>
      </w:r>
    </w:p>
    <w:p w:rsidR="002F6378" w:rsidRDefault="00DB50BE">
      <w:r>
        <w:rPr>
          <w:b/>
        </w:rPr>
        <w:t>Service Fulfillment &amp; Assurance</w:t>
      </w:r>
    </w:p>
    <w:p w:rsidR="002F6378" w:rsidRDefault="00DB50BE" w:rsidP="00DB50BE">
      <w:pPr>
        <w:numPr>
          <w:ilvl w:val="0"/>
          <w:numId w:val="160"/>
        </w:numPr>
      </w:pPr>
      <w:r>
        <w:t>Service Informat</w:t>
      </w:r>
      <w:r>
        <w:t>ion Management</w:t>
      </w:r>
    </w:p>
    <w:p w:rsidR="002F6378" w:rsidRDefault="00DB50BE" w:rsidP="00DB50BE">
      <w:pPr>
        <w:numPr>
          <w:ilvl w:val="0"/>
          <w:numId w:val="160"/>
        </w:numPr>
      </w:pPr>
      <w:r>
        <w:t>Service Order Management</w:t>
      </w:r>
    </w:p>
    <w:p w:rsidR="002F6378" w:rsidRDefault="00DB50BE" w:rsidP="00DB50BE">
      <w:pPr>
        <w:numPr>
          <w:ilvl w:val="0"/>
          <w:numId w:val="160"/>
        </w:numPr>
      </w:pPr>
      <w:r>
        <w:t>Service Inventory</w:t>
      </w:r>
    </w:p>
    <w:p w:rsidR="002F6378" w:rsidRDefault="00DB50BE" w:rsidP="00DB50BE">
      <w:pPr>
        <w:numPr>
          <w:ilvl w:val="0"/>
          <w:numId w:val="160"/>
        </w:numPr>
      </w:pPr>
      <w:r>
        <w:t>Service Activation</w:t>
      </w:r>
    </w:p>
    <w:p w:rsidR="002F6378" w:rsidRDefault="00DB50BE" w:rsidP="00DB50BE">
      <w:pPr>
        <w:numPr>
          <w:ilvl w:val="0"/>
          <w:numId w:val="160"/>
        </w:numPr>
      </w:pPr>
      <w:r>
        <w:t>Service Problem Management</w:t>
      </w:r>
    </w:p>
    <w:p w:rsidR="002F6378" w:rsidRDefault="00DB50BE" w:rsidP="00DB50BE">
      <w:pPr>
        <w:numPr>
          <w:ilvl w:val="0"/>
          <w:numId w:val="160"/>
        </w:numPr>
      </w:pPr>
      <w:r>
        <w:t>Service Quality Management</w:t>
      </w:r>
    </w:p>
    <w:p w:rsidR="002F6378" w:rsidRDefault="00DB50BE">
      <w:r>
        <w:rPr>
          <w:b/>
        </w:rPr>
        <w:t>Partner &amp; Channel Management</w:t>
      </w:r>
    </w:p>
    <w:p w:rsidR="002F6378" w:rsidRDefault="00DB50BE" w:rsidP="00DB50BE">
      <w:pPr>
        <w:numPr>
          <w:ilvl w:val="0"/>
          <w:numId w:val="161"/>
        </w:numPr>
      </w:pPr>
      <w:r>
        <w:t>Partner Management</w:t>
      </w:r>
    </w:p>
    <w:p w:rsidR="002F6378" w:rsidRDefault="00DB50BE" w:rsidP="00DB50BE">
      <w:pPr>
        <w:numPr>
          <w:ilvl w:val="0"/>
          <w:numId w:val="161"/>
        </w:numPr>
      </w:pPr>
      <w:r>
        <w:t>Marketing &amp; Sales Management</w:t>
      </w:r>
    </w:p>
    <w:p w:rsidR="002F6378" w:rsidRDefault="00DB50BE" w:rsidP="00DB50BE">
      <w:pPr>
        <w:numPr>
          <w:ilvl w:val="0"/>
          <w:numId w:val="161"/>
        </w:numPr>
      </w:pPr>
      <w:r>
        <w:t>Analytics &amp; Decisioning</w:t>
      </w:r>
    </w:p>
    <w:p w:rsidR="002F6378" w:rsidRDefault="00DB50BE">
      <w:r>
        <w:rPr>
          <w:b/>
        </w:rPr>
        <w:t>IT Platform</w:t>
      </w:r>
    </w:p>
    <w:p w:rsidR="002F6378" w:rsidRDefault="00DB50BE" w:rsidP="00DB50BE">
      <w:pPr>
        <w:numPr>
          <w:ilvl w:val="0"/>
          <w:numId w:val="162"/>
        </w:numPr>
      </w:pPr>
      <w:r>
        <w:t>Service Deli</w:t>
      </w:r>
      <w:r>
        <w:t>very Platform</w:t>
      </w:r>
    </w:p>
    <w:p w:rsidR="002F6378" w:rsidRDefault="00DB50BE" w:rsidP="00DB50BE">
      <w:pPr>
        <w:numPr>
          <w:ilvl w:val="0"/>
          <w:numId w:val="162"/>
        </w:numPr>
      </w:pPr>
      <w:r>
        <w:t>SaaS/PaaS/DaaS/IaaS</w:t>
      </w:r>
    </w:p>
    <w:p w:rsidR="002F6378" w:rsidRDefault="00DB50BE" w:rsidP="00DB50BE">
      <w:pPr>
        <w:numPr>
          <w:ilvl w:val="0"/>
          <w:numId w:val="162"/>
        </w:numPr>
      </w:pPr>
      <w:r>
        <w:t>M2M Cloud</w:t>
      </w:r>
    </w:p>
    <w:p w:rsidR="002F6378" w:rsidRDefault="00DB50BE">
      <w:r>
        <w:rPr>
          <w:b/>
        </w:rPr>
        <w:t>Product Management</w:t>
      </w:r>
    </w:p>
    <w:p w:rsidR="002F6378" w:rsidRDefault="00DB50BE" w:rsidP="00DB50BE">
      <w:pPr>
        <w:numPr>
          <w:ilvl w:val="0"/>
          <w:numId w:val="163"/>
        </w:numPr>
      </w:pPr>
      <w:r>
        <w:t>Product Information Management</w:t>
      </w:r>
    </w:p>
    <w:p w:rsidR="002F6378" w:rsidRDefault="00DB50BE" w:rsidP="00DB50BE">
      <w:pPr>
        <w:numPr>
          <w:ilvl w:val="0"/>
          <w:numId w:val="163"/>
        </w:numPr>
      </w:pPr>
      <w:r>
        <w:t>Product Lifecycle Management</w:t>
      </w:r>
    </w:p>
    <w:p w:rsidR="002F6378" w:rsidRDefault="00DB50BE">
      <w:r>
        <w:rPr>
          <w:b/>
        </w:rPr>
        <w:t>Network Management</w:t>
      </w:r>
    </w:p>
    <w:p w:rsidR="002F6378" w:rsidRDefault="00DB50BE" w:rsidP="00DB50BE">
      <w:pPr>
        <w:numPr>
          <w:ilvl w:val="0"/>
          <w:numId w:val="164"/>
        </w:numPr>
      </w:pPr>
      <w:r>
        <w:t>Fault Management</w:t>
      </w:r>
    </w:p>
    <w:p w:rsidR="002F6378" w:rsidRDefault="00DB50BE" w:rsidP="00DB50BE">
      <w:pPr>
        <w:numPr>
          <w:ilvl w:val="0"/>
          <w:numId w:val="164"/>
        </w:numPr>
      </w:pPr>
      <w:r>
        <w:t>Performance Management</w:t>
      </w:r>
    </w:p>
    <w:p w:rsidR="002F6378" w:rsidRDefault="00DB50BE" w:rsidP="00DB50BE">
      <w:pPr>
        <w:numPr>
          <w:ilvl w:val="0"/>
          <w:numId w:val="164"/>
        </w:numPr>
      </w:pPr>
      <w:r>
        <w:t>NMS/EMS</w:t>
      </w:r>
    </w:p>
    <w:p w:rsidR="002F6378" w:rsidRDefault="00DB50BE">
      <w:r>
        <w:rPr>
          <w:b/>
        </w:rPr>
        <w:t>Revenue Management</w:t>
      </w:r>
    </w:p>
    <w:p w:rsidR="002F6378" w:rsidRDefault="00DB50BE" w:rsidP="00DB50BE">
      <w:pPr>
        <w:numPr>
          <w:ilvl w:val="0"/>
          <w:numId w:val="165"/>
        </w:numPr>
      </w:pPr>
      <w:r>
        <w:t>Online Rating &amp;Charging</w:t>
      </w:r>
    </w:p>
    <w:p w:rsidR="002F6378" w:rsidRDefault="00DB50BE" w:rsidP="00DB50BE">
      <w:pPr>
        <w:numPr>
          <w:ilvl w:val="0"/>
          <w:numId w:val="165"/>
        </w:numPr>
      </w:pPr>
      <w:r>
        <w:t>Active Mediation</w:t>
      </w:r>
    </w:p>
    <w:p w:rsidR="002F6378" w:rsidRDefault="00DB50BE">
      <w:r>
        <w:rPr>
          <w:b/>
        </w:rPr>
        <w:t>Network Platforms</w:t>
      </w:r>
    </w:p>
    <w:p w:rsidR="002F6378" w:rsidRDefault="00DB50BE" w:rsidP="00DB50BE">
      <w:pPr>
        <w:numPr>
          <w:ilvl w:val="0"/>
          <w:numId w:val="166"/>
        </w:numPr>
      </w:pPr>
      <w:r>
        <w:t>Policy Management</w:t>
      </w:r>
    </w:p>
    <w:p w:rsidR="002F6378" w:rsidRDefault="00DB50BE" w:rsidP="00DB50BE">
      <w:pPr>
        <w:numPr>
          <w:ilvl w:val="0"/>
          <w:numId w:val="166"/>
        </w:numPr>
      </w:pPr>
      <w:r>
        <w:lastRenderedPageBreak/>
        <w:t>Policy Enforcement</w:t>
      </w:r>
    </w:p>
    <w:p w:rsidR="002F6378" w:rsidRDefault="00DB50BE" w:rsidP="00DB50BE">
      <w:pPr>
        <w:numPr>
          <w:ilvl w:val="0"/>
          <w:numId w:val="166"/>
        </w:numPr>
      </w:pPr>
      <w:r>
        <w:t>Media Optimization</w:t>
      </w:r>
    </w:p>
    <w:p w:rsidR="002F6378" w:rsidRDefault="00DB50BE">
      <w:r>
        <w:rPr>
          <w:b/>
        </w:rPr>
        <w:t>Enterprise Management</w:t>
      </w:r>
    </w:p>
    <w:p w:rsidR="002F6378" w:rsidRDefault="00DB50BE" w:rsidP="00DB50BE">
      <w:pPr>
        <w:numPr>
          <w:ilvl w:val="0"/>
          <w:numId w:val="167"/>
        </w:numPr>
      </w:pPr>
      <w:r>
        <w:t>Workforce Management</w:t>
      </w:r>
    </w:p>
    <w:p w:rsidR="002F6378" w:rsidRDefault="00DB50BE" w:rsidP="00DB50BE">
      <w:pPr>
        <w:numPr>
          <w:ilvl w:val="0"/>
          <w:numId w:val="167"/>
        </w:numPr>
      </w:pPr>
      <w:r>
        <w:t>HR Management</w:t>
      </w:r>
    </w:p>
    <w:p w:rsidR="002F6378" w:rsidRDefault="00DB50BE" w:rsidP="00DB50BE">
      <w:pPr>
        <w:numPr>
          <w:ilvl w:val="0"/>
          <w:numId w:val="167"/>
        </w:numPr>
      </w:pPr>
      <w:r>
        <w:t>Asset Management</w:t>
      </w:r>
    </w:p>
    <w:p w:rsidR="002F6378" w:rsidRDefault="00DB50BE" w:rsidP="00DB50BE">
      <w:pPr>
        <w:numPr>
          <w:ilvl w:val="0"/>
          <w:numId w:val="167"/>
        </w:numPr>
      </w:pPr>
      <w:r>
        <w:t>Financial Analytics</w:t>
      </w:r>
    </w:p>
    <w:p w:rsidR="002F6378" w:rsidRDefault="00DB50BE" w:rsidP="00DB50BE">
      <w:pPr>
        <w:numPr>
          <w:ilvl w:val="0"/>
          <w:numId w:val="167"/>
        </w:numPr>
      </w:pPr>
      <w:r>
        <w:t>Administrative Services</w:t>
      </w:r>
    </w:p>
    <w:p w:rsidR="002F6378" w:rsidRDefault="00DB50BE" w:rsidP="00DB50BE">
      <w:pPr>
        <w:numPr>
          <w:ilvl w:val="0"/>
          <w:numId w:val="167"/>
        </w:numPr>
      </w:pPr>
      <w:r>
        <w:t>Knowledge Management</w:t>
      </w:r>
    </w:p>
    <w:p w:rsidR="002F6378" w:rsidRDefault="00DB50BE">
      <w:r>
        <w:rPr>
          <w:b/>
        </w:rPr>
        <w:t>Resource Management</w:t>
      </w:r>
    </w:p>
    <w:p w:rsidR="002F6378" w:rsidRDefault="00DB50BE" w:rsidP="00DB50BE">
      <w:pPr>
        <w:numPr>
          <w:ilvl w:val="0"/>
          <w:numId w:val="168"/>
        </w:numPr>
      </w:pPr>
      <w:r>
        <w:t xml:space="preserve">Network Planning &amp; </w:t>
      </w:r>
      <w:r>
        <w:t>Design</w:t>
      </w:r>
    </w:p>
    <w:p w:rsidR="002F6378" w:rsidRDefault="00DB50BE" w:rsidP="00DB50BE">
      <w:pPr>
        <w:numPr>
          <w:ilvl w:val="0"/>
          <w:numId w:val="168"/>
        </w:numPr>
      </w:pPr>
      <w:r>
        <w:t>Configuration Management</w:t>
      </w:r>
    </w:p>
    <w:p w:rsidR="002F6378" w:rsidRDefault="00DB50BE" w:rsidP="00DB50BE">
      <w:pPr>
        <w:numPr>
          <w:ilvl w:val="0"/>
          <w:numId w:val="168"/>
        </w:numPr>
      </w:pPr>
      <w:r>
        <w:t>Resource Activation</w:t>
      </w:r>
    </w:p>
    <w:p w:rsidR="002F6378" w:rsidRDefault="00DB50BE" w:rsidP="00DB50BE">
      <w:pPr>
        <w:numPr>
          <w:ilvl w:val="0"/>
          <w:numId w:val="168"/>
        </w:numPr>
      </w:pPr>
      <w:r>
        <w:t>Resource Inventory</w:t>
      </w:r>
    </w:p>
    <w:p w:rsidR="002F6378" w:rsidRDefault="00DB50BE" w:rsidP="00DB50BE">
      <w:pPr>
        <w:numPr>
          <w:ilvl w:val="0"/>
          <w:numId w:val="168"/>
        </w:numPr>
      </w:pPr>
      <w:r>
        <w:t>Discovery &amp; Reconciliation</w:t>
      </w:r>
    </w:p>
    <w:p w:rsidR="002F6378" w:rsidRDefault="00DB50BE" w:rsidP="00DB50BE">
      <w:pPr>
        <w:numPr>
          <w:ilvl w:val="0"/>
          <w:numId w:val="168"/>
        </w:numPr>
      </w:pPr>
      <w:r>
        <w:t>Outside Plant</w:t>
      </w:r>
    </w:p>
    <w:p w:rsidR="002F6378" w:rsidRDefault="00DB50BE">
      <w:r>
        <w:rPr>
          <w:b/>
        </w:rPr>
        <w:t>End-User Devices</w:t>
      </w:r>
    </w:p>
    <w:p w:rsidR="002F6378" w:rsidRDefault="00DB50BE" w:rsidP="00DB50BE">
      <w:pPr>
        <w:numPr>
          <w:ilvl w:val="0"/>
          <w:numId w:val="169"/>
        </w:numPr>
      </w:pPr>
      <w:r>
        <w:t>Device Management</w:t>
      </w:r>
    </w:p>
    <w:p w:rsidR="002F6378" w:rsidRDefault="00DB50BE" w:rsidP="00DB50BE">
      <w:pPr>
        <w:numPr>
          <w:ilvl w:val="0"/>
          <w:numId w:val="169"/>
        </w:numPr>
      </w:pPr>
      <w:r>
        <w:t>Home Network</w:t>
      </w:r>
    </w:p>
    <w:p w:rsidR="002F6378" w:rsidRDefault="002F6378"/>
    <w:p w:rsidR="002F6378" w:rsidRDefault="00DB50BE">
      <w:pPr>
        <w:pStyle w:val="Heading2"/>
      </w:pPr>
      <w:bookmarkStart w:id="176" w:name="scroll-bookmark-190"/>
      <w:r>
        <w:t>Miscellaneous Tips</w:t>
      </w:r>
      <w:bookmarkEnd w:id="17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Write in complete sentences. A complete sentence includes a </w:t>
            </w:r>
            <w:r>
              <w:rPr>
                <w:sz w:val="24"/>
              </w:rPr>
              <w:t>subject and a verb, and expresses a complete thought.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Always use a single space between sentences. There must be no double-spaces in documentation.</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Do not use an extra paragraph return to separate paragraphs, since paragraph sty</w:t>
            </w:r>
            <w:r>
              <w:rPr>
                <w:sz w:val="24"/>
              </w:rPr>
              <w:t>les include the necessary spacing.</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Use a participle ( -</w:t>
            </w:r>
            <w:r>
              <w:rPr>
                <w:i/>
                <w:sz w:val="24"/>
              </w:rPr>
              <w:t>ing</w:t>
            </w:r>
            <w:r>
              <w:rPr>
                <w:sz w:val="24"/>
              </w:rPr>
              <w:t xml:space="preserve"> verb phrase) only for second and third-level headings, for example, </w:t>
            </w:r>
            <w:r>
              <w:rPr>
                <w:b/>
                <w:sz w:val="24"/>
              </w:rPr>
              <w:t>Adding Caption Codes</w:t>
            </w:r>
            <w:r>
              <w:rPr>
                <w:sz w:val="24"/>
              </w:rPr>
              <w:t xml:space="preserve">. Do not use a participle in first-level headings, for example: </w:t>
            </w:r>
            <w:r>
              <w:rPr>
                <w:b/>
                <w:sz w:val="24"/>
              </w:rPr>
              <w:t>Caption Codes</w:t>
            </w:r>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Ne</w:t>
            </w:r>
            <w:r>
              <w:rPr>
                <w:sz w:val="24"/>
              </w:rPr>
              <w:t xml:space="preserve">ver use </w:t>
            </w:r>
            <w:r>
              <w:rPr>
                <w:i/>
                <w:sz w:val="24"/>
              </w:rPr>
              <w:t>(s)</w:t>
            </w:r>
            <w:r>
              <w:rPr>
                <w:sz w:val="24"/>
              </w:rPr>
              <w:t xml:space="preserve"> within parentheses. To indicate one or more, you should use a plural form, for example, </w:t>
            </w:r>
            <w:r>
              <w:rPr>
                <w:i/>
                <w:sz w:val="24"/>
              </w:rPr>
              <w:t>The windows open</w:t>
            </w:r>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 xml:space="preserve">Make language as simple as possible. For example, it may be best to use </w:t>
            </w:r>
            <w:r>
              <w:rPr>
                <w:i/>
                <w:sz w:val="24"/>
              </w:rPr>
              <w:t>incorrectly</w:t>
            </w:r>
            <w:r>
              <w:rPr>
                <w:sz w:val="24"/>
              </w:rPr>
              <w:t xml:space="preserve"> rather than </w:t>
            </w:r>
            <w:r>
              <w:rPr>
                <w:i/>
                <w:sz w:val="24"/>
              </w:rPr>
              <w:t>erroneously</w:t>
            </w:r>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7</w:t>
            </w:r>
          </w:p>
          <w:p w:rsidR="002F6378" w:rsidRDefault="00DB50BE">
            <w:r>
              <w:rPr>
                <w:sz w:val="24"/>
              </w:rPr>
              <w:t xml:space="preserve">Use terms included in the </w:t>
            </w:r>
            <w:r>
              <w:rPr>
                <w:i/>
                <w:sz w:val="24"/>
              </w:rPr>
              <w:t>Glossary</w:t>
            </w:r>
            <w:r>
              <w:rPr>
                <w:sz w:val="24"/>
              </w:rPr>
              <w:t>, rather than synonyms.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8</w:t>
            </w:r>
          </w:p>
          <w:p w:rsidR="002F6378" w:rsidRDefault="00DB50BE">
            <w:r>
              <w:rPr>
                <w:sz w:val="24"/>
              </w:rPr>
              <w:t xml:space="preserve">Avoid the use of compound verbs, as these can be difficult to translate into other languages. For example, use </w:t>
            </w:r>
            <w:r>
              <w:rPr>
                <w:i/>
                <w:sz w:val="24"/>
              </w:rPr>
              <w:t>configure</w:t>
            </w:r>
            <w:r>
              <w:rPr>
                <w:sz w:val="24"/>
              </w:rPr>
              <w:t xml:space="preserve"> rather than </w:t>
            </w:r>
            <w:r>
              <w:rPr>
                <w:i/>
                <w:sz w:val="24"/>
              </w:rPr>
              <w:t>set up</w:t>
            </w:r>
            <w:r>
              <w:rPr>
                <w:sz w:val="24"/>
              </w:rPr>
              <w:t>.</w:t>
            </w:r>
          </w:p>
        </w:tc>
      </w:tr>
    </w:tbl>
    <w:p w:rsidR="002F6378" w:rsidRDefault="002F6378"/>
    <w:p w:rsidR="002F6378" w:rsidRDefault="002F6378"/>
    <w:p w:rsidR="002F6378" w:rsidRDefault="002F6378"/>
    <w:p w:rsidR="002F6378" w:rsidRDefault="002F6378"/>
    <w:p w:rsidR="002F6378" w:rsidRDefault="00DB50BE">
      <w:pPr>
        <w:pStyle w:val="Heading2"/>
      </w:pPr>
      <w:bookmarkStart w:id="177" w:name="scroll-bookmark-191"/>
      <w:r>
        <w:t>RBM/CM Document Structure</w:t>
      </w:r>
      <w:bookmarkEnd w:id="177"/>
    </w:p>
    <w:p w:rsidR="002F6378" w:rsidRDefault="00DB50BE">
      <w:r>
        <w:t xml:space="preserve">The </w:t>
      </w:r>
      <w:r>
        <w:t>structure of documents is defined in this section.</w:t>
      </w:r>
    </w:p>
    <w:p w:rsidR="002F6378" w:rsidRDefault="00DB50BE">
      <w:pPr>
        <w:pStyle w:val="Heading3"/>
      </w:pPr>
      <w:bookmarkStart w:id="178" w:name="scroll-bookmark-192"/>
      <w:r>
        <w:t>Order Within Documents</w:t>
      </w:r>
      <w:bookmarkEnd w:id="178"/>
    </w:p>
    <w:p w:rsidR="002F6378" w:rsidRDefault="00DB50BE">
      <w:r>
        <w:t xml:space="preserve">Each document must conform to a standard layout, controlled by templates and master pages. Some layouts are common to all documents, while some are specific to Help documentation or </w:t>
      </w:r>
      <w:r>
        <w:t>HTML-based interactives. See the Online Help folder on this site for a full account of the differences between Rating and Billing Manager Help projects and product documentation.</w:t>
      </w:r>
      <w:r>
        <w:br/>
      </w:r>
      <w:r>
        <w:lastRenderedPageBreak/>
        <w:br/>
        <w:t>The basic shared document structure is as follows:</w:t>
      </w:r>
    </w:p>
    <w:p w:rsidR="002F6378" w:rsidRDefault="00DB50BE" w:rsidP="00DB50BE">
      <w:pPr>
        <w:numPr>
          <w:ilvl w:val="0"/>
          <w:numId w:val="170"/>
        </w:numPr>
      </w:pPr>
      <w:r>
        <w:t>A title page</w:t>
      </w:r>
    </w:p>
    <w:p w:rsidR="002F6378" w:rsidRDefault="00DB50BE" w:rsidP="00DB50BE">
      <w:pPr>
        <w:numPr>
          <w:ilvl w:val="0"/>
          <w:numId w:val="170"/>
        </w:numPr>
      </w:pPr>
      <w:r>
        <w:t>A page of le</w:t>
      </w:r>
      <w:r>
        <w:t>gal information, including disclaimers, the copyright notice, and trademark information</w:t>
      </w:r>
    </w:p>
    <w:p w:rsidR="002F6378" w:rsidRDefault="00DB50BE" w:rsidP="00DB50BE">
      <w:pPr>
        <w:numPr>
          <w:ilvl w:val="0"/>
          <w:numId w:val="170"/>
        </w:numPr>
      </w:pPr>
      <w:r>
        <w:t>A table of contents</w:t>
      </w:r>
    </w:p>
    <w:p w:rsidR="002F6378" w:rsidRDefault="00DB50BE" w:rsidP="00DB50BE">
      <w:pPr>
        <w:numPr>
          <w:ilvl w:val="0"/>
          <w:numId w:val="170"/>
        </w:numPr>
      </w:pPr>
      <w:r>
        <w:t>A table of figures (where appropriate)</w:t>
      </w:r>
    </w:p>
    <w:p w:rsidR="002F6378" w:rsidRDefault="00DB50BE" w:rsidP="00DB50BE">
      <w:pPr>
        <w:numPr>
          <w:ilvl w:val="0"/>
          <w:numId w:val="170"/>
        </w:numPr>
      </w:pPr>
      <w:r>
        <w:t>A table of tables (where appropriate)</w:t>
      </w:r>
    </w:p>
    <w:p w:rsidR="002F6378" w:rsidRDefault="00DB50BE" w:rsidP="00DB50BE">
      <w:pPr>
        <w:numPr>
          <w:ilvl w:val="0"/>
          <w:numId w:val="170"/>
        </w:numPr>
      </w:pPr>
      <w:r>
        <w:t>About This Document information</w:t>
      </w:r>
    </w:p>
    <w:p w:rsidR="002F6378" w:rsidRDefault="00DB50BE" w:rsidP="00DB50BE">
      <w:pPr>
        <w:numPr>
          <w:ilvl w:val="0"/>
          <w:numId w:val="170"/>
        </w:numPr>
      </w:pPr>
      <w:r>
        <w:t>Overview</w:t>
      </w:r>
    </w:p>
    <w:p w:rsidR="002F6378" w:rsidRDefault="00DB50BE" w:rsidP="00DB50BE">
      <w:pPr>
        <w:numPr>
          <w:ilvl w:val="0"/>
          <w:numId w:val="170"/>
        </w:numPr>
      </w:pPr>
      <w:r>
        <w:t>The main body of the document</w:t>
      </w:r>
    </w:p>
    <w:p w:rsidR="002F6378" w:rsidRDefault="00DB50BE" w:rsidP="00DB50BE">
      <w:pPr>
        <w:numPr>
          <w:ilvl w:val="0"/>
          <w:numId w:val="170"/>
        </w:numPr>
      </w:pPr>
      <w:r>
        <w:t>Appendixes (where appropriate)</w:t>
      </w:r>
    </w:p>
    <w:tbl>
      <w:tblPr>
        <w:tblStyle w:val="ScrollTableNormal"/>
        <w:tblW w:w="5000" w:type="pct"/>
        <w:tblLook w:val="0000" w:firstRow="0" w:lastRow="0" w:firstColumn="0" w:lastColumn="0" w:noHBand="0" w:noVBand="0"/>
      </w:tblPr>
      <w:tblGrid>
        <w:gridCol w:w="4278"/>
        <w:gridCol w:w="4279"/>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3"/>
      </w:pPr>
      <w:bookmarkStart w:id="179" w:name="scroll-bookmark-193"/>
      <w:r>
        <w:t>Leader Pages</w:t>
      </w:r>
      <w:bookmarkEnd w:id="179"/>
    </w:p>
    <w:p w:rsidR="002F6378" w:rsidRDefault="00DB50BE">
      <w:r>
        <w:t>Each document should have the following leader pages:</w:t>
      </w:r>
    </w:p>
    <w:p w:rsidR="002F6378" w:rsidRDefault="00DB50BE" w:rsidP="00DB50BE">
      <w:pPr>
        <w:numPr>
          <w:ilvl w:val="0"/>
          <w:numId w:val="171"/>
        </w:numPr>
      </w:pPr>
      <w:r>
        <w:t>Front cover page</w:t>
      </w:r>
    </w:p>
    <w:p w:rsidR="002F6378" w:rsidRDefault="00DB50BE" w:rsidP="00DB50BE">
      <w:pPr>
        <w:numPr>
          <w:ilvl w:val="0"/>
          <w:numId w:val="171"/>
        </w:numPr>
      </w:pPr>
      <w:r>
        <w:t>Inside cover page</w:t>
      </w:r>
    </w:p>
    <w:p w:rsidR="002F6378" w:rsidRDefault="00DB50BE" w:rsidP="00DB50BE">
      <w:pPr>
        <w:numPr>
          <w:ilvl w:val="0"/>
          <w:numId w:val="171"/>
        </w:numPr>
      </w:pPr>
      <w:r>
        <w:t>Table of contents pages</w:t>
      </w:r>
    </w:p>
    <w:p w:rsidR="002F6378" w:rsidRDefault="00DB50BE" w:rsidP="00DB50BE">
      <w:pPr>
        <w:numPr>
          <w:ilvl w:val="0"/>
          <w:numId w:val="171"/>
        </w:numPr>
      </w:pPr>
      <w:r>
        <w:t>Table of figures pages</w:t>
      </w:r>
    </w:p>
    <w:p w:rsidR="002F6378" w:rsidRDefault="00DB50BE">
      <w:r>
        <w:t>These should only appear if the document contains captioned graphics or s</w:t>
      </w:r>
      <w:r>
        <w:t>creen snapshots.</w:t>
      </w:r>
    </w:p>
    <w:p w:rsidR="002F6378" w:rsidRDefault="00DB50BE" w:rsidP="00DB50BE">
      <w:pPr>
        <w:numPr>
          <w:ilvl w:val="0"/>
          <w:numId w:val="172"/>
        </w:numPr>
      </w:pPr>
      <w:r>
        <w:t>Table of tables pages</w:t>
      </w:r>
    </w:p>
    <w:p w:rsidR="002F6378" w:rsidRDefault="00DB50BE">
      <w:r>
        <w:t>These should only appear if the document contains captioned tables.</w:t>
      </w:r>
    </w:p>
    <w:p w:rsidR="002F6378" w:rsidRDefault="00DB50BE" w:rsidP="00DB50BE">
      <w:pPr>
        <w:numPr>
          <w:ilvl w:val="0"/>
          <w:numId w:val="173"/>
        </w:numPr>
      </w:pPr>
      <w:r>
        <w:t>About This Document pages</w:t>
      </w:r>
    </w:p>
    <w:p w:rsidR="002F6378" w:rsidRDefault="00DB50BE">
      <w:pPr>
        <w:pStyle w:val="Heading4"/>
      </w:pPr>
      <w:bookmarkStart w:id="180" w:name="scroll-bookmark-194"/>
      <w:r>
        <w:t>Cover Pages</w:t>
      </w:r>
      <w:bookmarkEnd w:id="180"/>
    </w:p>
    <w:p w:rsidR="002F6378" w:rsidRDefault="00DB50BE">
      <w:r>
        <w:t xml:space="preserve">To create the front cover and inside front cover, you should use the cover template and customize it according </w:t>
      </w:r>
      <w:r>
        <w:t>to your needs.</w:t>
      </w:r>
    </w:p>
    <w:p w:rsidR="002F6378" w:rsidRDefault="00DB50BE">
      <w:pPr>
        <w:pStyle w:val="Heading5"/>
      </w:pPr>
      <w:bookmarkStart w:id="181" w:name="scroll-bookmark-195"/>
      <w:r>
        <w:t>Front Cover Page</w:t>
      </w:r>
      <w:bookmarkEnd w:id="181"/>
    </w:p>
    <w:p w:rsidR="002F6378" w:rsidRDefault="00DB50BE">
      <w:r>
        <w:t>The front cover page should contain the items listed in the following table.</w:t>
      </w:r>
    </w:p>
    <w:tbl>
      <w:tblPr>
        <w:tblStyle w:val="ScrollTableNormal"/>
        <w:tblW w:w="5000" w:type="pct"/>
        <w:tblLook w:val="0020" w:firstRow="1" w:lastRow="0" w:firstColumn="0" w:lastColumn="0" w:noHBand="0" w:noVBand="0"/>
      </w:tblPr>
      <w:tblGrid>
        <w:gridCol w:w="6350"/>
        <w:gridCol w:w="2207"/>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Description</w:t>
            </w:r>
          </w:p>
        </w:tc>
        <w:tc>
          <w:tcPr>
            <w:tcW w:w="0" w:type="auto"/>
            <w:tcMar>
              <w:top w:w="30" w:type="dxa"/>
              <w:left w:w="30" w:type="dxa"/>
              <w:bottom w:w="20" w:type="dxa"/>
              <w:right w:w="30" w:type="dxa"/>
            </w:tcMar>
          </w:tcPr>
          <w:p w:rsidR="002F6378" w:rsidRDefault="00DB50BE">
            <w:r>
              <w:rPr>
                <w:b/>
              </w:rPr>
              <w:t>FrameMaker Variable</w:t>
            </w:r>
          </w:p>
        </w:tc>
      </w:tr>
      <w:tr w:rsidR="002F6378" w:rsidTr="002F6378">
        <w:tc>
          <w:tcPr>
            <w:tcW w:w="0" w:type="auto"/>
            <w:tcMar>
              <w:top w:w="30" w:type="dxa"/>
              <w:left w:w="30" w:type="dxa"/>
              <w:bottom w:w="20" w:type="dxa"/>
              <w:right w:w="30" w:type="dxa"/>
            </w:tcMar>
          </w:tcPr>
          <w:p w:rsidR="002F6378" w:rsidRDefault="00DB50BE">
            <w:r>
              <w:t>The logo on the front cover is built into the graphic layer.</w:t>
            </w:r>
          </w:p>
        </w:tc>
        <w:tc>
          <w:tcPr>
            <w:tcW w:w="0" w:type="auto"/>
            <w:tcMar>
              <w:top w:w="30" w:type="dxa"/>
              <w:left w:w="30" w:type="dxa"/>
              <w:bottom w:w="20" w:type="dxa"/>
              <w:right w:w="30" w:type="dxa"/>
            </w:tcMar>
          </w:tcPr>
          <w:p w:rsidR="002F6378" w:rsidRDefault="00DB50BE">
            <w:r>
              <w:t>n/a</w:t>
            </w:r>
          </w:p>
        </w:tc>
      </w:tr>
      <w:tr w:rsidR="002F6378" w:rsidTr="002F6378">
        <w:tc>
          <w:tcPr>
            <w:tcW w:w="0" w:type="auto"/>
            <w:tcMar>
              <w:top w:w="30" w:type="dxa"/>
              <w:left w:w="30" w:type="dxa"/>
              <w:bottom w:w="20" w:type="dxa"/>
              <w:right w:w="30" w:type="dxa"/>
            </w:tcMar>
          </w:tcPr>
          <w:p w:rsidR="002F6378" w:rsidRDefault="00DB50BE">
            <w:r>
              <w:t>The configured name. You must update this variab</w:t>
            </w:r>
            <w:r>
              <w:t>le or delete it.</w:t>
            </w:r>
          </w:p>
        </w:tc>
        <w:tc>
          <w:tcPr>
            <w:tcW w:w="0" w:type="auto"/>
            <w:tcMar>
              <w:top w:w="30" w:type="dxa"/>
              <w:left w:w="30" w:type="dxa"/>
              <w:bottom w:w="20" w:type="dxa"/>
              <w:right w:w="30" w:type="dxa"/>
            </w:tcMar>
          </w:tcPr>
          <w:p w:rsidR="002F6378" w:rsidRDefault="00DB50BE">
            <w:r>
              <w:t>Component Name</w:t>
            </w:r>
          </w:p>
        </w:tc>
      </w:tr>
      <w:tr w:rsidR="002F6378" w:rsidTr="002F6378">
        <w:tc>
          <w:tcPr>
            <w:tcW w:w="0" w:type="auto"/>
            <w:tcMar>
              <w:top w:w="30" w:type="dxa"/>
              <w:left w:w="30" w:type="dxa"/>
              <w:bottom w:w="20" w:type="dxa"/>
              <w:right w:w="30" w:type="dxa"/>
            </w:tcMar>
          </w:tcPr>
          <w:p w:rsidR="002F6378" w:rsidRDefault="00DB50BE">
            <w:r>
              <w:t>The document title – this may extend to a second line.</w:t>
            </w:r>
          </w:p>
        </w:tc>
        <w:tc>
          <w:tcPr>
            <w:tcW w:w="0" w:type="auto"/>
            <w:tcMar>
              <w:top w:w="30" w:type="dxa"/>
              <w:left w:w="30" w:type="dxa"/>
              <w:bottom w:w="20" w:type="dxa"/>
              <w:right w:w="30" w:type="dxa"/>
            </w:tcMar>
          </w:tcPr>
          <w:p w:rsidR="002F6378" w:rsidRDefault="00DB50BE">
            <w:r>
              <w:t>Document Name</w:t>
            </w:r>
          </w:p>
        </w:tc>
      </w:tr>
      <w:tr w:rsidR="002F6378" w:rsidTr="002F6378">
        <w:tc>
          <w:tcPr>
            <w:tcW w:w="0" w:type="auto"/>
            <w:tcMar>
              <w:top w:w="30" w:type="dxa"/>
              <w:left w:w="30" w:type="dxa"/>
              <w:bottom w:w="20" w:type="dxa"/>
              <w:right w:w="30" w:type="dxa"/>
            </w:tcMar>
          </w:tcPr>
          <w:p w:rsidR="002F6378" w:rsidRDefault="00DB50BE">
            <w:r>
              <w:t>The name of the product, for example, Rating and Billing Manager.</w:t>
            </w:r>
          </w:p>
        </w:tc>
        <w:tc>
          <w:tcPr>
            <w:tcW w:w="0" w:type="auto"/>
            <w:tcMar>
              <w:top w:w="30" w:type="dxa"/>
              <w:left w:w="30" w:type="dxa"/>
              <w:bottom w:w="20" w:type="dxa"/>
              <w:right w:w="30" w:type="dxa"/>
            </w:tcMar>
          </w:tcPr>
          <w:p w:rsidR="002F6378" w:rsidRDefault="00DB50BE">
            <w:r>
              <w:t>Product Name</w:t>
            </w:r>
          </w:p>
        </w:tc>
      </w:tr>
      <w:tr w:rsidR="002F6378" w:rsidTr="002F6378">
        <w:tc>
          <w:tcPr>
            <w:tcW w:w="0" w:type="auto"/>
            <w:tcMar>
              <w:top w:w="30" w:type="dxa"/>
              <w:left w:w="30" w:type="dxa"/>
              <w:bottom w:w="20" w:type="dxa"/>
              <w:right w:w="30" w:type="dxa"/>
            </w:tcMar>
          </w:tcPr>
          <w:p w:rsidR="002F6378" w:rsidRDefault="00DB50BE">
            <w:r>
              <w:t>The product release in the form Release X.X.</w:t>
            </w:r>
          </w:p>
        </w:tc>
        <w:tc>
          <w:tcPr>
            <w:tcW w:w="0" w:type="auto"/>
            <w:tcMar>
              <w:top w:w="30" w:type="dxa"/>
              <w:left w:w="30" w:type="dxa"/>
              <w:bottom w:w="20" w:type="dxa"/>
              <w:right w:w="30" w:type="dxa"/>
            </w:tcMar>
          </w:tcPr>
          <w:p w:rsidR="002F6378" w:rsidRDefault="00DB50BE">
            <w:r>
              <w:t>Release</w:t>
            </w:r>
          </w:p>
        </w:tc>
      </w:tr>
    </w:tbl>
    <w:p w:rsidR="002F6378" w:rsidRDefault="00DB50BE">
      <w:pPr>
        <w:pStyle w:val="Heading5"/>
      </w:pPr>
      <w:bookmarkStart w:id="182" w:name="scroll-bookmark-196"/>
      <w:r>
        <w:t>Inside Cover Page</w:t>
      </w:r>
      <w:bookmarkEnd w:id="182"/>
    </w:p>
    <w:p w:rsidR="002F6378" w:rsidRDefault="00DB50BE">
      <w:r>
        <w:t>The inside cover page of the template contains the agreed copyright information, legal disclaimers, and trademarks. The Netcracker copyright message should always appear in the format "Copyright © [1999–201X], Netcracker. All rights reserved."</w:t>
      </w:r>
      <w:r>
        <w:br/>
      </w:r>
      <w:r>
        <w:lastRenderedPageBreak/>
        <w:br/>
        <w:t>The FrameMa</w:t>
      </w:r>
      <w:r>
        <w:t xml:space="preserve">ker style </w:t>
      </w:r>
      <w:r>
        <w:rPr>
          <w:b/>
        </w:rPr>
        <w:t>Body1</w:t>
      </w:r>
      <w:r>
        <w:t xml:space="preserve"> is used for this text.</w:t>
      </w:r>
    </w:p>
    <w:p w:rsidR="002F6378" w:rsidRDefault="00DB50BE">
      <w:pPr>
        <w:pStyle w:val="Heading4"/>
      </w:pPr>
      <w:bookmarkStart w:id="183" w:name="scroll-bookmark-197"/>
      <w:r>
        <w:t>TOC, TOF, and TOT Pages</w:t>
      </w:r>
      <w:bookmarkEnd w:id="183"/>
    </w:p>
    <w:p w:rsidR="002F6378" w:rsidRDefault="00DB50BE">
      <w:r>
        <w:t>Table of Contents, Table of Figures, and Table of Tables pages must start on an odd page and end on an even page.</w:t>
      </w:r>
      <w:r>
        <w:br/>
      </w:r>
      <w:r>
        <w:br/>
        <w:t xml:space="preserve">In FrameMaker, use the </w:t>
      </w:r>
      <w:r>
        <w:rPr>
          <w:b/>
        </w:rPr>
        <w:t>FM10_TOCTemp.fm</w:t>
      </w:r>
      <w:r>
        <w:t xml:space="preserve"> template for theTable of Contents, the </w:t>
      </w:r>
      <w:r>
        <w:rPr>
          <w:b/>
        </w:rPr>
        <w:t>FM10_TOFTemp.fm</w:t>
      </w:r>
      <w:r>
        <w:t xml:space="preserve"> template for the Table of Figures, and the </w:t>
      </w:r>
      <w:r>
        <w:rPr>
          <w:b/>
        </w:rPr>
        <w:t>FM10_TOTTemp.fm</w:t>
      </w:r>
      <w:r>
        <w:t xml:space="preserve"> template for the Table of Tables.</w:t>
      </w:r>
    </w:p>
    <w:p w:rsidR="002F6378" w:rsidRDefault="00DB50BE">
      <w:pPr>
        <w:pStyle w:val="Heading3"/>
      </w:pPr>
      <w:bookmarkStart w:id="184" w:name="scroll-bookmark-198"/>
      <w:r>
        <w:t>About This Document</w:t>
      </w:r>
      <w:bookmarkEnd w:id="184"/>
    </w:p>
    <w:p w:rsidR="002F6378" w:rsidRDefault="00DB50BE">
      <w:r>
        <w:t>All guides contain an About This Document section, which follows immediately after the table of contents, table of figures, and</w:t>
      </w:r>
      <w:r>
        <w:t xml:space="preserve"> table of tables. This section forms part of the introduction to the document and, as such, is not numbered.</w:t>
      </w:r>
    </w:p>
    <w:p w:rsidR="002F6378" w:rsidRDefault="00DB50BE">
      <w:r>
        <w:t>The About This Document information contains the following sections of fixed wording:</w:t>
      </w:r>
    </w:p>
    <w:p w:rsidR="002F6378" w:rsidRDefault="00DB50BE" w:rsidP="00DB50BE">
      <w:pPr>
        <w:numPr>
          <w:ilvl w:val="0"/>
          <w:numId w:val="174"/>
        </w:numPr>
      </w:pPr>
      <w:r>
        <w:t>Document Conventions</w:t>
      </w:r>
    </w:p>
    <w:p w:rsidR="002F6378" w:rsidRDefault="00DB50BE" w:rsidP="00DB50BE">
      <w:pPr>
        <w:numPr>
          <w:ilvl w:val="0"/>
          <w:numId w:val="174"/>
        </w:numPr>
      </w:pPr>
      <w:r>
        <w:t>Spelling and Terminology</w:t>
      </w:r>
    </w:p>
    <w:p w:rsidR="002F6378" w:rsidRDefault="00DB50BE">
      <w:r>
        <w:t xml:space="preserve">This indicates </w:t>
      </w:r>
      <w:r>
        <w:t>geographical differences, detailing the use of U.S. spellings and terminology.</w:t>
      </w:r>
    </w:p>
    <w:p w:rsidR="002F6378" w:rsidRDefault="00DB50BE">
      <w:r>
        <w:t xml:space="preserve">In FrameMaker, use the </w:t>
      </w:r>
      <w:r>
        <w:rPr>
          <w:b/>
        </w:rPr>
        <w:t>FM10_AboutTemp.fm</w:t>
      </w:r>
      <w:r>
        <w:t xml:space="preserve"> template for this chapter.</w:t>
      </w:r>
    </w:p>
    <w:p w:rsidR="002F6378" w:rsidRDefault="00DB50BE">
      <w:pPr>
        <w:pStyle w:val="Heading3"/>
      </w:pPr>
      <w:bookmarkStart w:id="185" w:name="scroll-bookmark-199"/>
      <w:r>
        <w:t>Overview</w:t>
      </w:r>
      <w:bookmarkEnd w:id="185"/>
    </w:p>
    <w:p w:rsidR="002F6378" w:rsidRDefault="00DB50BE">
      <w:r>
        <w:t xml:space="preserve">Most guides contain an Overview section as the first item in the main body of the document. This is </w:t>
      </w:r>
      <w:r>
        <w:t>the first section in the document that uses standard page numbering, rather than Roman numerals, in a pdf document.</w:t>
      </w:r>
    </w:p>
    <w:p w:rsidR="002F6378" w:rsidRDefault="00DB50BE">
      <w:r>
        <w:t>The basic structure of the Overview section has the following format:</w:t>
      </w:r>
    </w:p>
    <w:p w:rsidR="002F6378" w:rsidRDefault="00DB50BE" w:rsidP="00DB50BE">
      <w:pPr>
        <w:numPr>
          <w:ilvl w:val="0"/>
          <w:numId w:val="175"/>
        </w:numPr>
      </w:pPr>
      <w:r>
        <w:t>Introductory section</w:t>
      </w:r>
    </w:p>
    <w:p w:rsidR="002F6378" w:rsidRDefault="00DB50BE">
      <w:r>
        <w:t>This provides general details about the process o</w:t>
      </w:r>
      <w:r>
        <w:t>r interface that the document describes. The first two headings in the Overview section should be:</w:t>
      </w:r>
    </w:p>
    <w:p w:rsidR="002F6378" w:rsidRDefault="00DB50BE" w:rsidP="00DB50BE">
      <w:pPr>
        <w:numPr>
          <w:ilvl w:val="0"/>
          <w:numId w:val="176"/>
        </w:numPr>
      </w:pPr>
      <w:r>
        <w:t>Audience - This provides a brief introduction detailing who the document is aimed at.</w:t>
      </w:r>
    </w:p>
    <w:p w:rsidR="002F6378" w:rsidRDefault="00DB50BE" w:rsidP="00DB50BE">
      <w:pPr>
        <w:numPr>
          <w:ilvl w:val="0"/>
          <w:numId w:val="176"/>
        </w:numPr>
      </w:pPr>
      <w:r>
        <w:t>Before You Begin - This provides recommendations on what users should r</w:t>
      </w:r>
      <w:r>
        <w:t>eview before performing any system functions, and helps the user gain familiarity with the product.</w:t>
      </w:r>
    </w:p>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The sections Audience and Before You Begin should always be included in the Overview. Where relevant, or necessary, additional sections can also be</w:t>
            </w:r>
            <w:r>
              <w:t xml:space="preserve"> included in the Overview, but this section should not include a detailed (that is, a complete, section-by-section) guide to the entire contents of the document.</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3"/>
      </w:pPr>
      <w:bookmarkStart w:id="186" w:name="scroll-bookmark-200"/>
      <w:r>
        <w:t>Main Body</w:t>
      </w:r>
      <w:bookmarkEnd w:id="186"/>
    </w:p>
    <w:p w:rsidR="002F6378" w:rsidRDefault="00DB50BE">
      <w:r>
        <w:t>These pages must start on an odd page and end on an even page.</w:t>
      </w:r>
      <w:r>
        <w:br/>
      </w:r>
      <w:r>
        <w:br/>
        <w:t>In FrameMaker, u</w:t>
      </w:r>
      <w:r>
        <w:t xml:space="preserve">se the </w:t>
      </w:r>
      <w:r>
        <w:rPr>
          <w:b/>
        </w:rPr>
        <w:t>FM10_ChapterTemp.fm</w:t>
      </w:r>
      <w:r>
        <w:t xml:space="preserve"> template.</w:t>
      </w:r>
    </w:p>
    <w:p w:rsidR="002F6378" w:rsidRDefault="00DB50BE">
      <w:pPr>
        <w:pStyle w:val="Heading3"/>
      </w:pPr>
      <w:bookmarkStart w:id="187" w:name="scroll-bookmark-201"/>
      <w:r>
        <w:lastRenderedPageBreak/>
        <w:t>Appendixes</w:t>
      </w:r>
      <w:bookmarkEnd w:id="187"/>
    </w:p>
    <w:p w:rsidR="002F6378" w:rsidRDefault="00DB50BE">
      <w:r>
        <w:t>If a document has appendixes, each appendix is added as a separate chapter, with a letter rather than a number as the identifier. Each appendix must start on an odd page and end on an even page.</w:t>
      </w:r>
      <w:r>
        <w:br/>
      </w:r>
      <w:r>
        <w:br/>
        <w:t>If you are u</w:t>
      </w:r>
      <w:r>
        <w:t xml:space="preserve">sing FrameMaker, use the </w:t>
      </w:r>
      <w:r>
        <w:rPr>
          <w:b/>
        </w:rPr>
        <w:t>FM10_AppendixTemp.fm</w:t>
      </w:r>
      <w:r>
        <w:t xml:space="preserve"> template.</w:t>
      </w:r>
      <w:r>
        <w:br/>
      </w:r>
      <w:r>
        <w:br/>
        <w:t>in FrameMaker, appendixes are identical to the chapters in the main body of the document, except that:</w:t>
      </w:r>
    </w:p>
    <w:p w:rsidR="002F6378" w:rsidRDefault="00DB50BE" w:rsidP="00DB50BE">
      <w:pPr>
        <w:numPr>
          <w:ilvl w:val="0"/>
          <w:numId w:val="177"/>
        </w:numPr>
      </w:pPr>
      <w:r>
        <w:t xml:space="preserve">The title uses the heading style </w:t>
      </w:r>
      <w:r>
        <w:rPr>
          <w:b/>
        </w:rPr>
        <w:t>Appendix Title</w:t>
      </w:r>
      <w:r>
        <w:t xml:space="preserve"> rather than </w:t>
      </w:r>
      <w:r>
        <w:rPr>
          <w:b/>
        </w:rPr>
        <w:t>Heading 1</w:t>
      </w:r>
      <w:r>
        <w:t xml:space="preserve">, and the number style </w:t>
      </w:r>
      <w:r>
        <w:rPr>
          <w:b/>
        </w:rPr>
        <w:t>Appe</w:t>
      </w:r>
      <w:r>
        <w:rPr>
          <w:b/>
        </w:rPr>
        <w:t>ndix No</w:t>
      </w:r>
      <w:r>
        <w:t xml:space="preserve"> rather than </w:t>
      </w:r>
      <w:r>
        <w:rPr>
          <w:b/>
        </w:rPr>
        <w:t>Chapter No</w:t>
      </w:r>
      <w:r>
        <w:t>.</w:t>
      </w:r>
    </w:p>
    <w:p w:rsidR="002F6378" w:rsidRDefault="00DB50BE">
      <w:r>
        <w:t>Lower-level headings (</w:t>
      </w:r>
      <w:r>
        <w:rPr>
          <w:b/>
        </w:rPr>
        <w:t>Heading 2</w:t>
      </w:r>
      <w:r>
        <w:t xml:space="preserve">, </w:t>
      </w:r>
      <w:r>
        <w:rPr>
          <w:b/>
        </w:rPr>
        <w:t>Heading 3</w:t>
      </w:r>
      <w:r>
        <w:t>, etc.) can be used within appendixes.</w:t>
      </w:r>
    </w:p>
    <w:p w:rsidR="002F6378" w:rsidRDefault="00DB50BE">
      <w:pPr>
        <w:pStyle w:val="Heading2"/>
      </w:pPr>
      <w:bookmarkStart w:id="188" w:name="scroll-bookmark-202"/>
      <w:r>
        <w:t>Content</w:t>
      </w:r>
      <w:bookmarkEnd w:id="188"/>
    </w:p>
    <w:p w:rsidR="002F6378" w:rsidRDefault="00DB50BE">
      <w:pPr>
        <w:pStyle w:val="Heading3"/>
      </w:pPr>
      <w:bookmarkStart w:id="189" w:name="scroll-bookmark-203"/>
      <w:r>
        <w:t>Introductory Sections</w:t>
      </w:r>
      <w:bookmarkEnd w:id="189"/>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Never use in the introductory sections of the product documentation the following wording:</w:t>
            </w:r>
          </w:p>
          <w:p w:rsidR="002F6378" w:rsidRDefault="00DB50BE" w:rsidP="00DB50BE">
            <w:pPr>
              <w:numPr>
                <w:ilvl w:val="0"/>
                <w:numId w:val="178"/>
              </w:numPr>
            </w:pPr>
            <w:r>
              <w:rPr>
                <w:sz w:val="24"/>
              </w:rPr>
              <w:t>"This doc</w:t>
            </w:r>
            <w:r>
              <w:rPr>
                <w:sz w:val="24"/>
              </w:rPr>
              <w:t>ument describes ..."</w:t>
            </w:r>
          </w:p>
          <w:p w:rsidR="002F6378" w:rsidRDefault="00DB50BE" w:rsidP="00DB50BE">
            <w:pPr>
              <w:numPr>
                <w:ilvl w:val="0"/>
                <w:numId w:val="178"/>
              </w:numPr>
            </w:pPr>
            <w:r>
              <w:rPr>
                <w:sz w:val="24"/>
              </w:rPr>
              <w:t>"This section specifies...",</w:t>
            </w:r>
          </w:p>
          <w:p w:rsidR="002F6378" w:rsidRDefault="00DB50BE" w:rsidP="00DB50BE">
            <w:pPr>
              <w:numPr>
                <w:ilvl w:val="0"/>
                <w:numId w:val="178"/>
              </w:numPr>
            </w:pPr>
            <w:r>
              <w:rPr>
                <w:sz w:val="24"/>
              </w:rPr>
              <w:t>"This guide addresses..."</w:t>
            </w:r>
          </w:p>
          <w:p w:rsidR="002F6378" w:rsidRDefault="00DB50BE" w:rsidP="00DB50BE">
            <w:pPr>
              <w:numPr>
                <w:ilvl w:val="0"/>
                <w:numId w:val="178"/>
              </w:numPr>
            </w:pPr>
            <w:r>
              <w:rPr>
                <w:sz w:val="24"/>
              </w:rPr>
              <w:t>"This article lays out..."</w:t>
            </w:r>
          </w:p>
          <w:p w:rsidR="002F6378" w:rsidRDefault="00DB50BE" w:rsidP="00DB50BE">
            <w:pPr>
              <w:numPr>
                <w:ilvl w:val="0"/>
                <w:numId w:val="178"/>
              </w:numPr>
            </w:pPr>
            <w:r>
              <w:rPr>
                <w:sz w:val="24"/>
              </w:rPr>
              <w:t>"This chapter is dedicated to..."</w:t>
            </w:r>
          </w:p>
          <w:p w:rsidR="002F6378" w:rsidRDefault="00DB50BE" w:rsidP="00DB50BE">
            <w:pPr>
              <w:numPr>
                <w:ilvl w:val="0"/>
                <w:numId w:val="178"/>
              </w:numPr>
            </w:pPr>
            <w:r>
              <w:rPr>
                <w:sz w:val="24"/>
              </w:rPr>
              <w:t>and so on.</w:t>
            </w:r>
          </w:p>
          <w:p w:rsidR="002F6378" w:rsidRDefault="00DB50BE">
            <w:r>
              <w:rPr>
                <w:sz w:val="24"/>
              </w:rPr>
              <w:t>Once you face such introductory wording, replace it with a sentence describing the subject of the page.</w:t>
            </w: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sz w:val="24"/>
                    </w:rPr>
                    <w:t>This</w:t>
                  </w:r>
                  <w:r>
                    <w:rPr>
                      <w:sz w:val="24"/>
                    </w:rPr>
                    <w:t xml:space="preserve"> guideline is applicable to product components' documents only.</w:t>
                  </w:r>
                </w:p>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Introduction must provide brief summary for a document (a chapter), one thesis per subsection. Further as the text goes, the deep insight on the summary should be given. The in</w:t>
            </w:r>
            <w:r>
              <w:rPr>
                <w:sz w:val="24"/>
              </w:rPr>
              <w:t xml:space="preserve">troduction should provide guidance on the </w:t>
            </w:r>
            <w:r>
              <w:rPr>
                <w:i/>
                <w:sz w:val="24"/>
              </w:rPr>
              <w:t>subject,</w:t>
            </w:r>
            <w:r>
              <w:rPr>
                <w:sz w:val="24"/>
              </w:rPr>
              <w:t xml:space="preserve"> not on the </w:t>
            </w:r>
            <w:r>
              <w:rPr>
                <w:i/>
                <w:sz w:val="24"/>
              </w:rPr>
              <w:t>document</w:t>
            </w:r>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Do not use the word "document."</w:t>
            </w:r>
          </w:p>
        </w:tc>
      </w:tr>
    </w:tbl>
    <w:p w:rsidR="002F6378" w:rsidRDefault="00DB50BE">
      <w:r>
        <w:t>Example:</w:t>
      </w:r>
    </w:p>
    <w:p w:rsidR="002F6378" w:rsidRDefault="00DB50BE">
      <w:r>
        <w:t>Introductory section:</w:t>
      </w:r>
    </w:p>
    <w:p w:rsidR="002F6378" w:rsidRDefault="00DB50BE">
      <w:r>
        <w:rPr>
          <w:b/>
          <w:color w:val="993300"/>
        </w:rPr>
        <w:t>Netcracker Database</w:t>
      </w:r>
    </w:p>
    <w:p w:rsidR="002F6378" w:rsidRDefault="00DB50BE">
      <w:r>
        <w:rPr>
          <w:b/>
          <w:color w:val="FF0000"/>
        </w:rPr>
        <w:t>Incorrect:</w:t>
      </w:r>
    </w:p>
    <w:p w:rsidR="002F6378" w:rsidRDefault="00DB50BE">
      <w:r>
        <w:rPr>
          <w:color w:val="993300"/>
        </w:rPr>
        <w:t xml:space="preserve">This document describes the structure of the Netcracker Database, its </w:t>
      </w:r>
      <w:r>
        <w:rPr>
          <w:color w:val="993300"/>
        </w:rPr>
        <w:t>essential tables, and relationships between them.</w:t>
      </w:r>
    </w:p>
    <w:p w:rsidR="002F6378" w:rsidRDefault="00DB50BE">
      <w:r>
        <w:rPr>
          <w:b/>
          <w:color w:val="008000"/>
        </w:rPr>
        <w:t>Correct:</w:t>
      </w:r>
      <w:r>
        <w:rPr>
          <w:b/>
        </w:rPr>
        <w:br/>
      </w:r>
    </w:p>
    <w:p w:rsidR="002F6378" w:rsidRDefault="00DB50BE">
      <w:r>
        <w:rPr>
          <w:color w:val="993300"/>
        </w:rPr>
        <w:t>The Netcracker database represents a set of 'flat' object tables. The number of tables in the database is fixed and does not grow with the increase of data or object types in the application. Seve</w:t>
      </w:r>
      <w:r>
        <w:rPr>
          <w:color w:val="993300"/>
        </w:rPr>
        <w:t>ral core tables support the Entity-Attribute-Value paradigm of the Netcracker application. Altering of the Netcracker database structure is strictly not recommended, nor required.</w:t>
      </w:r>
    </w:p>
    <w:p w:rsidR="002F6378" w:rsidRDefault="00DB50BE">
      <w:r>
        <w:t>Next Level section:</w:t>
      </w:r>
    </w:p>
    <w:p w:rsidR="002F6378" w:rsidRDefault="00DB50BE">
      <w:r>
        <w:rPr>
          <w:b/>
          <w:color w:val="993300"/>
        </w:rPr>
        <w:t>Netcracker Database Schema Essentials</w:t>
      </w:r>
    </w:p>
    <w:p w:rsidR="002F6378" w:rsidRDefault="00DB50BE">
      <w:r>
        <w:rPr>
          <w:color w:val="993300"/>
        </w:rPr>
        <w:t>Unlike most databa</w:t>
      </w:r>
      <w:r>
        <w:rPr>
          <w:color w:val="993300"/>
        </w:rPr>
        <w:t>ses, which store information about each entity (like LOCATION, SHELF, and PORT) in a separate table and use the table columns for the entities' attribute values, Netcracker implements another approach. The Netcracker database includes two major sets of tab</w:t>
      </w:r>
      <w:r>
        <w:rPr>
          <w:color w:val="993300"/>
        </w:rPr>
        <w:t>les. One set of tables is used for storing metadata, that is, the definitions of object types and their attributes. Another set of tables is used for storing the data itself, that is, the objects (entities) and their parameter values. ...</w:t>
      </w:r>
    </w:p>
    <w:p w:rsidR="002F6378" w:rsidRDefault="002F6378"/>
    <w:p w:rsidR="002F6378" w:rsidRDefault="002F6378"/>
    <w:p w:rsidR="002F6378" w:rsidRDefault="002F6378"/>
    <w:p w:rsidR="002F6378" w:rsidRDefault="00DB50BE">
      <w:pPr>
        <w:pStyle w:val="Heading3"/>
      </w:pPr>
      <w:bookmarkStart w:id="190" w:name="scroll-bookmark-204"/>
      <w:r>
        <w:t>Sensitive Data</w:t>
      </w:r>
      <w:r>
        <w:t xml:space="preserve"> in Code</w:t>
      </w:r>
      <w:bookmarkEnd w:id="190"/>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Never include sensitive data in code samples.</w:t>
            </w:r>
          </w:p>
          <w:p w:rsidR="002F6378" w:rsidRDefault="00DB50BE">
            <w:r>
              <w:rPr>
                <w:sz w:val="24"/>
              </w:rPr>
              <w:t>The following data are sensitive:</w:t>
            </w:r>
          </w:p>
          <w:p w:rsidR="002F6378" w:rsidRDefault="00DB50BE" w:rsidP="00DB50BE">
            <w:pPr>
              <w:numPr>
                <w:ilvl w:val="0"/>
                <w:numId w:val="179"/>
              </w:numPr>
            </w:pPr>
            <w:r>
              <w:rPr>
                <w:sz w:val="24"/>
              </w:rPr>
              <w:t>Customer names</w:t>
            </w:r>
          </w:p>
          <w:p w:rsidR="002F6378" w:rsidRDefault="00DB50BE" w:rsidP="00DB50BE">
            <w:pPr>
              <w:numPr>
                <w:ilvl w:val="0"/>
                <w:numId w:val="179"/>
              </w:numPr>
            </w:pPr>
            <w:r>
              <w:rPr>
                <w:sz w:val="24"/>
              </w:rPr>
              <w:t>IP addresses</w:t>
            </w:r>
          </w:p>
          <w:p w:rsidR="002F6378" w:rsidRDefault="00DB50BE" w:rsidP="00DB50BE">
            <w:pPr>
              <w:numPr>
                <w:ilvl w:val="0"/>
                <w:numId w:val="179"/>
              </w:numPr>
            </w:pPr>
            <w:r>
              <w:rPr>
                <w:sz w:val="24"/>
              </w:rPr>
              <w:t>Server names</w:t>
            </w:r>
          </w:p>
          <w:p w:rsidR="002F6378" w:rsidRDefault="00DB50BE" w:rsidP="00DB50BE">
            <w:pPr>
              <w:numPr>
                <w:ilvl w:val="0"/>
                <w:numId w:val="179"/>
              </w:numPr>
            </w:pPr>
            <w:r>
              <w:rPr>
                <w:sz w:val="24"/>
              </w:rPr>
              <w:t>Netcracker user names.</w:t>
            </w:r>
          </w:p>
          <w:p w:rsidR="002F6378" w:rsidRDefault="00DB50BE">
            <w:r>
              <w:rPr>
                <w:sz w:val="24"/>
              </w:rPr>
              <w:t>Sensitive data also include:</w:t>
            </w:r>
          </w:p>
          <w:p w:rsidR="002F6378" w:rsidRDefault="00DB50BE" w:rsidP="00DB50BE">
            <w:pPr>
              <w:numPr>
                <w:ilvl w:val="0"/>
                <w:numId w:val="180"/>
              </w:numPr>
            </w:pPr>
            <w:r>
              <w:rPr>
                <w:sz w:val="24"/>
              </w:rPr>
              <w:t>Geographical addresses, including addresses of the provider's c</w:t>
            </w:r>
            <w:r>
              <w:rPr>
                <w:sz w:val="24"/>
              </w:rPr>
              <w:t>lients and addresses of the provider's locations.</w:t>
            </w:r>
          </w:p>
          <w:p w:rsidR="002F6378" w:rsidRDefault="00DB50BE" w:rsidP="00DB50BE">
            <w:pPr>
              <w:numPr>
                <w:ilvl w:val="0"/>
                <w:numId w:val="180"/>
              </w:numPr>
            </w:pPr>
            <w:r>
              <w:rPr>
                <w:sz w:val="24"/>
              </w:rPr>
              <w:lastRenderedPageBreak/>
              <w:t>Different kinds of IDs, like customer PINs, and any other identifiers, including literal, that can contain names of the customers or may allude to the customers' countries or regions.</w:t>
            </w:r>
          </w:p>
          <w:p w:rsidR="002F6378" w:rsidRDefault="00DB50BE" w:rsidP="00DB50BE">
            <w:pPr>
              <w:numPr>
                <w:ilvl w:val="0"/>
                <w:numId w:val="180"/>
              </w:numPr>
            </w:pPr>
            <w:r>
              <w:rPr>
                <w:sz w:val="24"/>
              </w:rPr>
              <w:t xml:space="preserve">Provider services' </w:t>
            </w:r>
            <w:r>
              <w:rPr>
                <w:sz w:val="24"/>
              </w:rPr>
              <w:t>names and product names, that are specific data, sufficient to identify acustomer.</w:t>
            </w:r>
          </w:p>
          <w:p w:rsidR="002F6378" w:rsidRDefault="00DB50BE" w:rsidP="00DB50BE">
            <w:pPr>
              <w:numPr>
                <w:ilvl w:val="0"/>
                <w:numId w:val="180"/>
              </w:numPr>
            </w:pPr>
            <w:r>
              <w:rPr>
                <w:sz w:val="24"/>
              </w:rPr>
              <w:t>Other data that can let individualize customers.</w:t>
            </w:r>
          </w:p>
          <w:p w:rsidR="002F6378" w:rsidRDefault="002F6378">
            <w:pPr>
              <w:ind w:left="360"/>
            </w:pPr>
          </w:p>
        </w:tc>
      </w:tr>
    </w:tbl>
    <w:p w:rsidR="002F6378" w:rsidRDefault="00DB50BE">
      <w:r>
        <w:lastRenderedPageBreak/>
        <w:t>Below is the example of sensitive data in code that cannot be indicated in documentation.</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Important!</w:t>
            </w:r>
            <w:r>
              <w:rPr>
                <w:sz w:val="24"/>
              </w:rPr>
              <w:t xml:space="preserve"> The following is an example of information that is </w:t>
            </w:r>
            <w:r>
              <w:rPr>
                <w:sz w:val="24"/>
                <w:u w:val="single"/>
              </w:rPr>
              <w:t>strictly prohibited</w:t>
            </w:r>
            <w:r>
              <w:rPr>
                <w:sz w:val="24"/>
              </w:rPr>
              <w:t xml:space="preserve"> for publishing on BASSDEV2:</w:t>
            </w:r>
          </w:p>
          <w:p w:rsidR="002F6378" w:rsidRDefault="00DB50BE">
            <w:r>
              <w:rPr>
                <w:noProof/>
                <w:sz w:val="24"/>
              </w:rPr>
              <w:drawing>
                <wp:inline distT="0" distB="0" distL="0" distR="0">
                  <wp:extent cx="5344795" cy="1362816"/>
                  <wp:effectExtent l="0" t="0" r="0" b="0"/>
                  <wp:docPr id="100172" name="Picture 100172" descr="/download/attachments/363987890/dontuse.png?version=1&amp;modificationDate=1448396679000&amp;api=v2"/>
                  <wp:cNvGraphicFramePr/>
                  <a:graphic xmlns:a="http://schemas.openxmlformats.org/drawingml/2006/main">
                    <a:graphicData uri="http://schemas.openxmlformats.org/drawingml/2006/picture">
                      <pic:pic xmlns:pic="http://schemas.openxmlformats.org/drawingml/2006/picture">
                        <pic:nvPicPr>
                          <pic:cNvPr id="100172" name=""/>
                          <pic:cNvPicPr/>
                        </pic:nvPicPr>
                        <pic:blipFill>
                          <a:blip r:embed="rId172"/>
                          <a:stretch>
                            <a:fillRect/>
                          </a:stretch>
                        </pic:blipFill>
                        <pic:spPr>
                          <a:xfrm>
                            <a:off x="0" y="0"/>
                            <a:ext cx="5344795" cy="1362816"/>
                          </a:xfrm>
                          <a:prstGeom prst="rect">
                            <a:avLst/>
                          </a:prstGeom>
                        </pic:spPr>
                      </pic:pic>
                    </a:graphicData>
                  </a:graphic>
                </wp:inline>
              </w:drawing>
            </w:r>
          </w:p>
        </w:tc>
      </w:tr>
    </w:tbl>
    <w:p w:rsidR="002F6378" w:rsidRDefault="00DB50BE">
      <w:pPr>
        <w:pStyle w:val="Heading4"/>
      </w:pPr>
      <w:bookmarkStart w:id="191" w:name="scroll-bookmark-205"/>
      <w:r>
        <w:t>Question:</w:t>
      </w:r>
      <w:bookmarkEnd w:id="191"/>
    </w:p>
    <w:p w:rsidR="002F6378" w:rsidRDefault="00DB50BE">
      <w:r>
        <w:t>What should I replace the sensitive data with, when the code developer cannot suggest anything?</w:t>
      </w:r>
    </w:p>
    <w:p w:rsidR="002F6378" w:rsidRDefault="00DB50BE">
      <w:pPr>
        <w:pStyle w:val="Heading4"/>
      </w:pPr>
      <w:bookmarkStart w:id="192" w:name="scroll-bookmark-206"/>
      <w:r>
        <w:t>Answer:</w:t>
      </w:r>
      <w:bookmarkEnd w:id="192"/>
    </w:p>
    <w:p w:rsidR="002F6378" w:rsidRDefault="00DB50BE">
      <w:r>
        <w:t xml:space="preserve">Fictitious, but resembling real, data. </w:t>
      </w:r>
      <w:r>
        <w:t>Examples:</w:t>
      </w:r>
    </w:p>
    <w:p w:rsidR="002F6378" w:rsidRDefault="00DB50BE">
      <w:r>
        <w:t xml:space="preserve">Server: </w:t>
      </w:r>
      <w:hyperlink r:id="rId173" w:history="1">
        <w:r>
          <w:rPr>
            <w:rStyle w:val="Hyperlink"/>
            <w:b/>
          </w:rPr>
          <w:t>http://server.example.com</w:t>
        </w:r>
      </w:hyperlink>
      <w:r>
        <w:rPr>
          <w:b/>
        </w:rPr>
        <w:t xml:space="preserve">, </w:t>
      </w:r>
      <w:hyperlink r:id="rId174" w:history="1">
        <w:r>
          <w:rPr>
            <w:rStyle w:val="Hyperlink"/>
            <w:b/>
          </w:rPr>
          <w:t>http://example.com</w:t>
        </w:r>
      </w:hyperlink>
    </w:p>
    <w:p w:rsidR="002F6378" w:rsidRDefault="00DB50BE">
      <w:r>
        <w:t xml:space="preserve">Port: </w:t>
      </w:r>
      <w:r>
        <w:rPr>
          <w:b/>
        </w:rPr>
        <w:t>1234</w:t>
      </w:r>
    </w:p>
    <w:p w:rsidR="002F6378" w:rsidRDefault="00DB50BE">
      <w:r>
        <w:t xml:space="preserve">Number: </w:t>
      </w:r>
      <w:r>
        <w:rPr>
          <w:b/>
        </w:rPr>
        <w:t>1234567890…</w:t>
      </w:r>
    </w:p>
    <w:p w:rsidR="002F6378" w:rsidRDefault="00DB50BE">
      <w:r>
        <w:t xml:space="preserve">Company name: </w:t>
      </w:r>
      <w:r>
        <w:rPr>
          <w:b/>
        </w:rPr>
        <w:t>ABC Company</w:t>
      </w:r>
    </w:p>
    <w:p w:rsidR="002F6378" w:rsidRDefault="00DB50BE">
      <w:r>
        <w:t xml:space="preserve">User name: </w:t>
      </w:r>
      <w:r>
        <w:rPr>
          <w:b/>
        </w:rPr>
        <w:t>John Doe</w:t>
      </w:r>
    </w:p>
    <w:p w:rsidR="002F6378" w:rsidRDefault="00DB50BE">
      <w:r>
        <w:t xml:space="preserve">Password: </w:t>
      </w:r>
      <w:r>
        <w:rPr>
          <w:b/>
        </w:rPr>
        <w:t>password</w:t>
      </w:r>
    </w:p>
    <w:p w:rsidR="002F6378" w:rsidRDefault="00DB50BE">
      <w:pPr>
        <w:pStyle w:val="Heading3"/>
      </w:pPr>
      <w:bookmarkStart w:id="193" w:name="scroll-bookmark-207"/>
      <w:r>
        <w:t>Control Descriptions</w:t>
      </w:r>
      <w:bookmarkEnd w:id="193"/>
    </w:p>
    <w:p w:rsidR="002F6378" w:rsidRDefault="00DB50BE">
      <w:r>
        <w:t>If it is necessary to describe not only buttons, but also interface elements of a dialog or table, and if there are many buttons and interface elements to describe, split the description into two tables—one for buttons, and one for other controls (check bo</w:t>
      </w:r>
      <w:r>
        <w:t xml:space="preserve">xes, fields, edit boxes, and so on). For more information on how to describe buttons using a table, refer to </w:t>
      </w:r>
      <w:hyperlink w:anchor="scroll-bookmark-208" w:history="1">
        <w:r>
          <w:rPr>
            <w:rStyle w:val="Hyperlink"/>
          </w:rPr>
          <w:t>Buttons and Hyperlinks</w:t>
        </w:r>
      </w:hyperlink>
      <w:r>
        <w:t>.</w:t>
      </w:r>
    </w:p>
    <w:p w:rsidR="002F6378" w:rsidRDefault="00DB50BE">
      <w:r>
        <w:t xml:space="preserve">However, if there are not enough controls to split their descriptions adequately, or </w:t>
      </w:r>
      <w:r>
        <w:t>it does not apply for some other reasons, all controls should be described in one table. In this table, in the left column the names of the interface elements are listed, with appropriate formatting. In the right column, the description for buttons conform</w:t>
      </w:r>
      <w:r>
        <w:t>s to the rules set in "Button descriptions," and for the other controls the type of the element is specified.</w:t>
      </w:r>
    </w:p>
    <w:p w:rsidR="002F6378" w:rsidRDefault="00DB50BE">
      <w:r>
        <w:rPr>
          <w:b/>
        </w:rPr>
        <w:t>Example:</w:t>
      </w:r>
    </w:p>
    <w:tbl>
      <w:tblPr>
        <w:tblStyle w:val="ScrollTableNormal"/>
        <w:tblW w:w="5000" w:type="pct"/>
        <w:tblLook w:val="0020" w:firstRow="1" w:lastRow="0" w:firstColumn="0" w:lastColumn="0" w:noHBand="0" w:noVBand="0"/>
      </w:tblPr>
      <w:tblGrid>
        <w:gridCol w:w="1609"/>
        <w:gridCol w:w="6948"/>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lastRenderedPageBreak/>
              <w:t>Control</w:t>
            </w:r>
          </w:p>
        </w:tc>
        <w:tc>
          <w:tcPr>
            <w:tcW w:w="0" w:type="auto"/>
            <w:tcMar>
              <w:top w:w="30" w:type="dxa"/>
              <w:left w:w="30" w:type="dxa"/>
              <w:bottom w:w="20" w:type="dxa"/>
              <w:right w:w="30" w:type="dxa"/>
            </w:tcMar>
          </w:tcPr>
          <w:p w:rsidR="002F6378" w:rsidRDefault="00DB50BE">
            <w:r>
              <w:rPr>
                <w:b/>
              </w:rPr>
              <w:t>Description</w:t>
            </w:r>
          </w:p>
        </w:tc>
      </w:tr>
      <w:tr w:rsidR="002F6378" w:rsidTr="002F6378">
        <w:tc>
          <w:tcPr>
            <w:tcW w:w="0" w:type="auto"/>
            <w:tcMar>
              <w:top w:w="30" w:type="dxa"/>
              <w:left w:w="30" w:type="dxa"/>
              <w:bottom w:w="20" w:type="dxa"/>
              <w:right w:w="30" w:type="dxa"/>
            </w:tcMar>
          </w:tcPr>
          <w:p w:rsidR="002F6378" w:rsidRDefault="00DB50BE">
            <w:r>
              <w:rPr>
                <w:b/>
              </w:rPr>
              <w:t>Run Report</w:t>
            </w:r>
          </w:p>
        </w:tc>
        <w:tc>
          <w:tcPr>
            <w:tcW w:w="0" w:type="auto"/>
            <w:tcMar>
              <w:top w:w="30" w:type="dxa"/>
              <w:left w:w="30" w:type="dxa"/>
              <w:bottom w:w="20" w:type="dxa"/>
              <w:right w:w="30" w:type="dxa"/>
            </w:tcMar>
          </w:tcPr>
          <w:p w:rsidR="002F6378" w:rsidRDefault="00DB50BE">
            <w:r>
              <w:t>Executes the reconciliation report.</w:t>
            </w:r>
          </w:p>
        </w:tc>
      </w:tr>
      <w:tr w:rsidR="002F6378" w:rsidTr="002F6378">
        <w:tc>
          <w:tcPr>
            <w:tcW w:w="0" w:type="auto"/>
            <w:tcMar>
              <w:top w:w="30" w:type="dxa"/>
              <w:left w:w="30" w:type="dxa"/>
              <w:bottom w:w="20" w:type="dxa"/>
              <w:right w:w="30" w:type="dxa"/>
            </w:tcMar>
          </w:tcPr>
          <w:p w:rsidR="002F6378" w:rsidRDefault="00DB50BE">
            <w:r>
              <w:rPr>
                <w:b/>
              </w:rPr>
              <w:t>Is Constant</w:t>
            </w:r>
          </w:p>
        </w:tc>
        <w:tc>
          <w:tcPr>
            <w:tcW w:w="0" w:type="auto"/>
            <w:tcMar>
              <w:top w:w="30" w:type="dxa"/>
              <w:left w:w="30" w:type="dxa"/>
              <w:bottom w:w="20" w:type="dxa"/>
              <w:right w:w="30" w:type="dxa"/>
            </w:tcMar>
          </w:tcPr>
          <w:p w:rsidR="002F6378" w:rsidRDefault="00DB50BE">
            <w:r>
              <w:t>This check box specifies whether this value is constant.</w:t>
            </w:r>
          </w:p>
        </w:tc>
      </w:tr>
      <w:tr w:rsidR="002F6378" w:rsidTr="002F6378">
        <w:tc>
          <w:tcPr>
            <w:tcW w:w="0" w:type="auto"/>
            <w:tcMar>
              <w:top w:w="30" w:type="dxa"/>
              <w:left w:w="30" w:type="dxa"/>
              <w:bottom w:w="20" w:type="dxa"/>
              <w:right w:w="30" w:type="dxa"/>
            </w:tcMar>
          </w:tcPr>
          <w:p w:rsidR="002F6378" w:rsidRDefault="00DB50BE">
            <w:r>
              <w:rPr>
                <w:b/>
              </w:rPr>
              <w:t>Name</w:t>
            </w:r>
          </w:p>
        </w:tc>
        <w:tc>
          <w:tcPr>
            <w:tcW w:w="0" w:type="auto"/>
            <w:tcMar>
              <w:top w:w="30" w:type="dxa"/>
              <w:left w:w="30" w:type="dxa"/>
              <w:bottom w:w="20" w:type="dxa"/>
              <w:right w:w="30" w:type="dxa"/>
            </w:tcMar>
          </w:tcPr>
          <w:p w:rsidR="002F6378" w:rsidRDefault="00DB50BE">
            <w:r>
              <w:t>This edit box contains the name of the object.</w:t>
            </w:r>
          </w:p>
        </w:tc>
      </w:tr>
    </w:tbl>
    <w:p w:rsidR="002F6378" w:rsidRDefault="002F6378"/>
    <w:p w:rsidR="002F6378" w:rsidRDefault="00DB50BE">
      <w:r>
        <w:rPr>
          <w:b/>
        </w:rPr>
        <w:br/>
      </w:r>
    </w:p>
    <w:p w:rsidR="002F6378" w:rsidRDefault="00DB50BE">
      <w:pPr>
        <w:pStyle w:val="Heading3"/>
      </w:pPr>
      <w:bookmarkStart w:id="194" w:name="scroll-bookmark-209"/>
      <w:r>
        <w:t>Editing Parameters</w:t>
      </w:r>
      <w:bookmarkEnd w:id="19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Describe editing object parameters only when you need to communicate to the user some additional information that will help the user fill out the parameter or choose an appropriate value. Do not describe editing parameters in general, as this procedure is </w:t>
            </w:r>
            <w:r>
              <w:rPr>
                <w:sz w:val="24"/>
              </w:rPr>
              <w:t xml:space="preserve">already covered in </w:t>
            </w:r>
            <w:r>
              <w:rPr>
                <w:i/>
                <w:sz w:val="24"/>
              </w:rPr>
              <w:t>Netcracker Framework</w:t>
            </w:r>
            <w:r>
              <w:rPr>
                <w:sz w:val="24"/>
              </w:rPr>
              <w:t>, "Text Navigation Mode."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If you describe editing an object, instruct the user to use the check box on the left and then click </w:t>
            </w:r>
            <w:r>
              <w:rPr>
                <w:b/>
                <w:sz w:val="24"/>
              </w:rPr>
              <w:t>Edit</w:t>
            </w:r>
            <w:r>
              <w:rPr>
                <w:sz w:val="24"/>
              </w:rPr>
              <w:t xml:space="preserve"> on the toolbar.</w:t>
            </w:r>
          </w:p>
          <w:p w:rsidR="002F6378" w:rsidRDefault="00DB50BE">
            <w:r>
              <w:rPr>
                <w:b/>
                <w:color w:val="008000"/>
                <w:sz w:val="24"/>
              </w:rPr>
              <w:t>Correct</w:t>
            </w:r>
          </w:p>
          <w:p w:rsidR="002F6378" w:rsidRDefault="00DB50BE">
            <w:r>
              <w:rPr>
                <w:color w:val="000000"/>
                <w:sz w:val="24"/>
              </w:rPr>
              <w:t xml:space="preserve">Select the check box to the left of the object </w:t>
            </w:r>
            <w:r>
              <w:rPr>
                <w:color w:val="000000"/>
                <w:sz w:val="24"/>
              </w:rPr>
              <w:t xml:space="preserve">you want to edit. On the toolbar, click </w:t>
            </w:r>
            <w:r>
              <w:rPr>
                <w:b/>
                <w:color w:val="000000"/>
                <w:sz w:val="24"/>
              </w:rPr>
              <w:t>Edit</w:t>
            </w:r>
            <w:r>
              <w:rPr>
                <w:color w:val="000000"/>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If an object's parameters can be edited in-place, then this way of editing the parameter should be suggested to the user first.</w:t>
            </w:r>
          </w:p>
          <w:p w:rsidR="002F6378" w:rsidRDefault="00DB50BE">
            <w:r>
              <w:rPr>
                <w:sz w:val="24"/>
              </w:rPr>
              <w:t>Always put a note to explain that if the in-place editing feature is</w:t>
            </w:r>
            <w:r>
              <w:rPr>
                <w:sz w:val="24"/>
              </w:rPr>
              <w:t xml:space="preserve"> turned off for this object, the user must go to the </w:t>
            </w:r>
            <w:r>
              <w:rPr>
                <w:b/>
                <w:sz w:val="24"/>
              </w:rPr>
              <w:t>Parameters</w:t>
            </w:r>
            <w:r>
              <w:rPr>
                <w:sz w:val="24"/>
              </w:rPr>
              <w:t xml:space="preserve"> tab and edit the parameter from there.</w:t>
            </w:r>
          </w:p>
          <w:p w:rsidR="002F6378" w:rsidRDefault="00DB50BE">
            <w:r>
              <w:rPr>
                <w:sz w:val="24"/>
              </w:rPr>
              <w:t xml:space="preserve">For more information on in-place editing, refer to </w:t>
            </w:r>
            <w:r>
              <w:rPr>
                <w:i/>
                <w:sz w:val="24"/>
              </w:rPr>
              <w:t>Netcracker Framework</w:t>
            </w:r>
            <w:r>
              <w:rPr>
                <w:sz w:val="24"/>
              </w:rPr>
              <w:t>, "Text Navigation Mode."</w:t>
            </w:r>
          </w:p>
          <w:p w:rsidR="002F6378" w:rsidRDefault="00DB50BE">
            <w:r>
              <w:rPr>
                <w:b/>
                <w:color w:val="008000"/>
                <w:sz w:val="24"/>
              </w:rPr>
              <w:t>Correct</w:t>
            </w:r>
          </w:p>
          <w:p w:rsidR="002F6378" w:rsidRDefault="00DB50BE">
            <w:r>
              <w:rPr>
                <w:color w:val="000000"/>
                <w:sz w:val="24"/>
              </w:rPr>
              <w:t>Point to the cell you want to edit and click the</w:t>
            </w:r>
            <w:r>
              <w:rPr>
                <w:color w:val="000000"/>
                <w:sz w:val="24"/>
              </w:rPr>
              <w:t xml:space="preserve"> displayed double right arrowhead button.</w:t>
            </w:r>
          </w:p>
        </w:tc>
      </w:tr>
    </w:tbl>
    <w:p w:rsidR="002F6378" w:rsidRDefault="00DB50BE">
      <w:pPr>
        <w:pStyle w:val="Heading3"/>
      </w:pPr>
      <w:bookmarkStart w:id="195" w:name="scroll-bookmark-210"/>
      <w:r>
        <w:lastRenderedPageBreak/>
        <w:t>Mandatory Parameters</w:t>
      </w:r>
      <w:bookmarkEnd w:id="195"/>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Do not say "mandatory" or "required" when referencing a parameter, even if it is. Unlike design documentation, in user documentation there is no need to specifically focus on the </w:t>
            </w:r>
            <w:r>
              <w:rPr>
                <w:sz w:val="24"/>
              </w:rPr>
              <w:t>fact that a parameter is mandatory because a red asterick is used to indicate mandatory and required fields, and this is a commonly recognized way in the industry to indicate them. In addition,any system, including Netcracker, should display an explanatory</w:t>
            </w:r>
            <w:r>
              <w:rPr>
                <w:sz w:val="24"/>
              </w:rPr>
              <w:t xml:space="preserve"> note if an indicated required parameter is left empty.</w:t>
            </w:r>
          </w:p>
        </w:tc>
      </w:tr>
    </w:tbl>
    <w:p w:rsidR="002F6378" w:rsidRDefault="00DB50BE">
      <w:pPr>
        <w:pStyle w:val="Heading3"/>
      </w:pPr>
      <w:bookmarkStart w:id="196" w:name="scroll-bookmark-211"/>
      <w:r>
        <w:t>Notes and Important</w:t>
      </w:r>
      <w:bookmarkEnd w:id="19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color w:val="000000"/>
                <w:sz w:val="24"/>
              </w:rPr>
              <w:t xml:space="preserve">No </w:t>
            </w:r>
            <w:r>
              <w:rPr>
                <w:sz w:val="24"/>
              </w:rPr>
              <w:t>topic must start with a Note or Important! block.</w:t>
            </w:r>
          </w:p>
          <w:p w:rsidR="002F6378" w:rsidRDefault="00DB50BE">
            <w:r>
              <w:rPr>
                <w:sz w:val="24"/>
              </w:rPr>
              <w:t xml:space="preserve">To bring the reader’s attention to the text written in the paragraph, use only the Note and Important introductory words, as shown in the below examples. Please note that this and the following yellow blocks on this page are Confluence blocks the way they </w:t>
            </w:r>
            <w:r>
              <w:rPr>
                <w:sz w:val="24"/>
              </w:rPr>
              <w:t xml:space="preserve">should appear in documentation written in Confluence. Note that the </w:t>
            </w:r>
            <w:r>
              <w:rPr>
                <w:b/>
                <w:sz w:val="24"/>
              </w:rPr>
              <w:t>Note</w:t>
            </w:r>
            <w:r>
              <w:rPr>
                <w:sz w:val="24"/>
              </w:rPr>
              <w:t xml:space="preserve"> title must be inserted as the block's title and not as regular bold text. To do so, in the editor highlight the macro, then click </w:t>
            </w:r>
            <w:r>
              <w:rPr>
                <w:b/>
                <w:sz w:val="24"/>
              </w:rPr>
              <w:t>Edit</w:t>
            </w:r>
            <w:r>
              <w:rPr>
                <w:sz w:val="24"/>
              </w:rPr>
              <w:t>.</w:t>
            </w:r>
          </w:p>
          <w:p w:rsidR="002F6378" w:rsidRDefault="002F6378">
            <w:pPr>
              <w:pStyle w:val="Caption"/>
              <w:keepNext/>
            </w:pP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b/>
                      <w:sz w:val="24"/>
                    </w:rPr>
                    <w:t>Note</w:t>
                  </w:r>
                </w:p>
                <w:p w:rsidR="002F6378" w:rsidRDefault="00DB50BE">
                  <w:r>
                    <w:rPr>
                      <w:color w:val="000000"/>
                      <w:sz w:val="24"/>
                    </w:rPr>
                    <w:t>This is a note.</w:t>
                  </w:r>
                </w:p>
              </w:tc>
            </w:tr>
          </w:tbl>
          <w:p w:rsidR="002F6378" w:rsidRDefault="002F6378">
            <w:pPr>
              <w:pStyle w:val="Caption"/>
              <w:keepNext/>
            </w:pP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b/>
                      <w:sz w:val="24"/>
                    </w:rPr>
                    <w:t>Important! (or Caution!</w:t>
                  </w:r>
                  <w:r>
                    <w:rPr>
                      <w:b/>
                      <w:sz w:val="24"/>
                    </w:rPr>
                    <w:t>)</w:t>
                  </w:r>
                </w:p>
                <w:p w:rsidR="002F6378" w:rsidRDefault="00DB50BE">
                  <w:r>
                    <w:rPr>
                      <w:color w:val="000000"/>
                      <w:sz w:val="24"/>
                    </w:rPr>
                    <w:t>This is a message of critical importance. This means that if the user fails to pay attention to what is written here, something may go wrong.</w:t>
                  </w:r>
                </w:p>
              </w:tc>
            </w:tr>
          </w:tbl>
          <w:p w:rsidR="002F6378" w:rsidRDefault="00DB50BE">
            <w:r>
              <w:rPr>
                <w:color w:val="000000"/>
                <w:sz w:val="24"/>
              </w:rPr>
              <w:t xml:space="preserve">For information about formatting notes and the acceptable icons for notes, see </w:t>
            </w:r>
            <w:hyperlink w:anchor="scroll-bookmark-212" w:history="1">
              <w:r>
                <w:rPr>
                  <w:rStyle w:val="Hyperlink"/>
                  <w:sz w:val="24"/>
                </w:rPr>
                <w:t>RBM and CM Notes - Use of</w:t>
              </w:r>
            </w:hyperlink>
            <w:r>
              <w:rPr>
                <w:color w:val="000000"/>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Do not put either </w:t>
            </w:r>
            <w:r>
              <w:rPr>
                <w:b/>
                <w:sz w:val="24"/>
              </w:rPr>
              <w:t>Note</w:t>
            </w:r>
            <w:r>
              <w:rPr>
                <w:sz w:val="24"/>
              </w:rPr>
              <w:t xml:space="preserve"> or Confluence block macros inside table cells.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Follow the approach below when using Confluence block macros.</w:t>
            </w:r>
          </w:p>
          <w:tbl>
            <w:tblPr>
              <w:tblStyle w:val="ScrollTableNormal"/>
              <w:tblW w:w="5000" w:type="pct"/>
              <w:tblLook w:val="0020" w:firstRow="1" w:lastRow="0" w:firstColumn="0" w:lastColumn="0" w:noHBand="0" w:noVBand="0"/>
            </w:tblPr>
            <w:tblGrid>
              <w:gridCol w:w="2193"/>
              <w:gridCol w:w="4489"/>
              <w:gridCol w:w="1805"/>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Block macro</w:t>
                  </w:r>
                </w:p>
              </w:tc>
              <w:tc>
                <w:tcPr>
                  <w:tcW w:w="0" w:type="auto"/>
                  <w:tcMar>
                    <w:top w:w="30" w:type="dxa"/>
                    <w:left w:w="30" w:type="dxa"/>
                    <w:bottom w:w="20" w:type="dxa"/>
                    <w:right w:w="30" w:type="dxa"/>
                  </w:tcMar>
                </w:tcPr>
                <w:p w:rsidR="002F6378" w:rsidRDefault="00DB50BE">
                  <w:r>
                    <w:t>Usage</w:t>
                  </w:r>
                </w:p>
              </w:tc>
              <w:tc>
                <w:tcPr>
                  <w:tcW w:w="0" w:type="auto"/>
                  <w:tcMar>
                    <w:top w:w="30" w:type="dxa"/>
                    <w:left w:w="30" w:type="dxa"/>
                    <w:bottom w:w="20" w:type="dxa"/>
                    <w:right w:w="30" w:type="dxa"/>
                  </w:tcMar>
                </w:tcPr>
                <w:p w:rsidR="002F6378" w:rsidRDefault="00DB50BE">
                  <w:r>
                    <w:t>Correct</w:t>
                  </w:r>
                </w:p>
              </w:tc>
            </w:tr>
            <w:tr w:rsidR="002F6378" w:rsidTr="002F6378">
              <w:tc>
                <w:tcPr>
                  <w:tcW w:w="0" w:type="auto"/>
                  <w:tcMar>
                    <w:top w:w="30" w:type="dxa"/>
                    <w:left w:w="30" w:type="dxa"/>
                    <w:bottom w:w="20" w:type="dxa"/>
                    <w:right w:w="30" w:type="dxa"/>
                  </w:tcMar>
                </w:tcPr>
                <w:tbl>
                  <w:tblPr>
                    <w:tblStyle w:val="ScrollNote"/>
                    <w:tblW w:w="5000" w:type="pct"/>
                    <w:tblLook w:val="0180" w:firstRow="0" w:lastRow="0" w:firstColumn="1" w:lastColumn="1" w:noHBand="0" w:noVBand="0"/>
                  </w:tblPr>
                  <w:tblGrid>
                    <w:gridCol w:w="2123"/>
                  </w:tblGrid>
                  <w:tr w:rsidR="002F6378">
                    <w:tc>
                      <w:tcPr>
                        <w:tcW w:w="0" w:type="auto"/>
                      </w:tcPr>
                      <w:p w:rsidR="002F6378" w:rsidRDefault="00DB50BE">
                        <w:r>
                          <w:rPr>
                            <w:sz w:val="24"/>
                          </w:rPr>
                          <w:t>This is {note} macro.</w:t>
                        </w:r>
                      </w:p>
                    </w:tc>
                  </w:tr>
                </w:tbl>
                <w:p w:rsidR="002F6378" w:rsidRDefault="002F6378"/>
              </w:tc>
              <w:tc>
                <w:tcPr>
                  <w:tcW w:w="0" w:type="auto"/>
                  <w:tcMar>
                    <w:top w:w="30" w:type="dxa"/>
                    <w:left w:w="30" w:type="dxa"/>
                    <w:bottom w:w="20" w:type="dxa"/>
                    <w:right w:w="30" w:type="dxa"/>
                  </w:tcMar>
                </w:tcPr>
                <w:p w:rsidR="002F6378" w:rsidRDefault="00DB50BE">
                  <w:r>
                    <w:t xml:space="preserve">Note, </w:t>
                  </w:r>
                  <w:r>
                    <w:t>Caution, Important!</w:t>
                  </w:r>
                </w:p>
                <w:p w:rsidR="002F6378" w:rsidRDefault="00DB50BE">
                  <w:r>
                    <w:t>Something that unexperienced user may not know, but will not cause damage to the data or the application.</w:t>
                  </w:r>
                </w:p>
              </w:tc>
              <w:tc>
                <w:tcPr>
                  <w:tcW w:w="0" w:type="auto"/>
                  <w:tcMar>
                    <w:top w:w="30" w:type="dxa"/>
                    <w:left w:w="30" w:type="dxa"/>
                    <w:bottom w:w="20" w:type="dxa"/>
                    <w:right w:w="30" w:type="dxa"/>
                  </w:tcMar>
                </w:tcPr>
                <w:p w:rsidR="002F6378" w:rsidRDefault="002F6378">
                  <w:pPr>
                    <w:pStyle w:val="Caption"/>
                    <w:keepNext/>
                  </w:pPr>
                </w:p>
                <w:tbl>
                  <w:tblPr>
                    <w:tblStyle w:val="ScrollNote"/>
                    <w:tblW w:w="5000" w:type="pct"/>
                    <w:tblLook w:val="0180" w:firstRow="0" w:lastRow="0" w:firstColumn="1" w:lastColumn="1" w:noHBand="0" w:noVBand="0"/>
                  </w:tblPr>
                  <w:tblGrid>
                    <w:gridCol w:w="1735"/>
                  </w:tblGrid>
                  <w:tr w:rsidR="002F6378">
                    <w:tc>
                      <w:tcPr>
                        <w:tcW w:w="0" w:type="auto"/>
                      </w:tcPr>
                      <w:p w:rsidR="002F6378" w:rsidRDefault="00DB50BE">
                        <w:r>
                          <w:rPr>
                            <w:b/>
                            <w:sz w:val="24"/>
                          </w:rPr>
                          <w:t>Note</w:t>
                        </w:r>
                      </w:p>
                      <w:p w:rsidR="002F6378" w:rsidRDefault="00DB50BE">
                        <w:r>
                          <w:rPr>
                            <w:sz w:val="24"/>
                          </w:rPr>
                          <w:t>Text.</w:t>
                        </w:r>
                      </w:p>
                    </w:tc>
                  </w:tr>
                </w:tbl>
                <w:p w:rsidR="002F6378" w:rsidRDefault="002F6378">
                  <w:pPr>
                    <w:pStyle w:val="Caption"/>
                    <w:keepNext/>
                  </w:pPr>
                </w:p>
                <w:tbl>
                  <w:tblPr>
                    <w:tblStyle w:val="ScrollNote"/>
                    <w:tblW w:w="5000" w:type="pct"/>
                    <w:tblLook w:val="0180" w:firstRow="0" w:lastRow="0" w:firstColumn="1" w:lastColumn="1" w:noHBand="0" w:noVBand="0"/>
                  </w:tblPr>
                  <w:tblGrid>
                    <w:gridCol w:w="1735"/>
                  </w:tblGrid>
                  <w:tr w:rsidR="002F6378">
                    <w:tc>
                      <w:tcPr>
                        <w:tcW w:w="0" w:type="auto"/>
                      </w:tcPr>
                      <w:p w:rsidR="002F6378" w:rsidRDefault="00DB50BE">
                        <w:r>
                          <w:rPr>
                            <w:b/>
                            <w:sz w:val="24"/>
                          </w:rPr>
                          <w:t>Caution</w:t>
                        </w:r>
                      </w:p>
                      <w:p w:rsidR="002F6378" w:rsidRDefault="00DB50BE">
                        <w:r>
                          <w:rPr>
                            <w:sz w:val="24"/>
                          </w:rPr>
                          <w:t>Text.</w:t>
                        </w:r>
                      </w:p>
                    </w:tc>
                  </w:tr>
                </w:tbl>
                <w:p w:rsidR="002F6378" w:rsidRDefault="002F6378">
                  <w:pPr>
                    <w:pStyle w:val="Caption"/>
                    <w:keepNext/>
                  </w:pPr>
                </w:p>
                <w:tbl>
                  <w:tblPr>
                    <w:tblStyle w:val="ScrollNote"/>
                    <w:tblW w:w="5000" w:type="pct"/>
                    <w:tblLook w:val="0180" w:firstRow="0" w:lastRow="0" w:firstColumn="1" w:lastColumn="1" w:noHBand="0" w:noVBand="0"/>
                  </w:tblPr>
                  <w:tblGrid>
                    <w:gridCol w:w="1735"/>
                  </w:tblGrid>
                  <w:tr w:rsidR="002F6378">
                    <w:tc>
                      <w:tcPr>
                        <w:tcW w:w="0" w:type="auto"/>
                      </w:tcPr>
                      <w:p w:rsidR="002F6378" w:rsidRDefault="00DB50BE">
                        <w:r>
                          <w:rPr>
                            <w:b/>
                            <w:sz w:val="24"/>
                          </w:rPr>
                          <w:t>Important!</w:t>
                        </w:r>
                      </w:p>
                      <w:p w:rsidR="002F6378" w:rsidRDefault="00DB50BE">
                        <w:r>
                          <w:rPr>
                            <w:sz w:val="24"/>
                          </w:rPr>
                          <w:t>Text.</w:t>
                        </w:r>
                      </w:p>
                    </w:tc>
                  </w:tr>
                </w:tbl>
                <w:p w:rsidR="002F6378" w:rsidRDefault="002F6378">
                  <w:pPr>
                    <w:pStyle w:val="Caption"/>
                    <w:keepNext/>
                  </w:pPr>
                </w:p>
              </w:tc>
            </w:tr>
            <w:tr w:rsidR="002F6378" w:rsidTr="002F6378">
              <w:tc>
                <w:tcPr>
                  <w:tcW w:w="0" w:type="auto"/>
                  <w:tcMar>
                    <w:top w:w="30" w:type="dxa"/>
                    <w:left w:w="30" w:type="dxa"/>
                    <w:bottom w:w="20" w:type="dxa"/>
                    <w:right w:w="30" w:type="dxa"/>
                  </w:tcMar>
                </w:tcPr>
                <w:tbl>
                  <w:tblPr>
                    <w:tblStyle w:val="ScrollWarning"/>
                    <w:tblW w:w="5000" w:type="pct"/>
                    <w:tblLook w:val="0180" w:firstRow="0" w:lastRow="0" w:firstColumn="1" w:lastColumn="1" w:noHBand="0" w:noVBand="0"/>
                  </w:tblPr>
                  <w:tblGrid>
                    <w:gridCol w:w="2123"/>
                  </w:tblGrid>
                  <w:tr w:rsidR="002F6378">
                    <w:tc>
                      <w:tcPr>
                        <w:tcW w:w="0" w:type="auto"/>
                      </w:tcPr>
                      <w:p w:rsidR="002F6378" w:rsidRDefault="00DB50BE">
                        <w:r>
                          <w:rPr>
                            <w:sz w:val="24"/>
                          </w:rPr>
                          <w:t>This is {warning} macro.</w:t>
                        </w:r>
                      </w:p>
                    </w:tc>
                  </w:tr>
                </w:tbl>
                <w:p w:rsidR="002F6378" w:rsidRDefault="002F6378">
                  <w:pPr>
                    <w:pStyle w:val="Caption"/>
                    <w:keepNext/>
                  </w:pPr>
                </w:p>
              </w:tc>
              <w:tc>
                <w:tcPr>
                  <w:tcW w:w="0" w:type="auto"/>
                  <w:tcMar>
                    <w:top w:w="30" w:type="dxa"/>
                    <w:left w:w="30" w:type="dxa"/>
                    <w:bottom w:w="20" w:type="dxa"/>
                    <w:right w:w="30" w:type="dxa"/>
                  </w:tcMar>
                </w:tcPr>
                <w:p w:rsidR="002F6378" w:rsidRDefault="00DB50BE">
                  <w:r>
                    <w:t>Warning.</w:t>
                  </w:r>
                </w:p>
                <w:p w:rsidR="002F6378" w:rsidRDefault="00DB50BE">
                  <w:r>
                    <w:t xml:space="preserve">Something that may cause damage to the data </w:t>
                  </w:r>
                  <w:r>
                    <w:t>of application.</w:t>
                  </w:r>
                </w:p>
              </w:tc>
              <w:tc>
                <w:tcPr>
                  <w:tcW w:w="0" w:type="auto"/>
                  <w:tcMar>
                    <w:top w:w="30" w:type="dxa"/>
                    <w:left w:w="30" w:type="dxa"/>
                    <w:bottom w:w="20" w:type="dxa"/>
                    <w:right w:w="30" w:type="dxa"/>
                  </w:tcMar>
                </w:tcPr>
                <w:p w:rsidR="002F6378" w:rsidRDefault="002F6378">
                  <w:pPr>
                    <w:pStyle w:val="Caption"/>
                    <w:keepNext/>
                  </w:pPr>
                </w:p>
                <w:tbl>
                  <w:tblPr>
                    <w:tblStyle w:val="ScrollWarning"/>
                    <w:tblW w:w="5000" w:type="pct"/>
                    <w:tblLook w:val="0180" w:firstRow="0" w:lastRow="0" w:firstColumn="1" w:lastColumn="1" w:noHBand="0" w:noVBand="0"/>
                  </w:tblPr>
                  <w:tblGrid>
                    <w:gridCol w:w="1735"/>
                  </w:tblGrid>
                  <w:tr w:rsidR="002F6378">
                    <w:tc>
                      <w:tcPr>
                        <w:tcW w:w="0" w:type="auto"/>
                      </w:tcPr>
                      <w:p w:rsidR="002F6378" w:rsidRDefault="00DB50BE">
                        <w:r>
                          <w:rPr>
                            <w:b/>
                            <w:sz w:val="24"/>
                          </w:rPr>
                          <w:t>Warning</w:t>
                        </w:r>
                      </w:p>
                      <w:p w:rsidR="002F6378" w:rsidRDefault="00DB50BE">
                        <w:r>
                          <w:rPr>
                            <w:sz w:val="24"/>
                          </w:rPr>
                          <w:t>Text.</w:t>
                        </w:r>
                      </w:p>
                    </w:tc>
                  </w:tr>
                </w:tbl>
                <w:p w:rsidR="002F6378" w:rsidRDefault="002F6378">
                  <w:pPr>
                    <w:pStyle w:val="Caption"/>
                    <w:keepNext/>
                  </w:pPr>
                </w:p>
              </w:tc>
            </w:tr>
            <w:tr w:rsidR="002F6378" w:rsidTr="002F6378">
              <w:tc>
                <w:tcPr>
                  <w:tcW w:w="0" w:type="auto"/>
                  <w:tcMar>
                    <w:top w:w="30" w:type="dxa"/>
                    <w:left w:w="30" w:type="dxa"/>
                    <w:bottom w:w="20" w:type="dxa"/>
                    <w:right w:w="30" w:type="dxa"/>
                  </w:tcMar>
                </w:tcPr>
                <w:tbl>
                  <w:tblPr>
                    <w:tblStyle w:val="ScrollTip"/>
                    <w:tblW w:w="5000" w:type="pct"/>
                    <w:tblLook w:val="0180" w:firstRow="0" w:lastRow="0" w:firstColumn="1" w:lastColumn="1" w:noHBand="0" w:noVBand="0"/>
                  </w:tblPr>
                  <w:tblGrid>
                    <w:gridCol w:w="2123"/>
                  </w:tblGrid>
                  <w:tr w:rsidR="002F6378">
                    <w:tc>
                      <w:tcPr>
                        <w:tcW w:w="0" w:type="auto"/>
                      </w:tcPr>
                      <w:p w:rsidR="002F6378" w:rsidRDefault="00DB50BE">
                        <w:r>
                          <w:rPr>
                            <w:sz w:val="24"/>
                          </w:rPr>
                          <w:t>This is {tip} macro.</w:t>
                        </w:r>
                      </w:p>
                    </w:tc>
                  </w:tr>
                </w:tbl>
                <w:p w:rsidR="002F6378" w:rsidRDefault="002F6378">
                  <w:pPr>
                    <w:pStyle w:val="Caption"/>
                    <w:keepNext/>
                  </w:pPr>
                </w:p>
              </w:tc>
              <w:tc>
                <w:tcPr>
                  <w:tcW w:w="0" w:type="auto"/>
                  <w:tcMar>
                    <w:top w:w="30" w:type="dxa"/>
                    <w:left w:w="30" w:type="dxa"/>
                    <w:bottom w:w="20" w:type="dxa"/>
                    <w:right w:w="30" w:type="dxa"/>
                  </w:tcMar>
                </w:tcPr>
                <w:p w:rsidR="002F6378" w:rsidRDefault="00DB50BE">
                  <w:r>
                    <w:t>A hint, shorcut, workaround. A faster or easier way to do something.</w:t>
                  </w:r>
                </w:p>
              </w:tc>
              <w:tc>
                <w:tcPr>
                  <w:tcW w:w="0" w:type="auto"/>
                  <w:tcMar>
                    <w:top w:w="30" w:type="dxa"/>
                    <w:left w:w="30" w:type="dxa"/>
                    <w:bottom w:w="20" w:type="dxa"/>
                    <w:right w:w="30" w:type="dxa"/>
                  </w:tcMar>
                </w:tcPr>
                <w:tbl>
                  <w:tblPr>
                    <w:tblStyle w:val="ScrollTip"/>
                    <w:tblW w:w="5000" w:type="pct"/>
                    <w:tblLook w:val="0180" w:firstRow="0" w:lastRow="0" w:firstColumn="1" w:lastColumn="1" w:noHBand="0" w:noVBand="0"/>
                  </w:tblPr>
                  <w:tblGrid>
                    <w:gridCol w:w="1735"/>
                  </w:tblGrid>
                  <w:tr w:rsidR="002F6378">
                    <w:tc>
                      <w:tcPr>
                        <w:tcW w:w="0" w:type="auto"/>
                      </w:tcPr>
                      <w:p w:rsidR="002F6378" w:rsidRDefault="00DB50BE">
                        <w:r>
                          <w:rPr>
                            <w:sz w:val="24"/>
                          </w:rPr>
                          <w:t>Text.</w:t>
                        </w:r>
                      </w:p>
                    </w:tc>
                  </w:tr>
                </w:tbl>
                <w:p w:rsidR="002F6378" w:rsidRDefault="002F6378"/>
              </w:tc>
            </w:tr>
            <w:tr w:rsidR="002F6378" w:rsidTr="002F6378">
              <w:tc>
                <w:tcPr>
                  <w:tcW w:w="0" w:type="auto"/>
                  <w:tcMar>
                    <w:top w:w="30" w:type="dxa"/>
                    <w:left w:w="30" w:type="dxa"/>
                    <w:bottom w:w="20" w:type="dxa"/>
                    <w:right w:w="30" w:type="dxa"/>
                  </w:tcMar>
                </w:tcPr>
                <w:tbl>
                  <w:tblPr>
                    <w:tblStyle w:val="ScrollInfo"/>
                    <w:tblW w:w="5000" w:type="pct"/>
                    <w:tblLook w:val="0180" w:firstRow="0" w:lastRow="0" w:firstColumn="1" w:lastColumn="1" w:noHBand="0" w:noVBand="0"/>
                  </w:tblPr>
                  <w:tblGrid>
                    <w:gridCol w:w="2123"/>
                  </w:tblGrid>
                  <w:tr w:rsidR="002F6378">
                    <w:tc>
                      <w:tcPr>
                        <w:tcW w:w="0" w:type="auto"/>
                      </w:tcPr>
                      <w:p w:rsidR="002F6378" w:rsidRDefault="00DB50BE">
                        <w:r>
                          <w:rPr>
                            <w:sz w:val="24"/>
                          </w:rPr>
                          <w:t>This is {info} macro.</w:t>
                        </w:r>
                      </w:p>
                    </w:tc>
                  </w:tr>
                </w:tbl>
                <w:p w:rsidR="002F6378" w:rsidRDefault="002F6378"/>
              </w:tc>
              <w:tc>
                <w:tcPr>
                  <w:tcW w:w="0" w:type="auto"/>
                  <w:tcMar>
                    <w:top w:w="30" w:type="dxa"/>
                    <w:left w:w="30" w:type="dxa"/>
                    <w:bottom w:w="20" w:type="dxa"/>
                    <w:right w:w="30" w:type="dxa"/>
                  </w:tcMar>
                </w:tcPr>
                <w:p w:rsidR="002F6378" w:rsidRDefault="00DB50BE">
                  <w:r>
                    <w:t xml:space="preserve">Use to highlight individual blocks of text going in a sequence. For example: highlighting </w:t>
                  </w:r>
                  <w:r>
                    <w:t>guidelines in a manual.</w:t>
                  </w:r>
                </w:p>
              </w:tc>
              <w:tc>
                <w:tcPr>
                  <w:tcW w:w="0" w:type="auto"/>
                  <w:tcMar>
                    <w:top w:w="30" w:type="dxa"/>
                    <w:left w:w="30" w:type="dxa"/>
                    <w:bottom w:w="20" w:type="dxa"/>
                    <w:right w:w="30" w:type="dxa"/>
                  </w:tcMar>
                </w:tcPr>
                <w:tbl>
                  <w:tblPr>
                    <w:tblStyle w:val="ScrollInfo"/>
                    <w:tblW w:w="5000" w:type="pct"/>
                    <w:tblLook w:val="0180" w:firstRow="0" w:lastRow="0" w:firstColumn="1" w:lastColumn="1" w:noHBand="0" w:noVBand="0"/>
                  </w:tblPr>
                  <w:tblGrid>
                    <w:gridCol w:w="1735"/>
                  </w:tblGrid>
                  <w:tr w:rsidR="002F6378">
                    <w:tc>
                      <w:tcPr>
                        <w:tcW w:w="0" w:type="auto"/>
                      </w:tcPr>
                      <w:p w:rsidR="002F6378" w:rsidRDefault="00DB50BE">
                        <w:r>
                          <w:rPr>
                            <w:sz w:val="24"/>
                          </w:rPr>
                          <w:t>Text.</w:t>
                        </w:r>
                      </w:p>
                    </w:tc>
                  </w:tr>
                </w:tbl>
                <w:p w:rsidR="002F6378" w:rsidRDefault="002F6378"/>
              </w:tc>
            </w:tr>
            <w:tr w:rsidR="002F6378" w:rsidTr="002F6378">
              <w:tc>
                <w:tcPr>
                  <w:tcW w:w="0" w:type="auto"/>
                  <w:tcMar>
                    <w:top w:w="30" w:type="dxa"/>
                    <w:left w:w="30" w:type="dxa"/>
                    <w:bottom w:w="20" w:type="dxa"/>
                    <w:right w:w="30" w:type="dxa"/>
                  </w:tcMar>
                </w:tcPr>
                <w:tbl>
                  <w:tblPr>
                    <w:tblStyle w:val="ScrollPanel"/>
                    <w:tblW w:w="5000" w:type="pct"/>
                    <w:tblLook w:val="0180" w:firstRow="0" w:lastRow="0" w:firstColumn="1" w:lastColumn="1" w:noHBand="0" w:noVBand="0"/>
                  </w:tblPr>
                  <w:tblGrid>
                    <w:gridCol w:w="2123"/>
                  </w:tblGrid>
                  <w:tr w:rsidR="002F6378">
                    <w:tc>
                      <w:tcPr>
                        <w:tcW w:w="0" w:type="auto"/>
                      </w:tcPr>
                      <w:p w:rsidR="002F6378" w:rsidRDefault="00DB50BE">
                        <w:r>
                          <w:rPr>
                            <w:sz w:val="24"/>
                          </w:rPr>
                          <w:t>This is {panel} macro.</w:t>
                        </w:r>
                      </w:p>
                    </w:tc>
                  </w:tr>
                </w:tbl>
                <w:p w:rsidR="002F6378" w:rsidRDefault="002F6378"/>
              </w:tc>
              <w:tc>
                <w:tcPr>
                  <w:tcW w:w="0" w:type="auto"/>
                  <w:tcMar>
                    <w:top w:w="30" w:type="dxa"/>
                    <w:left w:w="30" w:type="dxa"/>
                    <w:bottom w:w="20" w:type="dxa"/>
                    <w:right w:w="30" w:type="dxa"/>
                  </w:tcMar>
                </w:tcPr>
                <w:p w:rsidR="002F6378" w:rsidRDefault="00DB50BE">
                  <w:r>
                    <w:t>Use to put blocks of text on a grey background. Examples of use: a checklist, FAQ.</w:t>
                  </w:r>
                </w:p>
              </w:tc>
              <w:tc>
                <w:tcPr>
                  <w:tcW w:w="0" w:type="auto"/>
                  <w:tcMar>
                    <w:top w:w="30" w:type="dxa"/>
                    <w:left w:w="30" w:type="dxa"/>
                    <w:bottom w:w="20" w:type="dxa"/>
                    <w:right w:w="30" w:type="dxa"/>
                  </w:tcMar>
                </w:tcPr>
                <w:tbl>
                  <w:tblPr>
                    <w:tblStyle w:val="ScrollPanel"/>
                    <w:tblW w:w="5000" w:type="pct"/>
                    <w:tblLook w:val="0180" w:firstRow="0" w:lastRow="0" w:firstColumn="1" w:lastColumn="1" w:noHBand="0" w:noVBand="0"/>
                  </w:tblPr>
                  <w:tblGrid>
                    <w:gridCol w:w="1735"/>
                  </w:tblGrid>
                  <w:tr w:rsidR="002F6378">
                    <w:tc>
                      <w:tcPr>
                        <w:tcW w:w="0" w:type="auto"/>
                      </w:tcPr>
                      <w:p w:rsidR="002F6378" w:rsidRDefault="00DB50BE">
                        <w:r>
                          <w:rPr>
                            <w:sz w:val="24"/>
                          </w:rPr>
                          <w:t>Content.</w:t>
                        </w:r>
                      </w:p>
                    </w:tc>
                  </w:tr>
                </w:tbl>
                <w:p w:rsidR="002F6378" w:rsidRDefault="002F6378"/>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 xml:space="preserve">Plural of the word "Note" must not be used. Even in case the word "Note" is followed by </w:t>
            </w:r>
            <w:r>
              <w:rPr>
                <w:sz w:val="24"/>
              </w:rPr>
              <w:t>a bulleted list, the term must be inserted in the singular.</w:t>
            </w:r>
          </w:p>
          <w:p w:rsidR="002F6378" w:rsidRDefault="002F6378">
            <w:pPr>
              <w:pStyle w:val="Caption"/>
              <w:keepNext/>
            </w:pP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b/>
                      <w:sz w:val="24"/>
                    </w:rPr>
                    <w:t>Note</w:t>
                  </w:r>
                </w:p>
                <w:p w:rsidR="002F6378" w:rsidRDefault="00DB50BE" w:rsidP="00DB50BE">
                  <w:pPr>
                    <w:numPr>
                      <w:ilvl w:val="0"/>
                      <w:numId w:val="181"/>
                    </w:numPr>
                  </w:pPr>
                  <w:r>
                    <w:rPr>
                      <w:color w:val="000000"/>
                      <w:sz w:val="24"/>
                    </w:rPr>
                    <w:t>This is how you should format a series of related notes. Use the List Bullet style.</w:t>
                  </w:r>
                </w:p>
                <w:p w:rsidR="002F6378" w:rsidRDefault="00DB50BE" w:rsidP="00DB50BE">
                  <w:pPr>
                    <w:numPr>
                      <w:ilvl w:val="0"/>
                      <w:numId w:val="181"/>
                    </w:numPr>
                  </w:pPr>
                  <w:r>
                    <w:rPr>
                      <w:color w:val="000000"/>
                      <w:sz w:val="24"/>
                    </w:rPr>
                    <w:t>This is how you should format a series of related notes. Use the List Bullet style.</w:t>
                  </w:r>
                </w:p>
                <w:p w:rsidR="002F6378" w:rsidRDefault="002F6378">
                  <w:pPr>
                    <w:ind w:left="360"/>
                  </w:pPr>
                </w:p>
              </w:tc>
            </w:tr>
          </w:tbl>
          <w:p w:rsidR="002F6378" w:rsidRDefault="002F6378">
            <w:pPr>
              <w:pStyle w:val="Caption"/>
              <w:keepNext/>
            </w:pPr>
          </w:p>
        </w:tc>
      </w:tr>
    </w:tbl>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Notes' blocks must not be inserted neither in bulleted lists, nor in numbered lists. Notes must always preceed or follow lists.</w:t>
            </w:r>
          </w:p>
          <w:p w:rsidR="002F6378" w:rsidRDefault="00DB50BE">
            <w:r>
              <w:rPr>
                <w:sz w:val="24"/>
              </w:rPr>
              <w:t>To correct improperly inserted notes:</w:t>
            </w:r>
          </w:p>
          <w:p w:rsidR="002F6378" w:rsidRDefault="00DB50BE" w:rsidP="00DB50BE">
            <w:pPr>
              <w:numPr>
                <w:ilvl w:val="0"/>
                <w:numId w:val="182"/>
              </w:numPr>
            </w:pPr>
            <w:r>
              <w:rPr>
                <w:color w:val="000000"/>
                <w:sz w:val="24"/>
              </w:rPr>
              <w:t>Consider whether the note text deserves styling as note. In most cases it can be formatted</w:t>
            </w:r>
            <w:r>
              <w:rPr>
                <w:color w:val="000000"/>
                <w:sz w:val="24"/>
              </w:rPr>
              <w:t xml:space="preserve"> as a regular narrative text. If so, convert the text to narrative style.</w:t>
            </w:r>
          </w:p>
          <w:p w:rsidR="002F6378" w:rsidRDefault="00DB50BE" w:rsidP="00DB50BE">
            <w:pPr>
              <w:numPr>
                <w:ilvl w:val="0"/>
                <w:numId w:val="182"/>
              </w:numPr>
            </w:pPr>
            <w:r>
              <w:rPr>
                <w:color w:val="000000"/>
                <w:sz w:val="24"/>
              </w:rPr>
              <w:t>If it is really needed to attact special attention to wording and it cannot be carried out from the list, use such wording, like:</w:t>
            </w:r>
            <w:r>
              <w:rPr>
                <w:sz w:val="24"/>
              </w:rPr>
              <w:br/>
            </w:r>
            <w:r>
              <w:rPr>
                <w:color w:val="993300"/>
                <w:sz w:val="24"/>
              </w:rPr>
              <w:t>Note, changing this attribute will also reset the or</w:t>
            </w:r>
            <w:r>
              <w:rPr>
                <w:color w:val="993300"/>
                <w:sz w:val="24"/>
              </w:rPr>
              <w:t>der expiration date.</w:t>
            </w:r>
            <w:r>
              <w:rPr>
                <w:sz w:val="24"/>
              </w:rPr>
              <w:br/>
            </w:r>
            <w:r>
              <w:rPr>
                <w:color w:val="993300"/>
                <w:sz w:val="24"/>
              </w:rPr>
              <w:t>Important, changing this attribute will also reset the order expiration date!</w:t>
            </w:r>
          </w:p>
          <w:p w:rsidR="002F6378" w:rsidRDefault="00DB50BE" w:rsidP="00DB50BE">
            <w:pPr>
              <w:numPr>
                <w:ilvl w:val="0"/>
                <w:numId w:val="182"/>
              </w:numPr>
            </w:pPr>
            <w:r>
              <w:rPr>
                <w:color w:val="000000"/>
                <w:sz w:val="24"/>
              </w:rPr>
              <w:t xml:space="preserve">If the note text can be removed from the list, place it before or after the list. Use Confluence's </w:t>
            </w:r>
            <w:r>
              <w:rPr>
                <w:b/>
                <w:color w:val="000000"/>
                <w:sz w:val="24"/>
              </w:rPr>
              <w:t>Note</w:t>
            </w:r>
            <w:r>
              <w:rPr>
                <w:color w:val="000000"/>
                <w:sz w:val="24"/>
              </w:rPr>
              <w:t xml:space="preserve"> block. The example is shown below.</w:t>
            </w:r>
          </w:p>
          <w:p w:rsidR="002F6378" w:rsidRDefault="002F6378">
            <w:pPr>
              <w:pStyle w:val="Caption"/>
              <w:keepNext/>
            </w:pP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b/>
                      <w:sz w:val="24"/>
                    </w:rPr>
                    <w:t>Note (or Caution!</w:t>
                  </w:r>
                  <w:r>
                    <w:rPr>
                      <w:b/>
                      <w:sz w:val="24"/>
                    </w:rPr>
                    <w:t>)</w:t>
                  </w:r>
                </w:p>
                <w:p w:rsidR="002F6378" w:rsidRDefault="00DB50BE">
                  <w:r>
                    <w:rPr>
                      <w:color w:val="000000"/>
                      <w:sz w:val="24"/>
                    </w:rPr>
                    <w:t xml:space="preserve">Clicking </w:t>
                  </w:r>
                  <w:r>
                    <w:rPr>
                      <w:b/>
                      <w:color w:val="000000"/>
                      <w:sz w:val="24"/>
                    </w:rPr>
                    <w:t>OK</w:t>
                  </w:r>
                  <w:r>
                    <w:rPr>
                      <w:color w:val="000000"/>
                      <w:sz w:val="24"/>
                    </w:rPr>
                    <w:t xml:space="preserve"> will initiate system self-destruction sequence.</w:t>
                  </w:r>
                </w:p>
              </w:tc>
            </w:tr>
          </w:tbl>
          <w:p w:rsidR="002F6378" w:rsidRDefault="002F6378">
            <w:pPr>
              <w:pStyle w:val="Caption"/>
              <w:keepNext/>
            </w:pPr>
          </w:p>
        </w:tc>
      </w:tr>
    </w:tbl>
    <w:p w:rsidR="002F6378" w:rsidRDefault="00DB50BE">
      <w:r>
        <w:rPr>
          <w:color w:val="993300"/>
        </w:rPr>
        <w:br/>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color w:val="000000"/>
                <w:sz w:val="24"/>
              </w:rPr>
              <w:t>There can be a maximum 3 items in the Notes bulleted list.</w:t>
            </w:r>
          </w:p>
          <w:p w:rsidR="002F6378" w:rsidRDefault="00DB50BE">
            <w:r>
              <w:rPr>
                <w:color w:val="000000"/>
                <w:sz w:val="24"/>
              </w:rPr>
              <w:t>The text below should not be styled as Note. It must be formatted as narrative text.</w:t>
            </w:r>
          </w:p>
          <w:p w:rsidR="002F6378" w:rsidRDefault="00DB50BE">
            <w:r>
              <w:rPr>
                <w:b/>
                <w:color w:val="FF0000"/>
                <w:sz w:val="24"/>
              </w:rPr>
              <w:t>INCORRECT</w:t>
            </w:r>
          </w:p>
          <w:p w:rsidR="002F6378" w:rsidRDefault="00DB50BE">
            <w:r>
              <w:rPr>
                <w:b/>
                <w:color w:val="993300"/>
                <w:sz w:val="24"/>
              </w:rPr>
              <w:lastRenderedPageBreak/>
              <w:t>Note:</w:t>
            </w:r>
          </w:p>
          <w:p w:rsidR="002F6378" w:rsidRDefault="00DB50BE">
            <w:r>
              <w:rPr>
                <w:color w:val="993300"/>
                <w:sz w:val="24"/>
              </w:rPr>
              <w:t xml:space="preserve">If a report is </w:t>
            </w:r>
            <w:r>
              <w:rPr>
                <w:color w:val="993300"/>
                <w:sz w:val="24"/>
              </w:rPr>
              <w:t>blocked by the Administrator, the following scenarios can occur:</w:t>
            </w:r>
          </w:p>
          <w:p w:rsidR="002F6378" w:rsidRDefault="00DB50BE" w:rsidP="00DB50BE">
            <w:pPr>
              <w:numPr>
                <w:ilvl w:val="0"/>
                <w:numId w:val="183"/>
              </w:numPr>
            </w:pPr>
            <w:r>
              <w:rPr>
                <w:color w:val="993300"/>
                <w:sz w:val="24"/>
              </w:rPr>
              <w:t>The report cannot be scheduled. An error message is displayed to indicate that the report is blocked until a specified time and cannot be scheduled. A scheduled report can be blocked or unblo</w:t>
            </w:r>
            <w:r>
              <w:rPr>
                <w:color w:val="993300"/>
                <w:sz w:val="24"/>
              </w:rPr>
              <w:t xml:space="preserve">cked from its </w:t>
            </w:r>
            <w:r>
              <w:rPr>
                <w:b/>
                <w:color w:val="993300"/>
                <w:sz w:val="24"/>
              </w:rPr>
              <w:t>Settings</w:t>
            </w:r>
            <w:r>
              <w:rPr>
                <w:color w:val="993300"/>
                <w:sz w:val="24"/>
              </w:rPr>
              <w:t xml:space="preserve"> tab. For more information on blocking and unblocking reports, contact the administrator.</w:t>
            </w:r>
          </w:p>
          <w:p w:rsidR="002F6378" w:rsidRDefault="00DB50BE" w:rsidP="00DB50BE">
            <w:pPr>
              <w:numPr>
                <w:ilvl w:val="0"/>
                <w:numId w:val="183"/>
              </w:numPr>
            </w:pPr>
            <w:r>
              <w:rPr>
                <w:color w:val="993300"/>
                <w:sz w:val="24"/>
              </w:rPr>
              <w:t>A scheduled report is not executed on the start date. The system defines a new start date of execution based on the configuration of the report.</w:t>
            </w:r>
          </w:p>
          <w:p w:rsidR="002F6378" w:rsidRDefault="00DB50BE" w:rsidP="00DB50BE">
            <w:pPr>
              <w:numPr>
                <w:ilvl w:val="0"/>
                <w:numId w:val="183"/>
              </w:numPr>
            </w:pPr>
            <w:r>
              <w:rPr>
                <w:color w:val="993300"/>
                <w:sz w:val="24"/>
              </w:rPr>
              <w:t>A scheduled report can be edited if the report's Status parameter value is "Open", "Redefined", "Assigned", or "Executing."</w:t>
            </w:r>
          </w:p>
          <w:p w:rsidR="002F6378" w:rsidRDefault="00DB50BE" w:rsidP="00DB50BE">
            <w:pPr>
              <w:numPr>
                <w:ilvl w:val="0"/>
                <w:numId w:val="183"/>
              </w:numPr>
            </w:pPr>
            <w:r>
              <w:rPr>
                <w:color w:val="993300"/>
                <w:sz w:val="24"/>
              </w:rPr>
              <w:t>If a scheduled report with the Status parameter value equal to either "Assigned" or "Executing" was edited, its next iteration task</w:t>
            </w:r>
            <w:r>
              <w:rPr>
                <w:color w:val="993300"/>
                <w:sz w:val="24"/>
              </w:rPr>
              <w:t xml:space="preserve"> is displayed on the </w:t>
            </w:r>
            <w:r>
              <w:rPr>
                <w:b/>
                <w:color w:val="993300"/>
                <w:sz w:val="24"/>
              </w:rPr>
              <w:t>ScheduledReports</w:t>
            </w:r>
            <w:r>
              <w:rPr>
                <w:color w:val="993300"/>
                <w:sz w:val="24"/>
              </w:rPr>
              <w:t xml:space="preserve"> tab with the Redefined status, and the changes made to its parameters apply starting from the next iteration of its execution task.</w:t>
            </w:r>
          </w:p>
          <w:p w:rsidR="002F6378" w:rsidRDefault="00DB50BE" w:rsidP="00DB50BE">
            <w:pPr>
              <w:numPr>
                <w:ilvl w:val="0"/>
                <w:numId w:val="183"/>
              </w:numPr>
            </w:pPr>
            <w:r>
              <w:rPr>
                <w:color w:val="993300"/>
                <w:sz w:val="24"/>
              </w:rPr>
              <w:t>The Planned Start Time, Execution Period, and Period Unit parameters of a scheduled re</w:t>
            </w:r>
            <w:r>
              <w:rPr>
                <w:color w:val="993300"/>
                <w:sz w:val="24"/>
              </w:rPr>
              <w:t xml:space="preserve">port can be edited using in-place editing. For more information on in-place editing, refer to </w:t>
            </w:r>
            <w:r>
              <w:rPr>
                <w:i/>
                <w:color w:val="993300"/>
                <w:sz w:val="24"/>
              </w:rPr>
              <w:t>Netcracker User's Guide</w:t>
            </w:r>
            <w:r>
              <w:rPr>
                <w:color w:val="993300"/>
                <w:sz w:val="24"/>
              </w:rPr>
              <w:t>, "Textual UI."</w:t>
            </w:r>
          </w:p>
          <w:p w:rsidR="002F6378" w:rsidRDefault="00DB50BE" w:rsidP="00DB50BE">
            <w:pPr>
              <w:numPr>
                <w:ilvl w:val="0"/>
                <w:numId w:val="183"/>
              </w:numPr>
            </w:pPr>
            <w:r>
              <w:rPr>
                <w:color w:val="993300"/>
                <w:sz w:val="24"/>
              </w:rPr>
              <w:t>A scheduled report can be terminated. If the report Status parameter value is "Open", "Assigned", or "Executing", the entir</w:t>
            </w:r>
            <w:r>
              <w:rPr>
                <w:color w:val="993300"/>
                <w:sz w:val="24"/>
              </w:rPr>
              <w:t>e execution task is terminated. If the report Status parameter value is "Redefined", only the redefined iteration of the execution task is terminated, and the report is executed as it was scheduled before the redefinition. For more information on terminati</w:t>
            </w:r>
            <w:r>
              <w:rPr>
                <w:color w:val="993300"/>
                <w:sz w:val="24"/>
              </w:rPr>
              <w:t>ng reports, see "Terminating Reports."</w:t>
            </w:r>
          </w:p>
          <w:p w:rsidR="002F6378" w:rsidRDefault="00DB50BE" w:rsidP="00DB50BE">
            <w:pPr>
              <w:numPr>
                <w:ilvl w:val="0"/>
                <w:numId w:val="183"/>
              </w:numPr>
            </w:pPr>
            <w:r>
              <w:rPr>
                <w:color w:val="993300"/>
                <w:sz w:val="24"/>
              </w:rPr>
              <w:t>A scheduled report can be deleted if its Status parameter value is "Open", "Redefined", "Finished", or "Terminated". If the report status is Open, the entire execution task is cancelled. If the report status Redefined</w:t>
            </w:r>
            <w:r>
              <w:rPr>
                <w:color w:val="993300"/>
                <w:sz w:val="24"/>
              </w:rPr>
              <w:t>, only the redefined iteration of the execution task is cancelled, and the report is executed as it was scheduled before the redefinition.</w:t>
            </w:r>
          </w:p>
          <w:p w:rsidR="002F6378" w:rsidRDefault="00DB50BE" w:rsidP="00DB50BE">
            <w:pPr>
              <w:numPr>
                <w:ilvl w:val="0"/>
                <w:numId w:val="183"/>
              </w:numPr>
            </w:pPr>
            <w:r>
              <w:rPr>
                <w:color w:val="993300"/>
                <w:sz w:val="24"/>
              </w:rPr>
              <w:t>When a scheduled report uses a Calculable parameter type, the value of the parameter is recalculated each time the re</w:t>
            </w:r>
            <w:r>
              <w:rPr>
                <w:color w:val="993300"/>
                <w:sz w:val="24"/>
              </w:rPr>
              <w:t>port is executed. For more information on the Calculable parameter type, contact the administrator.</w:t>
            </w:r>
          </w:p>
          <w:p w:rsidR="002F6378" w:rsidRDefault="002F6378">
            <w:pPr>
              <w:ind w:left="360"/>
            </w:pPr>
          </w:p>
        </w:tc>
      </w:tr>
    </w:tbl>
    <w:p w:rsidR="002F6378" w:rsidRDefault="00DB50BE">
      <w:pPr>
        <w:pStyle w:val="Heading3"/>
      </w:pPr>
      <w:bookmarkStart w:id="197" w:name="scroll-bookmark-213"/>
      <w:r>
        <w:lastRenderedPageBreak/>
        <w:t>Paragraphs and Sentences</w:t>
      </w:r>
      <w:bookmarkEnd w:id="197"/>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There should be no empty paragraphs in your text, but always put one </w:t>
            </w:r>
            <w:r>
              <w:rPr>
                <w:sz w:val="24"/>
              </w:rPr>
              <w:lastRenderedPageBreak/>
              <w:t>empty paragraph after a table.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Do</w:t>
            </w:r>
            <w:r>
              <w:rPr>
                <w:sz w:val="24"/>
              </w:rPr>
              <w:t xml:space="preserve"> not create one paragraph for one sentence.</w:t>
            </w:r>
          </w:p>
        </w:tc>
      </w:tr>
    </w:tbl>
    <w:p w:rsidR="002F6378" w:rsidRDefault="00DB50BE">
      <w:pPr>
        <w:pStyle w:val="Heading4"/>
      </w:pPr>
      <w:bookmarkStart w:id="198" w:name="scroll-bookmark-214"/>
      <w:r>
        <w:t>Comment</w:t>
      </w:r>
      <w:bookmarkEnd w:id="198"/>
    </w:p>
    <w:p w:rsidR="002F6378" w:rsidRDefault="00DB50BE">
      <w:r>
        <w:t xml:space="preserve">All sentences about one item being described must be grouped in one paragraph. A sentence can be outside a paragraph only if it talks about a completely different item and there are no other sentences </w:t>
      </w:r>
      <w:r>
        <w:t>providing information about that item.</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Try not to write sentences longer than two lines of text. Use short sentences (15 to 20 words per sentence is recommended when possible), simple words, and reuse words and phrases when possible. This als</w:t>
            </w:r>
            <w:r>
              <w:rPr>
                <w:sz w:val="24"/>
              </w:rPr>
              <w:t>o makes it easier for documents to be translated.</w:t>
            </w:r>
          </w:p>
        </w:tc>
      </w:tr>
    </w:tbl>
    <w:p w:rsidR="002F6378" w:rsidRDefault="00DB50BE">
      <w:pPr>
        <w:pStyle w:val="Heading4"/>
      </w:pPr>
      <w:bookmarkStart w:id="199" w:name="scroll-bookmark-215"/>
      <w:r>
        <w:t>Comment</w:t>
      </w:r>
      <w:bookmarkEnd w:id="199"/>
    </w:p>
    <w:p w:rsidR="002F6378" w:rsidRDefault="00DB50BE">
      <w:r>
        <w:t xml:space="preserve">Long sentences with several clauses are difficult to understand and maintain. So, to make the ideas expressed clearer in your sentences, try keeping the sentences as simple and short as possible. </w:t>
      </w:r>
      <w:r>
        <w:t>If a sentence contains more than two clauses, consider breaking it into multiple simpler sentences. Also do not create large paragraphs. For example, consider breaking a paragraph that is a half page long into two or more paragraphs. Paragraphs should be l</w:t>
      </w:r>
      <w:r>
        <w:t>imited to 2 to 3 sentences whenever possible. To shorten paragraphs, also consider using bulleted lists whenever possible for paragraphs containing series of items.</w:t>
      </w:r>
    </w:p>
    <w:p w:rsidR="002F6378" w:rsidRDefault="00DB50BE">
      <w:pPr>
        <w:pStyle w:val="Heading4"/>
      </w:pPr>
      <w:bookmarkStart w:id="200" w:name="scroll-bookmark-216"/>
      <w:r>
        <w:t>References</w:t>
      </w:r>
      <w:bookmarkEnd w:id="200"/>
    </w:p>
    <w:p w:rsidR="002F6378" w:rsidRDefault="00DB50BE">
      <w:r>
        <w:t>Editing for Writers, Lois Johnson Rew</w:t>
      </w:r>
    </w:p>
    <w:p w:rsidR="002F6378" w:rsidRDefault="00DB50BE">
      <w:r>
        <w:t xml:space="preserve">Writing Technical Articles, Speeches, and </w:t>
      </w:r>
      <w:r>
        <w:t>Manuals, Mark Forbes</w:t>
      </w:r>
    </w:p>
    <w:p w:rsidR="002F6378" w:rsidRDefault="00DB50BE">
      <w:hyperlink r:id="rId175" w:history="1">
        <w:r>
          <w:rPr>
            <w:rStyle w:val="Hyperlink"/>
          </w:rPr>
          <w:t>http://www.unisanet.unisa.edu.au/learn/LearningConnection/?PATH=/Resources/la/Shorter+sent</w:t>
        </w:r>
        <w:r>
          <w:rPr>
            <w:rStyle w:val="Hyperlink"/>
          </w:rPr>
          <w:t>ences+for+better+writing/&amp;default=Welcome.htm</w:t>
        </w:r>
      </w:hyperlink>
    </w:p>
    <w:p w:rsidR="002F6378" w:rsidRDefault="00DB50BE">
      <w:hyperlink r:id="rId176" w:history="1">
        <w:r>
          <w:rPr>
            <w:rStyle w:val="Hyperlink"/>
          </w:rPr>
          <w:t>http://www.idea.gov.uk/idk/core/page.do?pageId=8302197</w:t>
        </w:r>
      </w:hyperlink>
    </w:p>
    <w:p w:rsidR="002F6378" w:rsidRDefault="00DB50BE">
      <w:hyperlink r:id="rId177" w:history="1">
        <w:r>
          <w:rPr>
            <w:rStyle w:val="Hyperlink"/>
          </w:rPr>
          <w:t>http://www.writing-lo</w:t>
        </w:r>
        <w:r>
          <w:rPr>
            <w:rStyle w:val="Hyperlink"/>
          </w:rPr>
          <w:t>vers.com/use_short_sentences.html</w:t>
        </w:r>
      </w:hyperlink>
    </w:p>
    <w:p w:rsidR="002F6378" w:rsidRDefault="00DB50BE">
      <w:pPr>
        <w:pStyle w:val="Heading4"/>
      </w:pPr>
      <w:bookmarkStart w:id="201" w:name="scroll-bookmark-217"/>
      <w:r>
        <w:t xml:space="preserve"> </w:t>
      </w:r>
      <w:bookmarkEnd w:id="201"/>
    </w:p>
    <w:p w:rsidR="002F6378" w:rsidRDefault="00DB50BE">
      <w:pPr>
        <w:pStyle w:val="Heading3"/>
      </w:pPr>
      <w:bookmarkStart w:id="202" w:name="scroll-bookmark-218"/>
      <w:r>
        <w:t>Specifying Parameters</w:t>
      </w:r>
      <w:bookmarkEnd w:id="202"/>
    </w:p>
    <w:p w:rsidR="002F6378" w:rsidRDefault="00DB50BE">
      <w:hyperlink r:id="rId178" w:history="1">
        <w:r>
          <w:rPr>
            <w:rStyle w:val="Hyperlink"/>
          </w:rPr>
          <w:t>https://bass.netcracker.com/pages/viewpage.action?pageId=267555619</w:t>
        </w:r>
      </w:hyperlink>
    </w:p>
    <w:p w:rsidR="002F6378" w:rsidRDefault="00DB50BE">
      <w:pPr>
        <w:pStyle w:val="Heading4"/>
      </w:pPr>
      <w:bookmarkStart w:id="203" w:name="scroll-bookmark-219"/>
      <w:r>
        <w:lastRenderedPageBreak/>
        <w:t>General Guidelines</w:t>
      </w:r>
      <w:bookmarkEnd w:id="20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Obvious parameter</w:t>
            </w:r>
            <w:r>
              <w:rPr>
                <w:sz w:val="24"/>
              </w:rPr>
              <w:t>s such as Created By, Modified When, Name, and Description do not require a description.</w:t>
            </w:r>
          </w:p>
          <w:p w:rsidR="002F6378" w:rsidRDefault="00DB50BE">
            <w:r>
              <w:rPr>
                <w:b/>
                <w:color w:val="FF0000"/>
                <w:sz w:val="24"/>
              </w:rPr>
              <w:t>Incorrect</w:t>
            </w:r>
          </w:p>
          <w:tbl>
            <w:tblPr>
              <w:tblStyle w:val="ScrollTableNormal"/>
              <w:tblW w:w="5000" w:type="pct"/>
              <w:tblLook w:val="0020" w:firstRow="1" w:lastRow="0" w:firstColumn="0" w:lastColumn="0" w:noHBand="0" w:noVBand="0"/>
            </w:tblPr>
            <w:tblGrid>
              <w:gridCol w:w="1061"/>
              <w:gridCol w:w="7426"/>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Parameter</w:t>
                  </w:r>
                </w:p>
              </w:tc>
              <w:tc>
                <w:tcPr>
                  <w:tcW w:w="0" w:type="auto"/>
                  <w:tcMar>
                    <w:top w:w="30" w:type="dxa"/>
                    <w:left w:w="30" w:type="dxa"/>
                    <w:bottom w:w="20" w:type="dxa"/>
                    <w:right w:w="30" w:type="dxa"/>
                  </w:tcMar>
                </w:tcPr>
                <w:p w:rsidR="002F6378" w:rsidRDefault="00DB50BE">
                  <w:r>
                    <w:rPr>
                      <w:b/>
                    </w:rPr>
                    <w:t>Description</w:t>
                  </w:r>
                </w:p>
              </w:tc>
            </w:tr>
            <w:tr w:rsidR="002F6378" w:rsidTr="002F6378">
              <w:tc>
                <w:tcPr>
                  <w:tcW w:w="0" w:type="auto"/>
                  <w:tcMar>
                    <w:top w:w="30" w:type="dxa"/>
                    <w:left w:w="30" w:type="dxa"/>
                    <w:bottom w:w="20" w:type="dxa"/>
                    <w:right w:w="30" w:type="dxa"/>
                  </w:tcMar>
                </w:tcPr>
                <w:p w:rsidR="002F6378" w:rsidRDefault="00DB50BE">
                  <w:r>
                    <w:t>Name</w:t>
                  </w:r>
                </w:p>
              </w:tc>
              <w:tc>
                <w:tcPr>
                  <w:tcW w:w="0" w:type="auto"/>
                  <w:tcMar>
                    <w:top w:w="30" w:type="dxa"/>
                    <w:left w:w="30" w:type="dxa"/>
                    <w:bottom w:w="20" w:type="dxa"/>
                    <w:right w:w="30" w:type="dxa"/>
                  </w:tcMar>
                </w:tcPr>
                <w:p w:rsidR="002F6378" w:rsidRDefault="00DB50BE">
                  <w:r>
                    <w:t>The customer trouble ticket name. The parameter's value is generated automatically when a trouble ticket is created.</w:t>
                  </w:r>
                </w:p>
              </w:tc>
            </w:tr>
            <w:tr w:rsidR="002F6378" w:rsidTr="002F6378">
              <w:tc>
                <w:tcPr>
                  <w:tcW w:w="0" w:type="auto"/>
                  <w:tcMar>
                    <w:top w:w="30" w:type="dxa"/>
                    <w:left w:w="30" w:type="dxa"/>
                    <w:bottom w:w="20" w:type="dxa"/>
                    <w:right w:w="30" w:type="dxa"/>
                  </w:tcMar>
                </w:tcPr>
                <w:p w:rsidR="002F6378" w:rsidRDefault="00DB50BE">
                  <w:r>
                    <w:t>Description</w:t>
                  </w:r>
                </w:p>
              </w:tc>
              <w:tc>
                <w:tcPr>
                  <w:tcW w:w="0" w:type="auto"/>
                  <w:tcMar>
                    <w:top w:w="30" w:type="dxa"/>
                    <w:left w:w="30" w:type="dxa"/>
                    <w:bottom w:w="20" w:type="dxa"/>
                    <w:right w:w="30" w:type="dxa"/>
                  </w:tcMar>
                </w:tcPr>
                <w:p w:rsidR="002F6378" w:rsidRDefault="00DB50BE">
                  <w:r>
                    <w:t>The customer trouble ticket description. The parameter is optional and can be specified when a trouble ticket is created and can be edited later.</w:t>
                  </w:r>
                </w:p>
              </w:tc>
            </w:tr>
          </w:tbl>
          <w:p w:rsidR="002F6378" w:rsidRDefault="00DB50BE">
            <w:r>
              <w:rPr>
                <w:b/>
                <w:color w:val="008000"/>
                <w:sz w:val="24"/>
              </w:rPr>
              <w:t>Correct</w:t>
            </w:r>
          </w:p>
          <w:p w:rsidR="002F6378" w:rsidRDefault="00DB50BE">
            <w:r>
              <w:rPr>
                <w:i/>
                <w:sz w:val="24"/>
              </w:rPr>
              <w:t>The parameters mentioned above are self-explanatory and do not require a description</w:t>
            </w:r>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Some parameters that are particularly intensive or solve a massive task may need a separate section with a title. However, there is no need to mention a parameter name in the title. The title should name the task that is being solved. Users can look throug</w:t>
            </w:r>
            <w:r>
              <w:rPr>
                <w:sz w:val="24"/>
              </w:rPr>
              <w:t>h the Table of Contents (TOC) to find a familiar task. They can also search for a certain parameter, including searching a PDF, or even several PDF files. However, the parameter name must be present in the document body, with its spelling on screen faithfu</w:t>
            </w:r>
            <w:r>
              <w:rPr>
                <w:sz w:val="24"/>
              </w:rPr>
              <w:t>lly copied.</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Parameters specified for code must be formatted in tables, whereas parameters specified for the UI must be formatted in paragraphs. For further details, see the sections below.</w:t>
            </w:r>
          </w:p>
        </w:tc>
      </w:tr>
    </w:tbl>
    <w:p w:rsidR="002F6378" w:rsidRDefault="00DB50BE">
      <w:pPr>
        <w:pStyle w:val="Heading4"/>
      </w:pPr>
      <w:bookmarkStart w:id="204" w:name="scroll-bookmark-220"/>
      <w:r>
        <w:t>Specifying Parameters for Code</w:t>
      </w:r>
      <w:bookmarkEnd w:id="204"/>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color w:val="000000"/>
                <w:sz w:val="24"/>
              </w:rPr>
              <w:t xml:space="preserve">When </w:t>
            </w:r>
            <w:r>
              <w:rPr>
                <w:color w:val="000000"/>
                <w:sz w:val="24"/>
              </w:rPr>
              <w:t>specifying parameters for code, use the table format. Do not use paragraphs to specify parameters for code.</w:t>
            </w:r>
          </w:p>
          <w:p w:rsidR="002F6378" w:rsidRDefault="00DB50BE">
            <w:r>
              <w:rPr>
                <w:color w:val="000000"/>
                <w:sz w:val="24"/>
              </w:rPr>
              <w:lastRenderedPageBreak/>
              <w:t xml:space="preserve">For more details about table view, see </w:t>
            </w:r>
            <w:hyperlink w:anchor="scroll-bookmark-221" w:history="1">
              <w:r>
                <w:rPr>
                  <w:rStyle w:val="Hyperlink"/>
                  <w:color w:val="003366"/>
                  <w:sz w:val="24"/>
                </w:rPr>
                <w:t>Tabular View</w:t>
              </w:r>
            </w:hyperlink>
            <w:r>
              <w:rPr>
                <w:color w:val="003366"/>
                <w:sz w:val="24"/>
              </w:rPr>
              <w:t>.</w:t>
            </w:r>
          </w:p>
          <w:p w:rsidR="002F6378" w:rsidRDefault="00DB50BE">
            <w:r>
              <w:rPr>
                <w:b/>
                <w:color w:val="008000"/>
                <w:sz w:val="24"/>
              </w:rPr>
              <w:t>Correct</w:t>
            </w:r>
          </w:p>
          <w:tbl>
            <w:tblPr>
              <w:tblStyle w:val="ScrollTableNormal"/>
              <w:tblW w:w="5000" w:type="pct"/>
              <w:tblLook w:val="0020" w:firstRow="1" w:lastRow="0" w:firstColumn="0" w:lastColumn="0" w:noHBand="0" w:noVBand="0"/>
            </w:tblPr>
            <w:tblGrid>
              <w:gridCol w:w="1128"/>
              <w:gridCol w:w="1294"/>
              <w:gridCol w:w="1635"/>
              <w:gridCol w:w="1005"/>
              <w:gridCol w:w="3425"/>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Parameter</w:t>
                  </w:r>
                </w:p>
              </w:tc>
              <w:tc>
                <w:tcPr>
                  <w:tcW w:w="0" w:type="auto"/>
                  <w:tcMar>
                    <w:top w:w="30" w:type="dxa"/>
                    <w:left w:w="30" w:type="dxa"/>
                    <w:bottom w:w="20" w:type="dxa"/>
                    <w:right w:w="30" w:type="dxa"/>
                  </w:tcMar>
                </w:tcPr>
                <w:p w:rsidR="002F6378" w:rsidRDefault="00DB50BE">
                  <w:r>
                    <w:t>Parameter Type</w:t>
                  </w:r>
                </w:p>
              </w:tc>
              <w:tc>
                <w:tcPr>
                  <w:tcW w:w="0" w:type="auto"/>
                  <w:tcMar>
                    <w:top w:w="30" w:type="dxa"/>
                    <w:left w:w="30" w:type="dxa"/>
                    <w:bottom w:w="20" w:type="dxa"/>
                    <w:right w:w="30" w:type="dxa"/>
                  </w:tcMar>
                </w:tcPr>
                <w:p w:rsidR="002F6378" w:rsidRDefault="00DB50BE">
                  <w:r>
                    <w:t>Parameter Value Type</w:t>
                  </w:r>
                </w:p>
              </w:tc>
              <w:tc>
                <w:tcPr>
                  <w:tcW w:w="0" w:type="auto"/>
                  <w:tcMar>
                    <w:top w:w="30" w:type="dxa"/>
                    <w:left w:w="30" w:type="dxa"/>
                    <w:bottom w:w="20" w:type="dxa"/>
                    <w:right w:w="30" w:type="dxa"/>
                  </w:tcMar>
                </w:tcPr>
                <w:p w:rsidR="002F6378" w:rsidRDefault="00DB50BE">
                  <w:r>
                    <w:t>Man</w:t>
                  </w:r>
                  <w:r>
                    <w:t>datory</w:t>
                  </w:r>
                </w:p>
              </w:tc>
              <w:tc>
                <w:tcPr>
                  <w:tcW w:w="0" w:type="auto"/>
                  <w:tcMar>
                    <w:top w:w="30" w:type="dxa"/>
                    <w:left w:w="30" w:type="dxa"/>
                    <w:bottom w:w="20" w:type="dxa"/>
                    <w:right w:w="30" w:type="dxa"/>
                  </w:tcMar>
                </w:tcPr>
                <w:p w:rsidR="002F6378" w:rsidRDefault="00DB50BE">
                  <w:r>
                    <w:t>Description</w:t>
                  </w:r>
                </w:p>
              </w:tc>
            </w:tr>
            <w:tr w:rsidR="002F6378" w:rsidTr="002F6378">
              <w:tc>
                <w:tcPr>
                  <w:tcW w:w="0" w:type="auto"/>
                  <w:tcMar>
                    <w:top w:w="30" w:type="dxa"/>
                    <w:left w:w="30" w:type="dxa"/>
                    <w:bottom w:w="20" w:type="dxa"/>
                    <w:right w:w="30" w:type="dxa"/>
                  </w:tcMar>
                </w:tcPr>
                <w:p w:rsidR="002F6378" w:rsidRDefault="00DB50BE">
                  <w:r>
                    <w:t>ticket_id</w:t>
                  </w:r>
                </w:p>
              </w:tc>
              <w:tc>
                <w:tcPr>
                  <w:tcW w:w="0" w:type="auto"/>
                  <w:tcMar>
                    <w:top w:w="30" w:type="dxa"/>
                    <w:left w:w="30" w:type="dxa"/>
                    <w:bottom w:w="20" w:type="dxa"/>
                    <w:right w:w="30" w:type="dxa"/>
                  </w:tcMar>
                </w:tcPr>
                <w:p w:rsidR="002F6378" w:rsidRDefault="00DB50BE">
                  <w:r>
                    <w:t>Path parameter</w:t>
                  </w:r>
                </w:p>
              </w:tc>
              <w:tc>
                <w:tcPr>
                  <w:tcW w:w="0" w:type="auto"/>
                  <w:tcMar>
                    <w:top w:w="30" w:type="dxa"/>
                    <w:left w:w="30" w:type="dxa"/>
                    <w:bottom w:w="20" w:type="dxa"/>
                    <w:right w:w="30" w:type="dxa"/>
                  </w:tcMar>
                </w:tcPr>
                <w:p w:rsidR="002F6378" w:rsidRDefault="00DB50BE">
                  <w:r>
                    <w:t>Number</w:t>
                  </w:r>
                </w:p>
              </w:tc>
              <w:tc>
                <w:tcPr>
                  <w:tcW w:w="0" w:type="auto"/>
                  <w:tcMar>
                    <w:top w:w="30" w:type="dxa"/>
                    <w:left w:w="30" w:type="dxa"/>
                    <w:bottom w:w="20" w:type="dxa"/>
                    <w:right w:w="30" w:type="dxa"/>
                  </w:tcMar>
                </w:tcPr>
                <w:p w:rsidR="002F6378" w:rsidRDefault="00DB50BE">
                  <w:r>
                    <w:t>Yes</w:t>
                  </w:r>
                </w:p>
              </w:tc>
              <w:tc>
                <w:tcPr>
                  <w:tcW w:w="0" w:type="auto"/>
                  <w:tcMar>
                    <w:top w:w="30" w:type="dxa"/>
                    <w:left w:w="30" w:type="dxa"/>
                    <w:bottom w:w="20" w:type="dxa"/>
                    <w:right w:w="30" w:type="dxa"/>
                  </w:tcMar>
                </w:tcPr>
                <w:p w:rsidR="002F6378" w:rsidRDefault="00DB50BE">
                  <w:r>
                    <w:t>The unique identifier of the trouble ticket in NetCracker.</w:t>
                  </w:r>
                </w:p>
              </w:tc>
            </w:tr>
            <w:tr w:rsidR="002F6378" w:rsidTr="002F6378">
              <w:tc>
                <w:tcPr>
                  <w:tcW w:w="0" w:type="auto"/>
                  <w:tcMar>
                    <w:top w:w="30" w:type="dxa"/>
                    <w:left w:w="30" w:type="dxa"/>
                    <w:bottom w:w="20" w:type="dxa"/>
                    <w:right w:w="30" w:type="dxa"/>
                  </w:tcMar>
                </w:tcPr>
                <w:p w:rsidR="002F6378" w:rsidRDefault="00DB50BE">
                  <w:r>
                    <w:t>work_log_id</w:t>
                  </w:r>
                </w:p>
              </w:tc>
              <w:tc>
                <w:tcPr>
                  <w:tcW w:w="0" w:type="auto"/>
                  <w:tcMar>
                    <w:top w:w="30" w:type="dxa"/>
                    <w:left w:w="30" w:type="dxa"/>
                    <w:bottom w:w="20" w:type="dxa"/>
                    <w:right w:w="30" w:type="dxa"/>
                  </w:tcMar>
                </w:tcPr>
                <w:p w:rsidR="002F6378" w:rsidRDefault="00DB50BE">
                  <w:r>
                    <w:t>Path parameter</w:t>
                  </w:r>
                </w:p>
              </w:tc>
              <w:tc>
                <w:tcPr>
                  <w:tcW w:w="0" w:type="auto"/>
                  <w:tcMar>
                    <w:top w:w="30" w:type="dxa"/>
                    <w:left w:w="30" w:type="dxa"/>
                    <w:bottom w:w="20" w:type="dxa"/>
                    <w:right w:w="30" w:type="dxa"/>
                  </w:tcMar>
                </w:tcPr>
                <w:p w:rsidR="002F6378" w:rsidRDefault="00DB50BE">
                  <w:r>
                    <w:t>Number</w:t>
                  </w:r>
                </w:p>
              </w:tc>
              <w:tc>
                <w:tcPr>
                  <w:tcW w:w="0" w:type="auto"/>
                  <w:tcMar>
                    <w:top w:w="30" w:type="dxa"/>
                    <w:left w:w="30" w:type="dxa"/>
                    <w:bottom w:w="20" w:type="dxa"/>
                    <w:right w:w="30" w:type="dxa"/>
                  </w:tcMar>
                </w:tcPr>
                <w:p w:rsidR="002F6378" w:rsidRDefault="00DB50BE">
                  <w:r>
                    <w:t>Yes</w:t>
                  </w:r>
                </w:p>
              </w:tc>
              <w:tc>
                <w:tcPr>
                  <w:tcW w:w="0" w:type="auto"/>
                  <w:tcMar>
                    <w:top w:w="30" w:type="dxa"/>
                    <w:left w:w="30" w:type="dxa"/>
                    <w:bottom w:w="20" w:type="dxa"/>
                    <w:right w:w="30" w:type="dxa"/>
                  </w:tcMar>
                </w:tcPr>
                <w:p w:rsidR="002F6378" w:rsidRDefault="00DB50BE">
                  <w:r>
                    <w:t>The unique identifier of the work log in NetCracker.</w:t>
                  </w:r>
                </w:p>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Provide a brief introductory </w:t>
            </w:r>
            <w:r>
              <w:rPr>
                <w:sz w:val="24"/>
              </w:rPr>
              <w:t>sentence to explain the contents of each table.</w:t>
            </w:r>
          </w:p>
          <w:p w:rsidR="002F6378" w:rsidRDefault="00DB50BE">
            <w:r>
              <w:rPr>
                <w:b/>
                <w:color w:val="008000"/>
                <w:sz w:val="24"/>
              </w:rPr>
              <w:t>Correct</w:t>
            </w:r>
          </w:p>
          <w:p w:rsidR="002F6378" w:rsidRDefault="00DB50BE">
            <w:r>
              <w:rPr>
                <w:sz w:val="24"/>
              </w:rPr>
              <w:t>The table below specifies the Remove Trouble Ticket WorkLog input parameters.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 xml:space="preserve">The names of parameters specified in tables do not require any additional formatting, such as italics or </w:t>
            </w:r>
            <w:r>
              <w:rPr>
                <w:sz w:val="24"/>
              </w:rPr>
              <w:t>quote marks, since the table column cannot be easily confused with surrounding text.</w:t>
            </w:r>
          </w:p>
        </w:tc>
      </w:tr>
    </w:tbl>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DB50BE">
      <w:pPr>
        <w:pStyle w:val="Heading4"/>
      </w:pPr>
      <w:bookmarkStart w:id="205" w:name="scroll-bookmark-222"/>
      <w:r>
        <w:t>Specifying Parameters for UI</w:t>
      </w:r>
      <w:bookmarkEnd w:id="205"/>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color w:val="000000"/>
                <w:sz w:val="24"/>
              </w:rPr>
              <w:lastRenderedPageBreak/>
              <w:t>When specifying parameters for the UI, use paragraphs formatted as “Body Text”. Do not use tables to specify paramet</w:t>
            </w:r>
            <w:r>
              <w:rPr>
                <w:color w:val="000000"/>
                <w:sz w:val="24"/>
              </w:rPr>
              <w:t>ers for the UI.</w:t>
            </w:r>
          </w:p>
          <w:p w:rsidR="002F6378" w:rsidRDefault="00DB50BE">
            <w:r>
              <w:rPr>
                <w:b/>
                <w:color w:val="008000"/>
                <w:sz w:val="24"/>
              </w:rPr>
              <w:t>Correct</w:t>
            </w:r>
          </w:p>
          <w:p w:rsidR="002F6378" w:rsidRDefault="00DB50BE">
            <w:r>
              <w:rPr>
                <w:color w:val="000000"/>
                <w:sz w:val="24"/>
              </w:rPr>
              <w:t xml:space="preserve">The </w:t>
            </w:r>
            <w:r>
              <w:rPr>
                <w:i/>
                <w:color w:val="000000"/>
                <w:sz w:val="24"/>
              </w:rPr>
              <w:t>Distribution Channel</w:t>
            </w:r>
            <w:r>
              <w:rPr>
                <w:color w:val="000000"/>
                <w:sz w:val="24"/>
              </w:rPr>
              <w:t xml:space="preserve"> parameter specifies t</w:t>
            </w:r>
            <w:r>
              <w:rPr>
                <w:color w:val="0C2128"/>
                <w:sz w:val="24"/>
              </w:rPr>
              <w:t>he source of the sales order (Call Center, Retention, Door-to-Door, and so on)</w:t>
            </w:r>
            <w:r>
              <w:rPr>
                <w:color w:val="000000"/>
                <w:sz w:val="24"/>
              </w:rPr>
              <w:t>. The drop-down list varies depending on user privileges. Also, options may be populated based on user secur</w:t>
            </w:r>
            <w:r>
              <w:rPr>
                <w:color w:val="000000"/>
                <w:sz w:val="24"/>
              </w:rPr>
              <w:t>ity roles.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The description of each parameter must start with a new paragraph. The parameter name must appear in the first part of the paragraph.</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Always add the word "parameter" directly after the parameter name when describing a</w:t>
            </w:r>
            <w:r>
              <w:rPr>
                <w:sz w:val="24"/>
              </w:rPr>
              <w:t xml:space="preserve"> parameter.</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Enclose parameter names that are all lowercase in double quotes.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 xml:space="preserve">Parameter name – DO NOT CONFUSE WITH PARAMETER </w:t>
            </w:r>
            <w:r>
              <w:rPr>
                <w:b/>
                <w:sz w:val="24"/>
              </w:rPr>
              <w:t>LABEL</w:t>
            </w:r>
            <w:r>
              <w:rPr>
                <w:sz w:val="24"/>
              </w:rPr>
              <w:t xml:space="preserve"> ON SCREEN IN UI! – must be highlighted as follows:</w:t>
            </w:r>
          </w:p>
          <w:p w:rsidR="002F6378" w:rsidRDefault="00DB50BE" w:rsidP="00DB50BE">
            <w:pPr>
              <w:numPr>
                <w:ilvl w:val="0"/>
                <w:numId w:val="184"/>
              </w:numPr>
            </w:pPr>
            <w:r>
              <w:rPr>
                <w:sz w:val="24"/>
              </w:rPr>
              <w:t>The first instance of a parameter name is norma</w:t>
            </w:r>
            <w:r>
              <w:rPr>
                <w:sz w:val="24"/>
              </w:rPr>
              <w:t>l text, but can optionally be italicized.</w:t>
            </w:r>
          </w:p>
          <w:p w:rsidR="002F6378" w:rsidRDefault="00DB50BE" w:rsidP="00DB50BE">
            <w:pPr>
              <w:numPr>
                <w:ilvl w:val="0"/>
                <w:numId w:val="184"/>
              </w:numPr>
            </w:pPr>
            <w:r>
              <w:rPr>
                <w:sz w:val="24"/>
              </w:rPr>
              <w:t>The next instances are not highlighted.</w:t>
            </w:r>
          </w:p>
          <w:p w:rsidR="002F6378" w:rsidRDefault="00DB50BE">
            <w:r>
              <w:rPr>
                <w:sz w:val="24"/>
              </w:rPr>
              <w:t>EXAMPLES:</w:t>
            </w:r>
          </w:p>
          <w:p w:rsidR="002F6378" w:rsidRDefault="00DB50BE">
            <w:r>
              <w:rPr>
                <w:color w:val="000000"/>
                <w:sz w:val="24"/>
              </w:rPr>
              <w:t>First instance of parameter name in a document:</w:t>
            </w:r>
          </w:p>
          <w:p w:rsidR="002F6378" w:rsidRDefault="00DB50BE">
            <w:r>
              <w:rPr>
                <w:color w:val="993300"/>
                <w:sz w:val="24"/>
              </w:rPr>
              <w:t>The Status parameter specifies the state of an account's lifecycle.</w:t>
            </w:r>
          </w:p>
          <w:p w:rsidR="002F6378" w:rsidRDefault="00DB50BE">
            <w:r>
              <w:rPr>
                <w:color w:val="000000"/>
                <w:sz w:val="24"/>
              </w:rPr>
              <w:t>Next instance of parameter name in a document:</w:t>
            </w:r>
            <w:r>
              <w:rPr>
                <w:color w:val="993300"/>
                <w:sz w:val="24"/>
              </w:rPr>
              <w:br/>
            </w:r>
          </w:p>
          <w:p w:rsidR="002F6378" w:rsidRDefault="00DB50BE">
            <w:r>
              <w:rPr>
                <w:color w:val="993300"/>
                <w:sz w:val="24"/>
              </w:rPr>
              <w:t>The Status parameter can take the values as listed below.</w:t>
            </w:r>
          </w:p>
          <w:p w:rsidR="002F6378" w:rsidRDefault="00DB50BE">
            <w:r>
              <w:rPr>
                <w:color w:val="000000"/>
                <w:sz w:val="24"/>
              </w:rPr>
              <w:t>Parameters description:</w:t>
            </w:r>
          </w:p>
          <w:p w:rsidR="002F6378" w:rsidRDefault="00DB50BE">
            <w:r>
              <w:rPr>
                <w:color w:val="993300"/>
                <w:sz w:val="24"/>
              </w:rPr>
              <w:t>The Auto-Prolongation Period</w:t>
            </w:r>
            <w:r>
              <w:rPr>
                <w:b/>
                <w:color w:val="993300"/>
                <w:sz w:val="24"/>
              </w:rPr>
              <w:t xml:space="preserve"> </w:t>
            </w:r>
            <w:r>
              <w:rPr>
                <w:color w:val="993300"/>
                <w:sz w:val="24"/>
              </w:rPr>
              <w:t xml:space="preserve">parameter specifies the number of weeks </w:t>
            </w:r>
            <w:r>
              <w:rPr>
                <w:color w:val="993300"/>
                <w:sz w:val="24"/>
              </w:rPr>
              <w:lastRenderedPageBreak/>
              <w:t>that are automatically assigned to a Resource Group or Position.</w:t>
            </w:r>
          </w:p>
          <w:p w:rsidR="002F6378" w:rsidRDefault="00DB50BE">
            <w:r>
              <w:rPr>
                <w:color w:val="993300"/>
                <w:sz w:val="24"/>
              </w:rPr>
              <w:t>The Auto-Prolongation Job Interval param</w:t>
            </w:r>
            <w:r>
              <w:rPr>
                <w:color w:val="993300"/>
                <w:sz w:val="24"/>
              </w:rPr>
              <w:t>eter specifies the time period, to which the Auto-Prolongation Period belongs.</w:t>
            </w:r>
          </w:p>
        </w:tc>
      </w:tr>
    </w:tbl>
    <w:p w:rsidR="002F6378" w:rsidRDefault="00DB50BE">
      <w:pPr>
        <w:pStyle w:val="Heading3"/>
      </w:pPr>
      <w:bookmarkStart w:id="206" w:name="scroll-bookmark-223"/>
      <w:r>
        <w:lastRenderedPageBreak/>
        <w:t>Standard Operations</w:t>
      </w:r>
      <w:bookmarkEnd w:id="20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color w:val="000000"/>
                <w:sz w:val="24"/>
              </w:rPr>
              <w:t>Do not</w:t>
            </w:r>
            <w:r>
              <w:rPr>
                <w:sz w:val="24"/>
              </w:rPr>
              <w:t xml:space="preserve"> describe standard operations, such as deleting or copying objects or projects.</w:t>
            </w:r>
          </w:p>
        </w:tc>
      </w:tr>
    </w:tbl>
    <w:p w:rsidR="002F6378" w:rsidRDefault="00DB50BE">
      <w:r>
        <w:t>These procedures are always the same and are already descr</w:t>
      </w:r>
      <w:r>
        <w:t xml:space="preserve">ibed in </w:t>
      </w:r>
      <w:r>
        <w:rPr>
          <w:i/>
        </w:rPr>
        <w:t>Netcracker Framework</w:t>
      </w:r>
      <w:r>
        <w:t>, "Text Navigation Mode." It is enough to mention that these operations are available and to refer to this document. However, if such a procedure is in some way nonstandard, it is necessary to describe it.</w:t>
      </w:r>
    </w:p>
    <w:p w:rsidR="002F6378" w:rsidRDefault="00DB50BE">
      <w:r>
        <w:t>The following operatio</w:t>
      </w:r>
      <w:r>
        <w:t>ns are considered standard:</w:t>
      </w:r>
    </w:p>
    <w:p w:rsidR="002F6378" w:rsidRDefault="00DB50BE" w:rsidP="00DB50BE">
      <w:pPr>
        <w:numPr>
          <w:ilvl w:val="0"/>
          <w:numId w:val="185"/>
        </w:numPr>
      </w:pPr>
      <w:r>
        <w:t>Deleting objects or projects</w:t>
      </w:r>
    </w:p>
    <w:p w:rsidR="002F6378" w:rsidRDefault="00DB50BE" w:rsidP="00DB50BE">
      <w:pPr>
        <w:numPr>
          <w:ilvl w:val="0"/>
          <w:numId w:val="185"/>
        </w:numPr>
      </w:pPr>
      <w:r>
        <w:t>Editing objects or projects</w:t>
      </w:r>
    </w:p>
    <w:p w:rsidR="002F6378" w:rsidRDefault="00DB50BE" w:rsidP="00DB50BE">
      <w:pPr>
        <w:numPr>
          <w:ilvl w:val="0"/>
          <w:numId w:val="185"/>
        </w:numPr>
      </w:pPr>
      <w:r>
        <w:t>Copying objects or projects</w:t>
      </w:r>
    </w:p>
    <w:p w:rsidR="002F6378" w:rsidRDefault="00DB50BE" w:rsidP="00DB50BE">
      <w:pPr>
        <w:numPr>
          <w:ilvl w:val="0"/>
          <w:numId w:val="185"/>
        </w:numPr>
      </w:pPr>
      <w:r>
        <w:t>Moving objects or projects</w:t>
      </w:r>
    </w:p>
    <w:p w:rsidR="002F6378" w:rsidRDefault="00DB50BE" w:rsidP="00DB50BE">
      <w:pPr>
        <w:numPr>
          <w:ilvl w:val="0"/>
          <w:numId w:val="185"/>
        </w:numPr>
      </w:pPr>
      <w:r>
        <w:t>Exporting objects or projects</w:t>
      </w:r>
    </w:p>
    <w:p w:rsidR="002F6378" w:rsidRDefault="00DB50BE" w:rsidP="00DB50BE">
      <w:pPr>
        <w:numPr>
          <w:ilvl w:val="0"/>
          <w:numId w:val="185"/>
        </w:numPr>
      </w:pPr>
      <w:r>
        <w:t>Importing objects or projects</w:t>
      </w:r>
    </w:p>
    <w:p w:rsidR="002F6378" w:rsidRDefault="00DB50BE" w:rsidP="00DB50BE">
      <w:pPr>
        <w:numPr>
          <w:ilvl w:val="0"/>
          <w:numId w:val="185"/>
        </w:numPr>
      </w:pPr>
      <w:r>
        <w:t>Saving changes in in-place editing mode</w:t>
      </w:r>
    </w:p>
    <w:p w:rsidR="002F6378" w:rsidRDefault="00DB50BE" w:rsidP="00DB50BE">
      <w:pPr>
        <w:numPr>
          <w:ilvl w:val="0"/>
          <w:numId w:val="185"/>
        </w:numPr>
      </w:pPr>
      <w:r>
        <w:t>Discarding chang</w:t>
      </w:r>
      <w:r>
        <w:t>es in in-place editing mode</w:t>
      </w:r>
    </w:p>
    <w:p w:rsidR="002F6378" w:rsidRDefault="00DB50BE" w:rsidP="00DB50BE">
      <w:pPr>
        <w:numPr>
          <w:ilvl w:val="0"/>
          <w:numId w:val="185"/>
        </w:numPr>
      </w:pPr>
      <w:r>
        <w:t>Starting the Network Configurator</w:t>
      </w:r>
    </w:p>
    <w:p w:rsidR="002F6378" w:rsidRDefault="00DB50BE" w:rsidP="00DB50BE">
      <w:pPr>
        <w:numPr>
          <w:ilvl w:val="0"/>
          <w:numId w:val="185"/>
        </w:numPr>
      </w:pPr>
      <w:r>
        <w:t>Selecting objects using the Reference Explorer</w:t>
      </w:r>
    </w:p>
    <w:p w:rsidR="002F6378" w:rsidRDefault="00DB50BE" w:rsidP="00DB50BE">
      <w:pPr>
        <w:numPr>
          <w:ilvl w:val="0"/>
          <w:numId w:val="185"/>
        </w:numPr>
      </w:pPr>
      <w:r>
        <w:t>Selecting objects using the reference pop-up selector</w:t>
      </w:r>
    </w:p>
    <w:p w:rsidR="002F6378" w:rsidRDefault="00DB50BE" w:rsidP="00DB50BE">
      <w:pPr>
        <w:numPr>
          <w:ilvl w:val="0"/>
          <w:numId w:val="185"/>
        </w:numPr>
      </w:pPr>
      <w:r>
        <w:t>Releasing objects</w:t>
      </w:r>
    </w:p>
    <w:p w:rsidR="002F6378" w:rsidRDefault="00DB50BE" w:rsidP="00DB50BE">
      <w:pPr>
        <w:numPr>
          <w:ilvl w:val="0"/>
          <w:numId w:val="185"/>
        </w:numPr>
      </w:pPr>
      <w:r>
        <w:t>Editing object parameters</w:t>
      </w:r>
    </w:p>
    <w:p w:rsidR="002F6378" w:rsidRDefault="00DB50BE">
      <w:r>
        <w:t xml:space="preserve">For more information on editing parameters, refer to </w:t>
      </w:r>
      <w:hyperlink w:anchor="scroll-bookmark-209" w:history="1">
        <w:r>
          <w:rPr>
            <w:rStyle w:val="Hyperlink"/>
          </w:rPr>
          <w:t>Editing Parameters</w:t>
        </w:r>
      </w:hyperlink>
      <w:r>
        <w:t>.</w:t>
      </w:r>
    </w:p>
    <w:p w:rsidR="002F6378" w:rsidRDefault="00DB50BE">
      <w:pPr>
        <w:pStyle w:val="Heading3"/>
      </w:pPr>
      <w:bookmarkStart w:id="207" w:name="scroll-bookmark-224"/>
      <w:r>
        <w:t>Table Captions</w:t>
      </w:r>
      <w:bookmarkEnd w:id="207"/>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Each table must have table caption. Use the </w:t>
            </w:r>
            <w:r>
              <w:rPr>
                <w:b/>
                <w:sz w:val="24"/>
              </w:rPr>
              <w:t>Insert Caption</w:t>
            </w:r>
            <w:r>
              <w:rPr>
                <w:sz w:val="24"/>
              </w:rPr>
              <w:t xml:space="preserve"> MS Word command and put a caption above table.</w:t>
            </w:r>
          </w:p>
          <w:p w:rsidR="002F6378" w:rsidRDefault="00DB50BE">
            <w:r>
              <w:rPr>
                <w:sz w:val="24"/>
              </w:rPr>
              <w:t xml:space="preserve">Select the table, and then click </w:t>
            </w:r>
            <w:r>
              <w:rPr>
                <w:b/>
                <w:sz w:val="24"/>
              </w:rPr>
              <w:t>Insert Caption</w:t>
            </w:r>
            <w:r>
              <w:rPr>
                <w:sz w:val="24"/>
              </w:rPr>
              <w:t xml:space="preserve"> on the </w:t>
            </w:r>
            <w:r>
              <w:rPr>
                <w:b/>
                <w:sz w:val="24"/>
              </w:rPr>
              <w:t>References</w:t>
            </w:r>
            <w:r>
              <w:rPr>
                <w:sz w:val="24"/>
              </w:rPr>
              <w:t xml:space="preserve"> tab.</w:t>
            </w:r>
          </w:p>
        </w:tc>
      </w:tr>
    </w:tbl>
    <w:p w:rsidR="002F6378" w:rsidRDefault="00DB50BE">
      <w:r>
        <w:rPr>
          <w:b/>
        </w:rPr>
        <w:t>Correct</w:t>
      </w:r>
    </w:p>
    <w:p w:rsidR="002F6378" w:rsidRDefault="00DB50BE">
      <w:r>
        <w:rPr>
          <w:noProof/>
        </w:rPr>
        <w:lastRenderedPageBreak/>
        <w:drawing>
          <wp:inline distT="0" distB="0" distL="0" distR="0">
            <wp:extent cx="5395595" cy="1544077"/>
            <wp:effectExtent l="0" t="0" r="0" b="0"/>
            <wp:docPr id="100173" name="Picture 100173" descr="/download/attachments/235609523/image2014-3-6%2017%3A11%3A37.png?version=1&amp;modificationDate=1394143898000&amp;api=v2&amp;effects=drop-shadow"/>
            <wp:cNvGraphicFramePr/>
            <a:graphic xmlns:a="http://schemas.openxmlformats.org/drawingml/2006/main">
              <a:graphicData uri="http://schemas.openxmlformats.org/drawingml/2006/picture">
                <pic:pic xmlns:pic="http://schemas.openxmlformats.org/drawingml/2006/picture">
                  <pic:nvPicPr>
                    <pic:cNvPr id="100173" name=""/>
                    <pic:cNvPicPr/>
                  </pic:nvPicPr>
                  <pic:blipFill>
                    <a:blip r:embed="rId179"/>
                    <a:stretch>
                      <a:fillRect/>
                    </a:stretch>
                  </pic:blipFill>
                  <pic:spPr>
                    <a:xfrm>
                      <a:off x="0" y="0"/>
                      <a:ext cx="5395595" cy="1544077"/>
                    </a:xfrm>
                    <a:prstGeom prst="rect">
                      <a:avLst/>
                    </a:prstGeom>
                  </pic:spPr>
                </pic:pic>
              </a:graphicData>
            </a:graphic>
          </wp:inline>
        </w:drawing>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Use the Caption Wide style for wide tables.</w:t>
            </w:r>
          </w:p>
          <w:p w:rsidR="002F6378" w:rsidRDefault="00DB50BE">
            <w:r>
              <w:rPr>
                <w:sz w:val="24"/>
              </w:rPr>
              <w:t>Do this as follows:</w:t>
            </w:r>
          </w:p>
          <w:p w:rsidR="002F6378" w:rsidRDefault="00DB50BE" w:rsidP="00DB50BE">
            <w:pPr>
              <w:numPr>
                <w:ilvl w:val="0"/>
                <w:numId w:val="186"/>
              </w:numPr>
            </w:pPr>
            <w:r>
              <w:rPr>
                <w:sz w:val="24"/>
              </w:rPr>
              <w:t xml:space="preserve">Use the </w:t>
            </w:r>
            <w:r>
              <w:rPr>
                <w:b/>
                <w:sz w:val="24"/>
              </w:rPr>
              <w:t>Insert Caption</w:t>
            </w:r>
            <w:r>
              <w:rPr>
                <w:sz w:val="24"/>
              </w:rPr>
              <w:t xml:space="preserve"> MS Word command to insert a caption.</w:t>
            </w:r>
          </w:p>
          <w:p w:rsidR="002F6378" w:rsidRDefault="00DB50BE" w:rsidP="00DB50BE">
            <w:pPr>
              <w:numPr>
                <w:ilvl w:val="0"/>
                <w:numId w:val="186"/>
              </w:numPr>
            </w:pPr>
            <w:r>
              <w:rPr>
                <w:sz w:val="24"/>
              </w:rPr>
              <w:t xml:space="preserve">Change the caption style to Caption </w:t>
            </w:r>
            <w:r>
              <w:rPr>
                <w:sz w:val="24"/>
              </w:rPr>
              <w:t>Wide.</w:t>
            </w:r>
          </w:p>
          <w:p w:rsidR="002F6378" w:rsidRDefault="002F6378">
            <w:pPr>
              <w:ind w:left="360"/>
            </w:pPr>
          </w:p>
        </w:tc>
      </w:tr>
    </w:tbl>
    <w:p w:rsidR="002F6378" w:rsidRDefault="002F6378"/>
    <w:p w:rsidR="002F6378" w:rsidRDefault="002F6378"/>
    <w:p w:rsidR="002F6378" w:rsidRDefault="00DB50BE">
      <w:pPr>
        <w:pStyle w:val="Heading3"/>
      </w:pPr>
      <w:bookmarkStart w:id="208" w:name="scroll-bookmark-221"/>
      <w:r>
        <w:t>Tabular View</w:t>
      </w:r>
      <w:bookmarkEnd w:id="208"/>
    </w:p>
    <w:p w:rsidR="002F6378" w:rsidRDefault="00DB50BE">
      <w:hyperlink r:id="rId180" w:history="1">
        <w:r>
          <w:rPr>
            <w:rStyle w:val="Hyperlink"/>
          </w:rPr>
          <w:t>https://bass.netcracker.com/pages/viewpage.action?pageId=267554983</w:t>
        </w:r>
      </w:hyperlink>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Information is divided into two types:</w:t>
            </w:r>
          </w:p>
          <w:p w:rsidR="002F6378" w:rsidRDefault="00DB50BE" w:rsidP="00DB50BE">
            <w:pPr>
              <w:numPr>
                <w:ilvl w:val="0"/>
                <w:numId w:val="187"/>
              </w:numPr>
            </w:pPr>
            <w:r>
              <w:rPr>
                <w:sz w:val="24"/>
              </w:rPr>
              <w:t>Information that allows table view</w:t>
            </w:r>
          </w:p>
          <w:p w:rsidR="002F6378" w:rsidRDefault="00DB50BE" w:rsidP="00DB50BE">
            <w:pPr>
              <w:numPr>
                <w:ilvl w:val="0"/>
                <w:numId w:val="187"/>
              </w:numPr>
            </w:pPr>
            <w:r>
              <w:rPr>
                <w:sz w:val="24"/>
              </w:rPr>
              <w:t>Information that does not allow table view</w:t>
            </w:r>
          </w:p>
          <w:p w:rsidR="002F6378" w:rsidRDefault="002F6378">
            <w:pPr>
              <w:ind w:left="360"/>
            </w:pPr>
          </w:p>
        </w:tc>
      </w:tr>
    </w:tbl>
    <w:p w:rsidR="002F6378" w:rsidRDefault="00DB50BE">
      <w:pPr>
        <w:pStyle w:val="Heading4"/>
      </w:pPr>
      <w:bookmarkStart w:id="209" w:name="scroll-bookmark-225"/>
      <w:r>
        <w:t xml:space="preserve"> Table view is allowed</w:t>
      </w:r>
      <w:bookmarkEnd w:id="209"/>
    </w:p>
    <w:p w:rsidR="002F6378" w:rsidRDefault="00DB50BE">
      <w:pPr>
        <w:pStyle w:val="Heading5"/>
      </w:pPr>
      <w:bookmarkStart w:id="210" w:name="scroll-bookmark-226"/>
      <w:r>
        <w:t>1. Keyboards shortcuts</w:t>
      </w:r>
      <w:bookmarkEnd w:id="210"/>
    </w:p>
    <w:p w:rsidR="002F6378" w:rsidRDefault="00DB50BE">
      <w:r>
        <w:t xml:space="preserve">Example: </w:t>
      </w:r>
      <w:hyperlink r:id="rId181" w:history="1">
        <w:r>
          <w:rPr>
            <w:rStyle w:val="Hyperlink"/>
          </w:rPr>
          <w:t>https://confluence.atlassian.com/display/DOC/Keyboard+Shortcuts</w:t>
        </w:r>
      </w:hyperlink>
    </w:p>
    <w:p w:rsidR="002F6378" w:rsidRDefault="00DB50BE">
      <w:pPr>
        <w:pStyle w:val="Heading5"/>
      </w:pPr>
      <w:bookmarkStart w:id="211" w:name="scroll-bookmark-227"/>
      <w:r>
        <w:t>2. Certain list-</w:t>
      </w:r>
      <w:r>
        <w:t>style parameter values (drop-down list)</w:t>
      </w:r>
      <w:bookmarkEnd w:id="211"/>
    </w:p>
    <w:p w:rsidR="002F6378" w:rsidRDefault="002F6378">
      <w:pPr>
        <w:pStyle w:val="Caption"/>
        <w:keepNext/>
      </w:pPr>
    </w:p>
    <w:tbl>
      <w:tblPr>
        <w:tblStyle w:val="ScrollPanel"/>
        <w:tblW w:w="5000" w:type="pct"/>
        <w:tblLook w:val="0180" w:firstRow="0" w:lastRow="0" w:firstColumn="1" w:lastColumn="1" w:noHBand="0" w:noVBand="0"/>
      </w:tblPr>
      <w:tblGrid>
        <w:gridCol w:w="8613"/>
      </w:tblGrid>
      <w:tr w:rsidR="002F6378">
        <w:tc>
          <w:tcPr>
            <w:tcW w:w="0" w:type="auto"/>
          </w:tcPr>
          <w:p w:rsidR="002F6378" w:rsidRDefault="00DB50BE">
            <w:r>
              <w:rPr>
                <w:b/>
                <w:sz w:val="24"/>
              </w:rPr>
              <w:t>Correct</w:t>
            </w:r>
          </w:p>
          <w:tbl>
            <w:tblPr>
              <w:tblStyle w:val="ScrollTableNormal"/>
              <w:tblW w:w="5000" w:type="pct"/>
              <w:tblLook w:val="0020" w:firstRow="1" w:lastRow="0" w:firstColumn="0" w:lastColumn="0" w:noHBand="0" w:noVBand="0"/>
            </w:tblPr>
            <w:tblGrid>
              <w:gridCol w:w="1462"/>
              <w:gridCol w:w="7025"/>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Status</w:t>
                  </w:r>
                </w:p>
              </w:tc>
              <w:tc>
                <w:tcPr>
                  <w:tcW w:w="0" w:type="auto"/>
                  <w:tcMar>
                    <w:top w:w="30" w:type="dxa"/>
                    <w:left w:w="30" w:type="dxa"/>
                    <w:bottom w:w="20" w:type="dxa"/>
                    <w:right w:w="30" w:type="dxa"/>
                  </w:tcMar>
                </w:tcPr>
                <w:p w:rsidR="002F6378" w:rsidRDefault="00DB50BE">
                  <w:r>
                    <w:t>Meaning</w:t>
                  </w:r>
                </w:p>
              </w:tc>
            </w:tr>
            <w:tr w:rsidR="002F6378" w:rsidTr="002F6378">
              <w:tc>
                <w:tcPr>
                  <w:tcW w:w="0" w:type="auto"/>
                  <w:tcMar>
                    <w:top w:w="30" w:type="dxa"/>
                    <w:left w:w="30" w:type="dxa"/>
                    <w:bottom w:w="20" w:type="dxa"/>
                    <w:right w:w="30" w:type="dxa"/>
                  </w:tcMar>
                </w:tcPr>
                <w:p w:rsidR="002F6378" w:rsidRDefault="00DB50BE">
                  <w:r>
                    <w:lastRenderedPageBreak/>
                    <w:t>Assigned to Group</w:t>
                  </w:r>
                </w:p>
              </w:tc>
              <w:tc>
                <w:tcPr>
                  <w:tcW w:w="0" w:type="auto"/>
                  <w:tcMar>
                    <w:top w:w="30" w:type="dxa"/>
                    <w:left w:w="30" w:type="dxa"/>
                    <w:bottom w:w="20" w:type="dxa"/>
                    <w:right w:w="30" w:type="dxa"/>
                  </w:tcMar>
                </w:tcPr>
                <w:p w:rsidR="002F6378" w:rsidRDefault="00DB50BE">
                  <w:r>
                    <w:t>Ticket is assigned to a group, not to an individual person</w:t>
                  </w:r>
                </w:p>
              </w:tc>
            </w:tr>
            <w:tr w:rsidR="002F6378" w:rsidTr="002F6378">
              <w:tc>
                <w:tcPr>
                  <w:tcW w:w="0" w:type="auto"/>
                  <w:tcMar>
                    <w:top w:w="30" w:type="dxa"/>
                    <w:left w:w="30" w:type="dxa"/>
                    <w:bottom w:w="20" w:type="dxa"/>
                    <w:right w:w="30" w:type="dxa"/>
                  </w:tcMar>
                </w:tcPr>
                <w:p w:rsidR="002F6378" w:rsidRDefault="00DB50BE">
                  <w:r>
                    <w:t>Assigned to User</w:t>
                  </w:r>
                </w:p>
              </w:tc>
              <w:tc>
                <w:tcPr>
                  <w:tcW w:w="0" w:type="auto"/>
                  <w:tcMar>
                    <w:top w:w="30" w:type="dxa"/>
                    <w:left w:w="30" w:type="dxa"/>
                    <w:bottom w:w="20" w:type="dxa"/>
                    <w:right w:w="30" w:type="dxa"/>
                  </w:tcMar>
                </w:tcPr>
                <w:p w:rsidR="002F6378" w:rsidRDefault="00DB50BE">
                  <w:r>
                    <w:t>Ticket is assigned to a person in a group</w:t>
                  </w:r>
                </w:p>
              </w:tc>
            </w:tr>
            <w:tr w:rsidR="002F6378" w:rsidTr="002F6378">
              <w:tc>
                <w:tcPr>
                  <w:tcW w:w="0" w:type="auto"/>
                  <w:tcMar>
                    <w:top w:w="30" w:type="dxa"/>
                    <w:left w:w="30" w:type="dxa"/>
                    <w:bottom w:w="20" w:type="dxa"/>
                    <w:right w:w="30" w:type="dxa"/>
                  </w:tcMar>
                </w:tcPr>
                <w:p w:rsidR="002F6378" w:rsidRDefault="00DB50BE">
                  <w:r>
                    <w:t>Work in progress</w:t>
                  </w:r>
                </w:p>
              </w:tc>
              <w:tc>
                <w:tcPr>
                  <w:tcW w:w="0" w:type="auto"/>
                  <w:tcMar>
                    <w:top w:w="30" w:type="dxa"/>
                    <w:left w:w="30" w:type="dxa"/>
                    <w:bottom w:w="20" w:type="dxa"/>
                    <w:right w:w="30" w:type="dxa"/>
                  </w:tcMar>
                </w:tcPr>
                <w:p w:rsidR="002F6378" w:rsidRDefault="00DB50BE">
                  <w:r>
                    <w:t xml:space="preserve">Ticket assignee has started working </w:t>
                  </w:r>
                  <w:r>
                    <w:t>on the ticket</w:t>
                  </w:r>
                </w:p>
              </w:tc>
            </w:tr>
            <w:tr w:rsidR="002F6378" w:rsidTr="002F6378">
              <w:tc>
                <w:tcPr>
                  <w:tcW w:w="0" w:type="auto"/>
                  <w:tcMar>
                    <w:top w:w="30" w:type="dxa"/>
                    <w:left w:w="30" w:type="dxa"/>
                    <w:bottom w:w="20" w:type="dxa"/>
                    <w:right w:w="30" w:type="dxa"/>
                  </w:tcMar>
                </w:tcPr>
                <w:p w:rsidR="002F6378" w:rsidRDefault="00DB50BE">
                  <w:r>
                    <w:t>Resolved</w:t>
                  </w:r>
                </w:p>
              </w:tc>
              <w:tc>
                <w:tcPr>
                  <w:tcW w:w="0" w:type="auto"/>
                  <w:tcMar>
                    <w:top w:w="30" w:type="dxa"/>
                    <w:left w:w="30" w:type="dxa"/>
                    <w:bottom w:w="20" w:type="dxa"/>
                    <w:right w:w="30" w:type="dxa"/>
                  </w:tcMar>
                </w:tcPr>
                <w:p w:rsidR="002F6378" w:rsidRDefault="00DB50BE">
                  <w:r>
                    <w:t>The problem described in the ticket was resolved and the ticket can be closed</w:t>
                  </w:r>
                </w:p>
              </w:tc>
            </w:tr>
            <w:tr w:rsidR="002F6378" w:rsidTr="002F6378">
              <w:tc>
                <w:tcPr>
                  <w:tcW w:w="0" w:type="auto"/>
                  <w:tcMar>
                    <w:top w:w="30" w:type="dxa"/>
                    <w:left w:w="30" w:type="dxa"/>
                    <w:bottom w:w="20" w:type="dxa"/>
                    <w:right w:w="30" w:type="dxa"/>
                  </w:tcMar>
                </w:tcPr>
                <w:p w:rsidR="002F6378" w:rsidRDefault="00DB50BE">
                  <w:r>
                    <w:t>Closed</w:t>
                  </w:r>
                </w:p>
              </w:tc>
              <w:tc>
                <w:tcPr>
                  <w:tcW w:w="0" w:type="auto"/>
                  <w:tcMar>
                    <w:top w:w="30" w:type="dxa"/>
                    <w:left w:w="30" w:type="dxa"/>
                    <w:bottom w:w="20" w:type="dxa"/>
                    <w:right w:w="30" w:type="dxa"/>
                  </w:tcMar>
                </w:tcPr>
                <w:p w:rsidR="002F6378" w:rsidRDefault="00DB50BE">
                  <w:r>
                    <w:t>Resolution is satisfactory and no further work is required. “Closed” is the terminal status of the ticket lifecycle.</w:t>
                  </w:r>
                </w:p>
              </w:tc>
            </w:tr>
          </w:tbl>
          <w:p w:rsidR="002F6378" w:rsidRDefault="002F6378"/>
        </w:tc>
      </w:tr>
    </w:tbl>
    <w:p w:rsidR="002F6378" w:rsidRDefault="00DB50BE">
      <w:pPr>
        <w:pStyle w:val="Heading5"/>
      </w:pPr>
      <w:bookmarkStart w:id="212" w:name="scroll-bookmark-228"/>
      <w:r>
        <w:lastRenderedPageBreak/>
        <w:t>2. Menu commands</w:t>
      </w:r>
      <w:bookmarkEnd w:id="212"/>
    </w:p>
    <w:p w:rsidR="002F6378" w:rsidRDefault="002F6378">
      <w:pPr>
        <w:pStyle w:val="Caption"/>
        <w:keepNext/>
      </w:pPr>
    </w:p>
    <w:tbl>
      <w:tblPr>
        <w:tblStyle w:val="ScrollPanel"/>
        <w:tblW w:w="5000" w:type="pct"/>
        <w:tblLook w:val="0180" w:firstRow="0" w:lastRow="0" w:firstColumn="1" w:lastColumn="1" w:noHBand="0" w:noVBand="0"/>
      </w:tblPr>
      <w:tblGrid>
        <w:gridCol w:w="8613"/>
      </w:tblGrid>
      <w:tr w:rsidR="002F6378">
        <w:tc>
          <w:tcPr>
            <w:tcW w:w="0" w:type="auto"/>
          </w:tcPr>
          <w:p w:rsidR="002F6378" w:rsidRDefault="00DB50BE">
            <w:r>
              <w:rPr>
                <w:b/>
                <w:sz w:val="24"/>
              </w:rPr>
              <w:t>Correct</w:t>
            </w:r>
          </w:p>
          <w:tbl>
            <w:tblPr>
              <w:tblStyle w:val="ScrollTableNormal"/>
              <w:tblW w:w="5000" w:type="pct"/>
              <w:tblLook w:val="0020" w:firstRow="1" w:lastRow="0" w:firstColumn="0" w:lastColumn="0" w:noHBand="0" w:noVBand="0"/>
            </w:tblPr>
            <w:tblGrid>
              <w:gridCol w:w="1980"/>
              <w:gridCol w:w="6507"/>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Menu option</w:t>
                  </w:r>
                </w:p>
              </w:tc>
              <w:tc>
                <w:tcPr>
                  <w:tcW w:w="0" w:type="auto"/>
                  <w:tcMar>
                    <w:top w:w="30" w:type="dxa"/>
                    <w:left w:w="30" w:type="dxa"/>
                    <w:bottom w:w="20" w:type="dxa"/>
                    <w:right w:w="30" w:type="dxa"/>
                  </w:tcMar>
                </w:tcPr>
                <w:p w:rsidR="002F6378" w:rsidRDefault="00DB50BE">
                  <w:r>
                    <w:t>Hardware action</w:t>
                  </w:r>
                </w:p>
              </w:tc>
            </w:tr>
            <w:tr w:rsidR="002F6378" w:rsidTr="002F6378">
              <w:tc>
                <w:tcPr>
                  <w:tcW w:w="0" w:type="auto"/>
                  <w:tcMar>
                    <w:top w:w="30" w:type="dxa"/>
                    <w:left w:w="30" w:type="dxa"/>
                    <w:bottom w:w="20" w:type="dxa"/>
                    <w:right w:w="30" w:type="dxa"/>
                  </w:tcMar>
                </w:tcPr>
                <w:p w:rsidR="002F6378" w:rsidRDefault="00DB50BE">
                  <w:r>
                    <w:t>Rotate Left</w:t>
                  </w:r>
                </w:p>
              </w:tc>
              <w:tc>
                <w:tcPr>
                  <w:tcW w:w="0" w:type="auto"/>
                  <w:tcMar>
                    <w:top w:w="30" w:type="dxa"/>
                    <w:left w:w="30" w:type="dxa"/>
                    <w:bottom w:w="20" w:type="dxa"/>
                    <w:right w:w="30" w:type="dxa"/>
                  </w:tcMar>
                </w:tcPr>
                <w:p w:rsidR="002F6378" w:rsidRDefault="00DB50BE">
                  <w:r>
                    <w:t>Rotates the simulator to the left.</w:t>
                  </w:r>
                </w:p>
              </w:tc>
            </w:tr>
            <w:tr w:rsidR="002F6378" w:rsidTr="002F6378">
              <w:tc>
                <w:tcPr>
                  <w:tcW w:w="0" w:type="auto"/>
                  <w:tcMar>
                    <w:top w:w="30" w:type="dxa"/>
                    <w:left w:w="30" w:type="dxa"/>
                    <w:bottom w:w="20" w:type="dxa"/>
                    <w:right w:w="30" w:type="dxa"/>
                  </w:tcMar>
                </w:tcPr>
                <w:p w:rsidR="002F6378" w:rsidRDefault="00DB50BE">
                  <w:r>
                    <w:t>Rotate Right</w:t>
                  </w:r>
                </w:p>
              </w:tc>
              <w:tc>
                <w:tcPr>
                  <w:tcW w:w="0" w:type="auto"/>
                  <w:tcMar>
                    <w:top w:w="30" w:type="dxa"/>
                    <w:left w:w="30" w:type="dxa"/>
                    <w:bottom w:w="20" w:type="dxa"/>
                    <w:right w:w="30" w:type="dxa"/>
                  </w:tcMar>
                </w:tcPr>
                <w:p w:rsidR="002F6378" w:rsidRDefault="00DB50BE">
                  <w:r>
                    <w:t>Rotates the simulator to the right.</w:t>
                  </w:r>
                </w:p>
              </w:tc>
            </w:tr>
            <w:tr w:rsidR="002F6378" w:rsidTr="002F6378">
              <w:tc>
                <w:tcPr>
                  <w:tcW w:w="0" w:type="auto"/>
                  <w:tcMar>
                    <w:top w:w="30" w:type="dxa"/>
                    <w:left w:w="30" w:type="dxa"/>
                    <w:bottom w:w="20" w:type="dxa"/>
                    <w:right w:w="30" w:type="dxa"/>
                  </w:tcMar>
                </w:tcPr>
                <w:p w:rsidR="002F6378" w:rsidRDefault="00DB50BE">
                  <w:r>
                    <w:t>Shake Gesture</w:t>
                  </w:r>
                </w:p>
              </w:tc>
              <w:tc>
                <w:tcPr>
                  <w:tcW w:w="0" w:type="auto"/>
                  <w:tcMar>
                    <w:top w:w="30" w:type="dxa"/>
                    <w:left w:w="30" w:type="dxa"/>
                    <w:bottom w:w="20" w:type="dxa"/>
                    <w:right w:w="30" w:type="dxa"/>
                  </w:tcMar>
                </w:tcPr>
                <w:p w:rsidR="002F6378" w:rsidRDefault="00DB50BE">
                  <w:r>
                    <w:t>Simulates shaking the device.</w:t>
                  </w:r>
                </w:p>
              </w:tc>
            </w:tr>
            <w:tr w:rsidR="002F6378" w:rsidTr="002F6378">
              <w:tc>
                <w:tcPr>
                  <w:tcW w:w="0" w:type="auto"/>
                  <w:tcMar>
                    <w:top w:w="30" w:type="dxa"/>
                    <w:left w:w="30" w:type="dxa"/>
                    <w:bottom w:w="20" w:type="dxa"/>
                    <w:right w:w="30" w:type="dxa"/>
                  </w:tcMar>
                </w:tcPr>
                <w:p w:rsidR="002F6378" w:rsidRDefault="00DB50BE">
                  <w:r>
                    <w:t>Home</w:t>
                  </w:r>
                </w:p>
              </w:tc>
              <w:tc>
                <w:tcPr>
                  <w:tcW w:w="0" w:type="auto"/>
                  <w:tcMar>
                    <w:top w:w="30" w:type="dxa"/>
                    <w:left w:w="30" w:type="dxa"/>
                    <w:bottom w:w="20" w:type="dxa"/>
                    <w:right w:w="30" w:type="dxa"/>
                  </w:tcMar>
                </w:tcPr>
                <w:p w:rsidR="002F6378" w:rsidRDefault="00DB50BE">
                  <w:r>
                    <w:t>Displays the Home screen of the simulated device.</w:t>
                  </w:r>
                </w:p>
              </w:tc>
            </w:tr>
            <w:tr w:rsidR="002F6378" w:rsidTr="002F6378">
              <w:tc>
                <w:tcPr>
                  <w:tcW w:w="0" w:type="auto"/>
                  <w:tcMar>
                    <w:top w:w="30" w:type="dxa"/>
                    <w:left w:w="30" w:type="dxa"/>
                    <w:bottom w:w="20" w:type="dxa"/>
                    <w:right w:w="30" w:type="dxa"/>
                  </w:tcMar>
                </w:tcPr>
                <w:p w:rsidR="002F6378" w:rsidRDefault="00DB50BE">
                  <w:r>
                    <w:t>Lock</w:t>
                  </w:r>
                </w:p>
              </w:tc>
              <w:tc>
                <w:tcPr>
                  <w:tcW w:w="0" w:type="auto"/>
                  <w:tcMar>
                    <w:top w:w="30" w:type="dxa"/>
                    <w:left w:w="30" w:type="dxa"/>
                    <w:bottom w:w="20" w:type="dxa"/>
                    <w:right w:w="30" w:type="dxa"/>
                  </w:tcMar>
                </w:tcPr>
                <w:p w:rsidR="002F6378" w:rsidRDefault="00DB50BE">
                  <w:r>
                    <w:t xml:space="preserve">Displays the Lock </w:t>
                  </w:r>
                  <w:r>
                    <w:t>screen.</w:t>
                  </w:r>
                </w:p>
              </w:tc>
            </w:tr>
            <w:tr w:rsidR="002F6378" w:rsidTr="002F6378">
              <w:tc>
                <w:tcPr>
                  <w:tcW w:w="0" w:type="auto"/>
                  <w:tcMar>
                    <w:top w:w="30" w:type="dxa"/>
                    <w:left w:w="30" w:type="dxa"/>
                    <w:bottom w:w="20" w:type="dxa"/>
                    <w:right w:w="30" w:type="dxa"/>
                  </w:tcMar>
                </w:tcPr>
                <w:p w:rsidR="002F6378" w:rsidRDefault="00DB50BE">
                  <w:r>
                    <w:t>Simulate Memory Warning</w:t>
                  </w:r>
                </w:p>
              </w:tc>
              <w:tc>
                <w:tcPr>
                  <w:tcW w:w="0" w:type="auto"/>
                  <w:tcMar>
                    <w:top w:w="30" w:type="dxa"/>
                    <w:left w:w="30" w:type="dxa"/>
                    <w:bottom w:w="20" w:type="dxa"/>
                    <w:right w:w="30" w:type="dxa"/>
                  </w:tcMar>
                </w:tcPr>
                <w:p w:rsidR="002F6378" w:rsidRDefault="00DB50BE">
                  <w:r>
                    <w:t>Sends the frontmost app a simulated low-memory warning.</w:t>
                  </w:r>
                </w:p>
                <w:p w:rsidR="002F6378" w:rsidRDefault="00DB50BE">
                  <w:r>
                    <w:t>For information on how to handle low-memory situations, see Observing Low-Memory Warnings.</w:t>
                  </w:r>
                </w:p>
              </w:tc>
            </w:tr>
            <w:tr w:rsidR="002F6378" w:rsidTr="002F6378">
              <w:tc>
                <w:tcPr>
                  <w:tcW w:w="0" w:type="auto"/>
                  <w:tcMar>
                    <w:top w:w="30" w:type="dxa"/>
                    <w:left w:w="30" w:type="dxa"/>
                    <w:bottom w:w="20" w:type="dxa"/>
                    <w:right w:w="30" w:type="dxa"/>
                  </w:tcMar>
                </w:tcPr>
                <w:p w:rsidR="002F6378" w:rsidRDefault="00DB50BE">
                  <w:r>
                    <w:t>Toggle In-Call Status Bar</w:t>
                  </w:r>
                </w:p>
              </w:tc>
              <w:tc>
                <w:tcPr>
                  <w:tcW w:w="0" w:type="auto"/>
                  <w:tcMar>
                    <w:top w:w="30" w:type="dxa"/>
                    <w:left w:w="30" w:type="dxa"/>
                    <w:bottom w:w="20" w:type="dxa"/>
                    <w:right w:w="30" w:type="dxa"/>
                  </w:tcMar>
                </w:tcPr>
                <w:p w:rsidR="002F6378" w:rsidRDefault="00DB50BE">
                  <w:r>
                    <w:t>Toggles the status bar between its normal state a</w:t>
                  </w:r>
                  <w:r>
                    <w:t>nd its in-call state.</w:t>
                  </w:r>
                </w:p>
              </w:tc>
            </w:tr>
          </w:tbl>
          <w:p w:rsidR="002F6378" w:rsidRDefault="002F6378"/>
        </w:tc>
      </w:tr>
    </w:tbl>
    <w:p w:rsidR="002F6378" w:rsidRDefault="002F6378"/>
    <w:p w:rsidR="002F6378" w:rsidRDefault="00DB50BE">
      <w:pPr>
        <w:pStyle w:val="Heading5"/>
      </w:pPr>
      <w:bookmarkStart w:id="213" w:name="scroll-bookmark-229"/>
      <w:r>
        <w:t>3. Side by side comparison</w:t>
      </w:r>
      <w:bookmarkEnd w:id="213"/>
    </w:p>
    <w:p w:rsidR="002F6378" w:rsidRDefault="00DB50BE">
      <w:r>
        <w:t xml:space="preserve">Example: </w:t>
      </w:r>
      <w:hyperlink r:id="rId182" w:history="1">
        <w:r>
          <w:rPr>
            <w:rStyle w:val="Hyperlink"/>
          </w:rPr>
          <w:t>https://confluence.atlassian.com/display/DOC/Code+Block+Macro</w:t>
        </w:r>
      </w:hyperlink>
    </w:p>
    <w:p w:rsidR="002F6378" w:rsidRDefault="002F6378"/>
    <w:p w:rsidR="002F6378" w:rsidRDefault="00DB50BE">
      <w:pPr>
        <w:pStyle w:val="Heading4"/>
      </w:pPr>
      <w:bookmarkStart w:id="214" w:name="scroll-bookmark-230"/>
      <w:r>
        <w:t xml:space="preserve"> Table view is not allowed</w:t>
      </w:r>
      <w:bookmarkEnd w:id="214"/>
    </w:p>
    <w:p w:rsidR="002F6378" w:rsidRDefault="002F6378"/>
    <w:p w:rsidR="002F6378" w:rsidRDefault="00DB50BE">
      <w:pPr>
        <w:pStyle w:val="Heading5"/>
      </w:pPr>
      <w:bookmarkStart w:id="215" w:name="scroll-bookmark-231"/>
      <w:r>
        <w:t xml:space="preserve">1. Enumeration of parameters </w:t>
      </w:r>
      <w:r>
        <w:t>in the Netcracker UI</w:t>
      </w:r>
      <w:bookmarkEnd w:id="215"/>
    </w:p>
    <w:p w:rsidR="002F6378" w:rsidRDefault="002F6378"/>
    <w:p w:rsidR="002F6378" w:rsidRDefault="002F6378">
      <w:pPr>
        <w:pStyle w:val="Caption"/>
        <w:keepNext/>
      </w:pPr>
    </w:p>
    <w:tbl>
      <w:tblPr>
        <w:tblStyle w:val="ScrollPanel"/>
        <w:tblW w:w="5000" w:type="pct"/>
        <w:tblLook w:val="0180" w:firstRow="0" w:lastRow="0" w:firstColumn="1" w:lastColumn="1" w:noHBand="0" w:noVBand="0"/>
      </w:tblPr>
      <w:tblGrid>
        <w:gridCol w:w="8613"/>
      </w:tblGrid>
      <w:tr w:rsidR="002F6378">
        <w:tc>
          <w:tcPr>
            <w:tcW w:w="0" w:type="auto"/>
          </w:tcPr>
          <w:p w:rsidR="002F6378" w:rsidRDefault="00DB50BE">
            <w:r>
              <w:rPr>
                <w:b/>
                <w:sz w:val="24"/>
              </w:rPr>
              <w:t>Correct</w:t>
            </w:r>
          </w:p>
          <w:p w:rsidR="002F6378" w:rsidRDefault="00DB50BE">
            <w:r>
              <w:rPr>
                <w:sz w:val="24"/>
              </w:rPr>
              <w:t>The</w:t>
            </w:r>
            <w:r>
              <w:rPr>
                <w:b/>
                <w:sz w:val="24"/>
              </w:rPr>
              <w:t xml:space="preserve"> </w:t>
            </w:r>
            <w:r>
              <w:rPr>
                <w:sz w:val="24"/>
              </w:rPr>
              <w:t xml:space="preserve">Password Modified by User When parameter displays the last date the password was modified by a user. The parameter can be found on the </w:t>
            </w:r>
            <w:r>
              <w:rPr>
                <w:b/>
                <w:sz w:val="24"/>
              </w:rPr>
              <w:lastRenderedPageBreak/>
              <w:t>Parameters</w:t>
            </w:r>
            <w:r>
              <w:rPr>
                <w:sz w:val="24"/>
              </w:rPr>
              <w:t xml:space="preserve"> tab of the user's page, in the System group.</w:t>
            </w:r>
          </w:p>
        </w:tc>
      </w:tr>
    </w:tbl>
    <w:p w:rsidR="002F6378" w:rsidRDefault="002F6378">
      <w:pPr>
        <w:pStyle w:val="Caption"/>
        <w:keepNext/>
      </w:pPr>
    </w:p>
    <w:tbl>
      <w:tblPr>
        <w:tblStyle w:val="ScrollPanel"/>
        <w:tblW w:w="5000" w:type="pct"/>
        <w:tblLook w:val="0180" w:firstRow="0" w:lastRow="0" w:firstColumn="1" w:lastColumn="1" w:noHBand="0" w:noVBand="0"/>
      </w:tblPr>
      <w:tblGrid>
        <w:gridCol w:w="8613"/>
      </w:tblGrid>
      <w:tr w:rsidR="002F6378">
        <w:tc>
          <w:tcPr>
            <w:tcW w:w="0" w:type="auto"/>
          </w:tcPr>
          <w:p w:rsidR="002F6378" w:rsidRDefault="00DB50BE">
            <w:r>
              <w:rPr>
                <w:b/>
                <w:sz w:val="24"/>
              </w:rPr>
              <w:t>Also correct</w:t>
            </w:r>
          </w:p>
          <w:p w:rsidR="002F6378" w:rsidRDefault="00DB50BE">
            <w:bookmarkStart w:id="216" w:name="scroll-bookmark-232"/>
            <w:r>
              <w:rPr>
                <w:b/>
                <w:sz w:val="24"/>
              </w:rPr>
              <w:t>$hyperlink$</w:t>
            </w:r>
            <w:bookmarkEnd w:id="216"/>
          </w:p>
          <w:p w:rsidR="002F6378" w:rsidRDefault="00DB50BE">
            <w:r>
              <w:rPr>
                <w:sz w:val="24"/>
              </w:rPr>
              <w:t>Syn</w:t>
            </w:r>
            <w:r>
              <w:rPr>
                <w:sz w:val="24"/>
              </w:rPr>
              <w:t>tax:</w:t>
            </w:r>
          </w:p>
          <w:p w:rsidR="002F6378" w:rsidRDefault="00DB50BE">
            <w:r>
              <w:rPr>
                <w:rFonts w:ascii="Courier New" w:hAnsi="Courier New" w:cs="Courier New"/>
                <w:szCs w:val="20"/>
              </w:rPr>
              <w:t>$hyperlink(##link_address_multiple_xpath_expression#link_label_relative_xpath_expression#r)$</w:t>
            </w:r>
          </w:p>
          <w:p w:rsidR="002F6378" w:rsidRDefault="00DB50BE">
            <w:r>
              <w:rPr>
                <w:sz w:val="24"/>
              </w:rPr>
              <w:t>If this macro is used, the module creates a cell of the hyperlink type instead of</w:t>
            </w:r>
            <w:r>
              <w:rPr>
                <w:sz w:val="24"/>
              </w:rPr>
              <w:t xml:space="preserve"> the cell where the macro is defined. Example: </w:t>
            </w:r>
            <w:r>
              <w:rPr>
                <w:rFonts w:ascii="Courier New" w:hAnsi="Courier New" w:cs="Courier New"/>
                <w:szCs w:val="20"/>
              </w:rPr>
              <w:t>$hyperlink(#/doc/link/linkstring#../label#)$</w:t>
            </w:r>
            <w:r>
              <w:rPr>
                <w:sz w:val="24"/>
              </w:rPr>
              <w:t>. The link "</w:t>
            </w:r>
            <w:r>
              <w:rPr>
                <w:i/>
                <w:sz w:val="24"/>
              </w:rPr>
              <w:t>link_address_xpath_expression</w:t>
            </w:r>
            <w:r>
              <w:rPr>
                <w:sz w:val="24"/>
              </w:rPr>
              <w:t xml:space="preserve">" XPath expression specifies the reference for </w:t>
            </w:r>
            <w:r>
              <w:rPr>
                <w:sz w:val="24"/>
              </w:rPr>
              <w:t>the hyperlink. The link "</w:t>
            </w:r>
            <w:r>
              <w:rPr>
                <w:i/>
                <w:sz w:val="24"/>
              </w:rPr>
              <w:t>link_label_relative_xpath_expression</w:t>
            </w:r>
            <w:r>
              <w:rPr>
                <w:sz w:val="24"/>
              </w:rPr>
              <w:t>" XPath expression specifies the label for the hyperlink.</w:t>
            </w:r>
          </w:p>
        </w:tc>
      </w:tr>
    </w:tbl>
    <w:p w:rsidR="002F6378" w:rsidRDefault="00DB50BE">
      <w:r>
        <w:rPr>
          <w:b/>
        </w:rPr>
        <w:br/>
      </w:r>
    </w:p>
    <w:p w:rsidR="002F6378" w:rsidRDefault="00DB50BE">
      <w:r>
        <w:rPr>
          <w:b/>
          <w:color w:val="808080"/>
        </w:rPr>
        <w:t>Reason</w:t>
      </w:r>
    </w:p>
    <w:p w:rsidR="002F6378" w:rsidRDefault="00DB50BE">
      <w:r>
        <w:t>Description of the parameter meaning, the tasks it solves, what it is responsible for, in what way, what the details and "pitfa</w:t>
      </w:r>
      <w:r>
        <w:t>lls" are, may take up to 15-20 text lines, including both numbered and bulleted lists, and even graphic illustrations as well. Inserting such information, which does not allow table view, into the table imposes artificial limitations on text volume reducin</w:t>
      </w:r>
      <w:r>
        <w:t>g transmitted data quality. At that, if not to reduce information volume , so that the quality doesn’t suffer, the table row will either be broken into two pages, which is unacceptable, or jump to the next page, again creating an invalid blank space on the</w:t>
      </w:r>
      <w:r>
        <w:t xml:space="preserve"> preceding page. Detailed recommendations for parameters description see in </w:t>
      </w:r>
      <w:hyperlink w:anchor="scroll-bookmark-218" w:history="1">
        <w:r>
          <w:rPr>
            <w:rStyle w:val="Hyperlink"/>
          </w:rPr>
          <w:t>Specifying Parameters</w:t>
        </w:r>
      </w:hyperlink>
      <w:r>
        <w:t>.</w:t>
      </w:r>
    </w:p>
    <w:p w:rsidR="002F6378" w:rsidRDefault="002F6378"/>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Note</w:t>
            </w:r>
          </w:p>
          <w:p w:rsidR="002F6378" w:rsidRDefault="00DB50BE">
            <w:r>
              <w:rPr>
                <w:sz w:val="24"/>
              </w:rPr>
              <w:t>Tables are permitted when specifying parameters for code. However, paragraphs must be used when specifying param</w:t>
            </w:r>
            <w:r>
              <w:rPr>
                <w:sz w:val="24"/>
              </w:rPr>
              <w:t>eters displayed in the UI.</w:t>
            </w:r>
          </w:p>
        </w:tc>
      </w:tr>
    </w:tbl>
    <w:p w:rsidR="002F6378" w:rsidRDefault="00DB50BE">
      <w:r>
        <w:rPr>
          <w:b/>
        </w:rPr>
        <w:t>2. Bulleted lists</w:t>
      </w:r>
    </w:p>
    <w:p w:rsidR="002F6378" w:rsidRDefault="00DB50BE">
      <w:r>
        <w:t>No table cell can have a bulleted list inside.</w:t>
      </w:r>
    </w:p>
    <w:p w:rsidR="002F6378" w:rsidRDefault="00DB50BE">
      <w:pPr>
        <w:pStyle w:val="Heading2"/>
      </w:pPr>
      <w:bookmarkStart w:id="217" w:name="scroll-bookmark-233"/>
      <w:r>
        <w:t>Formatting of User Documents</w:t>
      </w:r>
      <w:bookmarkEnd w:id="217"/>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You must use only styles defined on the Styles and Formatting pane (see </w:t>
            </w:r>
            <w:hyperlink w:anchor="scroll-bookmark-234" w:history="1">
              <w:r>
                <w:rPr>
                  <w:rStyle w:val="Hyperlink"/>
                  <w:sz w:val="24"/>
                </w:rPr>
                <w:t xml:space="preserve">NCPD Template </w:t>
              </w:r>
              <w:r>
                <w:rPr>
                  <w:rStyle w:val="Hyperlink"/>
                  <w:sz w:val="24"/>
                </w:rPr>
                <w:t>Styles</w:t>
              </w:r>
            </w:hyperlink>
            <w:r>
              <w:rPr>
                <w:sz w:val="24"/>
              </w:rPr>
              <w:t>) and the NC Toolbox in your documents.</w:t>
            </w:r>
          </w:p>
          <w:p w:rsidR="002F6378" w:rsidRDefault="00DB50BE">
            <w:r>
              <w:rPr>
                <w:sz w:val="24"/>
              </w:rPr>
              <w:lastRenderedPageBreak/>
              <w:t>Do not apply any Microsoft Word manual formatting, including bold and italics. Use the Button and Emphasis styles instead.</w:t>
            </w:r>
          </w:p>
        </w:tc>
      </w:tr>
    </w:tbl>
    <w:p w:rsidR="002F6378" w:rsidRDefault="002F6378"/>
    <w:p w:rsidR="002F6378" w:rsidRDefault="002F6378"/>
    <w:p w:rsidR="002F6378" w:rsidRDefault="00DB50BE">
      <w:pPr>
        <w:pStyle w:val="Heading3"/>
      </w:pPr>
      <w:bookmarkStart w:id="218" w:name="scroll-bookmark-234"/>
      <w:r>
        <w:t>NCPD Template Styles</w:t>
      </w:r>
      <w:bookmarkEnd w:id="218"/>
    </w:p>
    <w:p w:rsidR="002F6378" w:rsidRDefault="00DB50BE">
      <w:r>
        <w:t xml:space="preserve">The </w:t>
      </w:r>
      <w:r>
        <w:rPr>
          <w:b/>
        </w:rPr>
        <w:t>NCPD.dot</w:t>
      </w:r>
      <w:r>
        <w:t xml:space="preserve"> template contains several styles that you shoul</w:t>
      </w:r>
      <w:r>
        <w:t>d always use to format the text you write.</w:t>
      </w:r>
    </w:p>
    <w:p w:rsidR="002F6378" w:rsidRDefault="00DB50BE">
      <w:r>
        <w:rPr>
          <w:b/>
        </w:rPr>
        <w:t>Note:</w:t>
      </w:r>
      <w:r>
        <w:t xml:space="preserve"> For your convenience, a special toolbox called </w:t>
      </w:r>
      <w:r>
        <w:rPr>
          <w:b/>
        </w:rPr>
        <w:t>NC Toolbox</w:t>
      </w:r>
      <w:r>
        <w:t xml:space="preserve"> is available in NCPD, containing all Netcracker styles and functions. For more information, refer to </w:t>
      </w:r>
      <w:hyperlink r:id="rId183" w:history="1">
        <w:r>
          <w:rPr>
            <w:rStyle w:val="Hyperlink"/>
          </w:rPr>
          <w:t>NC Toolbox</w:t>
        </w:r>
      </w:hyperlink>
      <w:r>
        <w:t>.</w:t>
      </w:r>
    </w:p>
    <w:tbl>
      <w:tblPr>
        <w:tblStyle w:val="ScrollTableNormal"/>
        <w:tblW w:w="5000" w:type="pct"/>
        <w:tblLook w:val="0020" w:firstRow="1" w:lastRow="0" w:firstColumn="0" w:lastColumn="0" w:noHBand="0" w:noVBand="0"/>
      </w:tblPr>
      <w:tblGrid>
        <w:gridCol w:w="1994"/>
        <w:gridCol w:w="1574"/>
        <w:gridCol w:w="4989"/>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Style</w:t>
            </w:r>
          </w:p>
        </w:tc>
        <w:tc>
          <w:tcPr>
            <w:tcW w:w="0" w:type="auto"/>
            <w:tcMar>
              <w:top w:w="30" w:type="dxa"/>
              <w:left w:w="30" w:type="dxa"/>
              <w:bottom w:w="20" w:type="dxa"/>
              <w:right w:w="30" w:type="dxa"/>
            </w:tcMar>
          </w:tcPr>
          <w:p w:rsidR="002F6378" w:rsidRDefault="00DB50BE">
            <w:r>
              <w:rPr>
                <w:b/>
              </w:rPr>
              <w:t>Keyboard Shortcut</w:t>
            </w:r>
          </w:p>
        </w:tc>
        <w:tc>
          <w:tcPr>
            <w:tcW w:w="0" w:type="auto"/>
            <w:tcMar>
              <w:top w:w="30" w:type="dxa"/>
              <w:left w:w="30" w:type="dxa"/>
              <w:bottom w:w="20" w:type="dxa"/>
              <w:right w:w="30" w:type="dxa"/>
            </w:tcMar>
          </w:tcPr>
          <w:p w:rsidR="002F6378" w:rsidRDefault="00DB50BE">
            <w:r>
              <w:rPr>
                <w:b/>
              </w:rPr>
              <w:t>Used for</w:t>
            </w:r>
          </w:p>
        </w:tc>
      </w:tr>
      <w:tr w:rsidR="002F6378" w:rsidTr="002F6378">
        <w:tc>
          <w:tcPr>
            <w:tcW w:w="0" w:type="auto"/>
            <w:tcMar>
              <w:top w:w="30" w:type="dxa"/>
              <w:left w:w="30" w:type="dxa"/>
              <w:bottom w:w="20" w:type="dxa"/>
              <w:right w:w="30" w:type="dxa"/>
            </w:tcMar>
          </w:tcPr>
          <w:p w:rsidR="002F6378" w:rsidRDefault="00DB50BE">
            <w:r>
              <w:rPr>
                <w:b/>
              </w:rPr>
              <w:t>Title</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Document title</w:t>
            </w:r>
          </w:p>
        </w:tc>
      </w:tr>
      <w:tr w:rsidR="002F6378" w:rsidTr="002F6378">
        <w:tc>
          <w:tcPr>
            <w:tcW w:w="0" w:type="auto"/>
            <w:tcMar>
              <w:top w:w="30" w:type="dxa"/>
              <w:left w:w="30" w:type="dxa"/>
              <w:bottom w:w="20" w:type="dxa"/>
              <w:right w:w="30" w:type="dxa"/>
            </w:tcMar>
          </w:tcPr>
          <w:p w:rsidR="002F6378" w:rsidRDefault="00DB50BE">
            <w:r>
              <w:rPr>
                <w:b/>
              </w:rPr>
              <w:t>Heading 1</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Deprecated. Do not use.</w:t>
            </w:r>
          </w:p>
        </w:tc>
      </w:tr>
      <w:tr w:rsidR="002F6378" w:rsidTr="002F6378">
        <w:tc>
          <w:tcPr>
            <w:tcW w:w="0" w:type="auto"/>
            <w:tcMar>
              <w:top w:w="30" w:type="dxa"/>
              <w:left w:w="30" w:type="dxa"/>
              <w:bottom w:w="20" w:type="dxa"/>
              <w:right w:w="30" w:type="dxa"/>
            </w:tcMar>
          </w:tcPr>
          <w:p w:rsidR="002F6378" w:rsidRDefault="00DB50BE">
            <w:r>
              <w:rPr>
                <w:b/>
              </w:rPr>
              <w:t>Heading 2</w:t>
            </w:r>
          </w:p>
        </w:tc>
        <w:tc>
          <w:tcPr>
            <w:tcW w:w="0" w:type="auto"/>
            <w:tcMar>
              <w:top w:w="30" w:type="dxa"/>
              <w:left w:w="30" w:type="dxa"/>
              <w:bottom w:w="20" w:type="dxa"/>
              <w:right w:w="30" w:type="dxa"/>
            </w:tcMar>
          </w:tcPr>
          <w:p w:rsidR="002F6378" w:rsidRDefault="00DB50BE">
            <w:r>
              <w:t>ALT+2</w:t>
            </w:r>
          </w:p>
        </w:tc>
        <w:tc>
          <w:tcPr>
            <w:tcW w:w="0" w:type="auto"/>
            <w:tcMar>
              <w:top w:w="30" w:type="dxa"/>
              <w:left w:w="30" w:type="dxa"/>
              <w:bottom w:w="20" w:type="dxa"/>
              <w:right w:w="30" w:type="dxa"/>
            </w:tcMar>
          </w:tcPr>
          <w:p w:rsidR="002F6378" w:rsidRDefault="00DB50BE">
            <w:r>
              <w:t>Heading 2</w:t>
            </w:r>
          </w:p>
        </w:tc>
      </w:tr>
      <w:tr w:rsidR="002F6378" w:rsidTr="002F6378">
        <w:tc>
          <w:tcPr>
            <w:tcW w:w="0" w:type="auto"/>
            <w:tcMar>
              <w:top w:w="30" w:type="dxa"/>
              <w:left w:w="30" w:type="dxa"/>
              <w:bottom w:w="20" w:type="dxa"/>
              <w:right w:w="30" w:type="dxa"/>
            </w:tcMar>
          </w:tcPr>
          <w:p w:rsidR="002F6378" w:rsidRDefault="00DB50BE">
            <w:r>
              <w:rPr>
                <w:b/>
              </w:rPr>
              <w:t>Heading 3</w:t>
            </w:r>
          </w:p>
        </w:tc>
        <w:tc>
          <w:tcPr>
            <w:tcW w:w="0" w:type="auto"/>
            <w:tcMar>
              <w:top w:w="30" w:type="dxa"/>
              <w:left w:w="30" w:type="dxa"/>
              <w:bottom w:w="20" w:type="dxa"/>
              <w:right w:w="30" w:type="dxa"/>
            </w:tcMar>
          </w:tcPr>
          <w:p w:rsidR="002F6378" w:rsidRDefault="00DB50BE">
            <w:r>
              <w:t>ALT+3</w:t>
            </w:r>
          </w:p>
        </w:tc>
        <w:tc>
          <w:tcPr>
            <w:tcW w:w="0" w:type="auto"/>
            <w:tcMar>
              <w:top w:w="30" w:type="dxa"/>
              <w:left w:w="30" w:type="dxa"/>
              <w:bottom w:w="20" w:type="dxa"/>
              <w:right w:w="30" w:type="dxa"/>
            </w:tcMar>
          </w:tcPr>
          <w:p w:rsidR="002F6378" w:rsidRDefault="00DB50BE">
            <w:r>
              <w:t>Heading 3</w:t>
            </w:r>
          </w:p>
        </w:tc>
      </w:tr>
      <w:tr w:rsidR="002F6378" w:rsidTr="002F6378">
        <w:tc>
          <w:tcPr>
            <w:tcW w:w="0" w:type="auto"/>
            <w:tcMar>
              <w:top w:w="30" w:type="dxa"/>
              <w:left w:w="30" w:type="dxa"/>
              <w:bottom w:w="20" w:type="dxa"/>
              <w:right w:w="30" w:type="dxa"/>
            </w:tcMar>
          </w:tcPr>
          <w:p w:rsidR="002F6378" w:rsidRDefault="00DB50BE">
            <w:r>
              <w:rPr>
                <w:b/>
              </w:rPr>
              <w:t>Heading 4</w:t>
            </w:r>
          </w:p>
        </w:tc>
        <w:tc>
          <w:tcPr>
            <w:tcW w:w="0" w:type="auto"/>
            <w:tcMar>
              <w:top w:w="30" w:type="dxa"/>
              <w:left w:w="30" w:type="dxa"/>
              <w:bottom w:w="20" w:type="dxa"/>
              <w:right w:w="30" w:type="dxa"/>
            </w:tcMar>
          </w:tcPr>
          <w:p w:rsidR="002F6378" w:rsidRDefault="00DB50BE">
            <w:r>
              <w:t>ALT+4</w:t>
            </w:r>
          </w:p>
        </w:tc>
        <w:tc>
          <w:tcPr>
            <w:tcW w:w="0" w:type="auto"/>
            <w:tcMar>
              <w:top w:w="30" w:type="dxa"/>
              <w:left w:w="30" w:type="dxa"/>
              <w:bottom w:w="20" w:type="dxa"/>
              <w:right w:w="30" w:type="dxa"/>
            </w:tcMar>
          </w:tcPr>
          <w:p w:rsidR="002F6378" w:rsidRDefault="00DB50BE">
            <w:r>
              <w:t>Heading 4</w:t>
            </w:r>
          </w:p>
        </w:tc>
      </w:tr>
      <w:tr w:rsidR="002F6378" w:rsidTr="002F6378">
        <w:tc>
          <w:tcPr>
            <w:tcW w:w="0" w:type="auto"/>
            <w:tcMar>
              <w:top w:w="30" w:type="dxa"/>
              <w:left w:w="30" w:type="dxa"/>
              <w:bottom w:w="20" w:type="dxa"/>
              <w:right w:w="30" w:type="dxa"/>
            </w:tcMar>
          </w:tcPr>
          <w:p w:rsidR="002F6378" w:rsidRDefault="00DB50BE">
            <w:r>
              <w:rPr>
                <w:b/>
              </w:rPr>
              <w:t>Body Text</w:t>
            </w:r>
          </w:p>
        </w:tc>
        <w:tc>
          <w:tcPr>
            <w:tcW w:w="0" w:type="auto"/>
            <w:tcMar>
              <w:top w:w="30" w:type="dxa"/>
              <w:left w:w="30" w:type="dxa"/>
              <w:bottom w:w="20" w:type="dxa"/>
              <w:right w:w="30" w:type="dxa"/>
            </w:tcMar>
          </w:tcPr>
          <w:p w:rsidR="002F6378" w:rsidRDefault="00DB50BE">
            <w:r>
              <w:t>CTRL+ALT+A</w:t>
            </w:r>
          </w:p>
        </w:tc>
        <w:tc>
          <w:tcPr>
            <w:tcW w:w="0" w:type="auto"/>
            <w:tcMar>
              <w:top w:w="30" w:type="dxa"/>
              <w:left w:w="30" w:type="dxa"/>
              <w:bottom w:w="20" w:type="dxa"/>
              <w:right w:w="30" w:type="dxa"/>
            </w:tcMar>
          </w:tcPr>
          <w:p w:rsidR="002F6378" w:rsidRDefault="00DB50BE">
            <w:r>
              <w:t>All regular text</w:t>
            </w:r>
          </w:p>
        </w:tc>
      </w:tr>
      <w:tr w:rsidR="002F6378" w:rsidTr="002F6378">
        <w:tc>
          <w:tcPr>
            <w:tcW w:w="0" w:type="auto"/>
            <w:tcMar>
              <w:top w:w="30" w:type="dxa"/>
              <w:left w:w="30" w:type="dxa"/>
              <w:bottom w:w="20" w:type="dxa"/>
              <w:right w:w="30" w:type="dxa"/>
            </w:tcMar>
          </w:tcPr>
          <w:p w:rsidR="002F6378" w:rsidRDefault="00DB50BE">
            <w:r>
              <w:rPr>
                <w:b/>
              </w:rPr>
              <w:t>Body Text Indent</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Indented text (use only when nothing else applies)</w:t>
            </w:r>
          </w:p>
        </w:tc>
      </w:tr>
      <w:tr w:rsidR="002F6378" w:rsidTr="002F6378">
        <w:tc>
          <w:tcPr>
            <w:tcW w:w="0" w:type="auto"/>
            <w:tcMar>
              <w:top w:w="30" w:type="dxa"/>
              <w:left w:w="30" w:type="dxa"/>
              <w:bottom w:w="20" w:type="dxa"/>
              <w:right w:w="30" w:type="dxa"/>
            </w:tcMar>
          </w:tcPr>
          <w:p w:rsidR="002F6378" w:rsidRDefault="00DB50BE">
            <w:r>
              <w:rPr>
                <w:b/>
              </w:rPr>
              <w:t>Picture</w:t>
            </w:r>
            <w:r>
              <w:t xml:space="preserve"> and</w:t>
            </w:r>
            <w:r>
              <w:rPr>
                <w:b/>
              </w:rPr>
              <w:t xml:space="preserve"> PrintedOnlyPicture</w:t>
            </w:r>
          </w:p>
        </w:tc>
        <w:tc>
          <w:tcPr>
            <w:tcW w:w="0" w:type="auto"/>
            <w:tcMar>
              <w:top w:w="30" w:type="dxa"/>
              <w:left w:w="30" w:type="dxa"/>
              <w:bottom w:w="20" w:type="dxa"/>
              <w:right w:w="30" w:type="dxa"/>
            </w:tcMar>
          </w:tcPr>
          <w:p w:rsidR="002F6378" w:rsidRDefault="00DB50BE">
            <w:r>
              <w:t>SHIFT+ALT+P</w:t>
            </w:r>
            <w:r>
              <w:br/>
              <w:t>SHIFT+ALT+R</w:t>
            </w:r>
          </w:p>
        </w:tc>
        <w:tc>
          <w:tcPr>
            <w:tcW w:w="0" w:type="auto"/>
            <w:tcMar>
              <w:top w:w="30" w:type="dxa"/>
              <w:left w:w="30" w:type="dxa"/>
              <w:bottom w:w="20" w:type="dxa"/>
              <w:right w:w="30" w:type="dxa"/>
            </w:tcMar>
          </w:tcPr>
          <w:p w:rsidR="002F6378" w:rsidRDefault="00DB50BE">
            <w:r>
              <w:t>The Picture style is for images that go to online help and printed documents. The PrintedOnlyPicture style is for images that go only to printed do</w:t>
            </w:r>
            <w:r>
              <w:t>cuments. Generally, you should include in online help only small button images and illustrations that must be present to clarify the material being discussed. Screen snapshots demonstrating user actions or results of these actions should end up only in pri</w:t>
            </w:r>
            <w:r>
              <w:t>nted documentation, as we assume that when users perform the actions they can see everything on the screen.</w:t>
            </w:r>
          </w:p>
        </w:tc>
      </w:tr>
      <w:tr w:rsidR="002F6378" w:rsidTr="002F6378">
        <w:tc>
          <w:tcPr>
            <w:tcW w:w="0" w:type="auto"/>
            <w:tcMar>
              <w:top w:w="30" w:type="dxa"/>
              <w:left w:w="30" w:type="dxa"/>
              <w:bottom w:w="20" w:type="dxa"/>
              <w:right w:w="30" w:type="dxa"/>
            </w:tcMar>
          </w:tcPr>
          <w:p w:rsidR="002F6378" w:rsidRDefault="00DB50BE">
            <w:r>
              <w:rPr>
                <w:b/>
              </w:rPr>
              <w:t>Caption</w:t>
            </w:r>
          </w:p>
        </w:tc>
        <w:tc>
          <w:tcPr>
            <w:tcW w:w="0" w:type="auto"/>
            <w:tcMar>
              <w:top w:w="30" w:type="dxa"/>
              <w:left w:w="30" w:type="dxa"/>
              <w:bottom w:w="20" w:type="dxa"/>
              <w:right w:w="30" w:type="dxa"/>
            </w:tcMar>
          </w:tcPr>
          <w:p w:rsidR="002F6378" w:rsidRDefault="00DB50BE">
            <w:r>
              <w:t>SHIFT+ALT+C</w:t>
            </w:r>
          </w:p>
        </w:tc>
        <w:tc>
          <w:tcPr>
            <w:tcW w:w="0" w:type="auto"/>
            <w:tcMar>
              <w:top w:w="30" w:type="dxa"/>
              <w:left w:w="30" w:type="dxa"/>
              <w:bottom w:w="20" w:type="dxa"/>
              <w:right w:w="30" w:type="dxa"/>
            </w:tcMar>
          </w:tcPr>
          <w:p w:rsidR="002F6378" w:rsidRDefault="00DB50BE">
            <w:r>
              <w:t>Image captions</w:t>
            </w:r>
          </w:p>
        </w:tc>
      </w:tr>
      <w:tr w:rsidR="002F6378" w:rsidTr="002F6378">
        <w:tc>
          <w:tcPr>
            <w:tcW w:w="0" w:type="auto"/>
            <w:tcMar>
              <w:top w:w="30" w:type="dxa"/>
              <w:left w:w="30" w:type="dxa"/>
              <w:bottom w:w="20" w:type="dxa"/>
              <w:right w:w="30" w:type="dxa"/>
            </w:tcMar>
          </w:tcPr>
          <w:p w:rsidR="002F6378" w:rsidRDefault="00DB50BE">
            <w:r>
              <w:rPr>
                <w:b/>
              </w:rPr>
              <w:t>1 / 1.1 / 1.1.1</w:t>
            </w:r>
          </w:p>
        </w:tc>
        <w:tc>
          <w:tcPr>
            <w:tcW w:w="0" w:type="auto"/>
            <w:tcMar>
              <w:top w:w="30" w:type="dxa"/>
              <w:left w:w="30" w:type="dxa"/>
              <w:bottom w:w="20" w:type="dxa"/>
              <w:right w:w="30" w:type="dxa"/>
            </w:tcMar>
          </w:tcPr>
          <w:p w:rsidR="002F6378" w:rsidRDefault="00DB50BE">
            <w:r>
              <w:t>SHIFT+ALT+N</w:t>
            </w:r>
          </w:p>
        </w:tc>
        <w:tc>
          <w:tcPr>
            <w:tcW w:w="0" w:type="auto"/>
            <w:tcMar>
              <w:top w:w="30" w:type="dxa"/>
              <w:left w:w="30" w:type="dxa"/>
              <w:bottom w:w="20" w:type="dxa"/>
              <w:right w:w="30" w:type="dxa"/>
            </w:tcMar>
          </w:tcPr>
          <w:p w:rsidR="002F6378" w:rsidRDefault="00DB50BE">
            <w:r>
              <w:t>All sequences of user actions and numbered lists should be formatted first with the</w:t>
            </w:r>
            <w:r>
              <w:t xml:space="preserve"> Body Text style and then with the style 1 / 1.1 / 1.1.1.</w:t>
            </w:r>
          </w:p>
        </w:tc>
      </w:tr>
      <w:tr w:rsidR="002F6378" w:rsidTr="002F6378">
        <w:tc>
          <w:tcPr>
            <w:tcW w:w="0" w:type="auto"/>
            <w:tcMar>
              <w:top w:w="30" w:type="dxa"/>
              <w:left w:w="30" w:type="dxa"/>
              <w:bottom w:w="20" w:type="dxa"/>
              <w:right w:w="30" w:type="dxa"/>
            </w:tcMar>
          </w:tcPr>
          <w:p w:rsidR="002F6378" w:rsidRDefault="00DB50BE">
            <w:r>
              <w:rPr>
                <w:b/>
              </w:rPr>
              <w:t>List Bullet</w:t>
            </w:r>
          </w:p>
        </w:tc>
        <w:tc>
          <w:tcPr>
            <w:tcW w:w="0" w:type="auto"/>
            <w:tcMar>
              <w:top w:w="30" w:type="dxa"/>
              <w:left w:w="30" w:type="dxa"/>
              <w:bottom w:w="20" w:type="dxa"/>
              <w:right w:w="30" w:type="dxa"/>
            </w:tcMar>
          </w:tcPr>
          <w:p w:rsidR="002F6378" w:rsidRDefault="00DB50BE">
            <w:r>
              <w:t>SHIFT+ALT+L</w:t>
            </w:r>
          </w:p>
        </w:tc>
        <w:tc>
          <w:tcPr>
            <w:tcW w:w="0" w:type="auto"/>
            <w:tcMar>
              <w:top w:w="30" w:type="dxa"/>
              <w:left w:w="30" w:type="dxa"/>
              <w:bottom w:w="20" w:type="dxa"/>
              <w:right w:w="30" w:type="dxa"/>
            </w:tcMar>
          </w:tcPr>
          <w:p w:rsidR="002F6378" w:rsidRDefault="00DB50BE">
            <w:r>
              <w:t>Bulleted list</w:t>
            </w:r>
          </w:p>
        </w:tc>
      </w:tr>
      <w:tr w:rsidR="002F6378" w:rsidTr="002F6378">
        <w:tc>
          <w:tcPr>
            <w:tcW w:w="0" w:type="auto"/>
            <w:tcMar>
              <w:top w:w="30" w:type="dxa"/>
              <w:left w:w="30" w:type="dxa"/>
              <w:bottom w:w="20" w:type="dxa"/>
              <w:right w:w="30" w:type="dxa"/>
            </w:tcMar>
          </w:tcPr>
          <w:p w:rsidR="002F6378" w:rsidRDefault="00DB50BE">
            <w:r>
              <w:rPr>
                <w:b/>
              </w:rPr>
              <w:t>List Bullet 2</w:t>
            </w:r>
          </w:p>
        </w:tc>
        <w:tc>
          <w:tcPr>
            <w:tcW w:w="0" w:type="auto"/>
            <w:tcMar>
              <w:top w:w="30" w:type="dxa"/>
              <w:left w:w="30" w:type="dxa"/>
              <w:bottom w:w="20" w:type="dxa"/>
              <w:right w:w="30" w:type="dxa"/>
            </w:tcMar>
          </w:tcPr>
          <w:p w:rsidR="002F6378" w:rsidRDefault="00DB50BE">
            <w:r>
              <w:t>SHIFT+ALT+&gt;</w:t>
            </w:r>
          </w:p>
        </w:tc>
        <w:tc>
          <w:tcPr>
            <w:tcW w:w="0" w:type="auto"/>
            <w:tcMar>
              <w:top w:w="30" w:type="dxa"/>
              <w:left w:w="30" w:type="dxa"/>
              <w:bottom w:w="20" w:type="dxa"/>
              <w:right w:w="30" w:type="dxa"/>
            </w:tcMar>
          </w:tcPr>
          <w:p w:rsidR="002F6378" w:rsidRDefault="00DB50BE">
            <w:r>
              <w:t>Indented bulleted list</w:t>
            </w:r>
          </w:p>
        </w:tc>
      </w:tr>
      <w:tr w:rsidR="002F6378" w:rsidTr="002F6378">
        <w:tc>
          <w:tcPr>
            <w:tcW w:w="0" w:type="auto"/>
            <w:tcMar>
              <w:top w:w="30" w:type="dxa"/>
              <w:left w:w="30" w:type="dxa"/>
              <w:bottom w:w="20" w:type="dxa"/>
              <w:right w:w="30" w:type="dxa"/>
            </w:tcMar>
          </w:tcPr>
          <w:p w:rsidR="002F6378" w:rsidRDefault="00DB50BE">
            <w:r>
              <w:rPr>
                <w:b/>
              </w:rPr>
              <w:t>List</w:t>
            </w:r>
          </w:p>
          <w:p w:rsidR="002F6378" w:rsidRDefault="00DB50BE">
            <w:r>
              <w:rPr>
                <w:b/>
              </w:rPr>
              <w:t>List 2</w:t>
            </w:r>
          </w:p>
        </w:tc>
        <w:tc>
          <w:tcPr>
            <w:tcW w:w="0" w:type="auto"/>
            <w:tcMar>
              <w:top w:w="30" w:type="dxa"/>
              <w:left w:w="30" w:type="dxa"/>
              <w:bottom w:w="20" w:type="dxa"/>
              <w:right w:w="30" w:type="dxa"/>
            </w:tcMar>
          </w:tcPr>
          <w:p w:rsidR="002F6378" w:rsidRDefault="00DB50BE">
            <w:r>
              <w:t>SHIFT+ALT+M</w:t>
            </w:r>
          </w:p>
          <w:p w:rsidR="002F6378" w:rsidRDefault="00DB50BE">
            <w:r>
              <w:t>SHIFT+ALT+&lt;</w:t>
            </w:r>
          </w:p>
        </w:tc>
        <w:tc>
          <w:tcPr>
            <w:tcW w:w="0" w:type="auto"/>
            <w:tcMar>
              <w:top w:w="30" w:type="dxa"/>
              <w:left w:w="30" w:type="dxa"/>
              <w:bottom w:w="20" w:type="dxa"/>
              <w:right w:w="30" w:type="dxa"/>
            </w:tcMar>
          </w:tcPr>
          <w:p w:rsidR="002F6378" w:rsidRDefault="00DB50BE">
            <w:r>
              <w:t xml:space="preserve">If you need to insert a paragraph inside a list and you want this </w:t>
            </w:r>
            <w:r>
              <w:t>paragraph to be indented from the left, mark it with the List (or List 2) style.</w:t>
            </w:r>
          </w:p>
        </w:tc>
      </w:tr>
      <w:tr w:rsidR="002F6378" w:rsidTr="002F6378">
        <w:tc>
          <w:tcPr>
            <w:tcW w:w="0" w:type="auto"/>
            <w:tcMar>
              <w:top w:w="30" w:type="dxa"/>
              <w:left w:w="30" w:type="dxa"/>
              <w:bottom w:w="20" w:type="dxa"/>
              <w:right w:w="30" w:type="dxa"/>
            </w:tcMar>
          </w:tcPr>
          <w:p w:rsidR="002F6378" w:rsidRDefault="00DB50BE">
            <w:r>
              <w:rPr>
                <w:b/>
              </w:rPr>
              <w:t>Bulleted List</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Deprecated. Do not use.</w:t>
            </w:r>
          </w:p>
        </w:tc>
      </w:tr>
      <w:tr w:rsidR="002F6378" w:rsidTr="002F6378">
        <w:tc>
          <w:tcPr>
            <w:tcW w:w="0" w:type="auto"/>
            <w:tcMar>
              <w:top w:w="30" w:type="dxa"/>
              <w:left w:w="30" w:type="dxa"/>
              <w:bottom w:w="20" w:type="dxa"/>
              <w:right w:w="30" w:type="dxa"/>
            </w:tcMar>
          </w:tcPr>
          <w:p w:rsidR="002F6378" w:rsidRDefault="00DB50BE">
            <w:r>
              <w:rPr>
                <w:b/>
              </w:rPr>
              <w:t>Table</w:t>
            </w:r>
          </w:p>
        </w:tc>
        <w:tc>
          <w:tcPr>
            <w:tcW w:w="0" w:type="auto"/>
            <w:tcMar>
              <w:top w:w="30" w:type="dxa"/>
              <w:left w:w="30" w:type="dxa"/>
              <w:bottom w:w="20" w:type="dxa"/>
              <w:right w:w="30" w:type="dxa"/>
            </w:tcMar>
          </w:tcPr>
          <w:p w:rsidR="002F6378" w:rsidRDefault="00DB50BE">
            <w:r>
              <w:t>SHIFT+ALT+T</w:t>
            </w:r>
          </w:p>
        </w:tc>
        <w:tc>
          <w:tcPr>
            <w:tcW w:w="0" w:type="auto"/>
            <w:tcMar>
              <w:top w:w="30" w:type="dxa"/>
              <w:left w:w="30" w:type="dxa"/>
              <w:bottom w:w="20" w:type="dxa"/>
              <w:right w:w="30" w:type="dxa"/>
            </w:tcMar>
          </w:tcPr>
          <w:p w:rsidR="002F6378" w:rsidRDefault="00DB50BE">
            <w:r>
              <w:t>Table with a header row. When you insert a table, first clear the formatting inside the table. As a result, the text</w:t>
            </w:r>
            <w:r>
              <w:t xml:space="preserve"> in the table cells should be formatted with the Body </w:t>
            </w:r>
            <w:r>
              <w:lastRenderedPageBreak/>
              <w:t>Text style.</w:t>
            </w:r>
          </w:p>
          <w:p w:rsidR="002F6378" w:rsidRDefault="00DB50BE">
            <w:r>
              <w:t>The first row of the table should be repeated as a header row at the top of each page. The rows should not break across pages.</w:t>
            </w:r>
          </w:p>
        </w:tc>
      </w:tr>
      <w:tr w:rsidR="002F6378" w:rsidTr="002F6378">
        <w:tc>
          <w:tcPr>
            <w:tcW w:w="0" w:type="auto"/>
            <w:tcMar>
              <w:top w:w="30" w:type="dxa"/>
              <w:left w:w="30" w:type="dxa"/>
              <w:bottom w:w="20" w:type="dxa"/>
              <w:right w:w="30" w:type="dxa"/>
            </w:tcMar>
          </w:tcPr>
          <w:p w:rsidR="002F6378" w:rsidRDefault="00DB50BE">
            <w:r>
              <w:rPr>
                <w:b/>
              </w:rPr>
              <w:lastRenderedPageBreak/>
              <w:t>Table Grid</w:t>
            </w:r>
          </w:p>
        </w:tc>
        <w:tc>
          <w:tcPr>
            <w:tcW w:w="0" w:type="auto"/>
            <w:tcMar>
              <w:top w:w="30" w:type="dxa"/>
              <w:left w:w="30" w:type="dxa"/>
              <w:bottom w:w="20" w:type="dxa"/>
              <w:right w:w="30" w:type="dxa"/>
            </w:tcMar>
          </w:tcPr>
          <w:p w:rsidR="002F6378" w:rsidRDefault="00DB50BE">
            <w:r>
              <w:t>SHIFT+ALT+G</w:t>
            </w:r>
          </w:p>
        </w:tc>
        <w:tc>
          <w:tcPr>
            <w:tcW w:w="0" w:type="auto"/>
            <w:tcMar>
              <w:top w:w="30" w:type="dxa"/>
              <w:left w:w="30" w:type="dxa"/>
              <w:bottom w:w="20" w:type="dxa"/>
              <w:right w:w="30" w:type="dxa"/>
            </w:tcMar>
          </w:tcPr>
          <w:p w:rsidR="002F6378" w:rsidRDefault="00DB50BE">
            <w:r>
              <w:t xml:space="preserve">A table without a header row. When you </w:t>
            </w:r>
            <w:r>
              <w:t>insert a table, first clear the formatting inside the table. As a result, the text in the table cells should be formatted with the Body Text style.</w:t>
            </w:r>
          </w:p>
          <w:p w:rsidR="002F6378" w:rsidRDefault="00DB50BE">
            <w:r>
              <w:t>The first row of the table should be repeated as a header row at the top of each page. The rows should not b</w:t>
            </w:r>
            <w:r>
              <w:t>reak across pages.</w:t>
            </w:r>
          </w:p>
        </w:tc>
      </w:tr>
      <w:tr w:rsidR="002F6378" w:rsidTr="002F6378">
        <w:tc>
          <w:tcPr>
            <w:tcW w:w="0" w:type="auto"/>
            <w:tcMar>
              <w:top w:w="30" w:type="dxa"/>
              <w:left w:w="30" w:type="dxa"/>
              <w:bottom w:w="20" w:type="dxa"/>
              <w:right w:w="30" w:type="dxa"/>
            </w:tcMar>
          </w:tcPr>
          <w:p w:rsidR="002F6378" w:rsidRDefault="00DB50BE">
            <w:r>
              <w:rPr>
                <w:b/>
              </w:rPr>
              <w:t>button</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Names of all interface elements, including:</w:t>
            </w:r>
          </w:p>
          <w:p w:rsidR="002F6378" w:rsidRDefault="00DB50BE" w:rsidP="00DB50BE">
            <w:pPr>
              <w:numPr>
                <w:ilvl w:val="0"/>
                <w:numId w:val="188"/>
              </w:numPr>
            </w:pPr>
            <w:r>
              <w:t>Buttons</w:t>
            </w:r>
          </w:p>
          <w:p w:rsidR="002F6378" w:rsidRDefault="00DB50BE" w:rsidP="00DB50BE">
            <w:pPr>
              <w:numPr>
                <w:ilvl w:val="0"/>
                <w:numId w:val="188"/>
              </w:numPr>
            </w:pPr>
            <w:r>
              <w:t>Tabs</w:t>
            </w:r>
          </w:p>
          <w:p w:rsidR="002F6378" w:rsidRDefault="00DB50BE" w:rsidP="00DB50BE">
            <w:pPr>
              <w:numPr>
                <w:ilvl w:val="0"/>
                <w:numId w:val="188"/>
              </w:numPr>
            </w:pPr>
            <w:r>
              <w:t>Menu commands</w:t>
            </w:r>
          </w:p>
          <w:p w:rsidR="002F6378" w:rsidRDefault="00DB50BE" w:rsidP="00DB50BE">
            <w:pPr>
              <w:numPr>
                <w:ilvl w:val="0"/>
                <w:numId w:val="188"/>
              </w:numPr>
            </w:pPr>
            <w:r>
              <w:t>Field labels</w:t>
            </w:r>
          </w:p>
          <w:p w:rsidR="002F6378" w:rsidRDefault="002F6378">
            <w:pPr>
              <w:ind w:left="360"/>
            </w:pPr>
          </w:p>
        </w:tc>
      </w:tr>
      <w:tr w:rsidR="002F6378" w:rsidTr="002F6378">
        <w:tc>
          <w:tcPr>
            <w:tcW w:w="0" w:type="auto"/>
            <w:tcMar>
              <w:top w:w="30" w:type="dxa"/>
              <w:left w:w="30" w:type="dxa"/>
              <w:bottom w:w="20" w:type="dxa"/>
              <w:right w:w="30" w:type="dxa"/>
            </w:tcMar>
          </w:tcPr>
          <w:p w:rsidR="002F6378" w:rsidRDefault="00DB50BE">
            <w:r>
              <w:rPr>
                <w:b/>
              </w:rPr>
              <w:t>Code</w:t>
            </w:r>
          </w:p>
        </w:tc>
        <w:tc>
          <w:tcPr>
            <w:tcW w:w="0" w:type="auto"/>
            <w:tcMar>
              <w:top w:w="30" w:type="dxa"/>
              <w:left w:w="30" w:type="dxa"/>
              <w:bottom w:w="20" w:type="dxa"/>
              <w:right w:w="30" w:type="dxa"/>
            </w:tcMar>
          </w:tcPr>
          <w:p w:rsidR="002F6378" w:rsidRDefault="00DB50BE">
            <w:r>
              <w:t>CTRL+SHIFT+C</w:t>
            </w:r>
          </w:p>
        </w:tc>
        <w:tc>
          <w:tcPr>
            <w:tcW w:w="0" w:type="auto"/>
            <w:tcMar>
              <w:top w:w="30" w:type="dxa"/>
              <w:left w:w="30" w:type="dxa"/>
              <w:bottom w:w="20" w:type="dxa"/>
              <w:right w:w="30" w:type="dxa"/>
            </w:tcMar>
          </w:tcPr>
          <w:p w:rsidR="002F6378" w:rsidRDefault="00DB50BE">
            <w:r>
              <w:t xml:space="preserve">Examples of system code that can be entered in edit boxes (for example, the </w:t>
            </w:r>
            <w:r>
              <w:rPr>
                <w:b/>
              </w:rPr>
              <w:t xml:space="preserve">Details </w:t>
            </w:r>
            <w:r>
              <w:t>edit box for attributes).</w:t>
            </w:r>
          </w:p>
        </w:tc>
      </w:tr>
      <w:tr w:rsidR="002F6378" w:rsidTr="002F6378">
        <w:tc>
          <w:tcPr>
            <w:tcW w:w="0" w:type="auto"/>
            <w:tcMar>
              <w:top w:w="30" w:type="dxa"/>
              <w:left w:w="30" w:type="dxa"/>
              <w:bottom w:w="20" w:type="dxa"/>
              <w:right w:w="30" w:type="dxa"/>
            </w:tcMar>
          </w:tcPr>
          <w:p w:rsidR="002F6378" w:rsidRDefault="00DB50BE">
            <w:r>
              <w:rPr>
                <w:b/>
              </w:rPr>
              <w:t>H3</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Identical</w:t>
            </w:r>
            <w:r>
              <w:t xml:space="preserve"> to Heading 3, but does not start a new topic in o-line help. Instead, a mid-level topic is created (looks like a subsection inside a topic). For more information on usage, refer to "H and drop-down topic headings."</w:t>
            </w:r>
          </w:p>
        </w:tc>
      </w:tr>
      <w:tr w:rsidR="002F6378" w:rsidTr="002F6378">
        <w:tc>
          <w:tcPr>
            <w:tcW w:w="0" w:type="auto"/>
            <w:tcMar>
              <w:top w:w="30" w:type="dxa"/>
              <w:left w:w="30" w:type="dxa"/>
              <w:bottom w:w="20" w:type="dxa"/>
              <w:right w:w="30" w:type="dxa"/>
            </w:tcMar>
          </w:tcPr>
          <w:p w:rsidR="002F6378" w:rsidRDefault="00DB50BE">
            <w:r>
              <w:rPr>
                <w:b/>
              </w:rPr>
              <w:t>H4</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 xml:space="preserve">Identical to Heading 4, but does </w:t>
            </w:r>
            <w:r>
              <w:t>not start a new topic in online help. Instead, a mid-level topic is created (looks like a subsection inside a topic). For more information on usage, refer to "H and drop-down topic headings."</w:t>
            </w:r>
          </w:p>
        </w:tc>
      </w:tr>
      <w:tr w:rsidR="002F6378" w:rsidTr="002F6378">
        <w:tc>
          <w:tcPr>
            <w:tcW w:w="0" w:type="auto"/>
            <w:tcMar>
              <w:top w:w="30" w:type="dxa"/>
              <w:left w:w="30" w:type="dxa"/>
              <w:bottom w:w="20" w:type="dxa"/>
              <w:right w:w="30" w:type="dxa"/>
            </w:tcMar>
          </w:tcPr>
          <w:p w:rsidR="002F6378" w:rsidRDefault="00DB50BE">
            <w:r>
              <w:rPr>
                <w:b/>
              </w:rPr>
              <w:t>Heading 3 Drop-down</w:t>
            </w:r>
          </w:p>
        </w:tc>
        <w:tc>
          <w:tcPr>
            <w:tcW w:w="0" w:type="auto"/>
            <w:tcMar>
              <w:top w:w="30" w:type="dxa"/>
              <w:left w:w="30" w:type="dxa"/>
              <w:bottom w:w="20" w:type="dxa"/>
              <w:right w:w="30" w:type="dxa"/>
            </w:tcMar>
          </w:tcPr>
          <w:p w:rsidR="002F6378" w:rsidRDefault="00DB50BE">
            <w:r>
              <w:t>ALT+5</w:t>
            </w:r>
          </w:p>
        </w:tc>
        <w:tc>
          <w:tcPr>
            <w:tcW w:w="0" w:type="auto"/>
            <w:tcMar>
              <w:top w:w="30" w:type="dxa"/>
              <w:left w:w="30" w:type="dxa"/>
              <w:bottom w:w="20" w:type="dxa"/>
              <w:right w:w="30" w:type="dxa"/>
            </w:tcMar>
          </w:tcPr>
          <w:p w:rsidR="002F6378" w:rsidRDefault="00DB50BE">
            <w:r>
              <w:t>Identical to Heading 3 in the printed</w:t>
            </w:r>
            <w:r>
              <w:t xml:space="preserve"> version, but in online forms a drop-down section inside a topic. For more information on usage, refer to "H and drop-down topic headings."</w:t>
            </w:r>
          </w:p>
        </w:tc>
      </w:tr>
      <w:tr w:rsidR="002F6378" w:rsidTr="002F6378">
        <w:tc>
          <w:tcPr>
            <w:tcW w:w="0" w:type="auto"/>
            <w:tcMar>
              <w:top w:w="30" w:type="dxa"/>
              <w:left w:w="30" w:type="dxa"/>
              <w:bottom w:w="20" w:type="dxa"/>
              <w:right w:w="30" w:type="dxa"/>
            </w:tcMar>
          </w:tcPr>
          <w:p w:rsidR="002F6378" w:rsidRDefault="00DB50BE">
            <w:r>
              <w:rPr>
                <w:b/>
              </w:rPr>
              <w:t>Heading 4 Drop-down</w:t>
            </w:r>
          </w:p>
        </w:tc>
        <w:tc>
          <w:tcPr>
            <w:tcW w:w="0" w:type="auto"/>
            <w:tcMar>
              <w:top w:w="30" w:type="dxa"/>
              <w:left w:w="30" w:type="dxa"/>
              <w:bottom w:w="20" w:type="dxa"/>
              <w:right w:w="30" w:type="dxa"/>
            </w:tcMar>
          </w:tcPr>
          <w:p w:rsidR="002F6378" w:rsidRDefault="00DB50BE">
            <w:r>
              <w:t>ALT+6</w:t>
            </w:r>
          </w:p>
        </w:tc>
        <w:tc>
          <w:tcPr>
            <w:tcW w:w="0" w:type="auto"/>
            <w:tcMar>
              <w:top w:w="30" w:type="dxa"/>
              <w:left w:w="30" w:type="dxa"/>
              <w:bottom w:w="20" w:type="dxa"/>
              <w:right w:w="30" w:type="dxa"/>
            </w:tcMar>
          </w:tcPr>
          <w:p w:rsidR="002F6378" w:rsidRDefault="00DB50BE">
            <w:r>
              <w:t>Identical to Heading 4 in the printed version, but in online forms a drop-down section in</w:t>
            </w:r>
            <w:r>
              <w:t>side a topic. For more information on usage, refer to "H and drop-down topic headings."</w:t>
            </w:r>
          </w:p>
        </w:tc>
      </w:tr>
      <w:tr w:rsidR="002F6378" w:rsidTr="002F6378">
        <w:tc>
          <w:tcPr>
            <w:tcW w:w="0" w:type="auto"/>
            <w:tcMar>
              <w:top w:w="30" w:type="dxa"/>
              <w:left w:w="30" w:type="dxa"/>
              <w:bottom w:w="20" w:type="dxa"/>
              <w:right w:w="30" w:type="dxa"/>
            </w:tcMar>
          </w:tcPr>
          <w:p w:rsidR="002F6378" w:rsidRDefault="00DB50BE">
            <w:r>
              <w:rPr>
                <w:b/>
              </w:rPr>
              <w:t>PrintedOnlyText</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Use to mark blocks of text or single words that should NOT be displayed in on-line help. This text is removed when processed by WebWorks. Try not to u</w:t>
            </w:r>
            <w:r>
              <w:t>se this style.</w:t>
            </w:r>
          </w:p>
        </w:tc>
      </w:tr>
    </w:tbl>
    <w:p w:rsidR="002F6378" w:rsidRDefault="00DB50BE">
      <w:r>
        <w:rPr>
          <w:b/>
        </w:rPr>
        <w:br/>
      </w:r>
    </w:p>
    <w:p w:rsidR="002F6378" w:rsidRDefault="00DB50BE">
      <w:pPr>
        <w:pStyle w:val="Heading3"/>
      </w:pPr>
      <w:bookmarkStart w:id="219" w:name="scroll-bookmark-235"/>
      <w:r>
        <w:t>RBM and CM Template Files</w:t>
      </w:r>
      <w:bookmarkEnd w:id="219"/>
    </w:p>
    <w:p w:rsidR="002F6378" w:rsidRDefault="00DB50BE">
      <w:r>
        <w:t>To ensure consistency, all documentation must be produced based on specified templates.</w:t>
      </w:r>
      <w:r>
        <w:br/>
      </w:r>
      <w:r>
        <w:br/>
      </w:r>
      <w:r>
        <w:lastRenderedPageBreak/>
        <w:t>A suitable template file should be used to ensure consistency of layout and content for different parts of a document.</w:t>
      </w:r>
      <w:r>
        <w:br/>
      </w:r>
      <w:r>
        <w:br/>
        <w:t>The</w:t>
      </w:r>
      <w:r>
        <w:t xml:space="preserve"> correct use of template files ensures that:</w:t>
      </w:r>
    </w:p>
    <w:p w:rsidR="002F6378" w:rsidRDefault="00DB50BE" w:rsidP="00DB50BE">
      <w:pPr>
        <w:numPr>
          <w:ilvl w:val="0"/>
          <w:numId w:val="189"/>
        </w:numPr>
      </w:pPr>
      <w:r>
        <w:t>Chapters always start on an odd-numbered page.</w:t>
      </w:r>
    </w:p>
    <w:p w:rsidR="002F6378" w:rsidRDefault="00DB50BE" w:rsidP="00DB50BE">
      <w:pPr>
        <w:numPr>
          <w:ilvl w:val="0"/>
          <w:numId w:val="189"/>
        </w:numPr>
      </w:pPr>
      <w:r>
        <w:t>Page sizes and margins are set correctly.</w:t>
      </w:r>
    </w:p>
    <w:p w:rsidR="002F6378" w:rsidRDefault="00DB50BE" w:rsidP="00DB50BE">
      <w:pPr>
        <w:numPr>
          <w:ilvl w:val="0"/>
          <w:numId w:val="189"/>
        </w:numPr>
      </w:pPr>
      <w:r>
        <w:t>Headers are picked up automatically.</w:t>
      </w:r>
    </w:p>
    <w:p w:rsidR="002F6378" w:rsidRDefault="00DB50BE" w:rsidP="00DB50BE">
      <w:pPr>
        <w:numPr>
          <w:ilvl w:val="0"/>
          <w:numId w:val="189"/>
        </w:numPr>
      </w:pPr>
      <w:r>
        <w:t>Tables of contents and other tables are generated.</w:t>
      </w:r>
    </w:p>
    <w:p w:rsidR="002F6378" w:rsidRDefault="00DB50BE">
      <w:r>
        <w:t>Master templates for Rating and Bi</w:t>
      </w:r>
      <w:r>
        <w:t xml:space="preserve">lling Manager and Collections Manager reside in SVN. To ensure that you always have the latest versions, you should always obtain the templates directly from the Templates folder in the latest Rating and Billing Manager project in SVN. You should not copy </w:t>
      </w:r>
      <w:r>
        <w:t>the templates to another location and then use copied templates.</w:t>
      </w:r>
      <w:r>
        <w:br/>
      </w:r>
      <w:r>
        <w:br/>
      </w:r>
      <w:r>
        <w:rPr>
          <w:b/>
        </w:rPr>
        <w:t>Note:</w:t>
      </w:r>
      <w:r>
        <w:t xml:space="preserve"> There are FrameMaker 7 templates and FrameMaker 10 templates in SVN. This style guide only refers to the FrameMaker 10 documents.</w:t>
      </w:r>
    </w:p>
    <w:p w:rsidR="002F6378" w:rsidRDefault="00DB50BE">
      <w:pPr>
        <w:pStyle w:val="Heading4"/>
      </w:pPr>
      <w:bookmarkStart w:id="220" w:name="scroll-bookmark-236"/>
      <w:r>
        <w:t>FrameMaker</w:t>
      </w:r>
      <w:bookmarkEnd w:id="220"/>
    </w:p>
    <w:p w:rsidR="002F6378" w:rsidRDefault="00DB50BE">
      <w:r>
        <w:t xml:space="preserve">The template files for use with FrameMaker </w:t>
      </w:r>
      <w:r>
        <w:t>10 documents are listed below.</w:t>
      </w:r>
    </w:p>
    <w:tbl>
      <w:tblPr>
        <w:tblStyle w:val="ScrollTableNormal"/>
        <w:tblW w:w="5000" w:type="pct"/>
        <w:tblLook w:val="0020" w:firstRow="1" w:lastRow="0" w:firstColumn="0" w:lastColumn="0" w:noHBand="0" w:noVBand="0"/>
      </w:tblPr>
      <w:tblGrid>
        <w:gridCol w:w="2427"/>
        <w:gridCol w:w="6130"/>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Template File Name</w:t>
            </w:r>
          </w:p>
        </w:tc>
        <w:tc>
          <w:tcPr>
            <w:tcW w:w="0" w:type="auto"/>
            <w:tcMar>
              <w:top w:w="30" w:type="dxa"/>
              <w:left w:w="30" w:type="dxa"/>
              <w:bottom w:w="20" w:type="dxa"/>
              <w:right w:w="30" w:type="dxa"/>
            </w:tcMar>
          </w:tcPr>
          <w:p w:rsidR="002F6378" w:rsidRDefault="00DB50BE">
            <w:r>
              <w:rPr>
                <w:b/>
              </w:rPr>
              <w:t>Description</w:t>
            </w:r>
          </w:p>
        </w:tc>
      </w:tr>
      <w:tr w:rsidR="002F6378" w:rsidTr="002F6378">
        <w:tc>
          <w:tcPr>
            <w:tcW w:w="0" w:type="auto"/>
            <w:tcMar>
              <w:top w:w="30" w:type="dxa"/>
              <w:left w:w="30" w:type="dxa"/>
              <w:bottom w:w="20" w:type="dxa"/>
              <w:right w:w="30" w:type="dxa"/>
            </w:tcMar>
          </w:tcPr>
          <w:p w:rsidR="002F6378" w:rsidRDefault="00DB50BE">
            <w:r>
              <w:rPr>
                <w:b/>
              </w:rPr>
              <w:t>FM10_cover.fm</w:t>
            </w:r>
          </w:p>
        </w:tc>
        <w:tc>
          <w:tcPr>
            <w:tcW w:w="0" w:type="auto"/>
            <w:tcMar>
              <w:top w:w="30" w:type="dxa"/>
              <w:left w:w="30" w:type="dxa"/>
              <w:bottom w:w="20" w:type="dxa"/>
              <w:right w:w="30" w:type="dxa"/>
            </w:tcMar>
          </w:tcPr>
          <w:p w:rsidR="002F6378" w:rsidRDefault="00DB50BE">
            <w:r>
              <w:t>Front page of the document, which comprises:</w:t>
            </w:r>
          </w:p>
          <w:p w:rsidR="002F6378" w:rsidRDefault="00DB50BE" w:rsidP="00DB50BE">
            <w:pPr>
              <w:numPr>
                <w:ilvl w:val="0"/>
                <w:numId w:val="190"/>
              </w:numPr>
            </w:pPr>
            <w:r>
              <w:t>The outside front cover – includes the component name (if any), document title, DRAFT identifier, the release number, and the document</w:t>
            </w:r>
            <w:r>
              <w:t xml:space="preserve"> version number.</w:t>
            </w:r>
          </w:p>
          <w:p w:rsidR="002F6378" w:rsidRDefault="00DB50BE" w:rsidP="00DB50BE">
            <w:pPr>
              <w:numPr>
                <w:ilvl w:val="0"/>
                <w:numId w:val="190"/>
              </w:numPr>
            </w:pPr>
            <w:r>
              <w:t>The inside front cover – includes proprietary information and copyright notices.</w:t>
            </w:r>
          </w:p>
          <w:p w:rsidR="002F6378" w:rsidRDefault="002F6378">
            <w:pPr>
              <w:ind w:left="360"/>
            </w:pPr>
          </w:p>
        </w:tc>
      </w:tr>
      <w:tr w:rsidR="002F6378" w:rsidTr="002F6378">
        <w:tc>
          <w:tcPr>
            <w:tcW w:w="0" w:type="auto"/>
            <w:tcMar>
              <w:top w:w="30" w:type="dxa"/>
              <w:left w:w="30" w:type="dxa"/>
              <w:bottom w:w="20" w:type="dxa"/>
              <w:right w:w="30" w:type="dxa"/>
            </w:tcMar>
          </w:tcPr>
          <w:p w:rsidR="002F6378" w:rsidRDefault="00DB50BE">
            <w:r>
              <w:rPr>
                <w:b/>
              </w:rPr>
              <w:t>FM10_TOCTemp.fm</w:t>
            </w:r>
          </w:p>
        </w:tc>
        <w:tc>
          <w:tcPr>
            <w:tcW w:w="0" w:type="auto"/>
            <w:tcMar>
              <w:top w:w="30" w:type="dxa"/>
              <w:left w:w="30" w:type="dxa"/>
              <w:bottom w:w="20" w:type="dxa"/>
              <w:right w:w="30" w:type="dxa"/>
            </w:tcMar>
          </w:tcPr>
          <w:p w:rsidR="002F6378" w:rsidRDefault="00DB50BE">
            <w:r>
              <w:t>The table of contents</w:t>
            </w:r>
          </w:p>
        </w:tc>
      </w:tr>
      <w:tr w:rsidR="002F6378" w:rsidTr="002F6378">
        <w:tc>
          <w:tcPr>
            <w:tcW w:w="0" w:type="auto"/>
            <w:tcMar>
              <w:top w:w="30" w:type="dxa"/>
              <w:left w:w="30" w:type="dxa"/>
              <w:bottom w:w="20" w:type="dxa"/>
              <w:right w:w="30" w:type="dxa"/>
            </w:tcMar>
          </w:tcPr>
          <w:p w:rsidR="002F6378" w:rsidRDefault="00DB50BE">
            <w:r>
              <w:rPr>
                <w:b/>
              </w:rPr>
              <w:t>FM10_TOFTemp.fm</w:t>
            </w:r>
          </w:p>
        </w:tc>
        <w:tc>
          <w:tcPr>
            <w:tcW w:w="0" w:type="auto"/>
            <w:tcMar>
              <w:top w:w="30" w:type="dxa"/>
              <w:left w:w="30" w:type="dxa"/>
              <w:bottom w:w="20" w:type="dxa"/>
              <w:right w:w="30" w:type="dxa"/>
            </w:tcMar>
          </w:tcPr>
          <w:p w:rsidR="002F6378" w:rsidRDefault="00DB50BE">
            <w:r>
              <w:t>The table of figures</w:t>
            </w:r>
          </w:p>
        </w:tc>
      </w:tr>
      <w:tr w:rsidR="002F6378" w:rsidTr="002F6378">
        <w:tc>
          <w:tcPr>
            <w:tcW w:w="0" w:type="auto"/>
            <w:tcMar>
              <w:top w:w="30" w:type="dxa"/>
              <w:left w:w="30" w:type="dxa"/>
              <w:bottom w:w="20" w:type="dxa"/>
              <w:right w:w="30" w:type="dxa"/>
            </w:tcMar>
          </w:tcPr>
          <w:p w:rsidR="002F6378" w:rsidRDefault="00DB50BE">
            <w:r>
              <w:rPr>
                <w:b/>
              </w:rPr>
              <w:t>FM10_TOTTemp.fm</w:t>
            </w:r>
          </w:p>
        </w:tc>
        <w:tc>
          <w:tcPr>
            <w:tcW w:w="0" w:type="auto"/>
            <w:tcMar>
              <w:top w:w="30" w:type="dxa"/>
              <w:left w:w="30" w:type="dxa"/>
              <w:bottom w:w="20" w:type="dxa"/>
              <w:right w:w="30" w:type="dxa"/>
            </w:tcMar>
          </w:tcPr>
          <w:p w:rsidR="002F6378" w:rsidRDefault="00DB50BE">
            <w:r>
              <w:t>The table of tables</w:t>
            </w:r>
          </w:p>
        </w:tc>
      </w:tr>
      <w:tr w:rsidR="002F6378" w:rsidTr="002F6378">
        <w:tc>
          <w:tcPr>
            <w:tcW w:w="0" w:type="auto"/>
            <w:tcMar>
              <w:top w:w="30" w:type="dxa"/>
              <w:left w:w="30" w:type="dxa"/>
              <w:bottom w:w="20" w:type="dxa"/>
              <w:right w:w="30" w:type="dxa"/>
            </w:tcMar>
          </w:tcPr>
          <w:p w:rsidR="002F6378" w:rsidRDefault="00DB50BE">
            <w:r>
              <w:rPr>
                <w:b/>
              </w:rPr>
              <w:t>FM10_AboutTemp.fm</w:t>
            </w:r>
          </w:p>
        </w:tc>
        <w:tc>
          <w:tcPr>
            <w:tcW w:w="0" w:type="auto"/>
            <w:tcMar>
              <w:top w:w="30" w:type="dxa"/>
              <w:left w:w="30" w:type="dxa"/>
              <w:bottom w:w="20" w:type="dxa"/>
              <w:right w:w="30" w:type="dxa"/>
            </w:tcMar>
          </w:tcPr>
          <w:p w:rsidR="002F6378" w:rsidRDefault="00DB50BE">
            <w:r>
              <w:t xml:space="preserve">The "About This </w:t>
            </w:r>
            <w:r>
              <w:t>Document" section</w:t>
            </w:r>
          </w:p>
        </w:tc>
      </w:tr>
      <w:tr w:rsidR="002F6378" w:rsidTr="002F6378">
        <w:tc>
          <w:tcPr>
            <w:tcW w:w="0" w:type="auto"/>
            <w:tcMar>
              <w:top w:w="30" w:type="dxa"/>
              <w:left w:w="30" w:type="dxa"/>
              <w:bottom w:w="20" w:type="dxa"/>
              <w:right w:w="30" w:type="dxa"/>
            </w:tcMar>
          </w:tcPr>
          <w:p w:rsidR="002F6378" w:rsidRDefault="00DB50BE">
            <w:r>
              <w:rPr>
                <w:b/>
              </w:rPr>
              <w:t>FM10_ChapterTemp.fm</w:t>
            </w:r>
          </w:p>
        </w:tc>
        <w:tc>
          <w:tcPr>
            <w:tcW w:w="0" w:type="auto"/>
            <w:tcMar>
              <w:top w:w="30" w:type="dxa"/>
              <w:left w:w="30" w:type="dxa"/>
              <w:bottom w:w="20" w:type="dxa"/>
              <w:right w:w="30" w:type="dxa"/>
            </w:tcMar>
          </w:tcPr>
          <w:p w:rsidR="002F6378" w:rsidRDefault="00DB50BE">
            <w:r>
              <w:t>Main sections of the document</w:t>
            </w:r>
          </w:p>
        </w:tc>
      </w:tr>
      <w:tr w:rsidR="002F6378" w:rsidTr="002F6378">
        <w:tc>
          <w:tcPr>
            <w:tcW w:w="0" w:type="auto"/>
            <w:tcMar>
              <w:top w:w="30" w:type="dxa"/>
              <w:left w:w="30" w:type="dxa"/>
              <w:bottom w:w="20" w:type="dxa"/>
              <w:right w:w="30" w:type="dxa"/>
            </w:tcMar>
          </w:tcPr>
          <w:p w:rsidR="002F6378" w:rsidRDefault="00DB50BE">
            <w:r>
              <w:rPr>
                <w:b/>
              </w:rPr>
              <w:t>FM10_AppendixTemp.fm</w:t>
            </w:r>
          </w:p>
        </w:tc>
        <w:tc>
          <w:tcPr>
            <w:tcW w:w="0" w:type="auto"/>
            <w:tcMar>
              <w:top w:w="30" w:type="dxa"/>
              <w:left w:w="30" w:type="dxa"/>
              <w:bottom w:w="20" w:type="dxa"/>
              <w:right w:w="30" w:type="dxa"/>
            </w:tcMar>
          </w:tcPr>
          <w:p w:rsidR="002F6378" w:rsidRDefault="00DB50BE">
            <w:r>
              <w:t>Appendixes to the document</w:t>
            </w:r>
          </w:p>
        </w:tc>
      </w:tr>
    </w:tbl>
    <w:p w:rsidR="002F6378" w:rsidRDefault="00DB50BE">
      <w:pPr>
        <w:pStyle w:val="Heading4"/>
      </w:pPr>
      <w:bookmarkStart w:id="221" w:name="scroll-bookmark-237"/>
      <w:r>
        <w:t>HTML Legal Statement</w:t>
      </w:r>
      <w:bookmarkEnd w:id="221"/>
    </w:p>
    <w:p w:rsidR="002F6378" w:rsidRDefault="00DB50BE">
      <w:r>
        <w:t xml:space="preserve">The </w:t>
      </w:r>
      <w:r>
        <w:rPr>
          <w:b/>
        </w:rPr>
        <w:t>ls.htm</w:t>
      </w:r>
      <w:r>
        <w:t xml:space="preserve"> provides the master copy of the legal statement. The legal statement was updated with Netcracker informat</w:t>
      </w:r>
      <w:r>
        <w:t xml:space="preserve">ion in July 2012. The </w:t>
      </w:r>
      <w:r>
        <w:rPr>
          <w:b/>
        </w:rPr>
        <w:t>ls.htm</w:t>
      </w:r>
      <w:r>
        <w:t xml:space="preserve"> file is stored here:</w:t>
      </w:r>
      <w:r>
        <w:br/>
      </w:r>
      <w:hyperlink r:id="rId184" w:history="1">
        <w:r>
          <w:rPr>
            <w:rStyle w:val="Hyperlink"/>
          </w:rPr>
          <w:t>https://sharepoint.convergys.com/sites/proddoc/Style%2</w:t>
        </w:r>
        <w:r>
          <w:rPr>
            <w:rStyle w:val="Hyperlink"/>
          </w:rPr>
          <w:t>0Board/Forms/AllItems.aspx?RootFolder=%2Fsites%2Fproddoc%2FStyle%20Board%2FTemplates%2FRB%5FCSM%2FLegal%20Statement%20%28new%29</w:t>
        </w:r>
      </w:hyperlink>
    </w:p>
    <w:p w:rsidR="002F6378" w:rsidRDefault="00DB50BE">
      <w:pPr>
        <w:pStyle w:val="Heading4"/>
      </w:pPr>
      <w:bookmarkStart w:id="222" w:name="scroll-bookmark-238"/>
      <w:r>
        <w:t>Style Sheet</w:t>
      </w:r>
      <w:bookmarkEnd w:id="222"/>
    </w:p>
    <w:p w:rsidR="002F6378" w:rsidRDefault="00DB50BE">
      <w:r>
        <w:t>The cascading style sheet (.</w:t>
      </w:r>
      <w:r>
        <w:rPr>
          <w:b/>
        </w:rPr>
        <w:t>css</w:t>
      </w:r>
      <w:r>
        <w:t xml:space="preserve">), </w:t>
      </w:r>
      <w:r>
        <w:rPr>
          <w:b/>
        </w:rPr>
        <w:t>infinys.css</w:t>
      </w:r>
      <w:r>
        <w:t>, defines how the interactive HTML documents appear. Similar to a te</w:t>
      </w:r>
      <w:r>
        <w:t>mplate, it specifies attributes such as the font, font size, special text styles and headings, and colors.</w:t>
      </w:r>
      <w:r>
        <w:br/>
      </w:r>
      <w:r>
        <w:br/>
        <w:t xml:space="preserve">The </w:t>
      </w:r>
      <w:r>
        <w:rPr>
          <w:b/>
        </w:rPr>
        <w:t>infinys.css</w:t>
      </w:r>
      <w:r>
        <w:t xml:space="preserve"> file is stored in the latest Rating and Billing Manager project in SVN.</w:t>
      </w:r>
    </w:p>
    <w:p w:rsidR="002F6378" w:rsidRDefault="00DB50BE">
      <w:pPr>
        <w:pStyle w:val="Heading3"/>
      </w:pPr>
      <w:bookmarkStart w:id="223" w:name="scroll-bookmark-239"/>
      <w:r>
        <w:lastRenderedPageBreak/>
        <w:t>Boolean Values (True and False)</w:t>
      </w:r>
      <w:bookmarkEnd w:id="22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Use double quot</w:t>
            </w:r>
            <w:r>
              <w:rPr>
                <w:sz w:val="24"/>
              </w:rPr>
              <w:t>es when "True" and "False" are drop-down list values.</w:t>
            </w:r>
          </w:p>
          <w:p w:rsidR="002F6378" w:rsidRDefault="00DB50BE">
            <w:r>
              <w:rPr>
                <w:sz w:val="24"/>
              </w:rPr>
              <w:t>Always capitlize the initial letter.</w:t>
            </w:r>
          </w:p>
        </w:tc>
      </w:tr>
    </w:tbl>
    <w:p w:rsidR="002F6378" w:rsidRDefault="00DB50BE">
      <w:r>
        <w:rPr>
          <w:b/>
        </w:rPr>
        <w:t>Correct</w:t>
      </w:r>
    </w:p>
    <w:p w:rsidR="002F6378" w:rsidRDefault="00DB50BE">
      <w:r>
        <w:t xml:space="preserve">Select "True" from the </w:t>
      </w:r>
      <w:r>
        <w:rPr>
          <w:b/>
        </w:rPr>
        <w:t>Is Fork</w:t>
      </w:r>
      <w:r>
        <w:t xml:space="preserve"> drop-down down list box.</w:t>
      </w:r>
    </w:p>
    <w:p w:rsidR="002F6378" w:rsidRDefault="00DB50BE">
      <w:r>
        <w:rPr>
          <w:b/>
        </w:rPr>
        <w:t>Incorrect</w:t>
      </w:r>
    </w:p>
    <w:p w:rsidR="002F6378" w:rsidRDefault="00DB50BE">
      <w:r>
        <w:t xml:space="preserve">Select </w:t>
      </w:r>
      <w:r>
        <w:rPr>
          <w:b/>
        </w:rPr>
        <w:t>True</w:t>
      </w:r>
      <w:r>
        <w:t xml:space="preserve"> from the </w:t>
      </w:r>
      <w:r>
        <w:rPr>
          <w:b/>
        </w:rPr>
        <w:t>Is Fork</w:t>
      </w:r>
      <w:r>
        <w:t xml:space="preserve"> drop-down down list box.</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Use double quotes when</w:t>
            </w:r>
            <w:r>
              <w:rPr>
                <w:sz w:val="24"/>
              </w:rPr>
              <w:t xml:space="preserve"> "true" or "false" is referred to as a value entered verbatim.</w:t>
            </w:r>
          </w:p>
        </w:tc>
      </w:tr>
    </w:tbl>
    <w:p w:rsidR="002F6378" w:rsidRDefault="00DB50BE">
      <w:r>
        <w:rPr>
          <w:b/>
        </w:rPr>
        <w:t>Correct</w:t>
      </w:r>
    </w:p>
    <w:p w:rsidR="002F6378" w:rsidRDefault="00DB50BE">
      <w:r>
        <w:t>If the Offline SCM Compiler</w:t>
      </w:r>
      <w:r>
        <w:rPr>
          <w:b/>
        </w:rPr>
        <w:t xml:space="preserve"> </w:t>
      </w:r>
      <w:r>
        <w:t xml:space="preserve">is used, set the rdb_strict_mode parameter to "false" in the </w:t>
      </w:r>
      <w:r>
        <w:rPr>
          <w:b/>
        </w:rPr>
        <w:t>config.properties</w:t>
      </w:r>
      <w:r>
        <w:t xml:space="preserve"> file. That is, the following string should be included: </w:t>
      </w:r>
      <w:r>
        <w:rPr>
          <w:rFonts w:ascii="Courier New" w:hAnsi="Courier New" w:cs="Courier New"/>
          <w:szCs w:val="20"/>
        </w:rPr>
        <w:t xml:space="preserve">set </w:t>
      </w:r>
      <w:r>
        <w:rPr>
          <w:rFonts w:ascii="Courier New" w:hAnsi="Courier New" w:cs="Courier New"/>
          <w:szCs w:val="20"/>
        </w:rPr>
        <w:t>rdb_strict_mode=false</w:t>
      </w:r>
    </w:p>
    <w:p w:rsidR="002F6378" w:rsidRDefault="00DB50BE">
      <w:r>
        <w:rPr>
          <w:b/>
        </w:rPr>
        <w:t>Incorrect</w:t>
      </w:r>
    </w:p>
    <w:p w:rsidR="002F6378" w:rsidRDefault="00DB50BE">
      <w:r>
        <w:t>If the Offline SCM Compiler</w:t>
      </w:r>
      <w:r>
        <w:rPr>
          <w:b/>
        </w:rPr>
        <w:t xml:space="preserve"> </w:t>
      </w:r>
      <w:r>
        <w:t xml:space="preserve">is used, set the rdb_strict_mode parameter to the </w:t>
      </w:r>
      <w:r>
        <w:rPr>
          <w:b/>
        </w:rPr>
        <w:t>false</w:t>
      </w:r>
      <w:r>
        <w:t xml:space="preserve"> value in the </w:t>
      </w:r>
      <w:r>
        <w:rPr>
          <w:b/>
        </w:rPr>
        <w:t>config.properties</w:t>
      </w:r>
      <w:r>
        <w:t xml:space="preserve"> file. That is, the following str</w:t>
      </w:r>
      <w:r>
        <w:t xml:space="preserve">ing should be included: </w:t>
      </w:r>
      <w:r>
        <w:rPr>
          <w:rFonts w:ascii="Courier New" w:hAnsi="Courier New" w:cs="Courier New"/>
          <w:szCs w:val="20"/>
        </w:rPr>
        <w:t>set rdb_strict_mode=false</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Say TRUE and FALSE when refering to a returned value.</w:t>
            </w:r>
          </w:p>
        </w:tc>
      </w:tr>
    </w:tbl>
    <w:p w:rsidR="002F6378" w:rsidRDefault="00DB50BE">
      <w:r>
        <w:rPr>
          <w:b/>
        </w:rPr>
        <w:t>Correct</w:t>
      </w:r>
    </w:p>
    <w:p w:rsidR="002F6378" w:rsidRDefault="00DB50BE">
      <w:r>
        <w:t>The following Boolean expression returns TRUE in all</w:t>
      </w:r>
      <w:r>
        <w:t xml:space="preserve"> cases: TRUE OR </w:t>
      </w:r>
      <w:r>
        <w:rPr>
          <w:i/>
        </w:rPr>
        <w:t>x</w:t>
      </w:r>
      <w:r>
        <w:t>.</w:t>
      </w:r>
    </w:p>
    <w:p w:rsidR="002F6378" w:rsidRDefault="00DB50BE">
      <w:r>
        <w:rPr>
          <w:b/>
        </w:rPr>
        <w:t>Incorrect</w:t>
      </w:r>
    </w:p>
    <w:p w:rsidR="002F6378" w:rsidRDefault="00DB50BE">
      <w:r>
        <w:t xml:space="preserve">The following Boolean expression returns </w:t>
      </w:r>
      <w:r>
        <w:rPr>
          <w:b/>
        </w:rPr>
        <w:t>true</w:t>
      </w:r>
      <w:r>
        <w:t xml:space="preserve"> in all cases: TRUE OR </w:t>
      </w:r>
      <w:r>
        <w:rPr>
          <w:i/>
        </w:rPr>
        <w:t>x</w:t>
      </w:r>
      <w:r>
        <w:t>.</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 xml:space="preserve">Express Boolean values as </w:t>
            </w:r>
            <w:r>
              <w:rPr>
                <w:i/>
                <w:sz w:val="24"/>
              </w:rPr>
              <w:t>T</w:t>
            </w:r>
            <w:r>
              <w:rPr>
                <w:sz w:val="24"/>
              </w:rPr>
              <w:t xml:space="preserve"> </w:t>
            </w:r>
            <w:r>
              <w:rPr>
                <w:i/>
                <w:sz w:val="24"/>
              </w:rPr>
              <w:t>(true)</w:t>
            </w:r>
            <w:r>
              <w:rPr>
                <w:sz w:val="24"/>
              </w:rPr>
              <w:t xml:space="preserve"> or </w:t>
            </w:r>
            <w:r>
              <w:rPr>
                <w:i/>
                <w:sz w:val="24"/>
              </w:rPr>
              <w:t>F</w:t>
            </w:r>
            <w:r>
              <w:rPr>
                <w:sz w:val="24"/>
              </w:rPr>
              <w:t xml:space="preserve"> </w:t>
            </w:r>
            <w:r>
              <w:rPr>
                <w:i/>
                <w:sz w:val="24"/>
              </w:rPr>
              <w:t>(false)</w:t>
            </w:r>
            <w:r>
              <w:rPr>
                <w:sz w:val="24"/>
              </w:rPr>
              <w:t xml:space="preserve">, rather than simply </w:t>
            </w:r>
            <w:r>
              <w:rPr>
                <w:i/>
                <w:sz w:val="24"/>
              </w:rPr>
              <w:t>T</w:t>
            </w:r>
            <w:r>
              <w:rPr>
                <w:sz w:val="24"/>
              </w:rPr>
              <w:t xml:space="preserve"> or </w:t>
            </w:r>
            <w:r>
              <w:rPr>
                <w:i/>
                <w:sz w:val="24"/>
              </w:rPr>
              <w:t>F</w:t>
            </w:r>
            <w:r>
              <w:rPr>
                <w:sz w:val="24"/>
              </w:rPr>
              <w:t>, for example, when you are referring to values of system parameters</w:t>
            </w:r>
            <w:r>
              <w:rPr>
                <w:i/>
                <w:sz w:val="24"/>
              </w:rPr>
              <w:t>.</w:t>
            </w:r>
            <w:r>
              <w:rPr>
                <w:sz w:val="24"/>
              </w:rPr>
              <w:t xml:space="preserve"> Use a </w:t>
            </w:r>
            <w:r>
              <w:rPr>
                <w:sz w:val="24"/>
              </w:rPr>
              <w:lastRenderedPageBreak/>
              <w:t>nonbreaking space between the letter and the first parenthesis. If, however, you are documenting a system's value or computer text that a user must enter, use the format that the system uses.</w:t>
            </w:r>
          </w:p>
        </w:tc>
      </w:tr>
    </w:tbl>
    <w:p w:rsidR="002F6378" w:rsidRDefault="00DB50BE">
      <w:pPr>
        <w:pStyle w:val="Heading3"/>
      </w:pPr>
      <w:bookmarkStart w:id="224" w:name="scroll-bookmark-208"/>
      <w:r>
        <w:lastRenderedPageBreak/>
        <w:t>Buttons and Hyperlinks</w:t>
      </w:r>
      <w:bookmarkEnd w:id="22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color w:val="000000"/>
                <w:sz w:val="24"/>
              </w:rPr>
              <w:t xml:space="preserve">Do not </w:t>
            </w:r>
            <w:r>
              <w:rPr>
                <w:sz w:val="24"/>
              </w:rPr>
              <w:t>say the word</w:t>
            </w:r>
            <w:r>
              <w:rPr>
                <w:sz w:val="24"/>
              </w:rPr>
              <w:t xml:space="preserve"> "button." Just say "Click </w:t>
            </w:r>
            <w:r>
              <w:rPr>
                <w:b/>
                <w:sz w:val="24"/>
              </w:rPr>
              <w:t>OK</w:t>
            </w:r>
            <w:r>
              <w:rPr>
                <w:sz w:val="24"/>
              </w:rPr>
              <w:t xml:space="preserve">." </w:t>
            </w:r>
            <w:r>
              <w:rPr>
                <w:color w:val="000000"/>
                <w:sz w:val="24"/>
              </w:rPr>
              <w:t>Do not</w:t>
            </w:r>
            <w:r>
              <w:rPr>
                <w:color w:val="993300"/>
                <w:sz w:val="24"/>
              </w:rPr>
              <w:t xml:space="preserve"> </w:t>
            </w:r>
            <w:r>
              <w:rPr>
                <w:sz w:val="24"/>
              </w:rPr>
              <w:t>say "Click the OK button."</w:t>
            </w:r>
          </w:p>
          <w:p w:rsidR="002F6378" w:rsidRDefault="00DB50BE">
            <w:r>
              <w:rPr>
                <w:b/>
                <w:color w:val="008000"/>
                <w:sz w:val="24"/>
              </w:rPr>
              <w:t>Correct</w:t>
            </w:r>
          </w:p>
          <w:p w:rsidR="002F6378" w:rsidRDefault="00DB50BE">
            <w:r>
              <w:rPr>
                <w:color w:val="000000"/>
                <w:sz w:val="24"/>
              </w:rPr>
              <w:t xml:space="preserve">Click </w:t>
            </w:r>
            <w:r>
              <w:rPr>
                <w:b/>
                <w:color w:val="000000"/>
                <w:sz w:val="24"/>
              </w:rPr>
              <w:t>OK</w:t>
            </w:r>
            <w:r>
              <w:rPr>
                <w:color w:val="000000"/>
                <w:sz w:val="24"/>
              </w:rPr>
              <w:t>. (skip "on")</w:t>
            </w:r>
          </w:p>
          <w:p w:rsidR="002F6378" w:rsidRDefault="00DB50BE">
            <w:r>
              <w:rPr>
                <w:color w:val="000000"/>
                <w:sz w:val="24"/>
              </w:rPr>
              <w:t xml:space="preserve">On the toolbar, click </w:t>
            </w:r>
            <w:r>
              <w:rPr>
                <w:b/>
                <w:color w:val="000000"/>
                <w:sz w:val="24"/>
              </w:rPr>
              <w:t>Delete</w:t>
            </w:r>
            <w:r>
              <w:rPr>
                <w:color w:val="000000"/>
                <w:sz w:val="24"/>
              </w:rPr>
              <w:t>.</w:t>
            </w:r>
            <w:r>
              <w:rPr>
                <w:color w:val="000000"/>
                <w:sz w:val="24"/>
              </w:rPr>
              <w:br/>
            </w:r>
          </w:p>
          <w:p w:rsidR="002F6378" w:rsidRDefault="00DB50BE">
            <w:r>
              <w:rPr>
                <w:b/>
                <w:color w:val="FF0000"/>
                <w:sz w:val="24"/>
              </w:rPr>
              <w:t>Incorrect</w:t>
            </w:r>
          </w:p>
          <w:p w:rsidR="002F6378" w:rsidRDefault="00DB50BE">
            <w:r>
              <w:rPr>
                <w:color w:val="000000"/>
                <w:sz w:val="24"/>
              </w:rPr>
              <w:t xml:space="preserve">Click the </w:t>
            </w:r>
            <w:r>
              <w:rPr>
                <w:b/>
                <w:color w:val="000000"/>
                <w:sz w:val="24"/>
              </w:rPr>
              <w:t>OK</w:t>
            </w:r>
            <w:r>
              <w:rPr>
                <w:color w:val="000000"/>
                <w:sz w:val="24"/>
              </w:rPr>
              <w:t xml:space="preserve"> button.</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Do not use brackets </w:t>
            </w:r>
            <w:r>
              <w:rPr>
                <w:b/>
                <w:sz w:val="24"/>
              </w:rPr>
              <w:t>[</w:t>
            </w:r>
            <w:r>
              <w:rPr>
                <w:sz w:val="24"/>
              </w:rPr>
              <w:t xml:space="preserve"> and </w:t>
            </w:r>
            <w:r>
              <w:rPr>
                <w:b/>
                <w:sz w:val="24"/>
              </w:rPr>
              <w:t>]</w:t>
            </w:r>
            <w:r>
              <w:rPr>
                <w:sz w:val="24"/>
              </w:rPr>
              <w:t>.</w:t>
            </w:r>
          </w:p>
          <w:p w:rsidR="002F6378" w:rsidRDefault="00DB50BE">
            <w:r>
              <w:rPr>
                <w:b/>
                <w:color w:val="008000"/>
                <w:sz w:val="24"/>
              </w:rPr>
              <w:t>Correct</w:t>
            </w:r>
          </w:p>
          <w:p w:rsidR="002F6378" w:rsidRDefault="00DB50BE">
            <w:r>
              <w:rPr>
                <w:color w:val="000000"/>
                <w:sz w:val="24"/>
              </w:rPr>
              <w:t xml:space="preserve">To find usages of a particular business operation in the current project template, click </w:t>
            </w:r>
            <w:r>
              <w:rPr>
                <w:b/>
                <w:color w:val="000000"/>
                <w:sz w:val="24"/>
              </w:rPr>
              <w:t>Find Usages</w:t>
            </w:r>
            <w:r>
              <w:rPr>
                <w:color w:val="000000"/>
                <w:sz w:val="24"/>
              </w:rPr>
              <w:t>.</w:t>
            </w:r>
            <w:r>
              <w:rPr>
                <w:b/>
                <w:color w:val="FF0000"/>
                <w:sz w:val="24"/>
              </w:rPr>
              <w:br/>
            </w:r>
          </w:p>
          <w:p w:rsidR="002F6378" w:rsidRDefault="00DB50BE">
            <w:r>
              <w:rPr>
                <w:b/>
                <w:color w:val="FF0000"/>
                <w:sz w:val="24"/>
              </w:rPr>
              <w:t>Incorrect</w:t>
            </w:r>
          </w:p>
          <w:p w:rsidR="002F6378" w:rsidRDefault="00DB50BE">
            <w:r>
              <w:rPr>
                <w:color w:val="000000"/>
                <w:sz w:val="24"/>
              </w:rPr>
              <w:t xml:space="preserve">To find usages of a particular business operation in the current project template, click </w:t>
            </w:r>
            <w:r>
              <w:rPr>
                <w:b/>
                <w:color w:val="000000"/>
                <w:sz w:val="24"/>
              </w:rPr>
              <w:t>[Find Usages]</w:t>
            </w:r>
            <w:r>
              <w:rPr>
                <w:color w:val="000000"/>
                <w:sz w:val="24"/>
              </w:rPr>
              <w:t>.</w:t>
            </w:r>
            <w:r>
              <w:rPr>
                <w:b/>
                <w:color w:val="FF0000"/>
                <w:sz w:val="24"/>
              </w:rPr>
              <w:br/>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 xml:space="preserve">Graphic images of icons </w:t>
            </w:r>
            <w:r>
              <w:rPr>
                <w:sz w:val="24"/>
              </w:rPr>
              <w:t>can be used in the documentation only if they can not otherwise be represented with a keyboard symbol or do not have a screen label.</w:t>
            </w:r>
          </w:p>
          <w:p w:rsidR="002F6378" w:rsidRDefault="00DB50BE" w:rsidP="00DB50BE">
            <w:pPr>
              <w:numPr>
                <w:ilvl w:val="0"/>
                <w:numId w:val="191"/>
              </w:numPr>
            </w:pPr>
            <w:r>
              <w:rPr>
                <w:sz w:val="24"/>
              </w:rPr>
              <w:t>If a key symbol is used to replace the button pictogram, the symbol must be enclosed in double quotes, for example "+" or "</w:t>
            </w:r>
            <w:r>
              <w:rPr>
                <w:sz w:val="24"/>
              </w:rPr>
              <w:t>&gt;".</w:t>
            </w:r>
          </w:p>
          <w:p w:rsidR="002F6378" w:rsidRDefault="00DB50BE" w:rsidP="00DB50BE">
            <w:pPr>
              <w:numPr>
                <w:ilvl w:val="0"/>
                <w:numId w:val="191"/>
              </w:numPr>
            </w:pPr>
            <w:r>
              <w:rPr>
                <w:sz w:val="24"/>
              </w:rPr>
              <w:t>If the symbol is followed by a period, the period should come outside the closing double quote.</w:t>
            </w:r>
          </w:p>
          <w:p w:rsidR="002F6378" w:rsidRDefault="00DB50BE">
            <w:r>
              <w:rPr>
                <w:b/>
                <w:color w:val="FF0000"/>
                <w:sz w:val="24"/>
              </w:rPr>
              <w:lastRenderedPageBreak/>
              <w:t>Incorrect</w:t>
            </w:r>
          </w:p>
          <w:p w:rsidR="002F6378" w:rsidRDefault="00DB50BE">
            <w:r>
              <w:rPr>
                <w:sz w:val="24"/>
              </w:rPr>
              <w:t xml:space="preserve">Click the </w:t>
            </w:r>
            <w:r>
              <w:rPr>
                <w:noProof/>
                <w:sz w:val="24"/>
              </w:rPr>
              <w:drawing>
                <wp:inline distT="0" distB="0" distL="0" distR="0">
                  <wp:extent cx="152400" cy="152400"/>
                  <wp:effectExtent l="0" t="0" r="0" b="0"/>
                  <wp:docPr id="100174" name="Picture 100174" descr="/download/attachments/247038218/image2015-11-16%2020%3A41%3A58.png?version=1&amp;modificationDate=1447724519000&amp;api=v2"/>
                  <wp:cNvGraphicFramePr/>
                  <a:graphic xmlns:a="http://schemas.openxmlformats.org/drawingml/2006/main">
                    <a:graphicData uri="http://schemas.openxmlformats.org/drawingml/2006/picture">
                      <pic:pic xmlns:pic="http://schemas.openxmlformats.org/drawingml/2006/picture">
                        <pic:nvPicPr>
                          <pic:cNvPr id="100174" name=""/>
                          <pic:cNvPicPr/>
                        </pic:nvPicPr>
                        <pic:blipFill>
                          <a:blip r:embed="rId185"/>
                          <a:stretch>
                            <a:fillRect/>
                          </a:stretch>
                        </pic:blipFill>
                        <pic:spPr>
                          <a:xfrm>
                            <a:off x="0" y="0"/>
                            <a:ext cx="152400" cy="152400"/>
                          </a:xfrm>
                          <a:prstGeom prst="rect">
                            <a:avLst/>
                          </a:prstGeom>
                        </pic:spPr>
                      </pic:pic>
                    </a:graphicData>
                  </a:graphic>
                </wp:inline>
              </w:drawing>
            </w:r>
            <w:r>
              <w:rPr>
                <w:sz w:val="24"/>
              </w:rPr>
              <w:t xml:space="preserve"> button.</w:t>
            </w:r>
          </w:p>
          <w:p w:rsidR="002F6378" w:rsidRDefault="00DB50BE">
            <w:r>
              <w:rPr>
                <w:b/>
                <w:color w:val="008000"/>
                <w:sz w:val="24"/>
              </w:rPr>
              <w:t>Correct</w:t>
            </w:r>
          </w:p>
          <w:p w:rsidR="002F6378" w:rsidRDefault="00DB50BE">
            <w:r>
              <w:rPr>
                <w:sz w:val="24"/>
              </w:rPr>
              <w:t>Click the "+" button.</w:t>
            </w:r>
          </w:p>
          <w:p w:rsidR="002F6378" w:rsidRDefault="00DB50BE">
            <w:r>
              <w:rPr>
                <w:sz w:val="24"/>
              </w:rPr>
              <w:t>Click "+".</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When referring to a labeled button, specify only the label text.</w:t>
            </w:r>
          </w:p>
          <w:p w:rsidR="002F6378" w:rsidRDefault="00DB50BE">
            <w:r>
              <w:rPr>
                <w:b/>
                <w:color w:val="FF0000"/>
                <w:sz w:val="24"/>
              </w:rPr>
              <w:t>Incorrect</w:t>
            </w:r>
          </w:p>
          <w:p w:rsidR="002F6378" w:rsidRDefault="00DB50BE">
            <w:r>
              <w:rPr>
                <w:sz w:val="24"/>
              </w:rPr>
              <w:t xml:space="preserve">Click the </w:t>
            </w:r>
            <w:r>
              <w:rPr>
                <w:noProof/>
                <w:sz w:val="24"/>
              </w:rPr>
              <w:drawing>
                <wp:inline distT="0" distB="0" distL="0" distR="0">
                  <wp:extent cx="981212" cy="209579"/>
                  <wp:effectExtent l="0" t="0" r="0" b="0"/>
                  <wp:docPr id="100175" name="Picture 100175" descr="/download/attachments/221086542/Choose%20Target.png?version=1&amp;modificationDate=1447785828000&amp;api=v2"/>
                  <wp:cNvGraphicFramePr/>
                  <a:graphic xmlns:a="http://schemas.openxmlformats.org/drawingml/2006/main">
                    <a:graphicData uri="http://schemas.openxmlformats.org/drawingml/2006/picture">
                      <pic:pic xmlns:pic="http://schemas.openxmlformats.org/drawingml/2006/picture">
                        <pic:nvPicPr>
                          <pic:cNvPr id="100175" name=""/>
                          <pic:cNvPicPr/>
                        </pic:nvPicPr>
                        <pic:blipFill>
                          <a:blip r:embed="rId186"/>
                          <a:stretch>
                            <a:fillRect/>
                          </a:stretch>
                        </pic:blipFill>
                        <pic:spPr>
                          <a:xfrm>
                            <a:off x="0" y="0"/>
                            <a:ext cx="981212" cy="209579"/>
                          </a:xfrm>
                          <a:prstGeom prst="rect">
                            <a:avLst/>
                          </a:prstGeom>
                        </pic:spPr>
                      </pic:pic>
                    </a:graphicData>
                  </a:graphic>
                </wp:inline>
              </w:drawing>
            </w:r>
            <w:r>
              <w:rPr>
                <w:sz w:val="24"/>
              </w:rPr>
              <w:t xml:space="preserve"> button.</w:t>
            </w:r>
          </w:p>
          <w:p w:rsidR="002F6378" w:rsidRDefault="00DB50BE">
            <w:r>
              <w:rPr>
                <w:b/>
                <w:color w:val="008000"/>
                <w:sz w:val="24"/>
              </w:rPr>
              <w:t>Correct</w:t>
            </w:r>
          </w:p>
          <w:p w:rsidR="002F6378" w:rsidRDefault="00DB50BE">
            <w:r>
              <w:rPr>
                <w:sz w:val="24"/>
              </w:rPr>
              <w:t xml:space="preserve">Click </w:t>
            </w:r>
            <w:r>
              <w:rPr>
                <w:b/>
                <w:sz w:val="24"/>
              </w:rPr>
              <w:t>Choose Target</w:t>
            </w:r>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 xml:space="preserve">When you describe a set of buttons (for example, on a toolbar) by using a table, you must put the verb describing what the button does in the singular. That is, "adds an object," not </w:t>
            </w:r>
            <w:r>
              <w:rPr>
                <w:sz w:val="24"/>
              </w:rPr>
              <w:t>"add an object."</w:t>
            </w:r>
          </w:p>
          <w:tbl>
            <w:tblPr>
              <w:tblStyle w:val="ScrollTableNormal"/>
              <w:tblW w:w="5000" w:type="pct"/>
              <w:tblLook w:val="0020" w:firstRow="1" w:lastRow="0" w:firstColumn="0" w:lastColumn="0" w:noHBand="0" w:noVBand="0"/>
            </w:tblPr>
            <w:tblGrid>
              <w:gridCol w:w="1314"/>
              <w:gridCol w:w="7173"/>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Button</w:t>
                  </w:r>
                </w:p>
              </w:tc>
              <w:tc>
                <w:tcPr>
                  <w:tcW w:w="0" w:type="auto"/>
                  <w:tcMar>
                    <w:top w:w="30" w:type="dxa"/>
                    <w:left w:w="30" w:type="dxa"/>
                    <w:bottom w:w="20" w:type="dxa"/>
                    <w:right w:w="30" w:type="dxa"/>
                  </w:tcMar>
                </w:tcPr>
                <w:p w:rsidR="002F6378" w:rsidRDefault="00DB50BE">
                  <w:r>
                    <w:t>Description</w:t>
                  </w:r>
                </w:p>
              </w:tc>
            </w:tr>
            <w:tr w:rsidR="002F6378" w:rsidTr="002F6378">
              <w:tc>
                <w:tcPr>
                  <w:tcW w:w="0" w:type="auto"/>
                  <w:tcMar>
                    <w:top w:w="30" w:type="dxa"/>
                    <w:left w:w="30" w:type="dxa"/>
                    <w:bottom w:w="20" w:type="dxa"/>
                    <w:right w:w="30" w:type="dxa"/>
                  </w:tcMar>
                </w:tcPr>
                <w:p w:rsidR="002F6378" w:rsidRDefault="00DB50BE">
                  <w:r>
                    <w:rPr>
                      <w:b/>
                    </w:rPr>
                    <w:t>Run Report</w:t>
                  </w:r>
                </w:p>
              </w:tc>
              <w:tc>
                <w:tcPr>
                  <w:tcW w:w="0" w:type="auto"/>
                  <w:tcMar>
                    <w:top w:w="30" w:type="dxa"/>
                    <w:left w:w="30" w:type="dxa"/>
                    <w:bottom w:w="20" w:type="dxa"/>
                    <w:right w:w="30" w:type="dxa"/>
                  </w:tcMar>
                </w:tcPr>
                <w:p w:rsidR="002F6378" w:rsidRDefault="00DB50BE">
                  <w:r>
                    <w:t>Executes the reconciliation report.</w:t>
                  </w:r>
                </w:p>
              </w:tc>
            </w:tr>
            <w:tr w:rsidR="002F6378" w:rsidTr="002F6378">
              <w:tc>
                <w:tcPr>
                  <w:tcW w:w="0" w:type="auto"/>
                  <w:tcMar>
                    <w:top w:w="30" w:type="dxa"/>
                    <w:left w:w="30" w:type="dxa"/>
                    <w:bottom w:w="20" w:type="dxa"/>
                    <w:right w:w="30" w:type="dxa"/>
                  </w:tcMar>
                </w:tcPr>
                <w:p w:rsidR="002F6378" w:rsidRDefault="00DB50BE">
                  <w:r>
                    <w:rPr>
                      <w:b/>
                    </w:rPr>
                    <w:t>Reconcile</w:t>
                  </w:r>
                </w:p>
              </w:tc>
              <w:tc>
                <w:tcPr>
                  <w:tcW w:w="0" w:type="auto"/>
                  <w:tcMar>
                    <w:top w:w="30" w:type="dxa"/>
                    <w:left w:w="30" w:type="dxa"/>
                    <w:bottom w:w="20" w:type="dxa"/>
                    <w:right w:w="30" w:type="dxa"/>
                  </w:tcMar>
                </w:tcPr>
                <w:p w:rsidR="002F6378" w:rsidRDefault="00DB50BE">
                  <w:r>
                    <w:t>Starts reconciliation for selected objects and their parameters.</w:t>
                  </w:r>
                </w:p>
              </w:tc>
            </w:tr>
            <w:tr w:rsidR="002F6378" w:rsidTr="002F6378">
              <w:tc>
                <w:tcPr>
                  <w:tcW w:w="0" w:type="auto"/>
                  <w:tcMar>
                    <w:top w:w="30" w:type="dxa"/>
                    <w:left w:w="30" w:type="dxa"/>
                    <w:bottom w:w="20" w:type="dxa"/>
                    <w:right w:w="30" w:type="dxa"/>
                  </w:tcMar>
                </w:tcPr>
                <w:p w:rsidR="002F6378" w:rsidRDefault="00DB50BE">
                  <w:r>
                    <w:rPr>
                      <w:b/>
                    </w:rPr>
                    <w:t>Analyze</w:t>
                  </w:r>
                </w:p>
              </w:tc>
              <w:tc>
                <w:tcPr>
                  <w:tcW w:w="0" w:type="auto"/>
                  <w:tcMar>
                    <w:top w:w="30" w:type="dxa"/>
                    <w:left w:w="30" w:type="dxa"/>
                    <w:bottom w:w="20" w:type="dxa"/>
                    <w:right w:w="30" w:type="dxa"/>
                  </w:tcMar>
                </w:tcPr>
                <w:p w:rsidR="002F6378" w:rsidRDefault="00DB50BE">
                  <w:r>
                    <w:t>Applies patterns to the discrepancies list to find integral discrepancies.</w:t>
                  </w:r>
                </w:p>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Differentiate between a button and a hyperlink.</w:t>
            </w:r>
          </w:p>
          <w:p w:rsidR="002F6378" w:rsidRDefault="00DB50BE">
            <w:r>
              <w:rPr>
                <w:sz w:val="24"/>
              </w:rPr>
              <w:t xml:space="preserve">Commands in reference selector pop-ups and boxes, such as "Browse" are hypelinks. Say </w:t>
            </w:r>
            <w:r>
              <w:rPr>
                <w:rFonts w:ascii="Courier New" w:hAnsi="Courier New" w:cs="Courier New"/>
                <w:szCs w:val="20"/>
              </w:rPr>
              <w:t>Click "Browse".</w:t>
            </w:r>
            <w:r>
              <w:rPr>
                <w:sz w:val="24"/>
              </w:rPr>
              <w:t xml:space="preserve"> Enclose hyperlink</w:t>
            </w:r>
            <w:r>
              <w:rPr>
                <w:sz w:val="24"/>
              </w:rPr>
              <w:t>s in quotes. Do not use the word "hyperlink</w:t>
            </w:r>
            <w:r>
              <w:rPr>
                <w:i/>
                <w:sz w:val="24"/>
              </w:rPr>
              <w:t>."</w:t>
            </w:r>
          </w:p>
          <w:p w:rsidR="002F6378" w:rsidRDefault="00DB50BE">
            <w:r>
              <w:rPr>
                <w:sz w:val="24"/>
              </w:rPr>
              <w:t>Sometimes a hyperlink in one theme (Cambridge) may be displayed as a button in another theme (Harvard). Treat them according to the way the control is visualized in the current theme.</w:t>
            </w:r>
          </w:p>
          <w:p w:rsidR="002F6378" w:rsidRDefault="00DB50BE">
            <w:r>
              <w:rPr>
                <w:sz w:val="24"/>
              </w:rPr>
              <w:t xml:space="preserve">For example, the button </w:t>
            </w:r>
            <w:r>
              <w:rPr>
                <w:noProof/>
                <w:sz w:val="24"/>
              </w:rPr>
              <w:drawing>
                <wp:inline distT="0" distB="0" distL="0" distR="0">
                  <wp:extent cx="1714500" cy="285750"/>
                  <wp:effectExtent l="0" t="0" r="0" b="0"/>
                  <wp:docPr id="100176" name="Picture 100176" descr="/download/attachments/221086542/image2014-4-11%2015%3A39%3A31.png?version=1&amp;modificationDate=1397245172000&amp;api=v2"/>
                  <wp:cNvGraphicFramePr/>
                  <a:graphic xmlns:a="http://schemas.openxmlformats.org/drawingml/2006/main">
                    <a:graphicData uri="http://schemas.openxmlformats.org/drawingml/2006/picture">
                      <pic:pic xmlns:pic="http://schemas.openxmlformats.org/drawingml/2006/picture">
                        <pic:nvPicPr>
                          <pic:cNvPr id="100176" name=""/>
                          <pic:cNvPicPr/>
                        </pic:nvPicPr>
                        <pic:blipFill>
                          <a:blip r:embed="rId187"/>
                          <a:stretch>
                            <a:fillRect/>
                          </a:stretch>
                        </pic:blipFill>
                        <pic:spPr>
                          <a:xfrm>
                            <a:off x="0" y="0"/>
                            <a:ext cx="1714500" cy="285750"/>
                          </a:xfrm>
                          <a:prstGeom prst="rect">
                            <a:avLst/>
                          </a:prstGeom>
                        </pic:spPr>
                      </pic:pic>
                    </a:graphicData>
                  </a:graphic>
                </wp:inline>
              </w:drawing>
            </w:r>
            <w:r>
              <w:rPr>
                <w:sz w:val="24"/>
              </w:rPr>
              <w:t xml:space="preserve"> displayed on the tabs panel in the Harvard theme is displayed as </w:t>
            </w:r>
            <w:r>
              <w:rPr>
                <w:color w:val="0000FF"/>
                <w:sz w:val="24"/>
                <w:u w:val="single"/>
              </w:rPr>
              <w:t>New Sales Order</w:t>
            </w:r>
            <w:r>
              <w:rPr>
                <w:sz w:val="24"/>
              </w:rPr>
              <w:t xml:space="preserve"> in the </w:t>
            </w:r>
            <w:r>
              <w:rPr>
                <w:sz w:val="24"/>
              </w:rPr>
              <w:lastRenderedPageBreak/>
              <w:t>Cambridge theme's quick links area.</w:t>
            </w:r>
          </w:p>
        </w:tc>
      </w:tr>
    </w:tbl>
    <w:p w:rsidR="002F6378" w:rsidRDefault="002F6378"/>
    <w:p w:rsidR="002F6378" w:rsidRDefault="00DB50BE">
      <w:r>
        <w:t>To find usages of a particular business operation in the current project template, click [Find Usages].</w:t>
      </w:r>
    </w:p>
    <w:p w:rsidR="002F6378" w:rsidRDefault="00DB50BE">
      <w:pPr>
        <w:pStyle w:val="Heading3"/>
      </w:pPr>
      <w:bookmarkStart w:id="225" w:name="scroll-bookmark-240"/>
      <w:r>
        <w:t>Code Syntax</w:t>
      </w:r>
      <w:bookmarkEnd w:id="225"/>
    </w:p>
    <w:p w:rsidR="002F6378" w:rsidRDefault="00DB50BE">
      <w:pPr>
        <w:pStyle w:val="Heading4"/>
      </w:pPr>
      <w:bookmarkStart w:id="226" w:name="scroll-bookmark-241"/>
      <w:r>
        <w:t>Summary</w:t>
      </w:r>
      <w:bookmarkEnd w:id="226"/>
    </w:p>
    <w:p w:rsidR="002F6378" w:rsidRDefault="00DB50BE" w:rsidP="00DB50BE">
      <w:pPr>
        <w:numPr>
          <w:ilvl w:val="0"/>
          <w:numId w:val="192"/>
        </w:numPr>
      </w:pPr>
      <w:r>
        <w:t>In Co</w:t>
      </w:r>
      <w:r>
        <w:t xml:space="preserve">nfluence, all code syntax guidelines, not the actual code samples, should always be formatted using normal </w:t>
      </w:r>
      <w:r>
        <w:rPr>
          <w:b/>
        </w:rPr>
        <w:t>Paragraph</w:t>
      </w:r>
      <w:r>
        <w:t xml:space="preserve"> style with no extra formatting except names of the variables substituted with actual parameters (should be in italics).</w:t>
      </w:r>
    </w:p>
    <w:p w:rsidR="002F6378" w:rsidRDefault="00DB50BE" w:rsidP="00DB50BE">
      <w:pPr>
        <w:numPr>
          <w:ilvl w:val="0"/>
          <w:numId w:val="192"/>
        </w:numPr>
      </w:pPr>
      <w:r>
        <w:t>Additionally, use b</w:t>
      </w:r>
      <w:r>
        <w:t>old for names of commands and keywords.</w:t>
      </w:r>
    </w:p>
    <w:p w:rsidR="002F6378" w:rsidRDefault="00DB50BE" w:rsidP="00DB50BE">
      <w:pPr>
        <w:numPr>
          <w:ilvl w:val="0"/>
          <w:numId w:val="192"/>
        </w:numPr>
      </w:pPr>
      <w:r>
        <w:t>Additionally, use italic for names of variables that are replaced with actual values.</w:t>
      </w:r>
    </w:p>
    <w:p w:rsidR="002F6378" w:rsidRDefault="00DB50BE">
      <w:r>
        <w:rPr>
          <w:i/>
        </w:rPr>
        <w:t>Syntax</w:t>
      </w:r>
      <w:r>
        <w:t xml:space="preserve"> is the order in which the user must type a command-line command or utility name and any arguments and options that follow i</w:t>
      </w:r>
      <w:r>
        <w:t>t. The user must type elements that appear in bold in the syntax line exactly as they appear. Elements that appear in italics are placeholders representing information the user must supply.</w:t>
      </w:r>
    </w:p>
    <w:p w:rsidR="002F6378" w:rsidRDefault="00DB50BE">
      <w:r>
        <w:t xml:space="preserve">Following is a sample syntax line using the form that is standard </w:t>
      </w:r>
      <w:r>
        <w:t>in Microsoft documentation:</w:t>
      </w:r>
    </w:p>
    <w:p w:rsidR="002F6378" w:rsidRDefault="00DB50BE">
      <w:r>
        <w:rPr>
          <w:b/>
        </w:rPr>
        <w:t>sample</w:t>
      </w:r>
      <w:r>
        <w:t xml:space="preserve"> {</w:t>
      </w:r>
      <w:r>
        <w:rPr>
          <w:b/>
        </w:rPr>
        <w:t>+r</w:t>
      </w:r>
      <w:r>
        <w:t xml:space="preserve"> | </w:t>
      </w:r>
      <w:r>
        <w:rPr>
          <w:b/>
        </w:rPr>
        <w:t>–r</w:t>
      </w:r>
      <w:r>
        <w:t xml:space="preserve">} </w:t>
      </w:r>
      <w:r>
        <w:rPr>
          <w:i/>
        </w:rPr>
        <w:t>arguments</w:t>
      </w:r>
      <w:r>
        <w:t xml:space="preserve"> ... [</w:t>
      </w:r>
      <w:r>
        <w:rPr>
          <w:i/>
        </w:rPr>
        <w:t>options</w:t>
      </w:r>
      <w:r>
        <w:t>]</w:t>
      </w:r>
    </w:p>
    <w:p w:rsidR="002F6378" w:rsidRDefault="00DB50BE">
      <w:r>
        <w:t>The meaning of each of these elements is as follows.</w:t>
      </w:r>
    </w:p>
    <w:tbl>
      <w:tblPr>
        <w:tblStyle w:val="ScrollTableNormal"/>
        <w:tblW w:w="5000" w:type="pct"/>
        <w:tblLook w:val="0020" w:firstRow="1" w:lastRow="0" w:firstColumn="0" w:lastColumn="0" w:noHBand="0" w:noVBand="0"/>
      </w:tblPr>
      <w:tblGrid>
        <w:gridCol w:w="1005"/>
        <w:gridCol w:w="7552"/>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Element</w:t>
            </w:r>
          </w:p>
        </w:tc>
        <w:tc>
          <w:tcPr>
            <w:tcW w:w="0" w:type="auto"/>
            <w:tcMar>
              <w:top w:w="30" w:type="dxa"/>
              <w:left w:w="30" w:type="dxa"/>
              <w:bottom w:w="20" w:type="dxa"/>
              <w:right w:w="30" w:type="dxa"/>
            </w:tcMar>
          </w:tcPr>
          <w:p w:rsidR="002F6378" w:rsidRDefault="00DB50BE">
            <w:r>
              <w:rPr>
                <w:b/>
              </w:rPr>
              <w:t>Meaning</w:t>
            </w:r>
          </w:p>
        </w:tc>
      </w:tr>
      <w:tr w:rsidR="002F6378" w:rsidTr="002F6378">
        <w:tc>
          <w:tcPr>
            <w:tcW w:w="0" w:type="auto"/>
            <w:tcMar>
              <w:top w:w="30" w:type="dxa"/>
              <w:left w:w="30" w:type="dxa"/>
              <w:bottom w:w="20" w:type="dxa"/>
              <w:right w:w="30" w:type="dxa"/>
            </w:tcMar>
          </w:tcPr>
          <w:p w:rsidR="002F6378" w:rsidRDefault="00DB50BE">
            <w:r>
              <w:rPr>
                <w:b/>
              </w:rPr>
              <w:t>sample</w:t>
            </w:r>
          </w:p>
        </w:tc>
        <w:tc>
          <w:tcPr>
            <w:tcW w:w="0" w:type="auto"/>
            <w:tcMar>
              <w:top w:w="30" w:type="dxa"/>
              <w:left w:w="30" w:type="dxa"/>
              <w:bottom w:w="20" w:type="dxa"/>
              <w:right w:w="30" w:type="dxa"/>
            </w:tcMar>
          </w:tcPr>
          <w:p w:rsidR="002F6378" w:rsidRDefault="00DB50BE">
            <w:r>
              <w:t>Specifies the name of the command or utility.</w:t>
            </w:r>
          </w:p>
        </w:tc>
      </w:tr>
      <w:tr w:rsidR="002F6378" w:rsidTr="002F6378">
        <w:tc>
          <w:tcPr>
            <w:tcW w:w="0" w:type="auto"/>
            <w:tcMar>
              <w:top w:w="30" w:type="dxa"/>
              <w:left w:w="30" w:type="dxa"/>
              <w:bottom w:w="20" w:type="dxa"/>
              <w:right w:w="30" w:type="dxa"/>
            </w:tcMar>
          </w:tcPr>
          <w:p w:rsidR="002F6378" w:rsidRDefault="00DB50BE">
            <w:r>
              <w:t>{ }</w:t>
            </w:r>
          </w:p>
        </w:tc>
        <w:tc>
          <w:tcPr>
            <w:tcW w:w="0" w:type="auto"/>
            <w:tcMar>
              <w:top w:w="30" w:type="dxa"/>
              <w:left w:w="30" w:type="dxa"/>
              <w:bottom w:w="20" w:type="dxa"/>
              <w:right w:w="30" w:type="dxa"/>
            </w:tcMar>
          </w:tcPr>
          <w:p w:rsidR="002F6378" w:rsidRDefault="00DB50BE">
            <w:r>
              <w:t>Indicates a set of choices from which the user must choose.</w:t>
            </w:r>
          </w:p>
        </w:tc>
      </w:tr>
      <w:tr w:rsidR="002F6378" w:rsidTr="002F6378">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t>Separates two mutually exclusive choices in a syntax line. The user types one of these choices, not the symbol.</w:t>
            </w:r>
          </w:p>
        </w:tc>
      </w:tr>
      <w:tr w:rsidR="002F6378" w:rsidTr="002F6378">
        <w:tc>
          <w:tcPr>
            <w:tcW w:w="0" w:type="auto"/>
            <w:tcMar>
              <w:top w:w="30" w:type="dxa"/>
              <w:left w:w="30" w:type="dxa"/>
              <w:bottom w:w="20" w:type="dxa"/>
              <w:right w:w="30" w:type="dxa"/>
            </w:tcMar>
          </w:tcPr>
          <w:p w:rsidR="002F6378" w:rsidRDefault="00DB50BE">
            <w:r>
              <w:rPr>
                <w:i/>
              </w:rPr>
              <w:t>arguments</w:t>
            </w:r>
          </w:p>
        </w:tc>
        <w:tc>
          <w:tcPr>
            <w:tcW w:w="0" w:type="auto"/>
            <w:tcMar>
              <w:top w:w="30" w:type="dxa"/>
              <w:left w:w="30" w:type="dxa"/>
              <w:bottom w:w="20" w:type="dxa"/>
              <w:right w:w="30" w:type="dxa"/>
            </w:tcMar>
          </w:tcPr>
          <w:p w:rsidR="002F6378" w:rsidRDefault="00DB50BE">
            <w:r>
              <w:t>Specifies a variable name or other information the user must provide—for example, a path and file name.</w:t>
            </w:r>
          </w:p>
        </w:tc>
      </w:tr>
      <w:tr w:rsidR="002F6378" w:rsidTr="002F6378">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t>Indicates that an argu</w:t>
            </w:r>
            <w:r>
              <w:t>ment can be repeated several times in a command line. The user types only the information, not the ellipsis (…).</w:t>
            </w:r>
          </w:p>
        </w:tc>
      </w:tr>
      <w:tr w:rsidR="002F6378" w:rsidTr="002F6378">
        <w:tc>
          <w:tcPr>
            <w:tcW w:w="0" w:type="auto"/>
            <w:tcMar>
              <w:top w:w="30" w:type="dxa"/>
              <w:left w:w="30" w:type="dxa"/>
              <w:bottom w:w="20" w:type="dxa"/>
              <w:right w:w="30" w:type="dxa"/>
            </w:tcMar>
          </w:tcPr>
          <w:p w:rsidR="002F6378" w:rsidRDefault="00DB50BE">
            <w:r>
              <w:t>[ ]</w:t>
            </w:r>
          </w:p>
        </w:tc>
        <w:tc>
          <w:tcPr>
            <w:tcW w:w="0" w:type="auto"/>
            <w:tcMar>
              <w:top w:w="30" w:type="dxa"/>
              <w:left w:w="30" w:type="dxa"/>
              <w:bottom w:w="20" w:type="dxa"/>
              <w:right w:w="30" w:type="dxa"/>
            </w:tcMar>
          </w:tcPr>
          <w:p w:rsidR="002F6378" w:rsidRDefault="00DB50BE">
            <w:r>
              <w:t xml:space="preserve">Indicates optional items, except in languages in which brackets are part of the syntax. In that case, use double brackets ([[ ]]). The </w:t>
            </w:r>
            <w:r>
              <w:t>user types only the information within the brackets, not the brackets.</w:t>
            </w:r>
          </w:p>
        </w:tc>
      </w:tr>
    </w:tbl>
    <w:p w:rsidR="002F6378" w:rsidRDefault="00DB50BE">
      <w:r>
        <w:t>Following are syntax lines for a Visual Basic property (</w:t>
      </w:r>
      <w:r>
        <w:rPr>
          <w:b/>
        </w:rPr>
        <w:t>FontSize</w:t>
      </w:r>
      <w:r>
        <w:t>) and a C library routine (</w:t>
      </w:r>
      <w:r>
        <w:rPr>
          <w:b/>
        </w:rPr>
        <w:t>_setfont</w:t>
      </w:r>
      <w:r>
        <w:t>).</w:t>
      </w:r>
    </w:p>
    <w:p w:rsidR="002F6378" w:rsidRDefault="00DB50BE">
      <w:r>
        <w:rPr>
          <w:b/>
          <w:color w:val="008000"/>
        </w:rPr>
        <w:t>Correct</w:t>
      </w:r>
    </w:p>
    <w:p w:rsidR="002F6378" w:rsidRDefault="00DB50BE">
      <w:r>
        <w:rPr>
          <w:color w:val="000000"/>
        </w:rPr>
        <w:t>{[</w:t>
      </w:r>
      <w:r>
        <w:rPr>
          <w:i/>
          <w:color w:val="000000"/>
        </w:rPr>
        <w:t>form</w:t>
      </w:r>
      <w:r>
        <w:rPr>
          <w:color w:val="000000"/>
        </w:rPr>
        <w:t>.] [</w:t>
      </w:r>
      <w:r>
        <w:rPr>
          <w:i/>
          <w:color w:val="000000"/>
        </w:rPr>
        <w:t>control</w:t>
      </w:r>
      <w:r>
        <w:rPr>
          <w:color w:val="000000"/>
        </w:rPr>
        <w:t>.]|</w:t>
      </w:r>
      <w:r>
        <w:rPr>
          <w:b/>
          <w:color w:val="000000"/>
        </w:rPr>
        <w:t>Printer.</w:t>
      </w:r>
      <w:r>
        <w:rPr>
          <w:color w:val="000000"/>
        </w:rPr>
        <w:t>}</w:t>
      </w:r>
      <w:r>
        <w:rPr>
          <w:b/>
          <w:color w:val="000000"/>
        </w:rPr>
        <w:t>FontSize</w:t>
      </w:r>
      <w:r>
        <w:rPr>
          <w:color w:val="000000"/>
        </w:rPr>
        <w:t>[=</w:t>
      </w:r>
      <w:r>
        <w:rPr>
          <w:i/>
          <w:color w:val="000000"/>
        </w:rPr>
        <w:t>points</w:t>
      </w:r>
      <w:r>
        <w:rPr>
          <w:color w:val="000000"/>
        </w:rPr>
        <w:t>%]</w:t>
      </w:r>
    </w:p>
    <w:p w:rsidR="002F6378" w:rsidRDefault="00DB50BE">
      <w:r>
        <w:rPr>
          <w:b/>
          <w:color w:val="000000"/>
        </w:rPr>
        <w:t xml:space="preserve">short </w:t>
      </w:r>
      <w:r>
        <w:rPr>
          <w:color w:val="000000"/>
        </w:rPr>
        <w:t xml:space="preserve">far_setfont ( </w:t>
      </w:r>
      <w:r>
        <w:rPr>
          <w:b/>
          <w:color w:val="000000"/>
        </w:rPr>
        <w:t>unsign</w:t>
      </w:r>
      <w:r>
        <w:rPr>
          <w:b/>
          <w:color w:val="000000"/>
        </w:rPr>
        <w:t>ed char far</w:t>
      </w:r>
      <w:r>
        <w:rPr>
          <w:color w:val="000000"/>
        </w:rPr>
        <w:t xml:space="preserve"> *</w:t>
      </w:r>
      <w:r>
        <w:rPr>
          <w:i/>
          <w:color w:val="000000"/>
        </w:rPr>
        <w:t xml:space="preserve">options </w:t>
      </w:r>
      <w:r>
        <w:rPr>
          <w:color w:val="000000"/>
        </w:rPr>
        <w:t>);</w:t>
      </w:r>
    </w:p>
    <w:p w:rsidR="002F6378" w:rsidRDefault="00DB50BE">
      <w:r>
        <w:rPr>
          <w:color w:val="000000"/>
        </w:rPr>
        <w:br/>
      </w:r>
    </w:p>
    <w:p w:rsidR="002F6378" w:rsidRDefault="00DB50BE">
      <w:r>
        <w:t>Follow exactly the standards and conventions of the language or program that you are documenting when writing syntax.</w:t>
      </w:r>
    </w:p>
    <w:p w:rsidR="002F6378" w:rsidRDefault="00DB50BE">
      <w:pPr>
        <w:pStyle w:val="Heading4"/>
      </w:pPr>
      <w:bookmarkStart w:id="227" w:name="scroll-bookmark-242"/>
      <w:r>
        <w:t>Format of Syntax</w:t>
      </w:r>
      <w:bookmarkEnd w:id="227"/>
    </w:p>
    <w:p w:rsidR="002F6378" w:rsidRDefault="00DB50BE">
      <w:r>
        <w:t>In general, follow these document conventions for formatting syntax.</w:t>
      </w:r>
    </w:p>
    <w:tbl>
      <w:tblPr>
        <w:tblStyle w:val="ScrollTableNormal"/>
        <w:tblW w:w="5000" w:type="pct"/>
        <w:tblLook w:val="0020" w:firstRow="1" w:lastRow="0" w:firstColumn="0" w:lastColumn="0" w:noHBand="0" w:noVBand="0"/>
      </w:tblPr>
      <w:tblGrid>
        <w:gridCol w:w="7046"/>
        <w:gridCol w:w="1511"/>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lastRenderedPageBreak/>
              <w:t>For these elements</w:t>
            </w:r>
          </w:p>
        </w:tc>
        <w:tc>
          <w:tcPr>
            <w:tcW w:w="0" w:type="auto"/>
            <w:tcMar>
              <w:top w:w="30" w:type="dxa"/>
              <w:left w:w="30" w:type="dxa"/>
              <w:bottom w:w="20" w:type="dxa"/>
              <w:right w:w="30" w:type="dxa"/>
            </w:tcMar>
          </w:tcPr>
          <w:p w:rsidR="002F6378" w:rsidRDefault="00DB50BE">
            <w:r>
              <w:rPr>
                <w:b/>
              </w:rPr>
              <w:t>Use</w:t>
            </w:r>
          </w:p>
        </w:tc>
      </w:tr>
      <w:tr w:rsidR="002F6378" w:rsidTr="002F6378">
        <w:tc>
          <w:tcPr>
            <w:tcW w:w="0" w:type="auto"/>
            <w:tcMar>
              <w:top w:w="30" w:type="dxa"/>
              <w:left w:w="30" w:type="dxa"/>
              <w:bottom w:w="20" w:type="dxa"/>
              <w:right w:w="30" w:type="dxa"/>
            </w:tcMar>
          </w:tcPr>
          <w:p w:rsidR="002F6378" w:rsidRDefault="00DB50BE">
            <w:r>
              <w:t>Keywords, functions, and anything else that must be entered exactly as shown</w:t>
            </w:r>
          </w:p>
        </w:tc>
        <w:tc>
          <w:tcPr>
            <w:tcW w:w="0" w:type="auto"/>
            <w:tcMar>
              <w:top w:w="30" w:type="dxa"/>
              <w:left w:w="30" w:type="dxa"/>
              <w:bottom w:w="20" w:type="dxa"/>
              <w:right w:w="30" w:type="dxa"/>
            </w:tcMar>
          </w:tcPr>
          <w:p w:rsidR="002F6378" w:rsidRDefault="00DB50BE">
            <w:r>
              <w:rPr>
                <w:rFonts w:ascii="Courier New" w:hAnsi="Courier New" w:cs="Courier New"/>
                <w:szCs w:val="20"/>
              </w:rPr>
              <w:t>bold</w:t>
            </w:r>
          </w:p>
        </w:tc>
      </w:tr>
      <w:tr w:rsidR="002F6378" w:rsidTr="002F6378">
        <w:tc>
          <w:tcPr>
            <w:tcW w:w="0" w:type="auto"/>
            <w:tcMar>
              <w:top w:w="30" w:type="dxa"/>
              <w:left w:w="30" w:type="dxa"/>
              <w:bottom w:w="20" w:type="dxa"/>
              <w:right w:w="30" w:type="dxa"/>
            </w:tcMar>
          </w:tcPr>
          <w:p w:rsidR="002F6378" w:rsidRDefault="00DB50BE">
            <w:r>
              <w:t>Variables and other placeholders the user must provide</w:t>
            </w:r>
          </w:p>
        </w:tc>
        <w:tc>
          <w:tcPr>
            <w:tcW w:w="0" w:type="auto"/>
            <w:tcMar>
              <w:top w:w="30" w:type="dxa"/>
              <w:left w:w="30" w:type="dxa"/>
              <w:bottom w:w="20" w:type="dxa"/>
              <w:right w:w="30" w:type="dxa"/>
            </w:tcMar>
          </w:tcPr>
          <w:p w:rsidR="002F6378" w:rsidRDefault="00DB50BE">
            <w:r>
              <w:rPr>
                <w:rFonts w:ascii="Courier New" w:hAnsi="Courier New" w:cs="Courier New"/>
                <w:szCs w:val="20"/>
              </w:rPr>
              <w:t>italic</w:t>
            </w:r>
          </w:p>
        </w:tc>
      </w:tr>
      <w:tr w:rsidR="002F6378" w:rsidTr="002F6378">
        <w:tc>
          <w:tcPr>
            <w:tcW w:w="0" w:type="auto"/>
            <w:tcMar>
              <w:top w:w="30" w:type="dxa"/>
              <w:left w:w="30" w:type="dxa"/>
              <w:bottom w:w="20" w:type="dxa"/>
              <w:right w:w="30" w:type="dxa"/>
            </w:tcMar>
          </w:tcPr>
          <w:p w:rsidR="002F6378" w:rsidRDefault="00DB50BE">
            <w:r>
              <w:t>Punctuation marks the user does not enter</w:t>
            </w:r>
          </w:p>
        </w:tc>
        <w:tc>
          <w:tcPr>
            <w:tcW w:w="0" w:type="auto"/>
            <w:tcMar>
              <w:top w:w="30" w:type="dxa"/>
              <w:left w:w="30" w:type="dxa"/>
              <w:bottom w:w="20" w:type="dxa"/>
              <w:right w:w="30" w:type="dxa"/>
            </w:tcMar>
          </w:tcPr>
          <w:p w:rsidR="002F6378" w:rsidRDefault="00DB50BE">
            <w:r>
              <w:rPr>
                <w:rFonts w:ascii="Courier New" w:hAnsi="Courier New" w:cs="Courier New"/>
                <w:szCs w:val="20"/>
              </w:rPr>
              <w:t>regular text</w:t>
            </w:r>
          </w:p>
        </w:tc>
      </w:tr>
    </w:tbl>
    <w:p w:rsidR="002F6378" w:rsidRDefault="00DB50BE">
      <w:pPr>
        <w:pStyle w:val="Heading4"/>
      </w:pPr>
      <w:bookmarkStart w:id="228" w:name="scroll-bookmark-243"/>
      <w:r>
        <w:t>Line Breaks in Syntax</w:t>
      </w:r>
      <w:bookmarkEnd w:id="228"/>
    </w:p>
    <w:p w:rsidR="002F6378" w:rsidRDefault="00DB50BE">
      <w:r>
        <w:t>Do not hyphenate a line of command syntax. If you must br</w:t>
      </w:r>
      <w:r>
        <w:t>eak a line, break it at a character space and do not use a hyphen. Indent the runover line.</w:t>
      </w:r>
    </w:p>
    <w:p w:rsidR="002F6378" w:rsidRDefault="00DB50BE">
      <w:r>
        <w:rPr>
          <w:b/>
          <w:color w:val="008000"/>
        </w:rPr>
        <w:t>Correct</w:t>
      </w:r>
    </w:p>
    <w:p w:rsidR="002F6378" w:rsidRDefault="00DB50BE">
      <w:r>
        <w:rPr>
          <w:b/>
          <w:color w:val="000000"/>
        </w:rPr>
        <w:t>Set</w:t>
      </w:r>
      <w:r>
        <w:rPr>
          <w:color w:val="000000"/>
        </w:rPr>
        <w:t xml:space="preserve"> </w:t>
      </w:r>
      <w:r>
        <w:rPr>
          <w:i/>
          <w:color w:val="000000"/>
        </w:rPr>
        <w:t>database</w:t>
      </w:r>
      <w:r>
        <w:rPr>
          <w:color w:val="000000"/>
        </w:rPr>
        <w:t xml:space="preserve"> = </w:t>
      </w:r>
      <w:r>
        <w:rPr>
          <w:b/>
          <w:color w:val="000000"/>
        </w:rPr>
        <w:t>OpenDataBase</w:t>
      </w:r>
      <w:r>
        <w:rPr>
          <w:color w:val="000000"/>
        </w:rPr>
        <w:t>(</w:t>
      </w:r>
      <w:r>
        <w:rPr>
          <w:i/>
          <w:color w:val="000000"/>
        </w:rPr>
        <w:t>dbname</w:t>
      </w:r>
      <w:r>
        <w:rPr>
          <w:color w:val="000000"/>
        </w:rPr>
        <w:t>[, reserved[,</w:t>
      </w:r>
    </w:p>
    <w:p w:rsidR="002F6378" w:rsidRDefault="00DB50BE">
      <w:r>
        <w:rPr>
          <w:color w:val="000000"/>
        </w:rPr>
        <w:t>read-only[, connect]]])</w:t>
      </w:r>
    </w:p>
    <w:p w:rsidR="002F6378" w:rsidRDefault="00DB50BE">
      <w:r>
        <w:rPr>
          <w:b/>
          <w:color w:val="FF0000"/>
        </w:rPr>
        <w:t>Incorrect</w:t>
      </w:r>
    </w:p>
    <w:p w:rsidR="002F6378" w:rsidRDefault="00DB50BE">
      <w:r>
        <w:rPr>
          <w:b/>
          <w:color w:val="000000"/>
        </w:rPr>
        <w:t>Set</w:t>
      </w:r>
      <w:r>
        <w:rPr>
          <w:color w:val="000000"/>
        </w:rPr>
        <w:t xml:space="preserve"> </w:t>
      </w:r>
      <w:r>
        <w:rPr>
          <w:i/>
          <w:color w:val="000000"/>
        </w:rPr>
        <w:t>database</w:t>
      </w:r>
      <w:r>
        <w:rPr>
          <w:color w:val="000000"/>
        </w:rPr>
        <w:t xml:space="preserve"> = </w:t>
      </w:r>
      <w:r>
        <w:rPr>
          <w:b/>
          <w:color w:val="000000"/>
        </w:rPr>
        <w:t>OpenDataBase</w:t>
      </w:r>
      <w:r>
        <w:rPr>
          <w:color w:val="000000"/>
        </w:rPr>
        <w:t>(</w:t>
      </w:r>
      <w:r>
        <w:rPr>
          <w:i/>
          <w:color w:val="000000"/>
        </w:rPr>
        <w:t>dbname</w:t>
      </w:r>
      <w:r>
        <w:rPr>
          <w:color w:val="000000"/>
        </w:rPr>
        <w:t>[, reserved</w:t>
      </w:r>
    </w:p>
    <w:p w:rsidR="002F6378" w:rsidRDefault="00DB50BE">
      <w:r>
        <w:rPr>
          <w:color w:val="000000"/>
        </w:rPr>
        <w:t>[, read-only[, connect]]])</w:t>
      </w:r>
    </w:p>
    <w:p w:rsidR="002F6378" w:rsidRDefault="002F6378"/>
    <w:p w:rsidR="002F6378" w:rsidRDefault="002F6378"/>
    <w:p w:rsidR="002F6378" w:rsidRDefault="002F6378"/>
    <w:p w:rsidR="002F6378" w:rsidRDefault="00DB50BE">
      <w:pPr>
        <w:pStyle w:val="Heading3"/>
      </w:pPr>
      <w:bookmarkStart w:id="229" w:name="scroll-bookmark-119"/>
      <w:r>
        <w:t>RBM and CM Cross-References</w:t>
      </w:r>
      <w:bookmarkEnd w:id="229"/>
    </w:p>
    <w:p w:rsidR="002F6378" w:rsidRDefault="00DB50BE">
      <w:r>
        <w:t>Note that we only use cross-references to topic headings or pictures, not to an arbitrary part of a topic. This can be important if the document is printed.</w:t>
      </w:r>
    </w:p>
    <w:p w:rsidR="002F6378" w:rsidRDefault="00DB50BE">
      <w:r>
        <w:rPr>
          <w:b/>
        </w:rPr>
        <w:t>Important!</w:t>
      </w:r>
      <w:r>
        <w:t xml:space="preserve"> Do not use cross-references and hyperlinks to other docume</w:t>
      </w:r>
      <w:r>
        <w:t xml:space="preserve">nts. For more information, refer to </w:t>
      </w:r>
      <w:hyperlink w:anchor="scroll-bookmark-244" w:history="1">
        <w:r>
          <w:rPr>
            <w:rStyle w:val="Hyperlink"/>
          </w:rPr>
          <w:t>Cross-references to Another Document</w:t>
        </w:r>
      </w:hyperlink>
      <w:r>
        <w:t>.</w:t>
      </w:r>
    </w:p>
    <w:p w:rsidR="002F6378" w:rsidRDefault="00DB50BE">
      <w:r>
        <w:t>In FrameMaker, there are two types of cross-referencing styles:</w:t>
      </w:r>
    </w:p>
    <w:p w:rsidR="002F6378" w:rsidRDefault="00DB50BE" w:rsidP="00DB50BE">
      <w:pPr>
        <w:numPr>
          <w:ilvl w:val="0"/>
          <w:numId w:val="193"/>
        </w:numPr>
      </w:pPr>
      <w:r>
        <w:t>Internal cross-references (</w:t>
      </w:r>
      <w:r>
        <w:rPr>
          <w:b/>
        </w:rPr>
        <w:t>blue x-ref</w:t>
      </w:r>
      <w:r>
        <w:t>)</w:t>
      </w:r>
    </w:p>
    <w:p w:rsidR="002F6378" w:rsidRDefault="00DB50BE" w:rsidP="00DB50BE">
      <w:pPr>
        <w:numPr>
          <w:ilvl w:val="0"/>
          <w:numId w:val="193"/>
        </w:numPr>
      </w:pPr>
      <w:r>
        <w:t>External cross-references (</w:t>
      </w:r>
      <w:r>
        <w:rPr>
          <w:b/>
        </w:rPr>
        <w:t>x-ref external</w:t>
      </w:r>
      <w:r>
        <w:rPr>
          <w:b/>
        </w:rPr>
        <w:t xml:space="preserve"> nolink</w:t>
      </w:r>
      <w:r>
        <w:t>)</w:t>
      </w:r>
    </w:p>
    <w:tbl>
      <w:tblPr>
        <w:tblStyle w:val="ScrollTableNormal"/>
        <w:tblW w:w="0" w:type="auto"/>
        <w:tblInd w:w="360" w:type="dxa"/>
        <w:tblLayout w:type="fixed"/>
        <w:tblLook w:val="0000" w:firstRow="0" w:lastRow="0" w:firstColumn="0" w:lastColumn="0" w:noHBand="0" w:noVBand="0"/>
      </w:tblPr>
      <w:tblGrid>
        <w:gridCol w:w="4068"/>
        <w:gridCol w:w="4068"/>
      </w:tblGrid>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r w:rsidR="002F6378" w:rsidTr="002F6378">
        <w:tc>
          <w:tcPr>
            <w:tcW w:w="4068" w:type="dxa"/>
            <w:tcMar>
              <w:top w:w="30" w:type="dxa"/>
              <w:left w:w="30" w:type="dxa"/>
              <w:bottom w:w="20" w:type="dxa"/>
              <w:right w:w="30" w:type="dxa"/>
            </w:tcMar>
          </w:tcPr>
          <w:p w:rsidR="002F6378" w:rsidRDefault="00DB50BE">
            <w:r>
              <w:rPr>
                <w:b/>
              </w:rPr>
              <w:t>Note:</w:t>
            </w:r>
          </w:p>
        </w:tc>
        <w:tc>
          <w:tcPr>
            <w:tcW w:w="4068" w:type="dxa"/>
            <w:tcMar>
              <w:top w:w="30" w:type="dxa"/>
              <w:left w:w="30" w:type="dxa"/>
              <w:bottom w:w="20" w:type="dxa"/>
              <w:right w:w="30" w:type="dxa"/>
            </w:tcMar>
          </w:tcPr>
          <w:p w:rsidR="002F6378" w:rsidRDefault="00DB50BE">
            <w:r>
              <w:t xml:space="preserve">URLs must be neither linked nor in blue text. If a URL is linked, remove the link. Change blue (or other color) URL text to black. Use the </w:t>
            </w:r>
            <w:r>
              <w:rPr>
                <w:b/>
              </w:rPr>
              <w:t>names/paths</w:t>
            </w:r>
            <w:r>
              <w:t xml:space="preserve"> style in FrameMaker for the URL.</w:t>
            </w:r>
          </w:p>
        </w:tc>
      </w:tr>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bl>
    <w:p w:rsidR="002F6378" w:rsidRDefault="00DB50BE">
      <w:pPr>
        <w:pStyle w:val="Heading4"/>
      </w:pPr>
      <w:bookmarkStart w:id="230" w:name="scroll-bookmark-245"/>
      <w:r>
        <w:t>Footnotes</w:t>
      </w:r>
      <w:bookmarkEnd w:id="230"/>
    </w:p>
    <w:p w:rsidR="002F6378" w:rsidRDefault="00DB50BE">
      <w:r>
        <w:t xml:space="preserve">Footnotes should not be used in regular </w:t>
      </w:r>
      <w:r>
        <w:t>text but are permitted at the bottom of a table.</w:t>
      </w:r>
    </w:p>
    <w:p w:rsidR="002F6378" w:rsidRDefault="00DB50BE">
      <w:pPr>
        <w:pStyle w:val="Heading4"/>
      </w:pPr>
      <w:bookmarkStart w:id="231" w:name="scroll-bookmark-246"/>
      <w:r>
        <w:t>Cross-Reference Formats</w:t>
      </w:r>
      <w:bookmarkEnd w:id="231"/>
    </w:p>
    <w:p w:rsidR="002F6378" w:rsidRDefault="00DB50BE">
      <w:r>
        <w:t xml:space="preserve">The following table provides the defined cross-reference formats, along with examples. No blue text is used for any cross-references, and no cross-references should be active links. </w:t>
      </w:r>
      <w:r>
        <w:rPr>
          <w:i/>
        </w:rPr>
        <w:t>S</w:t>
      </w:r>
      <w:r>
        <w:rPr>
          <w:i/>
        </w:rPr>
        <w:t>ee, Refer to,</w:t>
      </w:r>
      <w:r>
        <w:t xml:space="preserve"> and other peripheral text is not built into these cross-references.</w:t>
      </w:r>
      <w:r>
        <w:br/>
        <w:t xml:space="preserve">To avoid redundancy, you must not include the word </w:t>
      </w:r>
      <w:r>
        <w:rPr>
          <w:i/>
        </w:rPr>
        <w:t>figure</w:t>
      </w:r>
      <w:r>
        <w:t xml:space="preserve"> or </w:t>
      </w:r>
      <w:r>
        <w:rPr>
          <w:i/>
        </w:rPr>
        <w:t>table</w:t>
      </w:r>
      <w:r>
        <w:t xml:space="preserve"> in any figure captions or table titles.</w:t>
      </w:r>
    </w:p>
    <w:tbl>
      <w:tblPr>
        <w:tblStyle w:val="ScrollTableNormal"/>
        <w:tblW w:w="5000" w:type="pct"/>
        <w:tblLook w:val="0000" w:firstRow="0" w:lastRow="0" w:firstColumn="0" w:lastColumn="0" w:noHBand="0" w:noVBand="0"/>
      </w:tblPr>
      <w:tblGrid>
        <w:gridCol w:w="4891"/>
        <w:gridCol w:w="3666"/>
      </w:tblGrid>
      <w:tr w:rsidR="002F6378" w:rsidTr="002F6378">
        <w:tc>
          <w:tcPr>
            <w:tcW w:w="0" w:type="auto"/>
            <w:tcMar>
              <w:top w:w="30" w:type="dxa"/>
              <w:left w:w="30" w:type="dxa"/>
              <w:bottom w:w="20" w:type="dxa"/>
              <w:right w:w="30" w:type="dxa"/>
            </w:tcMar>
          </w:tcPr>
          <w:p w:rsidR="002F6378" w:rsidRDefault="00DB50BE">
            <w:pPr>
              <w:pStyle w:val="Caption"/>
              <w:keepNext/>
            </w:pPr>
            <w:r>
              <w:rPr>
                <w:szCs w:val="24"/>
              </w:rPr>
              <w:lastRenderedPageBreak/>
              <w:t xml:space="preserve">Figure </w:t>
            </w:r>
            <w:r>
              <w:rPr>
                <w:szCs w:val="24"/>
              </w:rPr>
              <w:fldChar w:fldCharType="begin"/>
            </w:r>
            <w:r>
              <w:rPr>
                <w:szCs w:val="24"/>
              </w:rPr>
              <w:instrText>SEQ Figure \* ARABIC</w:instrText>
            </w:r>
            <w:r>
              <w:rPr>
                <w:szCs w:val="24"/>
              </w:rPr>
              <w:fldChar w:fldCharType="separate"/>
            </w:r>
            <w:r>
              <w:rPr>
                <w:szCs w:val="24"/>
              </w:rPr>
              <w:t>2</w:t>
            </w:r>
            <w:r>
              <w:rPr>
                <w:szCs w:val="24"/>
              </w:rPr>
              <w:fldChar w:fldCharType="end"/>
            </w:r>
            <w:r>
              <w:rPr>
                <w:szCs w:val="24"/>
              </w:rPr>
              <w:t xml:space="preserve"> worddavcd56e6f1271edfea363f959f228da2d5.png</w:t>
            </w:r>
          </w:p>
          <w:p w:rsidR="002F6378" w:rsidRDefault="00DB50BE">
            <w:r>
              <w:rPr>
                <w:noProof/>
              </w:rPr>
              <w:drawing>
                <wp:inline distT="0" distB="0" distL="0" distR="0">
                  <wp:extent cx="1524000" cy="266700"/>
                  <wp:effectExtent l="0" t="0" r="0" b="0"/>
                  <wp:docPr id="100177" name="Picture 100177" descr="worddavcd56e6f1271edfea363f959f228da2d5.png"/>
                  <wp:cNvGraphicFramePr/>
                  <a:graphic xmlns:a="http://schemas.openxmlformats.org/drawingml/2006/main">
                    <a:graphicData uri="http://schemas.openxmlformats.org/drawingml/2006/picture">
                      <pic:pic xmlns:pic="http://schemas.openxmlformats.org/drawingml/2006/picture">
                        <pic:nvPicPr>
                          <pic:cNvPr id="100177" name=""/>
                          <pic:cNvPicPr/>
                        </pic:nvPicPr>
                        <pic:blipFill>
                          <a:blip r:embed="rId188"/>
                          <a:stretch>
                            <a:fillRect/>
                          </a:stretch>
                        </pic:blipFill>
                        <pic:spPr>
                          <a:xfrm>
                            <a:off x="0" y="0"/>
                            <a:ext cx="1524000" cy="266700"/>
                          </a:xfrm>
                          <a:prstGeom prst="rect">
                            <a:avLst/>
                          </a:prstGeom>
                        </pic:spPr>
                      </pic:pic>
                    </a:graphicData>
                  </a:graphic>
                </wp:inline>
              </w:drawing>
            </w:r>
          </w:p>
        </w:tc>
        <w:tc>
          <w:tcPr>
            <w:tcW w:w="0" w:type="auto"/>
            <w:tcMar>
              <w:top w:w="30" w:type="dxa"/>
              <w:left w:w="30" w:type="dxa"/>
              <w:bottom w:w="20" w:type="dxa"/>
              <w:right w:w="30" w:type="dxa"/>
            </w:tcMar>
          </w:tcPr>
          <w:p w:rsidR="002F6378" w:rsidRDefault="00DB50BE">
            <w:r>
              <w:t>Historically, Rating and Billing Manager guides used figure title and table title cross-reference formats (not numbers) since the guides were also produced in HTML.</w:t>
            </w:r>
          </w:p>
        </w:tc>
      </w:tr>
    </w:tbl>
    <w:p w:rsidR="002F6378" w:rsidRDefault="00DB50BE">
      <w:bookmarkStart w:id="232" w:name="scroll-bookmark-247"/>
      <w:bookmarkStart w:id="233" w:name="scroll-bookmark-248"/>
      <w:bookmarkEnd w:id="232"/>
      <w:bookmarkEnd w:id="233"/>
      <w:r>
        <w:rPr>
          <w:b/>
        </w:rPr>
        <w:t>Table 6</w:t>
      </w:r>
      <w:r>
        <w:t>Formats for Internal and External Cr</w:t>
      </w:r>
      <w:r>
        <w:t>oss-References</w:t>
      </w:r>
    </w:p>
    <w:tbl>
      <w:tblPr>
        <w:tblStyle w:val="ScrollTableNormal"/>
        <w:tblW w:w="5000" w:type="pct"/>
        <w:tblLook w:val="0020" w:firstRow="1" w:lastRow="0" w:firstColumn="0" w:lastColumn="0" w:noHBand="0" w:noVBand="0"/>
      </w:tblPr>
      <w:tblGrid>
        <w:gridCol w:w="2851"/>
        <w:gridCol w:w="5706"/>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Cross-Reference Format</w:t>
            </w:r>
          </w:p>
        </w:tc>
        <w:tc>
          <w:tcPr>
            <w:tcW w:w="0" w:type="auto"/>
            <w:tcMar>
              <w:top w:w="30" w:type="dxa"/>
              <w:left w:w="30" w:type="dxa"/>
              <w:bottom w:w="20" w:type="dxa"/>
              <w:right w:w="30" w:type="dxa"/>
            </w:tcMar>
          </w:tcPr>
          <w:p w:rsidR="002F6378" w:rsidRDefault="00DB50BE">
            <w:r>
              <w:rPr>
                <w:b/>
              </w:rPr>
              <w:t>Example (with Surrounding Text)</w:t>
            </w:r>
          </w:p>
        </w:tc>
      </w:tr>
      <w:tr w:rsidR="002F6378" w:rsidTr="002F6378">
        <w:tc>
          <w:tcPr>
            <w:tcW w:w="0" w:type="auto"/>
            <w:tcMar>
              <w:top w:w="30" w:type="dxa"/>
              <w:left w:w="30" w:type="dxa"/>
              <w:bottom w:w="20" w:type="dxa"/>
              <w:right w:w="30" w:type="dxa"/>
            </w:tcMar>
          </w:tcPr>
          <w:p w:rsidR="002F6378" w:rsidRDefault="00DB50BE">
            <w:r>
              <w:t>"Hdg," pg x</w:t>
            </w:r>
          </w:p>
        </w:tc>
        <w:tc>
          <w:tcPr>
            <w:tcW w:w="0" w:type="auto"/>
            <w:tcMar>
              <w:top w:w="30" w:type="dxa"/>
              <w:left w:w="30" w:type="dxa"/>
              <w:bottom w:w="20" w:type="dxa"/>
              <w:right w:w="30" w:type="dxa"/>
            </w:tcMar>
          </w:tcPr>
          <w:p w:rsidR="002F6378" w:rsidRDefault="00DB50BE">
            <w:r>
              <w:t>See "Before You Begin", page x for more information.</w:t>
            </w:r>
          </w:p>
        </w:tc>
      </w:tr>
      <w:tr w:rsidR="002F6378" w:rsidTr="002F6378">
        <w:tc>
          <w:tcPr>
            <w:tcW w:w="0" w:type="auto"/>
            <w:tcMar>
              <w:top w:w="30" w:type="dxa"/>
              <w:left w:w="30" w:type="dxa"/>
              <w:bottom w:w="20" w:type="dxa"/>
              <w:right w:w="30" w:type="dxa"/>
            </w:tcMar>
          </w:tcPr>
          <w:p w:rsidR="002F6378" w:rsidRDefault="00DB50BE">
            <w:r>
              <w:t>Appdx x, "Appdx Title"</w:t>
            </w:r>
          </w:p>
        </w:tc>
        <w:tc>
          <w:tcPr>
            <w:tcW w:w="0" w:type="auto"/>
            <w:tcMar>
              <w:top w:w="30" w:type="dxa"/>
              <w:left w:w="30" w:type="dxa"/>
              <w:bottom w:w="20" w:type="dxa"/>
              <w:right w:w="30" w:type="dxa"/>
            </w:tcMar>
          </w:tcPr>
          <w:p w:rsidR="002F6378" w:rsidRDefault="00DB50BE">
            <w:r>
              <w:t>See Appdx x, "Error Messages" for more information.</w:t>
            </w:r>
          </w:p>
        </w:tc>
      </w:tr>
      <w:tr w:rsidR="002F6378" w:rsidTr="002F6378">
        <w:tc>
          <w:tcPr>
            <w:tcW w:w="0" w:type="auto"/>
            <w:tcMar>
              <w:top w:w="30" w:type="dxa"/>
              <w:left w:w="30" w:type="dxa"/>
              <w:bottom w:w="20" w:type="dxa"/>
              <w:right w:w="30" w:type="dxa"/>
            </w:tcMar>
          </w:tcPr>
          <w:p w:rsidR="002F6378" w:rsidRDefault="00DB50BE">
            <w:r>
              <w:t>Chp, "Chp Title"</w:t>
            </w:r>
          </w:p>
        </w:tc>
        <w:tc>
          <w:tcPr>
            <w:tcW w:w="0" w:type="auto"/>
            <w:tcMar>
              <w:top w:w="30" w:type="dxa"/>
              <w:left w:w="30" w:type="dxa"/>
              <w:bottom w:w="20" w:type="dxa"/>
              <w:right w:w="30" w:type="dxa"/>
            </w:tcMar>
          </w:tcPr>
          <w:p w:rsidR="002F6378" w:rsidRDefault="00DB50BE">
            <w:r>
              <w:t xml:space="preserve">See Chapter x, "Overview" </w:t>
            </w:r>
            <w:r>
              <w:t>for more information.</w:t>
            </w:r>
          </w:p>
        </w:tc>
      </w:tr>
      <w:tr w:rsidR="002F6378" w:rsidTr="002F6378">
        <w:tc>
          <w:tcPr>
            <w:tcW w:w="0" w:type="auto"/>
            <w:tcMar>
              <w:top w:w="30" w:type="dxa"/>
              <w:left w:w="30" w:type="dxa"/>
              <w:bottom w:w="20" w:type="dxa"/>
              <w:right w:w="30" w:type="dxa"/>
            </w:tcMar>
          </w:tcPr>
          <w:p w:rsidR="002F6378" w:rsidRDefault="00DB50BE">
            <w:r>
              <w:t>"Step Intro Title" pg x</w:t>
            </w:r>
          </w:p>
        </w:tc>
        <w:tc>
          <w:tcPr>
            <w:tcW w:w="0" w:type="auto"/>
            <w:tcMar>
              <w:top w:w="30" w:type="dxa"/>
              <w:left w:w="30" w:type="dxa"/>
              <w:bottom w:w="20" w:type="dxa"/>
              <w:right w:w="30" w:type="dxa"/>
            </w:tcMar>
          </w:tcPr>
          <w:p w:rsidR="002F6378" w:rsidRDefault="00DB50BE">
            <w:r>
              <w:t>See "To insert a note table:" for more information.</w:t>
            </w:r>
          </w:p>
        </w:tc>
      </w:tr>
      <w:tr w:rsidR="002F6378" w:rsidTr="002F6378">
        <w:tc>
          <w:tcPr>
            <w:tcW w:w="0" w:type="auto"/>
            <w:tcMar>
              <w:top w:w="30" w:type="dxa"/>
              <w:left w:w="30" w:type="dxa"/>
              <w:bottom w:w="20" w:type="dxa"/>
              <w:right w:w="30" w:type="dxa"/>
            </w:tcMar>
          </w:tcPr>
          <w:p w:rsidR="002F6378" w:rsidRDefault="00DB50BE">
            <w:r>
              <w:t>Step x</w:t>
            </w:r>
          </w:p>
        </w:tc>
        <w:tc>
          <w:tcPr>
            <w:tcW w:w="0" w:type="auto"/>
            <w:tcMar>
              <w:top w:w="30" w:type="dxa"/>
              <w:left w:w="30" w:type="dxa"/>
              <w:bottom w:w="20" w:type="dxa"/>
              <w:right w:w="30" w:type="dxa"/>
            </w:tcMar>
          </w:tcPr>
          <w:p w:rsidR="002F6378" w:rsidRDefault="00DB50BE">
            <w:r>
              <w:t>See Step x.</w:t>
            </w:r>
          </w:p>
        </w:tc>
      </w:tr>
      <w:tr w:rsidR="002F6378" w:rsidTr="002F6378">
        <w:tc>
          <w:tcPr>
            <w:tcW w:w="0" w:type="auto"/>
            <w:tcMar>
              <w:top w:w="30" w:type="dxa"/>
              <w:left w:w="30" w:type="dxa"/>
              <w:bottom w:w="20" w:type="dxa"/>
              <w:right w:w="30" w:type="dxa"/>
            </w:tcMar>
          </w:tcPr>
          <w:p w:rsidR="002F6378" w:rsidRDefault="00DB50BE">
            <w:r>
              <w:t>Figure x</w:t>
            </w:r>
          </w:p>
        </w:tc>
        <w:tc>
          <w:tcPr>
            <w:tcW w:w="0" w:type="auto"/>
            <w:tcMar>
              <w:top w:w="30" w:type="dxa"/>
              <w:left w:w="30" w:type="dxa"/>
              <w:bottom w:w="20" w:type="dxa"/>
              <w:right w:w="30" w:type="dxa"/>
            </w:tcMar>
          </w:tcPr>
          <w:p w:rsidR="002F6378" w:rsidRDefault="00DB50BE">
            <w:r>
              <w:t>See Figure x.</w:t>
            </w:r>
          </w:p>
        </w:tc>
      </w:tr>
      <w:tr w:rsidR="002F6378" w:rsidTr="002F6378">
        <w:tc>
          <w:tcPr>
            <w:tcW w:w="0" w:type="auto"/>
            <w:tcMar>
              <w:top w:w="30" w:type="dxa"/>
              <w:left w:w="30" w:type="dxa"/>
              <w:bottom w:w="20" w:type="dxa"/>
              <w:right w:w="30" w:type="dxa"/>
            </w:tcMar>
          </w:tcPr>
          <w:p w:rsidR="002F6378" w:rsidRDefault="00DB50BE">
            <w:r>
              <w:t>Table x</w:t>
            </w:r>
          </w:p>
        </w:tc>
        <w:tc>
          <w:tcPr>
            <w:tcW w:w="0" w:type="auto"/>
            <w:tcMar>
              <w:top w:w="30" w:type="dxa"/>
              <w:left w:w="30" w:type="dxa"/>
              <w:bottom w:w="20" w:type="dxa"/>
              <w:right w:w="30" w:type="dxa"/>
            </w:tcMar>
          </w:tcPr>
          <w:p w:rsidR="002F6378" w:rsidRDefault="00DB50BE">
            <w:r>
              <w:t>See Table x.</w:t>
            </w:r>
          </w:p>
        </w:tc>
      </w:tr>
    </w:tbl>
    <w:p w:rsidR="002F6378" w:rsidRDefault="00DB50BE">
      <w:pPr>
        <w:pStyle w:val="Heading4"/>
      </w:pPr>
      <w:bookmarkStart w:id="234" w:name="scroll-bookmark-244"/>
      <w:r>
        <w:t>Cross-Reference to Another Page</w:t>
      </w:r>
      <w:bookmarkEnd w:id="23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Follow the markup guidelines set in </w:t>
            </w:r>
            <w:hyperlink w:anchor="scroll-bookmark-249" w:history="1">
              <w:r>
                <w:rPr>
                  <w:rStyle w:val="Hyperlink"/>
                  <w:sz w:val="24"/>
                </w:rPr>
                <w:t>Working with Links</w:t>
              </w:r>
            </w:hyperlink>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b/>
                <w:sz w:val="24"/>
              </w:rPr>
              <w:t>Important!</w:t>
            </w:r>
            <w:r>
              <w:rPr>
                <w:sz w:val="24"/>
              </w:rPr>
              <w:t xml:space="preserve"> Do not use references to administrator's documents from user's documents. Otherwise, it might mislead users as you will prompt them to view documents they cannot access. For example, do not refer to the </w:t>
            </w:r>
            <w:hyperlink r:id="rId189" w:history="1">
              <w:r>
                <w:rPr>
                  <w:rStyle w:val="Hyperlink"/>
                  <w:i/>
                  <w:sz w:val="24"/>
                </w:rPr>
                <w:t>Netcracker Framework</w:t>
              </w:r>
              <w:r>
                <w:rPr>
                  <w:rStyle w:val="Hyperlink"/>
                  <w:sz w:val="24"/>
                </w:rPr>
                <w:t>, "Search Profiles"</w:t>
              </w:r>
            </w:hyperlink>
            <w:r>
              <w:rPr>
                <w:sz w:val="24"/>
              </w:rPr>
              <w:t xml:space="preserve"> document from the </w:t>
            </w:r>
            <w:hyperlink r:id="rId190" w:history="1">
              <w:r>
                <w:rPr>
                  <w:rStyle w:val="Hyperlink"/>
                  <w:i/>
                  <w:sz w:val="24"/>
                </w:rPr>
                <w:t>Netcracker User's Guide</w:t>
              </w:r>
              <w:r>
                <w:rPr>
                  <w:rStyle w:val="Hyperlink"/>
                  <w:sz w:val="24"/>
                </w:rPr>
                <w:t>, "Search Function"</w:t>
              </w:r>
            </w:hyperlink>
            <w:r>
              <w:rPr>
                <w:sz w:val="24"/>
              </w:rPr>
              <w:t xml:space="preserve"> chapter.</w:t>
            </w:r>
          </w:p>
          <w:p w:rsidR="002F6378" w:rsidRDefault="00DB50BE">
            <w:r>
              <w:rPr>
                <w:sz w:val="24"/>
              </w:rPr>
              <w:t>To check if a chapter belongs to user's or administrator's manua</w:t>
            </w:r>
            <w:r>
              <w:rPr>
                <w:sz w:val="24"/>
              </w:rPr>
              <w:t xml:space="preserve">l, refer to </w:t>
            </w:r>
            <w:hyperlink r:id="rId191" w:history="1">
              <w:r>
                <w:rPr>
                  <w:rStyle w:val="Hyperlink"/>
                  <w:sz w:val="24"/>
                </w:rPr>
                <w:t>https://doc.netcracker.com/display/DOC/Netcracker+Documentation</w:t>
              </w:r>
            </w:hyperlink>
            <w:r>
              <w:rPr>
                <w:sz w:val="24"/>
              </w:rPr>
              <w:t>, Published PDFs section. Netcracker Framework is administrator's manual.</w:t>
            </w:r>
          </w:p>
        </w:tc>
      </w:tr>
    </w:tbl>
    <w:tbl>
      <w:tblPr>
        <w:tblStyle w:val="ScrollWarning"/>
        <w:tblW w:w="5000" w:type="pct"/>
        <w:tblLook w:val="0180" w:firstRow="0" w:lastRow="0" w:firstColumn="1" w:lastColumn="1" w:noHBand="0" w:noVBand="0"/>
      </w:tblPr>
      <w:tblGrid>
        <w:gridCol w:w="8613"/>
      </w:tblGrid>
      <w:tr w:rsidR="002F6378">
        <w:tc>
          <w:tcPr>
            <w:tcW w:w="0" w:type="auto"/>
          </w:tcPr>
          <w:p w:rsidR="002F6378" w:rsidRDefault="00DB50BE">
            <w:r>
              <w:rPr>
                <w:sz w:val="24"/>
              </w:rPr>
              <w:t xml:space="preserve">Never put cross references to </w:t>
            </w:r>
            <w:r>
              <w:rPr>
                <w:sz w:val="24"/>
              </w:rPr>
              <w:t>Developer Guides, whatever document you are working with.</w:t>
            </w:r>
          </w:p>
        </w:tc>
      </w:tr>
    </w:tbl>
    <w:p w:rsidR="002F6378" w:rsidRDefault="00DB50BE">
      <w:pPr>
        <w:pStyle w:val="Heading5"/>
      </w:pPr>
      <w:bookmarkStart w:id="235" w:name="scroll-bookmark-250"/>
      <w:r>
        <w:t>FrameMaker Only</w:t>
      </w:r>
      <w:bookmarkEnd w:id="235"/>
    </w:p>
    <w:p w:rsidR="002F6378" w:rsidRDefault="00DB50BE">
      <w:r>
        <w:t>Do not use cross-references and hyperlinks to headings in other documents. It is allowed only if you are positive that the topic you are referring to will never be deprecated and its title will not be changed, and only if this topic is no less than a Headi</w:t>
      </w:r>
      <w:r>
        <w:t xml:space="preserve">ng 2. When it is necessary to refer to information in another document, use general wording like "refer to working with devices in </w:t>
      </w:r>
      <w:r>
        <w:rPr>
          <w:i/>
        </w:rPr>
        <w:t>Netcracker</w:t>
      </w:r>
      <w:r>
        <w:t xml:space="preserve"> </w:t>
      </w:r>
      <w:r>
        <w:rPr>
          <w:i/>
        </w:rPr>
        <w:t>Resource Inventory User's Guide</w:t>
      </w:r>
      <w:r>
        <w:t xml:space="preserve">, "Network Modeling," where "working with devices" in a common case is not a topic </w:t>
      </w:r>
      <w:r>
        <w:t>name, but a general description of the necessary text block. It can be a topic name too, but it should not be formatted as such.</w:t>
      </w:r>
    </w:p>
    <w:p w:rsidR="002F6378" w:rsidRDefault="00DB50BE">
      <w:r>
        <w:lastRenderedPageBreak/>
        <w:t>The general syntax for any document reference is</w:t>
      </w:r>
    </w:p>
    <w:p w:rsidR="002F6378" w:rsidRDefault="00DB50BE">
      <w:r>
        <w:rPr>
          <w:i/>
        </w:rPr>
        <w:t>Document Title</w:t>
      </w:r>
      <w:r>
        <w:t xml:space="preserve"> [,"Chapter Title"]</w:t>
      </w:r>
    </w:p>
    <w:p w:rsidR="002F6378" w:rsidRDefault="00DB50BE">
      <w:r>
        <w:t xml:space="preserve">Use italic style for </w:t>
      </w:r>
      <w:r>
        <w:rPr>
          <w:i/>
        </w:rPr>
        <w:t>Document Title.</w:t>
      </w:r>
    </w:p>
    <w:p w:rsidR="002F6378" w:rsidRDefault="00DB50BE">
      <w:pPr>
        <w:pStyle w:val="Heading6"/>
      </w:pPr>
      <w:bookmarkStart w:id="236" w:name="scroll-bookmark-251"/>
      <w:r>
        <w:t>Example</w:t>
      </w:r>
      <w:r>
        <w:t>s</w:t>
      </w:r>
      <w:bookmarkEnd w:id="236"/>
    </w:p>
    <w:p w:rsidR="002F6378" w:rsidRDefault="00DB50BE">
      <w:r>
        <w:rPr>
          <w:color w:val="000000"/>
        </w:rPr>
        <w:t xml:space="preserve">For more information (or any other introductory text), refer to the exporting objects description in </w:t>
      </w:r>
      <w:r>
        <w:rPr>
          <w:i/>
          <w:color w:val="000000"/>
        </w:rPr>
        <w:t>Netcracker Administrator's Guide</w:t>
      </w:r>
      <w:r>
        <w:rPr>
          <w:color w:val="000000"/>
        </w:rPr>
        <w:t>, "Object Types, Attributes, and Schemas."</w:t>
      </w:r>
    </w:p>
    <w:p w:rsidR="002F6378" w:rsidRDefault="00DB50BE">
      <w:r>
        <w:rPr>
          <w:color w:val="000000"/>
        </w:rPr>
        <w:t xml:space="preserve">For more information (or any other introductory text), refer to </w:t>
      </w:r>
      <w:r>
        <w:rPr>
          <w:i/>
          <w:color w:val="000000"/>
        </w:rPr>
        <w:t>Netcracker Dis</w:t>
      </w:r>
      <w:r>
        <w:rPr>
          <w:i/>
          <w:color w:val="000000"/>
        </w:rPr>
        <w:t>covery and Reconciliation User's Guide.</w:t>
      </w:r>
    </w:p>
    <w:p w:rsidR="002F6378" w:rsidRDefault="00DB50BE">
      <w:r>
        <w:rPr>
          <w:color w:val="000000"/>
        </w:rPr>
        <w:t xml:space="preserve">For more information (or any other introductory text), refer to </w:t>
      </w:r>
      <w:r>
        <w:rPr>
          <w:i/>
          <w:color w:val="000000"/>
        </w:rPr>
        <w:t>Netcracker Maintenance Guide,</w:t>
      </w:r>
      <w:r>
        <w:rPr>
          <w:color w:val="000000"/>
        </w:rPr>
        <w:t xml:space="preserve"> "AutoInstaller."</w:t>
      </w:r>
    </w:p>
    <w:p w:rsidR="002F6378" w:rsidRDefault="00DB50BE">
      <w:r>
        <w:rPr>
          <w:color w:val="000000"/>
        </w:rPr>
        <w:t xml:space="preserve">For more information (or any other introductory text), refer to </w:t>
      </w:r>
      <w:r>
        <w:rPr>
          <w:i/>
          <w:color w:val="000000"/>
        </w:rPr>
        <w:t>Netcracker Administrator's Guide,</w:t>
      </w:r>
      <w:r>
        <w:rPr>
          <w:color w:val="000000"/>
        </w:rPr>
        <w:t xml:space="preserve"> "Licens</w:t>
      </w:r>
      <w:r>
        <w:rPr>
          <w:color w:val="000000"/>
        </w:rPr>
        <w:t>e Key."</w:t>
      </w:r>
    </w:p>
    <w:p w:rsidR="002F6378" w:rsidRDefault="00DB50BE">
      <w:r>
        <w:rPr>
          <w:color w:val="000000"/>
        </w:rPr>
        <w:t xml:space="preserve">For more information (or any other introductory text), refer to </w:t>
      </w:r>
      <w:r>
        <w:rPr>
          <w:i/>
          <w:color w:val="000000"/>
        </w:rPr>
        <w:t>Netcracker Maintenance Guide.</w:t>
      </w:r>
    </w:p>
    <w:p w:rsidR="002F6378" w:rsidRDefault="00DB50BE">
      <w:r>
        <w:rPr>
          <w:color w:val="000000"/>
        </w:rPr>
        <w:t xml:space="preserve">See also creating search profiles in </w:t>
      </w:r>
      <w:r>
        <w:rPr>
          <w:i/>
          <w:color w:val="000000"/>
        </w:rPr>
        <w:t>Netcracker User's Guide</w:t>
      </w:r>
      <w:r>
        <w:rPr>
          <w:color w:val="000000"/>
        </w:rPr>
        <w:t>, "Text Navigation Mode."</w:t>
      </w:r>
    </w:p>
    <w:p w:rsidR="002F6378" w:rsidRDefault="002F6378"/>
    <w:p w:rsidR="002F6378" w:rsidRDefault="00DB50BE">
      <w:pPr>
        <w:pStyle w:val="Heading4"/>
      </w:pPr>
      <w:bookmarkStart w:id="237" w:name="scroll-bookmark-252"/>
      <w:r>
        <w:t>Cross-reference to a Heading</w:t>
      </w:r>
      <w:bookmarkEnd w:id="237"/>
    </w:p>
    <w:p w:rsidR="002F6378" w:rsidRDefault="00DB50BE">
      <w:r>
        <w:t xml:space="preserve">Cross-references to a heading in the </w:t>
      </w:r>
      <w:r>
        <w:t>same document must comply with one of the following formats:</w:t>
      </w:r>
    </w:p>
    <w:p w:rsidR="002F6378" w:rsidRDefault="00DB50BE">
      <w:r>
        <w:t>For more information (</w:t>
      </w:r>
      <w:r>
        <w:rPr>
          <w:i/>
        </w:rPr>
        <w:t>or any other introductory text</w:t>
      </w:r>
      <w:r>
        <w:t>), see "CrossRef."</w:t>
      </w:r>
    </w:p>
    <w:p w:rsidR="002F6378" w:rsidRDefault="00DB50BE">
      <w:r>
        <w:t xml:space="preserve">…described in "CrossRef"… </w:t>
      </w:r>
      <w:r>
        <w:rPr>
          <w:i/>
        </w:rPr>
        <w:t>(</w:t>
      </w:r>
      <w:r>
        <w:t>middle of sentence</w:t>
      </w:r>
      <w:r>
        <w:rPr>
          <w:i/>
        </w:rPr>
        <w:t>)</w:t>
      </w:r>
    </w:p>
    <w:p w:rsidR="002F6378" w:rsidRDefault="00DB50BE">
      <w:r>
        <w:t xml:space="preserve">…described in "CrossRef." </w:t>
      </w:r>
      <w:r>
        <w:rPr>
          <w:i/>
        </w:rPr>
        <w:t>(</w:t>
      </w:r>
      <w:r>
        <w:t>end of sentence</w:t>
      </w:r>
      <w:r>
        <w:rPr>
          <w:i/>
        </w:rPr>
        <w:t>)</w:t>
      </w:r>
    </w:p>
    <w:p w:rsidR="002F6378" w:rsidRDefault="00DB50BE">
      <w:pPr>
        <w:pStyle w:val="Heading4"/>
      </w:pPr>
      <w:bookmarkStart w:id="238" w:name="scroll-bookmark-253"/>
      <w:r>
        <w:t>Cross-reference to a Dropdown Top</w:t>
      </w:r>
      <w:r>
        <w:t>ic Heading</w:t>
      </w:r>
      <w:bookmarkEnd w:id="238"/>
    </w:p>
    <w:p w:rsidR="002F6378" w:rsidRDefault="00DB50BE">
      <w:r>
        <w:t>With Microsoft Word, it is impossible to create a cross-reference to a heading formatted with "H3", "H4", "Heading 3 DropDown", or "Heading 4 DropDown" styles, as they are not considered headings in terms of Word styles. If you want to make a re</w:t>
      </w:r>
      <w:r>
        <w:t>ference to such a topic, it is necessary to use bookmarks.</w:t>
      </w:r>
    </w:p>
    <w:p w:rsidR="002F6378" w:rsidRDefault="00DB50BE">
      <w:r>
        <w:t>To make a cross-reference to a dropdown topic heading:</w:t>
      </w:r>
    </w:p>
    <w:p w:rsidR="002F6378" w:rsidRDefault="00DB50BE" w:rsidP="00DB50BE">
      <w:pPr>
        <w:numPr>
          <w:ilvl w:val="0"/>
          <w:numId w:val="194"/>
        </w:numPr>
      </w:pPr>
      <w:r>
        <w:t>Select the heading of the topic to which you want to refer.</w:t>
      </w:r>
    </w:p>
    <w:p w:rsidR="002F6378" w:rsidRDefault="00DB50BE">
      <w:pPr>
        <w:ind w:left="360"/>
      </w:pPr>
      <w:r>
        <w:rPr>
          <w:noProof/>
        </w:rPr>
        <w:drawing>
          <wp:inline distT="0" distB="0" distL="0" distR="0">
            <wp:extent cx="4943475" cy="519095"/>
            <wp:effectExtent l="0" t="0" r="0" b="0"/>
            <wp:docPr id="100178" name="Picture 100178" descr="/download/attachments/221086530/12.png?version=1&amp;modificationDate=1378496940000&amp;api=v2"/>
            <wp:cNvGraphicFramePr/>
            <a:graphic xmlns:a="http://schemas.openxmlformats.org/drawingml/2006/main">
              <a:graphicData uri="http://schemas.openxmlformats.org/drawingml/2006/picture">
                <pic:pic xmlns:pic="http://schemas.openxmlformats.org/drawingml/2006/picture">
                  <pic:nvPicPr>
                    <pic:cNvPr id="100178" name=""/>
                    <pic:cNvPicPr/>
                  </pic:nvPicPr>
                  <pic:blipFill>
                    <a:blip r:embed="rId192"/>
                    <a:stretch>
                      <a:fillRect/>
                    </a:stretch>
                  </pic:blipFill>
                  <pic:spPr>
                    <a:xfrm>
                      <a:off x="0" y="0"/>
                      <a:ext cx="4943475" cy="519095"/>
                    </a:xfrm>
                    <a:prstGeom prst="rect">
                      <a:avLst/>
                    </a:prstGeom>
                  </pic:spPr>
                </pic:pic>
              </a:graphicData>
            </a:graphic>
          </wp:inline>
        </w:drawing>
      </w:r>
    </w:p>
    <w:p w:rsidR="002F6378" w:rsidRDefault="00DB50BE">
      <w:pPr>
        <w:ind w:left="360"/>
      </w:pPr>
      <w:r>
        <w:rPr>
          <w:b/>
        </w:rPr>
        <w:t>Selected heading</w:t>
      </w:r>
    </w:p>
    <w:p w:rsidR="002F6378" w:rsidRDefault="00DB50BE" w:rsidP="00DB50BE">
      <w:pPr>
        <w:numPr>
          <w:ilvl w:val="0"/>
          <w:numId w:val="194"/>
        </w:numPr>
      </w:pPr>
      <w:r>
        <w:lastRenderedPageBreak/>
        <w:t xml:space="preserve">From the </w:t>
      </w:r>
      <w:r>
        <w:rPr>
          <w:b/>
        </w:rPr>
        <w:t>Insert</w:t>
      </w:r>
      <w:r>
        <w:t xml:space="preserve"> menu/tab, select </w:t>
      </w:r>
      <w:r>
        <w:rPr>
          <w:b/>
        </w:rPr>
        <w:t>Bookmark</w:t>
      </w:r>
      <w:r>
        <w:t>.</w:t>
      </w:r>
      <w:r>
        <w:br/>
        <w:t xml:space="preserve">The Bookmark dialog </w:t>
      </w:r>
      <w:r>
        <w:t>is displayed.</w:t>
      </w:r>
      <w:r>
        <w:rPr>
          <w:noProof/>
        </w:rPr>
        <w:drawing>
          <wp:inline distT="0" distB="0" distL="0" distR="0">
            <wp:extent cx="2572109" cy="2905531"/>
            <wp:effectExtent l="0" t="0" r="0" b="0"/>
            <wp:docPr id="100179" name="Picture 100179" descr="/download/attachments/221086530/13.png?version=1&amp;modificationDate=1378496940000&amp;api=v2"/>
            <wp:cNvGraphicFramePr/>
            <a:graphic xmlns:a="http://schemas.openxmlformats.org/drawingml/2006/main">
              <a:graphicData uri="http://schemas.openxmlformats.org/drawingml/2006/picture">
                <pic:pic xmlns:pic="http://schemas.openxmlformats.org/drawingml/2006/picture">
                  <pic:nvPicPr>
                    <pic:cNvPr id="100179" name=""/>
                    <pic:cNvPicPr/>
                  </pic:nvPicPr>
                  <pic:blipFill>
                    <a:blip r:embed="rId193"/>
                    <a:stretch>
                      <a:fillRect/>
                    </a:stretch>
                  </pic:blipFill>
                  <pic:spPr>
                    <a:xfrm>
                      <a:off x="0" y="0"/>
                      <a:ext cx="2572109" cy="2905531"/>
                    </a:xfrm>
                    <a:prstGeom prst="rect">
                      <a:avLst/>
                    </a:prstGeom>
                  </pic:spPr>
                </pic:pic>
              </a:graphicData>
            </a:graphic>
          </wp:inline>
        </w:drawing>
      </w:r>
      <w:r>
        <w:br/>
      </w:r>
      <w:r>
        <w:rPr>
          <w:b/>
        </w:rPr>
        <w:t>Bookmark Dialog</w:t>
      </w:r>
    </w:p>
    <w:p w:rsidR="002F6378" w:rsidRDefault="00DB50BE" w:rsidP="00DB50BE">
      <w:pPr>
        <w:numPr>
          <w:ilvl w:val="0"/>
          <w:numId w:val="194"/>
        </w:numPr>
      </w:pPr>
      <w:r>
        <w:t xml:space="preserve">In the </w:t>
      </w:r>
      <w:r>
        <w:rPr>
          <w:b/>
        </w:rPr>
        <w:t>Bookmark name</w:t>
      </w:r>
      <w:r>
        <w:t xml:space="preserve"> edit box, type the exact name of this topic, replacing spaces with underscores ("_").</w:t>
      </w:r>
    </w:p>
    <w:p w:rsidR="002F6378" w:rsidRDefault="00DB50BE">
      <w:pPr>
        <w:ind w:left="360"/>
      </w:pPr>
      <w:r>
        <w:rPr>
          <w:noProof/>
        </w:rPr>
        <w:drawing>
          <wp:inline distT="0" distB="0" distL="0" distR="0">
            <wp:extent cx="2572109" cy="2905531"/>
            <wp:effectExtent l="0" t="0" r="0" b="0"/>
            <wp:docPr id="100180" name="Picture 100180" descr="/download/attachments/221086530/14.png?version=1&amp;modificationDate=1378496940000&amp;api=v2"/>
            <wp:cNvGraphicFramePr/>
            <a:graphic xmlns:a="http://schemas.openxmlformats.org/drawingml/2006/main">
              <a:graphicData uri="http://schemas.openxmlformats.org/drawingml/2006/picture">
                <pic:pic xmlns:pic="http://schemas.openxmlformats.org/drawingml/2006/picture">
                  <pic:nvPicPr>
                    <pic:cNvPr id="100180" name=""/>
                    <pic:cNvPicPr/>
                  </pic:nvPicPr>
                  <pic:blipFill>
                    <a:blip r:embed="rId194"/>
                    <a:stretch>
                      <a:fillRect/>
                    </a:stretch>
                  </pic:blipFill>
                  <pic:spPr>
                    <a:xfrm>
                      <a:off x="0" y="0"/>
                      <a:ext cx="2572109" cy="2905531"/>
                    </a:xfrm>
                    <a:prstGeom prst="rect">
                      <a:avLst/>
                    </a:prstGeom>
                  </pic:spPr>
                </pic:pic>
              </a:graphicData>
            </a:graphic>
          </wp:inline>
        </w:drawing>
      </w:r>
    </w:p>
    <w:p w:rsidR="002F6378" w:rsidRDefault="00DB50BE">
      <w:pPr>
        <w:ind w:left="360"/>
      </w:pPr>
      <w:r>
        <w:rPr>
          <w:b/>
        </w:rPr>
        <w:t>Bookmark Dialog with Bookmark Name</w:t>
      </w:r>
    </w:p>
    <w:p w:rsidR="002F6378" w:rsidRDefault="00DB50BE" w:rsidP="00DB50BE">
      <w:pPr>
        <w:numPr>
          <w:ilvl w:val="0"/>
          <w:numId w:val="194"/>
        </w:numPr>
      </w:pPr>
      <w:r>
        <w:t xml:space="preserve">Click </w:t>
      </w:r>
      <w:r>
        <w:rPr>
          <w:b/>
        </w:rPr>
        <w:t>Add</w:t>
      </w:r>
      <w:r>
        <w:t>.</w:t>
      </w:r>
      <w:r>
        <w:br/>
        <w:t>The bookmark is added.</w:t>
      </w:r>
      <w:r>
        <w:rPr>
          <w:noProof/>
        </w:rPr>
        <w:drawing>
          <wp:inline distT="0" distB="0" distL="0" distR="0">
            <wp:extent cx="4943475" cy="505788"/>
            <wp:effectExtent l="0" t="0" r="0" b="0"/>
            <wp:docPr id="100181" name="Picture 100181" descr="/download/attachments/221086530/15.png?version=1&amp;modificationDate=1378496940000&amp;api=v2"/>
            <wp:cNvGraphicFramePr/>
            <a:graphic xmlns:a="http://schemas.openxmlformats.org/drawingml/2006/main">
              <a:graphicData uri="http://schemas.openxmlformats.org/drawingml/2006/picture">
                <pic:pic xmlns:pic="http://schemas.openxmlformats.org/drawingml/2006/picture">
                  <pic:nvPicPr>
                    <pic:cNvPr id="100181" name=""/>
                    <pic:cNvPicPr/>
                  </pic:nvPicPr>
                  <pic:blipFill>
                    <a:blip r:embed="rId195"/>
                    <a:stretch>
                      <a:fillRect/>
                    </a:stretch>
                  </pic:blipFill>
                  <pic:spPr>
                    <a:xfrm>
                      <a:off x="0" y="0"/>
                      <a:ext cx="4943475" cy="505788"/>
                    </a:xfrm>
                    <a:prstGeom prst="rect">
                      <a:avLst/>
                    </a:prstGeom>
                  </pic:spPr>
                </pic:pic>
              </a:graphicData>
            </a:graphic>
          </wp:inline>
        </w:drawing>
      </w:r>
      <w:r>
        <w:br/>
      </w:r>
      <w:r>
        <w:rPr>
          <w:b/>
        </w:rPr>
        <w:t>Figure 12. Bookmark in the Heading</w:t>
      </w:r>
    </w:p>
    <w:p w:rsidR="002F6378" w:rsidRDefault="00DB50BE" w:rsidP="00DB50BE">
      <w:pPr>
        <w:numPr>
          <w:ilvl w:val="0"/>
          <w:numId w:val="194"/>
        </w:numPr>
      </w:pPr>
      <w:r>
        <w:t>Navigate to</w:t>
      </w:r>
      <w:r>
        <w:t xml:space="preserve"> the place in the text from which you want to refer to that topic.</w:t>
      </w:r>
    </w:p>
    <w:p w:rsidR="002F6378" w:rsidRDefault="00DB50BE" w:rsidP="00DB50BE">
      <w:pPr>
        <w:numPr>
          <w:ilvl w:val="0"/>
          <w:numId w:val="194"/>
        </w:numPr>
      </w:pPr>
      <w:r>
        <w:t xml:space="preserve">On the </w:t>
      </w:r>
      <w:r>
        <w:rPr>
          <w:b/>
        </w:rPr>
        <w:t>Insert</w:t>
      </w:r>
      <w:r>
        <w:t xml:space="preserve"> menu, point to </w:t>
      </w:r>
      <w:r>
        <w:rPr>
          <w:b/>
        </w:rPr>
        <w:t>Reference</w:t>
      </w:r>
      <w:r>
        <w:t xml:space="preserve"> and then click </w:t>
      </w:r>
      <w:r>
        <w:rPr>
          <w:b/>
        </w:rPr>
        <w:t>Cross-reference</w:t>
      </w:r>
      <w:r>
        <w:t>.</w:t>
      </w:r>
      <w:r>
        <w:br/>
        <w:t>The Cross-reference dialog is displayed.</w:t>
      </w:r>
    </w:p>
    <w:p w:rsidR="002F6378" w:rsidRDefault="00DB50BE" w:rsidP="00DB50BE">
      <w:pPr>
        <w:numPr>
          <w:ilvl w:val="0"/>
          <w:numId w:val="194"/>
        </w:numPr>
      </w:pPr>
      <w:r>
        <w:t xml:space="preserve">From the </w:t>
      </w:r>
      <w:r>
        <w:rPr>
          <w:b/>
        </w:rPr>
        <w:t>Reference type</w:t>
      </w:r>
      <w:r>
        <w:t xml:space="preserve"> drop-down list box, select </w:t>
      </w:r>
      <w:r>
        <w:rPr>
          <w:b/>
        </w:rPr>
        <w:t>Bookmark</w:t>
      </w:r>
      <w:r>
        <w:t>".</w:t>
      </w:r>
    </w:p>
    <w:p w:rsidR="002F6378" w:rsidRDefault="00DB50BE">
      <w:pPr>
        <w:ind w:left="360"/>
      </w:pPr>
      <w:r>
        <w:rPr>
          <w:noProof/>
        </w:rPr>
        <w:lastRenderedPageBreak/>
        <w:drawing>
          <wp:inline distT="0" distB="0" distL="0" distR="0">
            <wp:extent cx="3057952" cy="2838846"/>
            <wp:effectExtent l="0" t="0" r="0" b="0"/>
            <wp:docPr id="100182" name="Picture 100182" descr="/download/attachments/221086530/16.png?version=1&amp;modificationDate=1378496940000&amp;api=v2"/>
            <wp:cNvGraphicFramePr/>
            <a:graphic xmlns:a="http://schemas.openxmlformats.org/drawingml/2006/main">
              <a:graphicData uri="http://schemas.openxmlformats.org/drawingml/2006/picture">
                <pic:pic xmlns:pic="http://schemas.openxmlformats.org/drawingml/2006/picture">
                  <pic:nvPicPr>
                    <pic:cNvPr id="100182" name=""/>
                    <pic:cNvPicPr/>
                  </pic:nvPicPr>
                  <pic:blipFill>
                    <a:blip r:embed="rId196"/>
                    <a:stretch>
                      <a:fillRect/>
                    </a:stretch>
                  </pic:blipFill>
                  <pic:spPr>
                    <a:xfrm>
                      <a:off x="0" y="0"/>
                      <a:ext cx="3057952" cy="2838846"/>
                    </a:xfrm>
                    <a:prstGeom prst="rect">
                      <a:avLst/>
                    </a:prstGeom>
                  </pic:spPr>
                </pic:pic>
              </a:graphicData>
            </a:graphic>
          </wp:inline>
        </w:drawing>
      </w:r>
    </w:p>
    <w:p w:rsidR="002F6378" w:rsidRDefault="00DB50BE">
      <w:pPr>
        <w:ind w:left="360"/>
      </w:pPr>
      <w:r>
        <w:rPr>
          <w:b/>
        </w:rPr>
        <w:t>Cross-referen</w:t>
      </w:r>
      <w:r>
        <w:rPr>
          <w:b/>
        </w:rPr>
        <w:t>ce Dialog</w:t>
      </w:r>
    </w:p>
    <w:p w:rsidR="002F6378" w:rsidRDefault="00DB50BE" w:rsidP="00DB50BE">
      <w:pPr>
        <w:numPr>
          <w:ilvl w:val="0"/>
          <w:numId w:val="194"/>
        </w:numPr>
      </w:pPr>
      <w:r>
        <w:t xml:space="preserve">Make sure that in the </w:t>
      </w:r>
      <w:r>
        <w:rPr>
          <w:b/>
        </w:rPr>
        <w:t>Insert reference to</w:t>
      </w:r>
      <w:r>
        <w:t xml:space="preserve"> drop-down list box, "Bookmark text" is selected.</w:t>
      </w:r>
    </w:p>
    <w:p w:rsidR="002F6378" w:rsidRDefault="00DB50BE" w:rsidP="00DB50BE">
      <w:pPr>
        <w:numPr>
          <w:ilvl w:val="0"/>
          <w:numId w:val="194"/>
        </w:numPr>
      </w:pPr>
      <w:r>
        <w:t xml:space="preserve">Make sure the </w:t>
      </w:r>
      <w:r>
        <w:rPr>
          <w:b/>
        </w:rPr>
        <w:t>Insert as hyperlink</w:t>
      </w:r>
      <w:r>
        <w:t xml:space="preserve"> check box is selected.</w:t>
      </w:r>
    </w:p>
    <w:p w:rsidR="002F6378" w:rsidRDefault="00DB50BE" w:rsidP="00DB50BE">
      <w:pPr>
        <w:numPr>
          <w:ilvl w:val="0"/>
          <w:numId w:val="194"/>
        </w:numPr>
      </w:pPr>
      <w:r>
        <w:t xml:space="preserve">Click </w:t>
      </w:r>
      <w:r>
        <w:rPr>
          <w:b/>
        </w:rPr>
        <w:t>Insert</w:t>
      </w:r>
      <w:r>
        <w:t>.</w:t>
      </w:r>
      <w:r>
        <w:br/>
        <w:t>The cross-reference to bookmark is inserted.</w:t>
      </w:r>
    </w:p>
    <w:p w:rsidR="002F6378" w:rsidRDefault="00DB50BE">
      <w:pPr>
        <w:ind w:left="360"/>
      </w:pPr>
      <w:r>
        <w:rPr>
          <w:noProof/>
        </w:rPr>
        <w:drawing>
          <wp:inline distT="0" distB="0" distL="0" distR="0">
            <wp:extent cx="4943475" cy="180419"/>
            <wp:effectExtent l="0" t="0" r="0" b="0"/>
            <wp:docPr id="100183" name="Picture 100183" descr="/download/attachments/221086530/17.png?version=1&amp;modificationDate=1378496940000&amp;api=v2"/>
            <wp:cNvGraphicFramePr/>
            <a:graphic xmlns:a="http://schemas.openxmlformats.org/drawingml/2006/main">
              <a:graphicData uri="http://schemas.openxmlformats.org/drawingml/2006/picture">
                <pic:pic xmlns:pic="http://schemas.openxmlformats.org/drawingml/2006/picture">
                  <pic:nvPicPr>
                    <pic:cNvPr id="100183" name=""/>
                    <pic:cNvPicPr/>
                  </pic:nvPicPr>
                  <pic:blipFill>
                    <a:blip r:embed="rId197"/>
                    <a:stretch>
                      <a:fillRect/>
                    </a:stretch>
                  </pic:blipFill>
                  <pic:spPr>
                    <a:xfrm>
                      <a:off x="0" y="0"/>
                      <a:ext cx="4943475" cy="180419"/>
                    </a:xfrm>
                    <a:prstGeom prst="rect">
                      <a:avLst/>
                    </a:prstGeom>
                  </pic:spPr>
                </pic:pic>
              </a:graphicData>
            </a:graphic>
          </wp:inline>
        </w:drawing>
      </w:r>
    </w:p>
    <w:p w:rsidR="002F6378" w:rsidRDefault="002F6378">
      <w:pPr>
        <w:ind w:left="360"/>
      </w:pPr>
    </w:p>
    <w:p w:rsidR="002F6378" w:rsidRDefault="00DB50BE">
      <w:pPr>
        <w:ind w:left="360"/>
      </w:pPr>
      <w:r>
        <w:rPr>
          <w:b/>
        </w:rPr>
        <w:t>Inserted Cross-reference to Bookmark</w:t>
      </w:r>
    </w:p>
    <w:p w:rsidR="002F6378" w:rsidRDefault="002F6378">
      <w:pPr>
        <w:ind w:left="360"/>
      </w:pPr>
    </w:p>
    <w:p w:rsidR="002F6378" w:rsidRDefault="00DB50BE">
      <w:pPr>
        <w:ind w:left="360"/>
      </w:pPr>
      <w:r>
        <w:rPr>
          <w:b/>
        </w:rPr>
        <w:t>Important!</w:t>
      </w:r>
      <w:r>
        <w:t xml:space="preserve"> Remember that the cross-reference must comply with the formats specified in "Cross-reference to a heading."</w:t>
      </w:r>
    </w:p>
    <w:p w:rsidR="002F6378" w:rsidRDefault="00DB50BE" w:rsidP="00DB50BE">
      <w:pPr>
        <w:numPr>
          <w:ilvl w:val="0"/>
          <w:numId w:val="194"/>
        </w:numPr>
      </w:pPr>
      <w:r>
        <w:t xml:space="preserve">Click </w:t>
      </w:r>
      <w:r>
        <w:rPr>
          <w:b/>
        </w:rPr>
        <w:t>Close</w:t>
      </w:r>
      <w:r>
        <w:t xml:space="preserve"> to close the Cross-reference dialog.</w:t>
      </w:r>
    </w:p>
    <w:p w:rsidR="002F6378" w:rsidRDefault="00DB50BE">
      <w:pPr>
        <w:pStyle w:val="Heading4"/>
      </w:pPr>
      <w:bookmarkStart w:id="239" w:name="scroll-bookmark-254"/>
      <w:r>
        <w:t>Step Cross-References</w:t>
      </w:r>
      <w:bookmarkEnd w:id="239"/>
    </w:p>
    <w:p w:rsidR="002F6378" w:rsidRDefault="00DB50BE">
      <w:r>
        <w:t xml:space="preserve">When using the Step cross-reference, follow these standards for </w:t>
      </w:r>
      <w:r>
        <w:t>wording:</w:t>
      </w:r>
    </w:p>
    <w:p w:rsidR="002F6378" w:rsidRDefault="00DB50BE" w:rsidP="00DB50BE">
      <w:pPr>
        <w:numPr>
          <w:ilvl w:val="0"/>
          <w:numId w:val="195"/>
        </w:numPr>
      </w:pPr>
      <w:r>
        <w:t xml:space="preserve">Use </w:t>
      </w:r>
      <w:r>
        <w:rPr>
          <w:i/>
        </w:rPr>
        <w:t>Return to</w:t>
      </w:r>
      <w:r>
        <w:t xml:space="preserve"> when referring the reader back.</w:t>
      </w:r>
    </w:p>
    <w:p w:rsidR="002F6378" w:rsidRDefault="00DB50BE" w:rsidP="00DB50BE">
      <w:pPr>
        <w:numPr>
          <w:ilvl w:val="0"/>
          <w:numId w:val="195"/>
        </w:numPr>
      </w:pPr>
      <w:r>
        <w:t xml:space="preserve">Use </w:t>
      </w:r>
      <w:r>
        <w:rPr>
          <w:i/>
        </w:rPr>
        <w:t>Go to</w:t>
      </w:r>
      <w:r>
        <w:t xml:space="preserve"> when referring the reader forward (skipping one or more steps).</w:t>
      </w:r>
    </w:p>
    <w:p w:rsidR="002F6378" w:rsidRDefault="00DB50BE" w:rsidP="00DB50BE">
      <w:pPr>
        <w:numPr>
          <w:ilvl w:val="0"/>
          <w:numId w:val="195"/>
        </w:numPr>
      </w:pPr>
      <w:r>
        <w:t xml:space="preserve">Use </w:t>
      </w:r>
      <w:r>
        <w:rPr>
          <w:i/>
        </w:rPr>
        <w:t>Continue to the next step</w:t>
      </w:r>
      <w:r>
        <w:t xml:space="preserve"> (not a cross-reference) when you want the reader to continue to the next step that immediately fo</w:t>
      </w:r>
      <w:r>
        <w:t>llows.</w:t>
      </w:r>
    </w:p>
    <w:p w:rsidR="002F6378" w:rsidRDefault="00DB50BE">
      <w:pPr>
        <w:pStyle w:val="Heading4"/>
      </w:pPr>
      <w:bookmarkStart w:id="240" w:name="scroll-bookmark-255"/>
      <w:r>
        <w:t>References to External Resources</w:t>
      </w:r>
      <w:bookmarkEnd w:id="240"/>
    </w:p>
    <w:p w:rsidR="002F6378" w:rsidRDefault="00DB50BE">
      <w:r>
        <w:t>In Netcracker documentation, it is allowed to use not only references to internal resources of Netcracker (documentation, sites that belong to Netcracker, and so on), but also references to external resources. When u</w:t>
      </w:r>
      <w:r>
        <w:t>sing references to external resources (or external references), follow the rules below:</w:t>
      </w:r>
    </w:p>
    <w:p w:rsidR="002F6378" w:rsidRDefault="002F6378"/>
    <w:p w:rsidR="002F6378" w:rsidRDefault="00DB50BE" w:rsidP="00DB50BE">
      <w:pPr>
        <w:numPr>
          <w:ilvl w:val="0"/>
          <w:numId w:val="196"/>
        </w:numPr>
      </w:pPr>
      <w:r>
        <w:t>It is allowed to use references to resources of acknowledged non-commercial organizations that develop industrial standards. Examples: IEEE, ISO, W3C, OASIS, TIA, EIA</w:t>
      </w:r>
    </w:p>
    <w:p w:rsidR="002F6378" w:rsidRDefault="00DB50BE" w:rsidP="00DB50BE">
      <w:pPr>
        <w:numPr>
          <w:ilvl w:val="0"/>
          <w:numId w:val="196"/>
        </w:numPr>
      </w:pPr>
      <w:r>
        <w:t>It is allowed to use references to resources of governmental institutions (taking the limitations described below into consideration), for example, FCC.</w:t>
      </w:r>
    </w:p>
    <w:p w:rsidR="002F6378" w:rsidRDefault="00DB50BE" w:rsidP="00DB50BE">
      <w:pPr>
        <w:numPr>
          <w:ilvl w:val="0"/>
          <w:numId w:val="196"/>
        </w:numPr>
      </w:pPr>
      <w:r>
        <w:lastRenderedPageBreak/>
        <w:t>It is not recommended to use references to resources of companies that are already clients of Netcracke</w:t>
      </w:r>
      <w:r>
        <w:t>r or can potentially become Netcracker clients. However:</w:t>
      </w:r>
    </w:p>
    <w:p w:rsidR="002F6378" w:rsidRDefault="00DB50BE" w:rsidP="00DB50BE">
      <w:pPr>
        <w:numPr>
          <w:ilvl w:val="1"/>
          <w:numId w:val="197"/>
        </w:numPr>
      </w:pPr>
      <w:r>
        <w:t>It is allowed to refer to resources of such companies if these resources include specifications of industry standards or recommendations that these companies develop exclusively or in cooperation wit</w:t>
      </w:r>
      <w:r>
        <w:t>h other companies, for example, documents that are related to the NGOSS program, in which different companies included in the TeleManagement Forum take part, provided that these documents are available for free on resources of the given company only.</w:t>
      </w:r>
    </w:p>
    <w:p w:rsidR="002F6378" w:rsidRDefault="00DB50BE" w:rsidP="00DB50BE">
      <w:pPr>
        <w:numPr>
          <w:ilvl w:val="0"/>
          <w:numId w:val="196"/>
        </w:numPr>
      </w:pPr>
      <w:r>
        <w:t>It is</w:t>
      </w:r>
      <w:r>
        <w:t xml:space="preserve"> not recommended to use references to resources of companies that provide telecommunications services to third-party clients. However:</w:t>
      </w:r>
    </w:p>
    <w:p w:rsidR="002F6378" w:rsidRDefault="00DB50BE" w:rsidP="00DB50BE">
      <w:pPr>
        <w:numPr>
          <w:ilvl w:val="1"/>
          <w:numId w:val="198"/>
        </w:numPr>
      </w:pPr>
      <w:r>
        <w:t xml:space="preserve">It is allowed to refer to resources of such companies if these resources include specifications of industry standards or </w:t>
      </w:r>
      <w:r>
        <w:t xml:space="preserve">recommendations that these companies develop exclusively or in cooperation with other companies, for example, documents that are related to the NGOSS program, in which different companies included in the TeleManagement Forum take part, provided that these </w:t>
      </w:r>
      <w:r>
        <w:t>documents are available for free on resources of the given company only.</w:t>
      </w:r>
    </w:p>
    <w:p w:rsidR="002F6378" w:rsidRDefault="00DB50BE" w:rsidP="00DB50BE">
      <w:pPr>
        <w:numPr>
          <w:ilvl w:val="0"/>
          <w:numId w:val="196"/>
        </w:numPr>
      </w:pPr>
      <w:r>
        <w:t>It is not recommended to use references to resources of manufacturers of software (including open-source software and software published under licenses like GPL), hardware, and teleco</w:t>
      </w:r>
      <w:r>
        <w:t>mmunications equipment. It is allowed to refer to resources of such companies in the following instances:</w:t>
      </w:r>
    </w:p>
    <w:p w:rsidR="002F6378" w:rsidRDefault="00DB50BE" w:rsidP="00DB50BE">
      <w:pPr>
        <w:numPr>
          <w:ilvl w:val="1"/>
          <w:numId w:val="199"/>
        </w:numPr>
      </w:pPr>
      <w:r>
        <w:t>When referring to proprietary telecommunications standards, protocols, and interfaces developed by these companies, and there is no other resource fro</w:t>
      </w:r>
      <w:r>
        <w:t>m which this information can be quoted legally, for example, information on the proprietary LEAP authentication protocol, which is developed by Cisco.</w:t>
      </w:r>
    </w:p>
    <w:p w:rsidR="002F6378" w:rsidRDefault="00DB50BE" w:rsidP="00DB50BE">
      <w:pPr>
        <w:numPr>
          <w:ilvl w:val="1"/>
          <w:numId w:val="199"/>
        </w:numPr>
      </w:pPr>
      <w:r>
        <w:t>When it is desirable to refer to a compatibility table of versions of a company's products and with versi</w:t>
      </w:r>
      <w:r>
        <w:t>ons of other companies' products. Such tables are updated frequently, so it is reasonable to refer to the given resource rather than copy its contents, for example, a compatibility table of BEA WebLogic Server and Oracle Database versions.</w:t>
      </w:r>
    </w:p>
    <w:p w:rsidR="002F6378" w:rsidRDefault="00DB50BE" w:rsidP="00DB50BE">
      <w:pPr>
        <w:numPr>
          <w:ilvl w:val="1"/>
          <w:numId w:val="199"/>
        </w:numPr>
      </w:pPr>
      <w:r>
        <w:t>When the given c</w:t>
      </w:r>
      <w:r>
        <w:t>ompany is a developer of specifications on an acknowledged application development language or a language dialect, and it is desirable to refer to such a specification, for example, the Java language (Sun Microsystems) or PL/SQL language (Oracle Corporatio</w:t>
      </w:r>
      <w:r>
        <w:t>n).</w:t>
      </w:r>
    </w:p>
    <w:p w:rsidR="002F6378" w:rsidRDefault="00DB50BE" w:rsidP="00DB50BE">
      <w:pPr>
        <w:numPr>
          <w:ilvl w:val="1"/>
          <w:numId w:val="199"/>
        </w:numPr>
      </w:pPr>
      <w:r>
        <w:t>When the given company provides an application-running platform that can be used with Netcracker and it is desirable to refer to a specification on this platform, for example, the Java Virtual Machine (Sun Microsystems), JavaScript engine that is built</w:t>
      </w:r>
      <w:r>
        <w:t xml:space="preserve"> into Microsoft Internet Explorer, or Internet Explorer itself.</w:t>
      </w:r>
    </w:p>
    <w:p w:rsidR="002F6378" w:rsidRDefault="00DB50BE" w:rsidP="00DB50BE">
      <w:pPr>
        <w:numPr>
          <w:ilvl w:val="0"/>
          <w:numId w:val="196"/>
        </w:numPr>
      </w:pPr>
      <w:r>
        <w:t>It is not allowed to use references to news resources.</w:t>
      </w:r>
    </w:p>
    <w:p w:rsidR="002F6378" w:rsidRDefault="00DB50BE" w:rsidP="00DB50BE">
      <w:pPr>
        <w:numPr>
          <w:ilvl w:val="0"/>
          <w:numId w:val="196"/>
        </w:numPr>
      </w:pPr>
      <w:r>
        <w:t>It is not allowed to use references to dictionaries, encyclopedias, and glossaries, including those supported by using wiki-technologies,</w:t>
      </w:r>
      <w:r>
        <w:t xml:space="preserve"> for example, Wikipedia.</w:t>
      </w:r>
    </w:p>
    <w:p w:rsidR="002F6378" w:rsidRDefault="00DB50BE" w:rsidP="00DB50BE">
      <w:pPr>
        <w:numPr>
          <w:ilvl w:val="0"/>
          <w:numId w:val="196"/>
        </w:numPr>
      </w:pPr>
      <w:r>
        <w:t>It is not allowed to place direct references to downloadable files even if the resource can be referred to according to the rules mentioned above.</w:t>
      </w:r>
    </w:p>
    <w:p w:rsidR="002F6378" w:rsidRDefault="00DB50BE">
      <w:r>
        <w:t xml:space="preserve">Before placing an allowed external reference to a particular resource into a </w:t>
      </w:r>
      <w:r>
        <w:t>document, make sure this reference is valid. Validity means ensuring that the resource is accessible via this reference and it is the resource you want to refer to.</w:t>
      </w:r>
    </w:p>
    <w:p w:rsidR="002F6378" w:rsidRDefault="00DB50BE">
      <w:pPr>
        <w:pStyle w:val="Heading3"/>
      </w:pPr>
      <w:bookmarkStart w:id="241" w:name="scroll-bookmark-256"/>
      <w:r>
        <w:t>Headers, Footers, and Page Numbering</w:t>
      </w:r>
      <w:bookmarkEnd w:id="241"/>
    </w:p>
    <w:p w:rsidR="002F6378" w:rsidRDefault="00DB50BE">
      <w:r>
        <w:t>Templates control the content of the headers and foote</w:t>
      </w:r>
      <w:r>
        <w:t>rs, requiring minimal intervention from the author.</w:t>
      </w:r>
    </w:p>
    <w:p w:rsidR="002F6378" w:rsidRDefault="00DB50BE">
      <w:pPr>
        <w:pStyle w:val="Heading4"/>
      </w:pPr>
      <w:bookmarkStart w:id="242" w:name="scroll-bookmark-257"/>
      <w:r>
        <w:t>Page Footers</w:t>
      </w:r>
      <w:bookmarkEnd w:id="242"/>
    </w:p>
    <w:p w:rsidR="002F6378" w:rsidRDefault="00DB50BE">
      <w:r>
        <w:t>The FrameMaker templates insert page footers automatically. These contain page numbers and confidentiality wording.</w:t>
      </w:r>
    </w:p>
    <w:p w:rsidR="002F6378" w:rsidRDefault="00DB50BE">
      <w:pPr>
        <w:pStyle w:val="Heading5"/>
      </w:pPr>
      <w:bookmarkStart w:id="243" w:name="scroll-bookmark-258"/>
      <w:r>
        <w:lastRenderedPageBreak/>
        <w:t>Initializing Page and Chapter Numbers in FrameMaker</w:t>
      </w:r>
      <w:bookmarkEnd w:id="243"/>
    </w:p>
    <w:p w:rsidR="002F6378" w:rsidRDefault="00DB50BE">
      <w:r>
        <w:t>To ensure that the numb</w:t>
      </w:r>
      <w:r>
        <w:t xml:space="preserve">ering is correct in FrameMaker documents, use the </w:t>
      </w:r>
      <w:r>
        <w:rPr>
          <w:b/>
        </w:rPr>
        <w:t>book</w:t>
      </w:r>
      <w:r>
        <w:t xml:space="preserve"> view to set the numbering properties as follows:</w:t>
      </w:r>
    </w:p>
    <w:tbl>
      <w:tblPr>
        <w:tblStyle w:val="ScrollTableNormal"/>
        <w:tblW w:w="5000" w:type="pct"/>
        <w:tblLook w:val="0000" w:firstRow="0" w:lastRow="0" w:firstColumn="0" w:lastColumn="0" w:noHBand="0" w:noVBand="0"/>
      </w:tblPr>
      <w:tblGrid>
        <w:gridCol w:w="2132"/>
        <w:gridCol w:w="6425"/>
      </w:tblGrid>
      <w:tr w:rsidR="002F6378" w:rsidTr="002F6378">
        <w:tc>
          <w:tcPr>
            <w:tcW w:w="0" w:type="auto"/>
            <w:tcMar>
              <w:top w:w="30" w:type="dxa"/>
              <w:left w:w="30" w:type="dxa"/>
              <w:bottom w:w="20" w:type="dxa"/>
              <w:right w:w="30" w:type="dxa"/>
            </w:tcMar>
          </w:tcPr>
          <w:p w:rsidR="002F6378" w:rsidRDefault="00DB50BE">
            <w:r>
              <w:rPr>
                <w:b/>
              </w:rPr>
              <w:t>TOC Page</w:t>
            </w:r>
          </w:p>
        </w:tc>
        <w:tc>
          <w:tcPr>
            <w:tcW w:w="0" w:type="auto"/>
            <w:tcMar>
              <w:top w:w="30" w:type="dxa"/>
              <w:left w:w="30" w:type="dxa"/>
              <w:bottom w:w="20" w:type="dxa"/>
              <w:right w:w="30" w:type="dxa"/>
            </w:tcMar>
          </w:tcPr>
          <w:p w:rsidR="002F6378" w:rsidRDefault="00DB50BE">
            <w:r>
              <w:t>Page: 1 roman (xiv)</w:t>
            </w:r>
          </w:p>
        </w:tc>
      </w:tr>
      <w:tr w:rsidR="002F6378" w:rsidTr="002F6378">
        <w:tc>
          <w:tcPr>
            <w:tcW w:w="0" w:type="auto"/>
            <w:tcMar>
              <w:top w:w="30" w:type="dxa"/>
              <w:left w:w="30" w:type="dxa"/>
              <w:bottom w:w="20" w:type="dxa"/>
              <w:right w:w="30" w:type="dxa"/>
            </w:tcMar>
          </w:tcPr>
          <w:p w:rsidR="002F6378" w:rsidRDefault="00DB50BE">
            <w:r>
              <w:rPr>
                <w:b/>
              </w:rPr>
              <w:t>TOF Page</w:t>
            </w:r>
          </w:p>
        </w:tc>
        <w:tc>
          <w:tcPr>
            <w:tcW w:w="0" w:type="auto"/>
            <w:tcMar>
              <w:top w:w="30" w:type="dxa"/>
              <w:left w:w="30" w:type="dxa"/>
              <w:bottom w:w="20" w:type="dxa"/>
              <w:right w:w="30" w:type="dxa"/>
            </w:tcMar>
          </w:tcPr>
          <w:p w:rsidR="002F6378" w:rsidRDefault="00DB50BE">
            <w:r>
              <w:t>Page: Continue Numbering…</w:t>
            </w:r>
          </w:p>
        </w:tc>
      </w:tr>
      <w:tr w:rsidR="002F6378" w:rsidTr="002F6378">
        <w:tc>
          <w:tcPr>
            <w:tcW w:w="0" w:type="auto"/>
            <w:tcMar>
              <w:top w:w="30" w:type="dxa"/>
              <w:left w:w="30" w:type="dxa"/>
              <w:bottom w:w="20" w:type="dxa"/>
              <w:right w:w="30" w:type="dxa"/>
            </w:tcMar>
          </w:tcPr>
          <w:p w:rsidR="002F6378" w:rsidRDefault="00DB50BE">
            <w:r>
              <w:rPr>
                <w:b/>
              </w:rPr>
              <w:t>TOT Page</w:t>
            </w:r>
          </w:p>
        </w:tc>
        <w:tc>
          <w:tcPr>
            <w:tcW w:w="0" w:type="auto"/>
            <w:tcMar>
              <w:top w:w="30" w:type="dxa"/>
              <w:left w:w="30" w:type="dxa"/>
              <w:bottom w:w="20" w:type="dxa"/>
              <w:right w:w="30" w:type="dxa"/>
            </w:tcMar>
          </w:tcPr>
          <w:p w:rsidR="002F6378" w:rsidRDefault="00DB50BE">
            <w:r>
              <w:t xml:space="preserve">Page: Continue Numbering… Click </w:t>
            </w:r>
            <w:r>
              <w:rPr>
                <w:b/>
              </w:rPr>
              <w:t>Restart Paragraph Numbering</w:t>
            </w:r>
            <w:r>
              <w:t>.</w:t>
            </w:r>
          </w:p>
        </w:tc>
      </w:tr>
      <w:tr w:rsidR="002F6378" w:rsidTr="002F6378">
        <w:tc>
          <w:tcPr>
            <w:tcW w:w="0" w:type="auto"/>
            <w:tcMar>
              <w:top w:w="30" w:type="dxa"/>
              <w:left w:w="30" w:type="dxa"/>
              <w:bottom w:w="20" w:type="dxa"/>
              <w:right w:w="30" w:type="dxa"/>
            </w:tcMar>
          </w:tcPr>
          <w:p w:rsidR="002F6378" w:rsidRDefault="00DB50BE">
            <w:r>
              <w:rPr>
                <w:b/>
              </w:rPr>
              <w:t>About This Docu</w:t>
            </w:r>
            <w:r>
              <w:rPr>
                <w:b/>
              </w:rPr>
              <w:t>ment</w:t>
            </w:r>
          </w:p>
        </w:tc>
        <w:tc>
          <w:tcPr>
            <w:tcW w:w="0" w:type="auto"/>
            <w:tcMar>
              <w:top w:w="30" w:type="dxa"/>
              <w:left w:w="30" w:type="dxa"/>
              <w:bottom w:w="20" w:type="dxa"/>
              <w:right w:w="30" w:type="dxa"/>
            </w:tcMar>
          </w:tcPr>
          <w:p w:rsidR="002F6378" w:rsidRDefault="00DB50BE">
            <w:r>
              <w:t>Page: Continue Numbering…</w:t>
            </w:r>
          </w:p>
        </w:tc>
      </w:tr>
      <w:tr w:rsidR="002F6378" w:rsidTr="002F6378">
        <w:tc>
          <w:tcPr>
            <w:tcW w:w="0" w:type="auto"/>
            <w:tcMar>
              <w:top w:w="30" w:type="dxa"/>
              <w:left w:w="30" w:type="dxa"/>
              <w:bottom w:w="20" w:type="dxa"/>
              <w:right w:w="30" w:type="dxa"/>
            </w:tcMar>
          </w:tcPr>
          <w:p w:rsidR="002F6378" w:rsidRDefault="00DB50BE">
            <w:r>
              <w:rPr>
                <w:b/>
              </w:rPr>
              <w:t>Chapter 1</w:t>
            </w:r>
          </w:p>
        </w:tc>
        <w:tc>
          <w:tcPr>
            <w:tcW w:w="0" w:type="auto"/>
            <w:tcMar>
              <w:top w:w="30" w:type="dxa"/>
              <w:left w:w="30" w:type="dxa"/>
              <w:bottom w:w="20" w:type="dxa"/>
              <w:right w:w="30" w:type="dxa"/>
            </w:tcMar>
          </w:tcPr>
          <w:p w:rsidR="002F6378" w:rsidRDefault="00DB50BE">
            <w:r>
              <w:t xml:space="preserve">Page: 1 Numeric (14) Paragraph: Click </w:t>
            </w:r>
            <w:r>
              <w:rPr>
                <w:b/>
              </w:rPr>
              <w:t>Restart Paragraph Numbering</w:t>
            </w:r>
            <w:r>
              <w:t>.</w:t>
            </w:r>
          </w:p>
        </w:tc>
      </w:tr>
      <w:tr w:rsidR="002F6378" w:rsidTr="002F6378">
        <w:tc>
          <w:tcPr>
            <w:tcW w:w="0" w:type="auto"/>
            <w:tcMar>
              <w:top w:w="30" w:type="dxa"/>
              <w:left w:w="30" w:type="dxa"/>
              <w:bottom w:w="20" w:type="dxa"/>
              <w:right w:w="30" w:type="dxa"/>
            </w:tcMar>
          </w:tcPr>
          <w:p w:rsidR="002F6378" w:rsidRDefault="00DB50BE">
            <w:r>
              <w:rPr>
                <w:b/>
              </w:rPr>
              <w:t>Chapter 2…</w:t>
            </w:r>
          </w:p>
        </w:tc>
        <w:tc>
          <w:tcPr>
            <w:tcW w:w="0" w:type="auto"/>
            <w:tcMar>
              <w:top w:w="30" w:type="dxa"/>
              <w:left w:w="30" w:type="dxa"/>
              <w:bottom w:w="20" w:type="dxa"/>
              <w:right w:w="30" w:type="dxa"/>
            </w:tcMar>
          </w:tcPr>
          <w:p w:rsidR="002F6378" w:rsidRDefault="00DB50BE">
            <w:r>
              <w:t>Page: Continue Numbering… Paragraph: Continue Numbering…</w:t>
            </w:r>
          </w:p>
        </w:tc>
      </w:tr>
      <w:tr w:rsidR="002F6378" w:rsidTr="002F6378">
        <w:tc>
          <w:tcPr>
            <w:tcW w:w="0" w:type="auto"/>
            <w:tcMar>
              <w:top w:w="30" w:type="dxa"/>
              <w:left w:w="30" w:type="dxa"/>
              <w:bottom w:w="20" w:type="dxa"/>
              <w:right w:w="30" w:type="dxa"/>
            </w:tcMar>
          </w:tcPr>
          <w:p w:rsidR="002F6378" w:rsidRDefault="00DB50BE">
            <w:r>
              <w:rPr>
                <w:b/>
              </w:rPr>
              <w:t>Appendix A</w:t>
            </w:r>
          </w:p>
        </w:tc>
        <w:tc>
          <w:tcPr>
            <w:tcW w:w="0" w:type="auto"/>
            <w:tcMar>
              <w:top w:w="30" w:type="dxa"/>
              <w:left w:w="30" w:type="dxa"/>
              <w:bottom w:w="20" w:type="dxa"/>
              <w:right w:w="30" w:type="dxa"/>
            </w:tcMar>
          </w:tcPr>
          <w:p w:rsidR="002F6378" w:rsidRDefault="00DB50BE">
            <w:r>
              <w:t>Page: Continue Numbering… Paragraph: Continue Numbering…</w:t>
            </w:r>
          </w:p>
        </w:tc>
      </w:tr>
      <w:tr w:rsidR="002F6378" w:rsidTr="002F6378">
        <w:tc>
          <w:tcPr>
            <w:tcW w:w="0" w:type="auto"/>
            <w:tcMar>
              <w:top w:w="30" w:type="dxa"/>
              <w:left w:w="30" w:type="dxa"/>
              <w:bottom w:w="20" w:type="dxa"/>
              <w:right w:w="30" w:type="dxa"/>
            </w:tcMar>
          </w:tcPr>
          <w:p w:rsidR="002F6378" w:rsidRDefault="00DB50BE">
            <w:r>
              <w:rPr>
                <w:b/>
              </w:rPr>
              <w:t>Appendix</w:t>
            </w:r>
            <w:r>
              <w:rPr>
                <w:b/>
              </w:rPr>
              <w:t xml:space="preserve"> B…</w:t>
            </w:r>
          </w:p>
        </w:tc>
        <w:tc>
          <w:tcPr>
            <w:tcW w:w="0" w:type="auto"/>
            <w:tcMar>
              <w:top w:w="30" w:type="dxa"/>
              <w:left w:w="30" w:type="dxa"/>
              <w:bottom w:w="20" w:type="dxa"/>
              <w:right w:w="30" w:type="dxa"/>
            </w:tcMar>
          </w:tcPr>
          <w:p w:rsidR="002F6378" w:rsidRDefault="00DB50BE">
            <w:r>
              <w:t>Page: Continue Numbering… Paragraph: Continue Numbering…</w:t>
            </w:r>
          </w:p>
        </w:tc>
      </w:tr>
    </w:tbl>
    <w:p w:rsidR="002F6378" w:rsidRDefault="00DB50BE">
      <w:r>
        <w:rPr>
          <w:b/>
        </w:rPr>
        <w:t>To access these numbering properties:</w:t>
      </w:r>
    </w:p>
    <w:p w:rsidR="002F6378" w:rsidRDefault="00DB50BE" w:rsidP="00DB50BE">
      <w:pPr>
        <w:numPr>
          <w:ilvl w:val="0"/>
          <w:numId w:val="200"/>
        </w:numPr>
      </w:pPr>
      <w:r>
        <w:t xml:space="preserve">Open your FrameMaker book file, select a file, right-click, and select </w:t>
      </w:r>
      <w:r>
        <w:rPr>
          <w:b/>
        </w:rPr>
        <w:t>Numbering</w:t>
      </w:r>
      <w:r>
        <w:t xml:space="preserve"> from the menu.</w:t>
      </w:r>
    </w:p>
    <w:p w:rsidR="002F6378" w:rsidRDefault="00DB50BE" w:rsidP="00DB50BE">
      <w:pPr>
        <w:numPr>
          <w:ilvl w:val="0"/>
          <w:numId w:val="200"/>
        </w:numPr>
      </w:pPr>
      <w:r>
        <w:t xml:space="preserve">Click the </w:t>
      </w:r>
      <w:r>
        <w:rPr>
          <w:b/>
        </w:rPr>
        <w:t>Page</w:t>
      </w:r>
      <w:r>
        <w:t xml:space="preserve"> tab.</w:t>
      </w:r>
    </w:p>
    <w:p w:rsidR="002F6378" w:rsidRDefault="00DB50BE" w:rsidP="00DB50BE">
      <w:pPr>
        <w:numPr>
          <w:ilvl w:val="0"/>
          <w:numId w:val="200"/>
        </w:numPr>
      </w:pPr>
      <w:r>
        <w:t xml:space="preserve">Select the </w:t>
      </w:r>
      <w:r>
        <w:rPr>
          <w:b/>
        </w:rPr>
        <w:t>First Page #</w:t>
      </w:r>
      <w:r>
        <w:t xml:space="preserve"> and </w:t>
      </w:r>
      <w:r>
        <w:rPr>
          <w:b/>
        </w:rPr>
        <w:t>Format</w:t>
      </w:r>
      <w:r>
        <w:t xml:space="preserve"> prope</w:t>
      </w:r>
      <w:r>
        <w:t>rties as specified in the preceding text.</w:t>
      </w:r>
    </w:p>
    <w:p w:rsidR="002F6378" w:rsidRDefault="00DB50BE" w:rsidP="00DB50BE">
      <w:pPr>
        <w:numPr>
          <w:ilvl w:val="0"/>
          <w:numId w:val="200"/>
        </w:numPr>
      </w:pPr>
      <w:r>
        <w:t xml:space="preserve">Click </w:t>
      </w:r>
      <w:r>
        <w:rPr>
          <w:b/>
        </w:rPr>
        <w:t>Set</w:t>
      </w:r>
      <w:r>
        <w:t>.</w:t>
      </w:r>
    </w:p>
    <w:p w:rsidR="002F6378" w:rsidRDefault="00DB50BE">
      <w:pPr>
        <w:pStyle w:val="Heading5"/>
      </w:pPr>
      <w:bookmarkStart w:id="244" w:name="scroll-bookmark-259"/>
      <w:r>
        <w:t>Page Numbering</w:t>
      </w:r>
      <w:bookmarkEnd w:id="244"/>
    </w:p>
    <w:p w:rsidR="002F6378" w:rsidRDefault="00DB50BE">
      <w:r>
        <w:t>The numbering on pages is automatic and requires no intervention from the author:</w:t>
      </w:r>
    </w:p>
    <w:p w:rsidR="002F6378" w:rsidRDefault="00DB50BE" w:rsidP="00DB50BE">
      <w:pPr>
        <w:numPr>
          <w:ilvl w:val="0"/>
          <w:numId w:val="201"/>
        </w:numPr>
      </w:pPr>
      <w:r>
        <w:t>There are no page numbers on the front or back of the cover page.</w:t>
      </w:r>
    </w:p>
    <w:p w:rsidR="002F6378" w:rsidRDefault="00DB50BE" w:rsidP="00DB50BE">
      <w:pPr>
        <w:numPr>
          <w:ilvl w:val="0"/>
          <w:numId w:val="201"/>
        </w:numPr>
      </w:pPr>
      <w:r>
        <w:t>For the table of contents, table of figu</w:t>
      </w:r>
      <w:r>
        <w:t xml:space="preserve">res, and table of tables, page numbers are in bold, 10 point type Roman numerals, for example, </w:t>
      </w:r>
      <w:r>
        <w:rPr>
          <w:b/>
        </w:rPr>
        <w:t>iii</w:t>
      </w:r>
      <w:r>
        <w:t xml:space="preserve">. The first page of the table of contents is </w:t>
      </w:r>
      <w:r>
        <w:rPr>
          <w:b/>
        </w:rPr>
        <w:t>i</w:t>
      </w:r>
      <w:r>
        <w:t>, and the numbering for the table of figures and table of tables pages is consecutive from there.</w:t>
      </w:r>
    </w:p>
    <w:p w:rsidR="002F6378" w:rsidRDefault="00DB50BE" w:rsidP="00DB50BE">
      <w:pPr>
        <w:numPr>
          <w:ilvl w:val="0"/>
          <w:numId w:val="201"/>
        </w:numPr>
      </w:pPr>
      <w:r>
        <w:t>The "About Thi</w:t>
      </w:r>
      <w:r>
        <w:t>s Document" chapter continues with Roman numerals, numbered consecutively following the table of tables.</w:t>
      </w:r>
    </w:p>
    <w:p w:rsidR="002F6378" w:rsidRDefault="00DB50BE" w:rsidP="00DB50BE">
      <w:pPr>
        <w:numPr>
          <w:ilvl w:val="0"/>
          <w:numId w:val="201"/>
        </w:numPr>
      </w:pPr>
      <w:r>
        <w:t xml:space="preserve">For the main (numbered) chapters of the document and the appendixes, the first page of the first chapter is </w:t>
      </w:r>
      <w:r>
        <w:rPr>
          <w:b/>
        </w:rPr>
        <w:t>1</w:t>
      </w:r>
      <w:r>
        <w:t xml:space="preserve"> and the numbering for the remaining chapters is continuous. A simple page numbering format is used; page numbers do not include the chapter number.</w:t>
      </w:r>
    </w:p>
    <w:p w:rsidR="002F6378" w:rsidRDefault="00DB50BE">
      <w:pPr>
        <w:pStyle w:val="Heading4"/>
      </w:pPr>
      <w:bookmarkStart w:id="245" w:name="scroll-bookmark-260"/>
      <w:r>
        <w:t>Page Headers</w:t>
      </w:r>
      <w:bookmarkEnd w:id="245"/>
    </w:p>
    <w:p w:rsidR="002F6378" w:rsidRDefault="00DB50BE">
      <w:r>
        <w:t>Rating and Billing Manager and Collections Manager page headers contain:</w:t>
      </w:r>
    </w:p>
    <w:p w:rsidR="002F6378" w:rsidRDefault="00DB50BE" w:rsidP="00DB50BE">
      <w:pPr>
        <w:numPr>
          <w:ilvl w:val="0"/>
          <w:numId w:val="202"/>
        </w:numPr>
      </w:pPr>
      <w:r>
        <w:t xml:space="preserve">The product name, derived from the </w:t>
      </w:r>
      <w:r>
        <w:rPr>
          <w:b/>
        </w:rPr>
        <w:t>Product Name</w:t>
      </w:r>
      <w:r>
        <w:t xml:space="preserve"> variable.</w:t>
      </w:r>
    </w:p>
    <w:p w:rsidR="002F6378" w:rsidRDefault="00DB50BE" w:rsidP="00DB50BE">
      <w:pPr>
        <w:numPr>
          <w:ilvl w:val="0"/>
          <w:numId w:val="202"/>
        </w:numPr>
      </w:pPr>
      <w:r>
        <w:t xml:space="preserve">The document title, derived from the </w:t>
      </w:r>
      <w:r>
        <w:rPr>
          <w:b/>
        </w:rPr>
        <w:t>Document Name</w:t>
      </w:r>
      <w:r>
        <w:t xml:space="preserve"> variable.</w:t>
      </w:r>
    </w:p>
    <w:p w:rsidR="002F6378" w:rsidRDefault="00DB50BE">
      <w:r>
        <w:t>These items are displayed, left-justified, in the headers of even (left) pages.</w:t>
      </w:r>
    </w:p>
    <w:p w:rsidR="002F6378" w:rsidRDefault="00DB50BE">
      <w:r>
        <w:t>The chapter/appendix name is picked up from the most rece</w:t>
      </w:r>
      <w:r>
        <w:t>nt occurrence of any of the following styles:</w:t>
      </w:r>
    </w:p>
    <w:p w:rsidR="002F6378" w:rsidRDefault="00DB50BE" w:rsidP="00DB50BE">
      <w:pPr>
        <w:numPr>
          <w:ilvl w:val="0"/>
          <w:numId w:val="203"/>
        </w:numPr>
      </w:pPr>
      <w:r>
        <w:t>Heading 1</w:t>
      </w:r>
    </w:p>
    <w:p w:rsidR="002F6378" w:rsidRDefault="00DB50BE" w:rsidP="00DB50BE">
      <w:pPr>
        <w:numPr>
          <w:ilvl w:val="0"/>
          <w:numId w:val="203"/>
        </w:numPr>
      </w:pPr>
      <w:r>
        <w:t>MTOC Title</w:t>
      </w:r>
    </w:p>
    <w:p w:rsidR="002F6378" w:rsidRDefault="00DB50BE" w:rsidP="00DB50BE">
      <w:pPr>
        <w:numPr>
          <w:ilvl w:val="0"/>
          <w:numId w:val="203"/>
        </w:numPr>
      </w:pPr>
      <w:r>
        <w:t>About Title</w:t>
      </w:r>
    </w:p>
    <w:p w:rsidR="002F6378" w:rsidRDefault="00DB50BE" w:rsidP="00DB50BE">
      <w:pPr>
        <w:numPr>
          <w:ilvl w:val="0"/>
          <w:numId w:val="203"/>
        </w:numPr>
      </w:pPr>
      <w:r>
        <w:t>Appendix Title</w:t>
      </w:r>
    </w:p>
    <w:p w:rsidR="002F6378" w:rsidRDefault="00DB50BE">
      <w:r>
        <w:lastRenderedPageBreak/>
        <w:t>In some chapters, the chapter name is hard-coded into the header.</w:t>
      </w:r>
      <w:r>
        <w:br/>
      </w:r>
      <w:r>
        <w:br/>
        <w:t>The chapter/appendix name is displayed, right-justified, in the headers of odd (right) pages. T</w:t>
      </w:r>
      <w:r>
        <w:t>he chapter number or appendix letter, followed by an en dash (with a space before and after the dash), forms a prefix to the chapter/appendix name.</w:t>
      </w:r>
      <w:r>
        <w:br/>
      </w:r>
      <w:r>
        <w:br/>
        <w:t>The page header is omitted from all title pages.</w:t>
      </w:r>
    </w:p>
    <w:p w:rsidR="002F6378" w:rsidRDefault="00DB50BE">
      <w:pPr>
        <w:pStyle w:val="Heading3"/>
      </w:pPr>
      <w:bookmarkStart w:id="246" w:name="scroll-bookmark-261"/>
      <w:r>
        <w:t>Help Topics</w:t>
      </w:r>
      <w:bookmarkEnd w:id="246"/>
    </w:p>
    <w:p w:rsidR="002F6378" w:rsidRDefault="00DB50BE">
      <w:r>
        <w:t>This section contains the rules concerning top</w:t>
      </w:r>
      <w:r>
        <w:t>ic writing.</w:t>
      </w:r>
    </w:p>
    <w:p w:rsidR="002F6378" w:rsidRDefault="00DB50BE">
      <w:r>
        <w:t>A help topic is a complete and independent piece of information given to user. A help topic should be written so that it does not depend on what the user has already read. In a good help system, there are no "previous" or "next" topics. Never u</w:t>
      </w:r>
      <w:r>
        <w:t xml:space="preserve">se the words "earlier" and "later" in a topic. If there is related information in another topic, this should be mentioned explicitly either at the beginning or at the end of the topic. For example, at the beginning of the "Creating network elements" topic </w:t>
      </w:r>
      <w:r>
        <w:t xml:space="preserve">you can write "Prior to creating a network element, create a site that will host this network element." In other words, you can easily set out conditions for a user to know that what is explained in the topic will work only after the user has accomplished </w:t>
      </w:r>
      <w:r>
        <w:t>some other tasks. Similarly, at the end of the topic you can explain to the user what would be logical to do next. In other words, topics but must be independent and must be linked at the same time.</w:t>
      </w:r>
    </w:p>
    <w:p w:rsidR="002F6378" w:rsidRDefault="00DB50BE">
      <w:r>
        <w:t>Never use "above" to refer to what is written in the prev</w:t>
      </w:r>
      <w:r>
        <w:t>ious topic and "below" to refer to what is written in the next topic. You can use "above" and "below" only to refer to an adjacent paragraph above or below, respectively.</w:t>
      </w:r>
    </w:p>
    <w:p w:rsidR="002F6378" w:rsidRDefault="00DB50BE">
      <w:r>
        <w:t>The text you write should be structured. This means that the descriptive part and the</w:t>
      </w:r>
      <w:r>
        <w:t xml:space="preserve"> user instruction part should never be mixed. Ideally, they should appear in different topics. However, if you are describing a small task (for example, "Arranging objects in workspace"—simply changing the layout of objects in the Network Configurator work</w:t>
      </w:r>
      <w:r>
        <w:t>space), it is acceptable to put the descriptive part at the beginning of the topic and the steps in the middle or at the end.</w:t>
      </w:r>
    </w:p>
    <w:p w:rsidR="002F6378" w:rsidRDefault="00DB50BE">
      <w:r>
        <w:t>When you write a topic, you should make sure that it is tailored to a specific Netcracker page, tab, or Network Configurator dialo</w:t>
      </w:r>
      <w:r>
        <w:t>g (or tab as well), so that when this topic is invoked from that place in the system, information presented to the user makes sense and is relevant and meaningful. Likewise, for each Netcracker tab, page, or dialog, documentation should have a correspondin</w:t>
      </w:r>
      <w:r>
        <w:t xml:space="preserve">g topic that would be appropriate to be shown to the user when he or she clicks </w:t>
      </w:r>
      <w:r>
        <w:rPr>
          <w:b/>
        </w:rPr>
        <w:t>Help</w:t>
      </w:r>
      <w:r>
        <w:t>.</w:t>
      </w:r>
    </w:p>
    <w:p w:rsidR="002F6378" w:rsidRDefault="00DB50BE">
      <w:r>
        <w:t>There are three types of topics:</w:t>
      </w:r>
    </w:p>
    <w:p w:rsidR="002F6378" w:rsidRDefault="00DB50BE" w:rsidP="00DB50BE">
      <w:pPr>
        <w:numPr>
          <w:ilvl w:val="0"/>
          <w:numId w:val="204"/>
        </w:numPr>
      </w:pPr>
      <w:r>
        <w:t>Topics describing what the user can do on a tab, page, or dialog</w:t>
      </w:r>
    </w:p>
    <w:p w:rsidR="002F6378" w:rsidRDefault="00DB50BE" w:rsidP="00DB50BE">
      <w:pPr>
        <w:numPr>
          <w:ilvl w:val="0"/>
          <w:numId w:val="204"/>
        </w:numPr>
      </w:pPr>
      <w:r>
        <w:t>Topics describing how the user can do something on a tab, page, or dialo</w:t>
      </w:r>
      <w:r>
        <w:t>g</w:t>
      </w:r>
    </w:p>
    <w:p w:rsidR="002F6378" w:rsidRDefault="00DB50BE" w:rsidP="00DB50BE">
      <w:pPr>
        <w:numPr>
          <w:ilvl w:val="0"/>
          <w:numId w:val="204"/>
        </w:numPr>
      </w:pPr>
      <w:r>
        <w:t>Topics describing what the user can do on a tab, page, or dialog, and how the user can do it.</w:t>
      </w:r>
    </w:p>
    <w:p w:rsidR="002F6378" w:rsidRDefault="00DB50BE">
      <w:r>
        <w:rPr>
          <w:b/>
        </w:rPr>
        <w:t>Important!</w:t>
      </w:r>
      <w:r>
        <w:t xml:space="preserve"> For each tab, page, or dialog, there should be either a topic of Type 3, or two topics, one of Type 1 and the other of Type 2.</w:t>
      </w:r>
    </w:p>
    <w:p w:rsidR="002F6378" w:rsidRDefault="00DB50BE">
      <w:r>
        <w:t>Note that a topic of T</w:t>
      </w:r>
      <w:r>
        <w:t>ype 3 can get too long. If that is the case, break it into two topics (of Type 1 and 2). Generally, a help topic should be no longer than a page.</w:t>
      </w:r>
    </w:p>
    <w:p w:rsidR="002F6378" w:rsidRDefault="00DB50BE">
      <w:r>
        <w:t>A topic introducing a tab or page must describe the purpose of all its non-standard controls. Controls are but</w:t>
      </w:r>
      <w:r>
        <w:t xml:space="preserve">tons, tabs, menu items, check boxes, edit boxes, and other interface elements that a user can click (or type text into) to make some changes in the system or the database. Standard controls are the ones that are unified across the system, like the </w:t>
      </w:r>
      <w:r>
        <w:rPr>
          <w:b/>
        </w:rPr>
        <w:t xml:space="preserve">Edit </w:t>
      </w:r>
      <w:r>
        <w:t xml:space="preserve">or </w:t>
      </w:r>
      <w:r>
        <w:rPr>
          <w:b/>
        </w:rPr>
        <w:t xml:space="preserve">Delete </w:t>
      </w:r>
      <w:r>
        <w:t>buttons. For standard controls, just add a reference to the topic where they are described. For a list of standard buttons and for a reference example, refer to "Button descriptions."</w:t>
      </w:r>
    </w:p>
    <w:p w:rsidR="002F6378" w:rsidRDefault="00DB50BE">
      <w:r>
        <w:t>Use tables to describe controls. For more information on this and</w:t>
      </w:r>
      <w:r>
        <w:t xml:space="preserve"> for an example of such a table, refer to </w:t>
      </w:r>
      <w:hyperlink w:anchor="scroll-bookmark-208" w:history="1">
        <w:r>
          <w:rPr>
            <w:rStyle w:val="Hyperlink"/>
          </w:rPr>
          <w:t>Buttons and Hyperlinks</w:t>
        </w:r>
      </w:hyperlink>
      <w:r>
        <w:t xml:space="preserve"> and </w:t>
      </w:r>
      <w:hyperlink w:anchor="scroll-bookmark-207" w:history="1">
        <w:r>
          <w:rPr>
            <w:rStyle w:val="Hyperlink"/>
          </w:rPr>
          <w:t>Control Descriptions</w:t>
        </w:r>
      </w:hyperlink>
      <w:r>
        <w:t>.</w:t>
      </w:r>
    </w:p>
    <w:p w:rsidR="002F6378" w:rsidRDefault="00DB50BE">
      <w:r>
        <w:rPr>
          <w:b/>
        </w:rPr>
        <w:t>Note</w:t>
      </w:r>
      <w:r>
        <w:t xml:space="preserve"> There must be only one chain of instructions per topic.</w:t>
      </w:r>
    </w:p>
    <w:p w:rsidR="002F6378" w:rsidRDefault="00DB50BE">
      <w:pPr>
        <w:pStyle w:val="Heading4"/>
      </w:pPr>
      <w:bookmarkStart w:id="247" w:name="scroll-bookmark-262"/>
      <w:r>
        <w:lastRenderedPageBreak/>
        <w:t>First Topic</w:t>
      </w:r>
      <w:bookmarkEnd w:id="247"/>
    </w:p>
    <w:p w:rsidR="002F6378" w:rsidRDefault="00DB50BE">
      <w:r>
        <w:t xml:space="preserve">The first topic of the document should be formatted with the H2 style and named "Introduction to </w:t>
      </w:r>
      <w:r>
        <w:rPr>
          <w:i/>
        </w:rPr>
        <w:t>Document Title</w:t>
      </w:r>
      <w:r>
        <w:t>", where the document title is taken from document properties and inserted as a field. This will help us avoid having many topics with the same n</w:t>
      </w:r>
      <w:r>
        <w:t>ame in our online help.</w:t>
      </w:r>
    </w:p>
    <w:p w:rsidR="002F6378" w:rsidRDefault="00DB50BE">
      <w:r>
        <w:t>For new documents, all this is implemented in the NCPD.dot. You just need to update the field in the topic heading.</w:t>
      </w:r>
    </w:p>
    <w:p w:rsidR="002F6378" w:rsidRDefault="00DB50BE">
      <w:pPr>
        <w:pStyle w:val="Heading4"/>
      </w:pPr>
      <w:bookmarkStart w:id="248" w:name="scroll-bookmark-263"/>
      <w:r>
        <w:t>Creating and Formatting Topics</w:t>
      </w:r>
      <w:bookmarkEnd w:id="248"/>
    </w:p>
    <w:p w:rsidR="002F6378" w:rsidRDefault="00DB50BE">
      <w:r>
        <w:t xml:space="preserve">To start a new topic, you </w:t>
      </w:r>
      <w:r>
        <w:rPr>
          <w:b/>
        </w:rPr>
        <w:t>MUST</w:t>
      </w:r>
      <w:r>
        <w:t xml:space="preserve"> follow these steps:</w:t>
      </w:r>
    </w:p>
    <w:p w:rsidR="002F6378" w:rsidRDefault="00DB50BE" w:rsidP="00DB50BE">
      <w:pPr>
        <w:numPr>
          <w:ilvl w:val="0"/>
          <w:numId w:val="205"/>
        </w:numPr>
      </w:pPr>
      <w:r>
        <w:t>Find a topic, after which you want</w:t>
      </w:r>
      <w:r>
        <w:t xml:space="preserve"> to insert a new topic.</w:t>
      </w:r>
    </w:p>
    <w:p w:rsidR="002F6378" w:rsidRDefault="00DB50BE" w:rsidP="00DB50BE">
      <w:pPr>
        <w:numPr>
          <w:ilvl w:val="0"/>
          <w:numId w:val="205"/>
        </w:numPr>
      </w:pPr>
      <w:r>
        <w:t>Place the cursor at the very end of the very last paragraph in that topic.</w:t>
      </w:r>
    </w:p>
    <w:p w:rsidR="002F6378" w:rsidRDefault="00DB50BE" w:rsidP="00DB50BE">
      <w:pPr>
        <w:numPr>
          <w:ilvl w:val="0"/>
          <w:numId w:val="205"/>
        </w:numPr>
      </w:pPr>
      <w:r>
        <w:t>Press ENTER to create a new paragraph.</w:t>
      </w:r>
    </w:p>
    <w:p w:rsidR="002F6378" w:rsidRDefault="00DB50BE" w:rsidP="00DB50BE">
      <w:pPr>
        <w:numPr>
          <w:ilvl w:val="0"/>
          <w:numId w:val="205"/>
        </w:numPr>
      </w:pPr>
      <w:r>
        <w:t>Change the style of the new paragraph to Body Text.</w:t>
      </w:r>
    </w:p>
    <w:p w:rsidR="002F6378" w:rsidRDefault="00DB50BE" w:rsidP="00DB50BE">
      <w:pPr>
        <w:numPr>
          <w:ilvl w:val="0"/>
          <w:numId w:val="205"/>
        </w:numPr>
      </w:pPr>
      <w:r>
        <w:t>Type heading text.</w:t>
      </w:r>
    </w:p>
    <w:p w:rsidR="002F6378" w:rsidRDefault="00DB50BE" w:rsidP="00DB50BE">
      <w:pPr>
        <w:numPr>
          <w:ilvl w:val="0"/>
          <w:numId w:val="205"/>
        </w:numPr>
      </w:pPr>
      <w:r>
        <w:t>Change the style of the paragraph to Heading 2,</w:t>
      </w:r>
      <w:r>
        <w:t xml:space="preserve"> Heading 3 or Heading 4.</w:t>
      </w:r>
    </w:p>
    <w:p w:rsidR="002F6378" w:rsidRDefault="00DB50BE">
      <w:r>
        <w:rPr>
          <w:b/>
        </w:rPr>
        <w:t>Important!</w:t>
      </w:r>
      <w:r>
        <w:t xml:space="preserve"> Never start a topic by placing the cursor at the beginning of the next topic and pressing ENTER. This will corrupt the bookmark, if there is one inserted for that existing topic (topic that will follow the newly inserted</w:t>
      </w:r>
      <w:r>
        <w:t>).</w:t>
      </w:r>
    </w:p>
    <w:p w:rsidR="002F6378" w:rsidRDefault="00DB50BE">
      <w:r>
        <w:t>The heading title becomes the topic title, which then goes to the table of contents (TOC), and the text under the heading becomes the topic text.</w:t>
      </w:r>
    </w:p>
    <w:p w:rsidR="002F6378" w:rsidRDefault="00DB50BE">
      <w:r>
        <w:t>Topic flow must conform to the following standard:</w:t>
      </w:r>
    </w:p>
    <w:p w:rsidR="002F6378" w:rsidRDefault="00DB50BE">
      <w:r>
        <w:rPr>
          <w:b/>
          <w:i/>
        </w:rPr>
        <w:t>Heading 2</w:t>
      </w:r>
    </w:p>
    <w:p w:rsidR="002F6378" w:rsidRDefault="00DB50BE">
      <w:r>
        <w:rPr>
          <w:i/>
        </w:rPr>
        <w:t xml:space="preserve">Text </w:t>
      </w:r>
      <w:r>
        <w:t>– Body Text style</w:t>
      </w:r>
    </w:p>
    <w:p w:rsidR="002F6378" w:rsidRDefault="00DB50BE">
      <w:r>
        <w:rPr>
          <w:b/>
          <w:i/>
        </w:rPr>
        <w:t>Heading 3</w:t>
      </w:r>
    </w:p>
    <w:p w:rsidR="002F6378" w:rsidRDefault="00DB50BE">
      <w:r>
        <w:rPr>
          <w:i/>
        </w:rPr>
        <w:t xml:space="preserve">Text </w:t>
      </w:r>
      <w:r>
        <w:t>– Body T</w:t>
      </w:r>
      <w:r>
        <w:t>ext style</w:t>
      </w:r>
    </w:p>
    <w:p w:rsidR="002F6378" w:rsidRDefault="00DB50BE">
      <w:r>
        <w:rPr>
          <w:b/>
          <w:i/>
        </w:rPr>
        <w:t>Heading 4</w:t>
      </w:r>
    </w:p>
    <w:p w:rsidR="002F6378" w:rsidRDefault="00DB50BE">
      <w:r>
        <w:rPr>
          <w:i/>
        </w:rPr>
        <w:t xml:space="preserve">Text </w:t>
      </w:r>
      <w:r>
        <w:t>– Body Text style</w:t>
      </w:r>
    </w:p>
    <w:p w:rsidR="002F6378" w:rsidRDefault="00DB50BE">
      <w:r>
        <w:t>In other words, there should always be a text block between Heading 2 and Heading 3 and between Heading 3 and Heading 4.</w:t>
      </w:r>
    </w:p>
    <w:p w:rsidR="002F6378" w:rsidRDefault="00DB50BE">
      <w:pPr>
        <w:pStyle w:val="Heading4"/>
      </w:pPr>
      <w:bookmarkStart w:id="249" w:name="scroll-bookmark-264"/>
      <w:r>
        <w:t>Topic Headings</w:t>
      </w:r>
      <w:bookmarkEnd w:id="249"/>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Topic headings MUST be unique across the entire help system.</w:t>
            </w:r>
          </w:p>
          <w:p w:rsidR="002F6378" w:rsidRDefault="00DB50BE">
            <w:r>
              <w:rPr>
                <w:sz w:val="24"/>
              </w:rPr>
              <w:t xml:space="preserve">To </w:t>
            </w:r>
            <w:r>
              <w:rPr>
                <w:sz w:val="24"/>
              </w:rPr>
              <w:t>support this, you must make your heading as specific as possible. For example, do NOT call your topic "SQL"; instead, call it "Reconciliation Pattern SQL". In print or in Microsoft Word document, it may appear obvious that this SQL is specifically tailored</w:t>
            </w:r>
            <w:r>
              <w:rPr>
                <w:sz w:val="24"/>
              </w:rPr>
              <w:t xml:space="preserve"> to reconciliation pattern, but this will not be that obvious when a user incidentally opens this topic in the help system.</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lastRenderedPageBreak/>
              <w:t>Avoid long headings.</w:t>
            </w:r>
          </w:p>
          <w:p w:rsidR="002F6378" w:rsidRDefault="00DB50BE">
            <w:r>
              <w:rPr>
                <w:sz w:val="24"/>
              </w:rPr>
              <w:t xml:space="preserve">First three words are the most informative part of the heading, especially in online help. That </w:t>
            </w:r>
            <w:r>
              <w:rPr>
                <w:sz w:val="24"/>
              </w:rPr>
              <w:t>is, make headings as specific as possible while keeping them as short as possible.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Do not name topics after interface elements. Find out what task is solved with this element, and name the topic accordingly.</w:t>
            </w:r>
          </w:p>
        </w:tc>
      </w:tr>
    </w:tbl>
    <w:p w:rsidR="002F6378" w:rsidRDefault="00DB50BE">
      <w:r>
        <w:rPr>
          <w:b/>
        </w:rPr>
        <w:t>Incorrect</w:t>
      </w:r>
    </w:p>
    <w:p w:rsidR="002F6378" w:rsidRDefault="00DB50BE">
      <w:r>
        <w:rPr>
          <w:b/>
          <w:color w:val="993300"/>
        </w:rPr>
        <w:t>Integral Report Tab</w:t>
      </w:r>
    </w:p>
    <w:p w:rsidR="002F6378" w:rsidRDefault="00DB50BE">
      <w:r>
        <w:rPr>
          <w:b/>
          <w:color w:val="993300"/>
        </w:rPr>
        <w:t>Cre</w:t>
      </w:r>
      <w:r>
        <w:rPr>
          <w:b/>
          <w:color w:val="993300"/>
        </w:rPr>
        <w:t>ate New Device Dialog</w:t>
      </w:r>
    </w:p>
    <w:p w:rsidR="002F6378" w:rsidRDefault="00DB50BE">
      <w:r>
        <w:rPr>
          <w:b/>
          <w:color w:val="008000"/>
        </w:rPr>
        <w:t>Correct</w:t>
      </w:r>
    </w:p>
    <w:p w:rsidR="002F6378" w:rsidRDefault="00DB50BE">
      <w:r>
        <w:rPr>
          <w:b/>
          <w:color w:val="993300"/>
        </w:rPr>
        <w:t>Integral Reports</w:t>
      </w:r>
    </w:p>
    <w:p w:rsidR="002F6378" w:rsidRDefault="00DB50BE">
      <w:r>
        <w:rPr>
          <w:b/>
          <w:color w:val="993300"/>
        </w:rPr>
        <w:t>Creating Devices</w:t>
      </w:r>
      <w:r>
        <w:rPr>
          <w:b/>
          <w:color w:val="993300"/>
        </w:rPr>
        <w:br/>
      </w:r>
      <w:r>
        <w:rPr>
          <w:b/>
          <w:color w:val="993300"/>
        </w:rPr>
        <w:br/>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 xml:space="preserve">Use the plural form for all nouns in a heading, except where it's awkward or illogical to do so. For a table of correct plural and singular usage, refer to </w:t>
            </w:r>
            <w:hyperlink r:id="rId198" w:history="1">
              <w:r>
                <w:rPr>
                  <w:rStyle w:val="Hyperlink"/>
                  <w:sz w:val="24"/>
                </w:rPr>
                <w:t>Plural vs. Singular</w:t>
              </w:r>
            </w:hyperlink>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Skip articles in headings except when you are referencing a countable entity in singular form and skipping the article would change the heading's meaning.</w:t>
            </w:r>
          </w:p>
        </w:tc>
      </w:tr>
    </w:tbl>
    <w:p w:rsidR="002F6378" w:rsidRDefault="00DB50BE">
      <w:r>
        <w:rPr>
          <w:b/>
          <w:color w:val="008000"/>
        </w:rPr>
        <w:t>Correct</w:t>
      </w:r>
    </w:p>
    <w:p w:rsidR="002F6378" w:rsidRDefault="00DB50BE">
      <w:r>
        <w:rPr>
          <w:b/>
          <w:color w:val="993300"/>
        </w:rPr>
        <w:t xml:space="preserve">Sharing a Perspective </w:t>
      </w:r>
      <w:r>
        <w:rPr>
          <w:i/>
          <w:color w:val="000000"/>
        </w:rPr>
        <w:t xml:space="preserve">(this says: "Information in this topic tells you how to share </w:t>
      </w:r>
      <w:r>
        <w:rPr>
          <w:b/>
          <w:i/>
          <w:color w:val="000000"/>
        </w:rPr>
        <w:t>one</w:t>
      </w:r>
      <w:r>
        <w:rPr>
          <w:i/>
          <w:color w:val="000000"/>
        </w:rPr>
        <w:t xml:space="preserve"> (a) specific Perspective entity with other user")</w:t>
      </w:r>
    </w:p>
    <w:p w:rsidR="002F6378" w:rsidRDefault="00DB50BE">
      <w:r>
        <w:rPr>
          <w:b/>
          <w:color w:val="FF0000"/>
        </w:rPr>
        <w:t>Incorrect</w:t>
      </w:r>
    </w:p>
    <w:p w:rsidR="002F6378" w:rsidRDefault="00DB50BE">
      <w:r>
        <w:rPr>
          <w:b/>
          <w:color w:val="993300"/>
        </w:rPr>
        <w:t xml:space="preserve">Sharing Perspective </w:t>
      </w:r>
      <w:r>
        <w:rPr>
          <w:i/>
          <w:color w:val="000000"/>
        </w:rPr>
        <w:t>("perspective" is a uncountable concept here, not entity, which changes the entire mean</w:t>
      </w:r>
      <w:r>
        <w:rPr>
          <w:i/>
          <w:color w:val="000000"/>
        </w:rPr>
        <w:t>ing)</w:t>
      </w:r>
      <w:r>
        <w:rPr>
          <w:color w:val="993300"/>
        </w:rPr>
        <w:br/>
      </w:r>
      <w:r>
        <w:rPr>
          <w:color w:val="993300"/>
        </w:rPr>
        <w:br/>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 xml:space="preserve">Always use Title Case for headings of all levels, including Heading 2, 3 etc. More on capiltalization can be found in </w:t>
            </w:r>
            <w:hyperlink w:anchor="scroll-bookmark-20" w:history="1">
              <w:r>
                <w:rPr>
                  <w:rStyle w:val="Hyperlink"/>
                  <w:sz w:val="24"/>
                </w:rPr>
                <w:t>Headings Capitalization</w:t>
              </w:r>
            </w:hyperlink>
            <w:r>
              <w:rPr>
                <w:sz w:val="24"/>
              </w:rPr>
              <w:t>.</w:t>
            </w:r>
          </w:p>
        </w:tc>
      </w:tr>
    </w:tbl>
    <w:p w:rsidR="002F6378" w:rsidRDefault="002F6378"/>
    <w:p w:rsidR="002F6378" w:rsidRDefault="002F6378"/>
    <w:p w:rsidR="002F6378" w:rsidRDefault="00DB50BE">
      <w:pPr>
        <w:pStyle w:val="Heading4"/>
      </w:pPr>
      <w:bookmarkStart w:id="250" w:name="scroll-bookmark-265"/>
      <w:r>
        <w:t>H and Dropdown Topic Headings</w:t>
      </w:r>
      <w:bookmarkEnd w:id="250"/>
    </w:p>
    <w:p w:rsidR="002F6378" w:rsidRDefault="00DB50BE">
      <w:r>
        <w:t xml:space="preserve">The "H" heading styles </w:t>
      </w:r>
      <w:r>
        <w:t>are "H2", "H3" and "H4". If you format your topic heading with one of these styles, it does not become a separate topic in on-line help, but begins a subsection of the corresponding level inside the previous topic. This is usually used for theory, methodol</w:t>
      </w:r>
      <w:r>
        <w:t>ogy and case-studies—so that all information for one non-practical subject appears on the same page, but also has comprehensible structure in print. In print these styles look exactly like "Heading 2", "Heading 3" and "Heading 4" styles correspondingly.</w:t>
      </w:r>
    </w:p>
    <w:p w:rsidR="002F6378" w:rsidRDefault="00DB50BE">
      <w:r>
        <w:t>Th</w:t>
      </w:r>
      <w:r>
        <w:t>e "drop-down" heading styles are "Heading 3 DropDown" and "Heading 4 DropDown". These styles are identical to "Heading 3" and "Heading 4" in printed version, but in on-line help they form a drop-down section inside a topic. These sections are useful, for e</w:t>
      </w:r>
      <w:r>
        <w:t>xample, when it is necessary to describe several simple operations, which start from the same page, or some not-critically-important parts in theory topics.</w:t>
      </w:r>
    </w:p>
    <w:p w:rsidR="002F6378" w:rsidRDefault="00DB50BE">
      <w:pPr>
        <w:pStyle w:val="Heading4"/>
      </w:pPr>
      <w:bookmarkStart w:id="251" w:name="scroll-bookmark-266"/>
      <w:r>
        <w:t>Topic Structure</w:t>
      </w:r>
      <w:bookmarkEnd w:id="251"/>
    </w:p>
    <w:p w:rsidR="002F6378" w:rsidRDefault="00DB50BE">
      <w:r>
        <w:t>Topic structure must conform to the following standard:</w:t>
      </w:r>
    </w:p>
    <w:p w:rsidR="002F6378" w:rsidRDefault="00DB50BE">
      <w:r>
        <w:rPr>
          <w:b/>
          <w:i/>
        </w:rPr>
        <w:t>Heading</w:t>
      </w:r>
    </w:p>
    <w:p w:rsidR="002F6378" w:rsidRDefault="00DB50BE">
      <w:r>
        <w:rPr>
          <w:i/>
        </w:rPr>
        <w:t xml:space="preserve">Text </w:t>
      </w:r>
      <w:r>
        <w:t>– Body Text st</w:t>
      </w:r>
      <w:r>
        <w:t>yle</w:t>
      </w:r>
    </w:p>
    <w:p w:rsidR="002F6378" w:rsidRDefault="00DB50BE">
      <w:r>
        <w:t>[</w:t>
      </w:r>
      <w:r>
        <w:rPr>
          <w:i/>
        </w:rPr>
        <w:t>Picture</w:t>
      </w:r>
      <w:r>
        <w:t>] – Picture or PrintedOnlyPicture style</w:t>
      </w:r>
    </w:p>
    <w:p w:rsidR="002F6378" w:rsidRDefault="00DB50BE">
      <w:r>
        <w:t>[</w:t>
      </w:r>
      <w:r>
        <w:rPr>
          <w:i/>
        </w:rPr>
        <w:t>Text</w:t>
      </w:r>
      <w:r>
        <w:t>] – Body Text style</w:t>
      </w:r>
    </w:p>
    <w:p w:rsidR="002F6378" w:rsidRDefault="00DB50BE">
      <w:r>
        <w:t>[…]</w:t>
      </w:r>
    </w:p>
    <w:p w:rsidR="002F6378" w:rsidRDefault="00DB50BE">
      <w:r>
        <w:rPr>
          <w:i/>
        </w:rPr>
        <w:t>Steps</w:t>
      </w:r>
      <w:r>
        <w:t xml:space="preserve"> – Body Text style + 1 / 1.1 / 1.1.1 style</w:t>
      </w:r>
    </w:p>
    <w:p w:rsidR="002F6378" w:rsidRDefault="00DB50BE">
      <w:r>
        <w:t>[</w:t>
      </w:r>
      <w:r>
        <w:rPr>
          <w:i/>
        </w:rPr>
        <w:t>Text</w:t>
      </w:r>
      <w:r>
        <w:t>] – Body Text style</w:t>
      </w:r>
    </w:p>
    <w:p w:rsidR="002F6378" w:rsidRDefault="00DB50BE">
      <w:r>
        <w:t>[</w:t>
      </w:r>
      <w:r>
        <w:rPr>
          <w:i/>
        </w:rPr>
        <w:t>Picture</w:t>
      </w:r>
      <w:r>
        <w:t>] – Picture or PrintedOnlyPicture style</w:t>
      </w:r>
    </w:p>
    <w:p w:rsidR="002F6378" w:rsidRDefault="00DB50BE">
      <w:r>
        <w:t>[…]</w:t>
      </w:r>
    </w:p>
    <w:p w:rsidR="002F6378" w:rsidRDefault="00DB50BE">
      <w:r>
        <w:rPr>
          <w:b/>
        </w:rPr>
        <w:t>Note</w:t>
      </w:r>
      <w:r>
        <w:t xml:space="preserve"> Brackets ([ ]) denote a block that can be omitted.</w:t>
      </w:r>
    </w:p>
    <w:p w:rsidR="002F6378" w:rsidRDefault="00DB50BE">
      <w:r>
        <w:t xml:space="preserve">Although a topic can include </w:t>
      </w:r>
      <w:r>
        <w:rPr>
          <w:i/>
        </w:rPr>
        <w:t>Note</w:t>
      </w:r>
      <w:r>
        <w:t xml:space="preserve"> and </w:t>
      </w:r>
      <w:r>
        <w:rPr>
          <w:i/>
        </w:rPr>
        <w:t>Important</w:t>
      </w:r>
      <w:r>
        <w:t xml:space="preserve"> blocks, as described in "Notes and Important", the topic must not start with such a block.</w:t>
      </w:r>
    </w:p>
    <w:p w:rsidR="002F6378" w:rsidRDefault="00DB50BE">
      <w:pPr>
        <w:pStyle w:val="Heading4"/>
      </w:pPr>
      <w:bookmarkStart w:id="252" w:name="scroll-bookmark-267"/>
      <w:r>
        <w:t>Topic Sequence</w:t>
      </w:r>
      <w:bookmarkEnd w:id="252"/>
    </w:p>
    <w:p w:rsidR="002F6378" w:rsidRDefault="00DB50BE">
      <w:r>
        <w:t xml:space="preserve">If a document includes a number of topics on </w:t>
      </w:r>
      <w:r>
        <w:t>working with certain objects, like "Creating sites", "Editing sites", "Deleting sites", and so on, the topic on creating such objects must be the first one in the sequence of these topics.</w:t>
      </w:r>
    </w:p>
    <w:p w:rsidR="002F6378" w:rsidRDefault="00DB50BE">
      <w:pPr>
        <w:pStyle w:val="Heading3"/>
      </w:pPr>
      <w:bookmarkStart w:id="253" w:name="scroll-bookmark-126"/>
      <w:r>
        <w:t>Illustrations</w:t>
      </w:r>
      <w:bookmarkEnd w:id="25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General rules:</w:t>
            </w:r>
          </w:p>
          <w:p w:rsidR="002F6378" w:rsidRDefault="00DB50BE" w:rsidP="00DB50BE">
            <w:pPr>
              <w:numPr>
                <w:ilvl w:val="0"/>
                <w:numId w:val="206"/>
              </w:numPr>
            </w:pPr>
            <w:r>
              <w:rPr>
                <w:sz w:val="24"/>
              </w:rPr>
              <w:lastRenderedPageBreak/>
              <w:t>Before inserting a screen s</w:t>
            </w:r>
            <w:r>
              <w:rPr>
                <w:sz w:val="24"/>
              </w:rPr>
              <w:t>napshot, decide if there a real need for it.</w:t>
            </w:r>
          </w:p>
          <w:p w:rsidR="002F6378" w:rsidRDefault="00DB50BE" w:rsidP="00DB50BE">
            <w:pPr>
              <w:numPr>
                <w:ilvl w:val="0"/>
                <w:numId w:val="206"/>
              </w:numPr>
            </w:pPr>
            <w:r>
              <w:rPr>
                <w:sz w:val="24"/>
              </w:rPr>
              <w:t>Large screen snapshots including a whole browser/application with navigation path and tabs may be used only once in the beginning of a document or its part.</w:t>
            </w:r>
          </w:p>
          <w:p w:rsidR="002F6378" w:rsidRDefault="00DB50BE" w:rsidP="00DB50BE">
            <w:pPr>
              <w:numPr>
                <w:ilvl w:val="0"/>
                <w:numId w:val="206"/>
              </w:numPr>
            </w:pPr>
            <w:r>
              <w:rPr>
                <w:sz w:val="24"/>
              </w:rPr>
              <w:t>Crop a screen snapshot to the minimum meaningful conte</w:t>
            </w:r>
            <w:r>
              <w:rPr>
                <w:sz w:val="24"/>
              </w:rPr>
              <w:t>nt, leaving only important, relevant illustrative information.</w:t>
            </w:r>
          </w:p>
          <w:p w:rsidR="002F6378" w:rsidRDefault="00DB50BE" w:rsidP="00DB50BE">
            <w:pPr>
              <w:numPr>
                <w:ilvl w:val="0"/>
                <w:numId w:val="206"/>
              </w:numPr>
            </w:pPr>
            <w:r>
              <w:rPr>
                <w:sz w:val="24"/>
              </w:rPr>
              <w:t>Do not overuse screen snapshots as a means of knowledge transfer. The allowed frequency of a screen snapshot is 1 per every 3 pages of user documentation, or 2 per every 3 pages of training doc</w:t>
            </w:r>
            <w:r>
              <w:rPr>
                <w:sz w:val="24"/>
              </w:rPr>
              <w:t>umentation.</w:t>
            </w:r>
          </w:p>
          <w:p w:rsidR="002F6378" w:rsidRDefault="00DB50BE">
            <w:r>
              <w:rPr>
                <w:sz w:val="24"/>
              </w:rPr>
              <w:t xml:space="preserve">More about these rules can be found in </w:t>
            </w:r>
            <w:hyperlink w:anchor="scroll-bookmark-268" w:history="1">
              <w:r>
                <w:rPr>
                  <w:rStyle w:val="Hyperlink"/>
                  <w:sz w:val="24"/>
                </w:rPr>
                <w:t>Screen Snapshot Contents, Sizing, and Positioning</w:t>
              </w:r>
            </w:hyperlink>
            <w:r>
              <w:rPr>
                <w:sz w:val="24"/>
              </w:rPr>
              <w:t>.</w:t>
            </w:r>
          </w:p>
        </w:tc>
      </w:tr>
    </w:tbl>
    <w:p w:rsidR="002F6378" w:rsidRDefault="00DB50BE">
      <w:r>
        <w:lastRenderedPageBreak/>
        <w:t>Before inserting any screen snapshot into adocument, make sure that it does not contain your name or our customer's</w:t>
      </w:r>
      <w:r>
        <w:t xml:space="preserve"> name. If it is necessary to create an object that is to be presented in a screen snapshot, choose a neutral name for it, like "Sample object,"\ "Sample device," "Quick start project," "Project #N," "Project N," "Springfield," or "Oakwood" (for cities). It</w:t>
      </w:r>
      <w:r>
        <w:t xml:space="preserve"> is recommended to avoid the word "test" in sample project and object names.</w:t>
      </w:r>
    </w:p>
    <w:p w:rsidR="002F6378" w:rsidRDefault="00DB50BE">
      <w:r>
        <w:t>Do not use the phrase "in the figure below" to precede a figure, except when this figure is included in online help and is formatted with the "Picture" style.</w:t>
      </w:r>
    </w:p>
    <w:p w:rsidR="002F6378" w:rsidRDefault="00DB50BE">
      <w:r>
        <w:t xml:space="preserve">Do not embed vector </w:t>
      </w:r>
      <w:r>
        <w:t>images (for instance, Visio images) directly into a Word document because these images might be incorrectly transformed to a PDF. Instead, you should insert a bitmap representation of such a vector image.</w:t>
      </w:r>
    </w:p>
    <w:p w:rsidR="002F6378" w:rsidRDefault="00DB50BE">
      <w:r>
        <w:t>To insert an image that is originally stored in Vis</w:t>
      </w:r>
      <w:r>
        <w:t>io format into a Word document:</w:t>
      </w:r>
    </w:p>
    <w:p w:rsidR="002F6378" w:rsidRDefault="00DB50BE" w:rsidP="00DB50BE">
      <w:pPr>
        <w:numPr>
          <w:ilvl w:val="0"/>
          <w:numId w:val="207"/>
        </w:numPr>
      </w:pPr>
      <w:r>
        <w:t>In Microsoft Visio, open the image.</w:t>
      </w:r>
    </w:p>
    <w:p w:rsidR="002F6378" w:rsidRDefault="00DB50BE" w:rsidP="00DB50BE">
      <w:pPr>
        <w:numPr>
          <w:ilvl w:val="0"/>
          <w:numId w:val="207"/>
        </w:numPr>
      </w:pPr>
      <w:r>
        <w:t xml:space="preserve">In Microsoft Visio, on the </w:t>
      </w:r>
      <w:r>
        <w:rPr>
          <w:b/>
        </w:rPr>
        <w:t>Edit</w:t>
      </w:r>
      <w:r>
        <w:t xml:space="preserve"> menu, click </w:t>
      </w:r>
      <w:r>
        <w:rPr>
          <w:b/>
        </w:rPr>
        <w:t>Select All</w:t>
      </w:r>
      <w:r>
        <w:t>.</w:t>
      </w:r>
    </w:p>
    <w:p w:rsidR="002F6378" w:rsidRDefault="00DB50BE" w:rsidP="00DB50BE">
      <w:pPr>
        <w:numPr>
          <w:ilvl w:val="0"/>
          <w:numId w:val="207"/>
        </w:numPr>
      </w:pPr>
      <w:r>
        <w:t xml:space="preserve">In Microsoft Visio, on the </w:t>
      </w:r>
      <w:r>
        <w:rPr>
          <w:b/>
        </w:rPr>
        <w:t>Edit</w:t>
      </w:r>
      <w:r>
        <w:t xml:space="preserve"> menu, click </w:t>
      </w:r>
      <w:r>
        <w:rPr>
          <w:b/>
        </w:rPr>
        <w:t>Copy</w:t>
      </w:r>
      <w:r>
        <w:t>.</w:t>
      </w:r>
    </w:p>
    <w:p w:rsidR="002F6378" w:rsidRDefault="00DB50BE" w:rsidP="00DB50BE">
      <w:pPr>
        <w:numPr>
          <w:ilvl w:val="0"/>
          <w:numId w:val="207"/>
        </w:numPr>
      </w:pPr>
      <w:r>
        <w:t xml:space="preserve">In Microsoft Word, open the target document and place the cursor at the point </w:t>
      </w:r>
      <w:r>
        <w:t>where you want to insert the image.</w:t>
      </w:r>
    </w:p>
    <w:p w:rsidR="002F6378" w:rsidRDefault="00DB50BE" w:rsidP="00DB50BE">
      <w:pPr>
        <w:numPr>
          <w:ilvl w:val="0"/>
          <w:numId w:val="207"/>
        </w:numPr>
      </w:pPr>
      <w:r>
        <w:t xml:space="preserve">In Microsoft Word, on the </w:t>
      </w:r>
      <w:r>
        <w:rPr>
          <w:b/>
        </w:rPr>
        <w:t>Edit</w:t>
      </w:r>
      <w:r>
        <w:t xml:space="preserve"> menu, click </w:t>
      </w:r>
      <w:r>
        <w:rPr>
          <w:b/>
        </w:rPr>
        <w:t>Paste Special</w:t>
      </w:r>
      <w:r>
        <w:t xml:space="preserve">, and then select </w:t>
      </w:r>
      <w:r>
        <w:rPr>
          <w:b/>
        </w:rPr>
        <w:t>Device Independent Bitmap</w:t>
      </w:r>
      <w:r>
        <w:t xml:space="preserve"> and click </w:t>
      </w:r>
      <w:r>
        <w:rPr>
          <w:b/>
        </w:rPr>
        <w:t>OK</w:t>
      </w:r>
      <w:r>
        <w:t>.</w:t>
      </w:r>
    </w:p>
    <w:p w:rsidR="002F6378" w:rsidRDefault="00DB50BE">
      <w:r>
        <w:t xml:space="preserve">Graphics/illustrations (screen snapshots, flowcharts, diagrams, and so on) can and should be used only to </w:t>
      </w:r>
      <w:r>
        <w:t>enhance text where text alone is not a sufficient explanation. More specifically, graphics can be used to:</w:t>
      </w:r>
    </w:p>
    <w:p w:rsidR="002F6378" w:rsidRDefault="00DB50BE" w:rsidP="00DB50BE">
      <w:pPr>
        <w:numPr>
          <w:ilvl w:val="0"/>
          <w:numId w:val="208"/>
        </w:numPr>
      </w:pPr>
      <w:r>
        <w:t>Emphasize or reinforce the meaning of data.</w:t>
      </w:r>
    </w:p>
    <w:p w:rsidR="002F6378" w:rsidRDefault="00DB50BE" w:rsidP="00DB50BE">
      <w:pPr>
        <w:numPr>
          <w:ilvl w:val="0"/>
          <w:numId w:val="208"/>
        </w:numPr>
      </w:pPr>
      <w:r>
        <w:t>Help readers visualize processes and procedures.</w:t>
      </w:r>
    </w:p>
    <w:p w:rsidR="002F6378" w:rsidRDefault="00DB50BE" w:rsidP="00DB50BE">
      <w:pPr>
        <w:numPr>
          <w:ilvl w:val="0"/>
          <w:numId w:val="208"/>
        </w:numPr>
      </w:pPr>
      <w:r>
        <w:t>Simplify concepts.</w:t>
      </w:r>
    </w:p>
    <w:p w:rsidR="002F6378" w:rsidRDefault="00DB50BE" w:rsidP="00DB50BE">
      <w:pPr>
        <w:numPr>
          <w:ilvl w:val="0"/>
          <w:numId w:val="208"/>
        </w:numPr>
      </w:pPr>
      <w:r>
        <w:t>Show relationships among our componen</w:t>
      </w:r>
      <w:r>
        <w:t>ts (diagrams/flowcharts in particular).</w:t>
      </w:r>
    </w:p>
    <w:p w:rsidR="002F6378" w:rsidRDefault="00DB50BE" w:rsidP="00DB50BE">
      <w:pPr>
        <w:numPr>
          <w:ilvl w:val="0"/>
          <w:numId w:val="208"/>
        </w:numPr>
      </w:pPr>
      <w:r>
        <w:t>Represent the non-obvious, or more detailed or complex, parts of the user interface.</w:t>
      </w:r>
    </w:p>
    <w:p w:rsidR="002F6378" w:rsidRDefault="00DB50BE">
      <w:r>
        <w:t>In using graphics, be careful not to:</w:t>
      </w:r>
    </w:p>
    <w:p w:rsidR="002F6378" w:rsidRDefault="00DB50BE" w:rsidP="00DB50BE">
      <w:pPr>
        <w:numPr>
          <w:ilvl w:val="0"/>
          <w:numId w:val="209"/>
        </w:numPr>
      </w:pPr>
      <w:r>
        <w:t>Overwhelm or distract a reader from the text.</w:t>
      </w:r>
    </w:p>
    <w:p w:rsidR="002F6378" w:rsidRDefault="00DB50BE" w:rsidP="00DB50BE">
      <w:pPr>
        <w:numPr>
          <w:ilvl w:val="0"/>
          <w:numId w:val="209"/>
        </w:numPr>
      </w:pPr>
      <w:r>
        <w:t xml:space="preserve">Employ graphics merely as a method for </w:t>
      </w:r>
      <w:r>
        <w:t>enhancing the look of a document.</w:t>
      </w:r>
    </w:p>
    <w:p w:rsidR="002F6378" w:rsidRDefault="00DB50BE" w:rsidP="00DB50BE">
      <w:pPr>
        <w:numPr>
          <w:ilvl w:val="0"/>
          <w:numId w:val="209"/>
        </w:numPr>
      </w:pPr>
      <w:r>
        <w:t>Overuse them; do not use an illustration to convey something obvious or something that can be described sufficiently in text.</w:t>
      </w:r>
    </w:p>
    <w:p w:rsidR="002F6378" w:rsidRDefault="00DB50BE" w:rsidP="00DB50BE">
      <w:pPr>
        <w:numPr>
          <w:ilvl w:val="0"/>
          <w:numId w:val="209"/>
        </w:numPr>
      </w:pPr>
      <w:r>
        <w:t>Repeat them needlessly. Do not illustrate each step of a process.</w:t>
      </w:r>
    </w:p>
    <w:p w:rsidR="002F6378" w:rsidRDefault="00DB50BE" w:rsidP="00DB50BE">
      <w:pPr>
        <w:numPr>
          <w:ilvl w:val="0"/>
          <w:numId w:val="209"/>
        </w:numPr>
      </w:pPr>
      <w:r>
        <w:lastRenderedPageBreak/>
        <w:t xml:space="preserve">Capture an entire Web page in </w:t>
      </w:r>
      <w:r>
        <w:t>a graphics software program if just a partial view of a particular area (such as a specific group box) would be sufficient.</w:t>
      </w:r>
    </w:p>
    <w:p w:rsidR="002F6378" w:rsidRDefault="00DB50BE" w:rsidP="00DB50BE">
      <w:pPr>
        <w:numPr>
          <w:ilvl w:val="0"/>
          <w:numId w:val="209"/>
        </w:numPr>
      </w:pPr>
      <w:r>
        <w:t>Include a graphic that is not consistent with or contradicts or conflicts with the text. For example: Do not include a screen snapsh</w:t>
      </w:r>
      <w:r>
        <w:t>ot of a window that shows a check box as selected if your text is saying that the check box is cleared.</w:t>
      </w:r>
    </w:p>
    <w:p w:rsidR="002F6378" w:rsidRDefault="00DB50BE" w:rsidP="00DB50BE">
      <w:pPr>
        <w:numPr>
          <w:ilvl w:val="0"/>
          <w:numId w:val="209"/>
        </w:numPr>
      </w:pPr>
      <w:r>
        <w:t>If a screen snapshot of a user interface is required in a stepped procedure, as a general rule the screen snapshot should reflect the look of the window</w:t>
      </w:r>
      <w:r>
        <w:t xml:space="preserve"> or page when it is opened, before any data described in a subsequent procedure is input.</w:t>
      </w:r>
    </w:p>
    <w:p w:rsidR="002F6378" w:rsidRDefault="00DB50BE" w:rsidP="00DB50BE">
      <w:pPr>
        <w:numPr>
          <w:ilvl w:val="0"/>
          <w:numId w:val="209"/>
        </w:numPr>
      </w:pPr>
      <w:r>
        <w:t>If data is required in a screen snapshot, ensure that no proprietary data is included in the screen snapshot. Use common sense if you are adding generic data (such as</w:t>
      </w:r>
      <w:r>
        <w:t xml:space="preserve"> a fictitious customer name or address) in a screen snapshot.</w:t>
      </w:r>
    </w:p>
    <w:p w:rsidR="002F6378" w:rsidRDefault="00DB50BE">
      <w:r>
        <w:t>Due to issues with clarity, multicolored three-dimensional representations of system functions should not be used in diagrams. The content of such diagrams should be redrawn using two-dimensiona</w:t>
      </w:r>
      <w:r>
        <w:t>l gray scale line drawings, such as those shown below.</w:t>
      </w:r>
      <w:r>
        <w:br/>
      </w:r>
      <w:r>
        <w:br/>
        <w:t xml:space="preserve">Ultimately, as long as the writer has conformed with the guidelines stated here, the decision to use a graphic should reside with the writer who is primarily responsible for the content and knows the </w:t>
      </w:r>
      <w:r>
        <w:t>content best.</w:t>
      </w:r>
      <w:r>
        <w:br/>
      </w:r>
      <w:r>
        <w:br/>
        <w:t>For interactives and Web-based presentations in particular, careful and thoughtful use of a few good graphics is much more effective in terms of page loading speed in a Web browser.</w:t>
      </w:r>
    </w:p>
    <w:p w:rsidR="002F6378" w:rsidRDefault="00DB50BE">
      <w:r>
        <w:rPr>
          <w:b/>
        </w:rPr>
        <w:t>Additional Guidelines for Illustrations</w:t>
      </w:r>
      <w:r>
        <w:rPr>
          <w:b/>
        </w:rPr>
        <w:br/>
      </w:r>
      <w:r>
        <w:br/>
        <w:t xml:space="preserve">When representing </w:t>
      </w:r>
      <w:r>
        <w:t>certain concepts, you should use specific shapes for objects. The standard representational shapes are described and shown in the following table.</w:t>
      </w:r>
      <w:r>
        <w:br/>
      </w:r>
    </w:p>
    <w:tbl>
      <w:tblPr>
        <w:tblStyle w:val="ScrollTableNormal"/>
        <w:tblW w:w="5000" w:type="pct"/>
        <w:tblLook w:val="0020" w:firstRow="1" w:lastRow="0" w:firstColumn="0" w:lastColumn="0" w:noHBand="0" w:noVBand="0"/>
      </w:tblPr>
      <w:tblGrid>
        <w:gridCol w:w="2448"/>
        <w:gridCol w:w="2074"/>
        <w:gridCol w:w="4035"/>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Concept/Object</w:t>
            </w:r>
          </w:p>
        </w:tc>
        <w:tc>
          <w:tcPr>
            <w:tcW w:w="0" w:type="auto"/>
            <w:tcMar>
              <w:top w:w="30" w:type="dxa"/>
              <w:left w:w="30" w:type="dxa"/>
              <w:bottom w:w="20" w:type="dxa"/>
              <w:right w:w="30" w:type="dxa"/>
            </w:tcMar>
          </w:tcPr>
          <w:p w:rsidR="002F6378" w:rsidRDefault="00DB50BE">
            <w:r>
              <w:rPr>
                <w:b/>
              </w:rPr>
              <w:t>Description</w:t>
            </w:r>
          </w:p>
        </w:tc>
        <w:tc>
          <w:tcPr>
            <w:tcW w:w="0" w:type="auto"/>
            <w:tcMar>
              <w:top w:w="30" w:type="dxa"/>
              <w:left w:w="30" w:type="dxa"/>
              <w:bottom w:w="20" w:type="dxa"/>
              <w:right w:w="30" w:type="dxa"/>
            </w:tcMar>
          </w:tcPr>
          <w:p w:rsidR="002F6378" w:rsidRDefault="00DB50BE">
            <w:r>
              <w:rPr>
                <w:b/>
              </w:rPr>
              <w:t>Shape</w:t>
            </w:r>
          </w:p>
        </w:tc>
      </w:tr>
      <w:tr w:rsidR="002F6378" w:rsidTr="002F6378">
        <w:tc>
          <w:tcPr>
            <w:tcW w:w="0" w:type="auto"/>
            <w:tcMar>
              <w:top w:w="30" w:type="dxa"/>
              <w:left w:w="30" w:type="dxa"/>
              <w:bottom w:w="20" w:type="dxa"/>
              <w:right w:w="30" w:type="dxa"/>
            </w:tcMar>
          </w:tcPr>
          <w:p w:rsidR="002F6378" w:rsidRDefault="00DB50BE">
            <w:r>
              <w:t>Bill or dunning notice</w:t>
            </w:r>
          </w:p>
        </w:tc>
        <w:tc>
          <w:tcPr>
            <w:tcW w:w="0" w:type="auto"/>
            <w:tcMar>
              <w:top w:w="30" w:type="dxa"/>
              <w:left w:w="30" w:type="dxa"/>
              <w:bottom w:w="20" w:type="dxa"/>
              <w:right w:w="30" w:type="dxa"/>
            </w:tcMar>
          </w:tcPr>
          <w:p w:rsidR="002F6378" w:rsidRDefault="00DB50BE">
            <w:r>
              <w:t xml:space="preserve">Symbolic icon (page with lines), with text </w:t>
            </w:r>
            <w:r>
              <w:t>indicating the type</w:t>
            </w:r>
          </w:p>
        </w:tc>
        <w:tc>
          <w:tcPr>
            <w:tcW w:w="0" w:type="auto"/>
            <w:tcMar>
              <w:top w:w="30" w:type="dxa"/>
              <w:left w:w="30" w:type="dxa"/>
              <w:bottom w:w="20" w:type="dxa"/>
              <w:right w:w="30" w:type="dxa"/>
            </w:tcMar>
          </w:tcPr>
          <w:p w:rsidR="002F6378" w:rsidRDefault="00DB50BE">
            <w:r>
              <w:rPr>
                <w:noProof/>
              </w:rPr>
              <w:drawing>
                <wp:inline distT="0" distB="0" distL="0" distR="0">
                  <wp:extent cx="1314450" cy="1028700"/>
                  <wp:effectExtent l="0" t="0" r="0" b="0"/>
                  <wp:docPr id="100184" name="Picture 100184" descr="/download/attachments/254940755/worddav5c5325e42cb13d59e78258594e48b1a5.png?version=1&amp;modificationDate=1410899936000&amp;api=v2"/>
                  <wp:cNvGraphicFramePr/>
                  <a:graphic xmlns:a="http://schemas.openxmlformats.org/drawingml/2006/main">
                    <a:graphicData uri="http://schemas.openxmlformats.org/drawingml/2006/picture">
                      <pic:pic xmlns:pic="http://schemas.openxmlformats.org/drawingml/2006/picture">
                        <pic:nvPicPr>
                          <pic:cNvPr id="100184" name=""/>
                          <pic:cNvPicPr/>
                        </pic:nvPicPr>
                        <pic:blipFill>
                          <a:blip r:embed="rId199"/>
                          <a:stretch>
                            <a:fillRect/>
                          </a:stretch>
                        </pic:blipFill>
                        <pic:spPr>
                          <a:xfrm>
                            <a:off x="0" y="0"/>
                            <a:ext cx="1314450" cy="1028700"/>
                          </a:xfrm>
                          <a:prstGeom prst="rect">
                            <a:avLst/>
                          </a:prstGeom>
                        </pic:spPr>
                      </pic:pic>
                    </a:graphicData>
                  </a:graphic>
                </wp:inline>
              </w:drawing>
            </w:r>
          </w:p>
        </w:tc>
      </w:tr>
      <w:tr w:rsidR="002F6378" w:rsidTr="002F6378">
        <w:tc>
          <w:tcPr>
            <w:tcW w:w="0" w:type="auto"/>
            <w:tcMar>
              <w:top w:w="30" w:type="dxa"/>
              <w:left w:w="30" w:type="dxa"/>
              <w:bottom w:w="20" w:type="dxa"/>
              <w:right w:w="30" w:type="dxa"/>
            </w:tcMar>
          </w:tcPr>
          <w:p w:rsidR="002F6378" w:rsidRDefault="00DB50BE">
            <w:r>
              <w:t>Catalog (billing or rating)</w:t>
            </w:r>
          </w:p>
        </w:tc>
        <w:tc>
          <w:tcPr>
            <w:tcW w:w="0" w:type="auto"/>
            <w:tcMar>
              <w:top w:w="30" w:type="dxa"/>
              <w:left w:w="30" w:type="dxa"/>
              <w:bottom w:w="20" w:type="dxa"/>
              <w:right w:w="30" w:type="dxa"/>
            </w:tcMar>
          </w:tcPr>
          <w:p w:rsidR="002F6378" w:rsidRDefault="00DB50BE">
            <w:r>
              <w:t>Symbolic icon (book with lines for an existing catalog, without lines for a new catalog)</w:t>
            </w:r>
          </w:p>
        </w:tc>
        <w:tc>
          <w:tcPr>
            <w:tcW w:w="0" w:type="auto"/>
            <w:tcMar>
              <w:top w:w="30" w:type="dxa"/>
              <w:left w:w="30" w:type="dxa"/>
              <w:bottom w:w="20" w:type="dxa"/>
              <w:right w:w="30" w:type="dxa"/>
            </w:tcMar>
          </w:tcPr>
          <w:p w:rsidR="002F6378" w:rsidRDefault="00DB50BE">
            <w:r>
              <w:rPr>
                <w:noProof/>
              </w:rPr>
              <w:drawing>
                <wp:inline distT="0" distB="0" distL="0" distR="0">
                  <wp:extent cx="1714500" cy="1038225"/>
                  <wp:effectExtent l="0" t="0" r="0" b="0"/>
                  <wp:docPr id="100185" name="Picture 100185" descr="/download/attachments/254940755/worddave1e6469fc3d6ef210dc48bba674a4d17.png?version=1&amp;modificationDate=1410899937000&amp;api=v2"/>
                  <wp:cNvGraphicFramePr/>
                  <a:graphic xmlns:a="http://schemas.openxmlformats.org/drawingml/2006/main">
                    <a:graphicData uri="http://schemas.openxmlformats.org/drawingml/2006/picture">
                      <pic:pic xmlns:pic="http://schemas.openxmlformats.org/drawingml/2006/picture">
                        <pic:nvPicPr>
                          <pic:cNvPr id="100185" name=""/>
                          <pic:cNvPicPr/>
                        </pic:nvPicPr>
                        <pic:blipFill>
                          <a:blip r:embed="rId200"/>
                          <a:stretch>
                            <a:fillRect/>
                          </a:stretch>
                        </pic:blipFill>
                        <pic:spPr>
                          <a:xfrm>
                            <a:off x="0" y="0"/>
                            <a:ext cx="1714500" cy="1038225"/>
                          </a:xfrm>
                          <a:prstGeom prst="rect">
                            <a:avLst/>
                          </a:prstGeom>
                        </pic:spPr>
                      </pic:pic>
                    </a:graphicData>
                  </a:graphic>
                </wp:inline>
              </w:drawing>
            </w:r>
          </w:p>
        </w:tc>
      </w:tr>
      <w:tr w:rsidR="002F6378" w:rsidTr="002F6378">
        <w:tc>
          <w:tcPr>
            <w:tcW w:w="0" w:type="auto"/>
            <w:tcMar>
              <w:top w:w="30" w:type="dxa"/>
              <w:left w:w="30" w:type="dxa"/>
              <w:bottom w:w="20" w:type="dxa"/>
              <w:right w:w="30" w:type="dxa"/>
            </w:tcMar>
          </w:tcPr>
          <w:p w:rsidR="002F6378" w:rsidRDefault="00DB50BE">
            <w:r>
              <w:t>Connections/Interfaces/ Sockets</w:t>
            </w:r>
          </w:p>
        </w:tc>
        <w:tc>
          <w:tcPr>
            <w:tcW w:w="0" w:type="auto"/>
            <w:tcMar>
              <w:top w:w="30" w:type="dxa"/>
              <w:left w:w="30" w:type="dxa"/>
              <w:bottom w:w="20" w:type="dxa"/>
              <w:right w:w="30" w:type="dxa"/>
            </w:tcMar>
          </w:tcPr>
          <w:p w:rsidR="002F6378" w:rsidRDefault="00DB50BE">
            <w:r>
              <w:t>Double-headed arrow</w:t>
            </w:r>
          </w:p>
        </w:tc>
        <w:tc>
          <w:tcPr>
            <w:tcW w:w="0" w:type="auto"/>
            <w:tcMar>
              <w:top w:w="30" w:type="dxa"/>
              <w:left w:w="30" w:type="dxa"/>
              <w:bottom w:w="20" w:type="dxa"/>
              <w:right w:w="30" w:type="dxa"/>
            </w:tcMar>
          </w:tcPr>
          <w:p w:rsidR="002F6378" w:rsidRDefault="00DB50BE">
            <w:r>
              <w:rPr>
                <w:noProof/>
              </w:rPr>
              <w:drawing>
                <wp:inline distT="0" distB="0" distL="0" distR="0">
                  <wp:extent cx="1276350" cy="381000"/>
                  <wp:effectExtent l="0" t="0" r="0" b="0"/>
                  <wp:docPr id="100186" name="Picture 100186" descr="/download/attachments/254940755/worddav90e4b6a53a970190ed60e97e9a477da1.png?version=1&amp;modificationDate=1410899938000&amp;api=v2"/>
                  <wp:cNvGraphicFramePr/>
                  <a:graphic xmlns:a="http://schemas.openxmlformats.org/drawingml/2006/main">
                    <a:graphicData uri="http://schemas.openxmlformats.org/drawingml/2006/picture">
                      <pic:pic xmlns:pic="http://schemas.openxmlformats.org/drawingml/2006/picture">
                        <pic:nvPicPr>
                          <pic:cNvPr id="100186" name=""/>
                          <pic:cNvPicPr/>
                        </pic:nvPicPr>
                        <pic:blipFill>
                          <a:blip r:embed="rId201"/>
                          <a:stretch>
                            <a:fillRect/>
                          </a:stretch>
                        </pic:blipFill>
                        <pic:spPr>
                          <a:xfrm>
                            <a:off x="0" y="0"/>
                            <a:ext cx="1276350" cy="381000"/>
                          </a:xfrm>
                          <a:prstGeom prst="rect">
                            <a:avLst/>
                          </a:prstGeom>
                        </pic:spPr>
                      </pic:pic>
                    </a:graphicData>
                  </a:graphic>
                </wp:inline>
              </w:drawing>
            </w:r>
          </w:p>
          <w:p w:rsidR="002F6378" w:rsidRDefault="00DB50BE">
            <w:r>
              <w:br/>
              <w:t>Use line arrows, as shown.Do not use block arrows.</w:t>
            </w:r>
          </w:p>
        </w:tc>
      </w:tr>
      <w:tr w:rsidR="002F6378" w:rsidTr="002F6378">
        <w:tc>
          <w:tcPr>
            <w:tcW w:w="0" w:type="auto"/>
            <w:tcMar>
              <w:top w:w="30" w:type="dxa"/>
              <w:left w:w="30" w:type="dxa"/>
              <w:bottom w:w="20" w:type="dxa"/>
              <w:right w:w="30" w:type="dxa"/>
            </w:tcMar>
          </w:tcPr>
          <w:p w:rsidR="002F6378" w:rsidRDefault="00DB50BE">
            <w:r>
              <w:t>Databa</w:t>
            </w:r>
            <w:r>
              <w:t>se</w:t>
            </w:r>
          </w:p>
        </w:tc>
        <w:tc>
          <w:tcPr>
            <w:tcW w:w="0" w:type="auto"/>
            <w:tcMar>
              <w:top w:w="30" w:type="dxa"/>
              <w:left w:w="30" w:type="dxa"/>
              <w:bottom w:w="20" w:type="dxa"/>
              <w:right w:w="30" w:type="dxa"/>
            </w:tcMar>
          </w:tcPr>
          <w:p w:rsidR="002F6378" w:rsidRDefault="00DB50BE">
            <w:r>
              <w:t>Cylinder</w:t>
            </w:r>
          </w:p>
        </w:tc>
        <w:tc>
          <w:tcPr>
            <w:tcW w:w="0" w:type="auto"/>
            <w:tcMar>
              <w:top w:w="30" w:type="dxa"/>
              <w:left w:w="30" w:type="dxa"/>
              <w:bottom w:w="20" w:type="dxa"/>
              <w:right w:w="30" w:type="dxa"/>
            </w:tcMar>
          </w:tcPr>
          <w:p w:rsidR="002F6378" w:rsidRDefault="00DB50BE">
            <w:r>
              <w:rPr>
                <w:noProof/>
              </w:rPr>
              <w:drawing>
                <wp:inline distT="0" distB="0" distL="0" distR="0">
                  <wp:extent cx="742950" cy="676275"/>
                  <wp:effectExtent l="0" t="0" r="0" b="0"/>
                  <wp:docPr id="100187" name="Picture 100187" descr="/download/attachments/254940755/worddav0ea8b52804a85f57d5ccf659ec5388c0.png?version=1&amp;modificationDate=1410899939000&amp;api=v2"/>
                  <wp:cNvGraphicFramePr/>
                  <a:graphic xmlns:a="http://schemas.openxmlformats.org/drawingml/2006/main">
                    <a:graphicData uri="http://schemas.openxmlformats.org/drawingml/2006/picture">
                      <pic:pic xmlns:pic="http://schemas.openxmlformats.org/drawingml/2006/picture">
                        <pic:nvPicPr>
                          <pic:cNvPr id="100187" name=""/>
                          <pic:cNvPicPr/>
                        </pic:nvPicPr>
                        <pic:blipFill>
                          <a:blip r:embed="rId202"/>
                          <a:stretch>
                            <a:fillRect/>
                          </a:stretch>
                        </pic:blipFill>
                        <pic:spPr>
                          <a:xfrm>
                            <a:off x="0" y="0"/>
                            <a:ext cx="742950" cy="676275"/>
                          </a:xfrm>
                          <a:prstGeom prst="rect">
                            <a:avLst/>
                          </a:prstGeom>
                        </pic:spPr>
                      </pic:pic>
                    </a:graphicData>
                  </a:graphic>
                </wp:inline>
              </w:drawing>
            </w:r>
          </w:p>
        </w:tc>
      </w:tr>
      <w:tr w:rsidR="002F6378" w:rsidTr="002F6378">
        <w:tc>
          <w:tcPr>
            <w:tcW w:w="0" w:type="auto"/>
            <w:tcMar>
              <w:top w:w="30" w:type="dxa"/>
              <w:left w:w="30" w:type="dxa"/>
              <w:bottom w:w="20" w:type="dxa"/>
              <w:right w:w="30" w:type="dxa"/>
            </w:tcMar>
          </w:tcPr>
          <w:p w:rsidR="002F6378" w:rsidRDefault="00DB50BE">
            <w:r>
              <w:lastRenderedPageBreak/>
              <w:t>Database table, with or without column names</w:t>
            </w:r>
          </w:p>
        </w:tc>
        <w:tc>
          <w:tcPr>
            <w:tcW w:w="0" w:type="auto"/>
            <w:tcMar>
              <w:top w:w="30" w:type="dxa"/>
              <w:left w:w="30" w:type="dxa"/>
              <w:bottom w:w="20" w:type="dxa"/>
              <w:right w:w="30" w:type="dxa"/>
            </w:tcMar>
          </w:tcPr>
          <w:p w:rsidR="002F6378" w:rsidRDefault="00DB50BE">
            <w:r>
              <w:t>Divided rectangle</w:t>
            </w:r>
          </w:p>
        </w:tc>
        <w:tc>
          <w:tcPr>
            <w:tcW w:w="0" w:type="auto"/>
            <w:tcMar>
              <w:top w:w="30" w:type="dxa"/>
              <w:left w:w="30" w:type="dxa"/>
              <w:bottom w:w="20" w:type="dxa"/>
              <w:right w:w="30" w:type="dxa"/>
            </w:tcMar>
          </w:tcPr>
          <w:p w:rsidR="002F6378" w:rsidRDefault="00DB50BE">
            <w:r>
              <w:rPr>
                <w:noProof/>
              </w:rPr>
              <w:drawing>
                <wp:inline distT="0" distB="0" distL="0" distR="0">
                  <wp:extent cx="2371725" cy="657225"/>
                  <wp:effectExtent l="0" t="0" r="0" b="0"/>
                  <wp:docPr id="100188" name="Picture 100188" descr="/download/attachments/254940755/worddav10b2407e7d5675b46d3a16d9ea670fb4.png?version=1&amp;modificationDate=1410899939000&amp;api=v2"/>
                  <wp:cNvGraphicFramePr/>
                  <a:graphic xmlns:a="http://schemas.openxmlformats.org/drawingml/2006/main">
                    <a:graphicData uri="http://schemas.openxmlformats.org/drawingml/2006/picture">
                      <pic:pic xmlns:pic="http://schemas.openxmlformats.org/drawingml/2006/picture">
                        <pic:nvPicPr>
                          <pic:cNvPr id="100188" name=""/>
                          <pic:cNvPicPr/>
                        </pic:nvPicPr>
                        <pic:blipFill>
                          <a:blip r:embed="rId203"/>
                          <a:stretch>
                            <a:fillRect/>
                          </a:stretch>
                        </pic:blipFill>
                        <pic:spPr>
                          <a:xfrm>
                            <a:off x="0" y="0"/>
                            <a:ext cx="2371725" cy="657225"/>
                          </a:xfrm>
                          <a:prstGeom prst="rect">
                            <a:avLst/>
                          </a:prstGeom>
                        </pic:spPr>
                      </pic:pic>
                    </a:graphicData>
                  </a:graphic>
                </wp:inline>
              </w:drawing>
            </w:r>
          </w:p>
        </w:tc>
      </w:tr>
      <w:tr w:rsidR="002F6378" w:rsidTr="002F6378">
        <w:tc>
          <w:tcPr>
            <w:tcW w:w="0" w:type="auto"/>
            <w:tcMar>
              <w:top w:w="30" w:type="dxa"/>
              <w:left w:w="30" w:type="dxa"/>
              <w:bottom w:w="20" w:type="dxa"/>
              <w:right w:w="30" w:type="dxa"/>
            </w:tcMar>
          </w:tcPr>
          <w:p w:rsidR="002F6378" w:rsidRDefault="00DB50BE">
            <w:r>
              <w:t>FilesLog files</w:t>
            </w:r>
          </w:p>
        </w:tc>
        <w:tc>
          <w:tcPr>
            <w:tcW w:w="0" w:type="auto"/>
            <w:tcMar>
              <w:top w:w="30" w:type="dxa"/>
              <w:left w:w="30" w:type="dxa"/>
              <w:bottom w:w="20" w:type="dxa"/>
              <w:right w:w="30" w:type="dxa"/>
            </w:tcMar>
          </w:tcPr>
          <w:p w:rsidR="002F6378" w:rsidRDefault="00DB50BE">
            <w:r>
              <w:t>Box with wavy line on bottom</w:t>
            </w:r>
          </w:p>
        </w:tc>
        <w:tc>
          <w:tcPr>
            <w:tcW w:w="0" w:type="auto"/>
            <w:tcMar>
              <w:top w:w="30" w:type="dxa"/>
              <w:left w:w="30" w:type="dxa"/>
              <w:bottom w:w="20" w:type="dxa"/>
              <w:right w:w="30" w:type="dxa"/>
            </w:tcMar>
          </w:tcPr>
          <w:p w:rsidR="002F6378" w:rsidRDefault="00DB50BE">
            <w:r>
              <w:rPr>
                <w:noProof/>
              </w:rPr>
              <w:drawing>
                <wp:inline distT="0" distB="0" distL="0" distR="0">
                  <wp:extent cx="638175" cy="571500"/>
                  <wp:effectExtent l="0" t="0" r="0" b="0"/>
                  <wp:docPr id="100189" name="Picture 100189" descr="/download/attachments/254940755/worddav8b74c068e3e6c9dbbca9a73342d294d1.png?version=1&amp;modificationDate=1410899940000&amp;api=v2"/>
                  <wp:cNvGraphicFramePr/>
                  <a:graphic xmlns:a="http://schemas.openxmlformats.org/drawingml/2006/main">
                    <a:graphicData uri="http://schemas.openxmlformats.org/drawingml/2006/picture">
                      <pic:pic xmlns:pic="http://schemas.openxmlformats.org/drawingml/2006/picture">
                        <pic:nvPicPr>
                          <pic:cNvPr id="100189" name=""/>
                          <pic:cNvPicPr/>
                        </pic:nvPicPr>
                        <pic:blipFill>
                          <a:blip r:embed="rId204"/>
                          <a:stretch>
                            <a:fillRect/>
                          </a:stretch>
                        </pic:blipFill>
                        <pic:spPr>
                          <a:xfrm>
                            <a:off x="0" y="0"/>
                            <a:ext cx="638175" cy="571500"/>
                          </a:xfrm>
                          <a:prstGeom prst="rect">
                            <a:avLst/>
                          </a:prstGeom>
                        </pic:spPr>
                      </pic:pic>
                    </a:graphicData>
                  </a:graphic>
                </wp:inline>
              </w:drawing>
            </w:r>
          </w:p>
        </w:tc>
      </w:tr>
      <w:tr w:rsidR="002F6378" w:rsidTr="002F6378">
        <w:tc>
          <w:tcPr>
            <w:tcW w:w="0" w:type="auto"/>
            <w:tcMar>
              <w:top w:w="30" w:type="dxa"/>
              <w:left w:w="30" w:type="dxa"/>
              <w:bottom w:w="20" w:type="dxa"/>
              <w:right w:w="30" w:type="dxa"/>
            </w:tcMar>
          </w:tcPr>
          <w:p w:rsidR="002F6378" w:rsidRDefault="00DB50BE">
            <w:r>
              <w:t>Applications</w:t>
            </w:r>
            <w:r>
              <w:br/>
              <w:t>Use for user interfaces and system processes.</w:t>
            </w:r>
          </w:p>
        </w:tc>
        <w:tc>
          <w:tcPr>
            <w:tcW w:w="0" w:type="auto"/>
            <w:tcMar>
              <w:top w:w="30" w:type="dxa"/>
              <w:left w:w="30" w:type="dxa"/>
              <w:bottom w:w="20" w:type="dxa"/>
              <w:right w:w="30" w:type="dxa"/>
            </w:tcMar>
          </w:tcPr>
          <w:p w:rsidR="002F6378" w:rsidRDefault="00DB50BE">
            <w:r>
              <w:t>Rectangle, enclosing the application name</w:t>
            </w:r>
            <w:r>
              <w:br/>
              <w:t xml:space="preserve">Use shading to emphasize a </w:t>
            </w:r>
            <w:r>
              <w:t>specific application in a flow.</w:t>
            </w:r>
          </w:p>
        </w:tc>
        <w:tc>
          <w:tcPr>
            <w:tcW w:w="0" w:type="auto"/>
            <w:tcMar>
              <w:top w:w="30" w:type="dxa"/>
              <w:left w:w="30" w:type="dxa"/>
              <w:bottom w:w="20" w:type="dxa"/>
              <w:right w:w="30" w:type="dxa"/>
            </w:tcMar>
          </w:tcPr>
          <w:p w:rsidR="002F6378" w:rsidRDefault="00DB50BE">
            <w:r>
              <w:rPr>
                <w:noProof/>
              </w:rPr>
              <w:drawing>
                <wp:inline distT="0" distB="0" distL="0" distR="0">
                  <wp:extent cx="2305050" cy="600075"/>
                  <wp:effectExtent l="0" t="0" r="0" b="0"/>
                  <wp:docPr id="100190" name="Picture 100190" descr="/download/attachments/254940755/worddavac837d04f7ae2328fa5e7c13ef3da79a.png?version=1&amp;modificationDate=1410899941000&amp;api=v2"/>
                  <wp:cNvGraphicFramePr/>
                  <a:graphic xmlns:a="http://schemas.openxmlformats.org/drawingml/2006/main">
                    <a:graphicData uri="http://schemas.openxmlformats.org/drawingml/2006/picture">
                      <pic:pic xmlns:pic="http://schemas.openxmlformats.org/drawingml/2006/picture">
                        <pic:nvPicPr>
                          <pic:cNvPr id="100190" name=""/>
                          <pic:cNvPicPr/>
                        </pic:nvPicPr>
                        <pic:blipFill>
                          <a:blip r:embed="rId205"/>
                          <a:stretch>
                            <a:fillRect/>
                          </a:stretch>
                        </pic:blipFill>
                        <pic:spPr>
                          <a:xfrm>
                            <a:off x="0" y="0"/>
                            <a:ext cx="2305050" cy="600075"/>
                          </a:xfrm>
                          <a:prstGeom prst="rect">
                            <a:avLst/>
                          </a:prstGeom>
                        </pic:spPr>
                      </pic:pic>
                    </a:graphicData>
                  </a:graphic>
                </wp:inline>
              </w:drawing>
            </w:r>
          </w:p>
        </w:tc>
      </w:tr>
      <w:tr w:rsidR="002F6378" w:rsidTr="002F6378">
        <w:tc>
          <w:tcPr>
            <w:tcW w:w="0" w:type="auto"/>
            <w:tcMar>
              <w:top w:w="30" w:type="dxa"/>
              <w:left w:w="30" w:type="dxa"/>
              <w:bottom w:w="20" w:type="dxa"/>
              <w:right w:w="30" w:type="dxa"/>
            </w:tcMar>
          </w:tcPr>
          <w:p w:rsidR="002F6378" w:rsidRDefault="00DB50BE">
            <w:r>
              <w:t>Mediation devices, Network devices</w:t>
            </w:r>
          </w:p>
        </w:tc>
        <w:tc>
          <w:tcPr>
            <w:tcW w:w="0" w:type="auto"/>
            <w:tcMar>
              <w:top w:w="30" w:type="dxa"/>
              <w:left w:w="30" w:type="dxa"/>
              <w:bottom w:w="20" w:type="dxa"/>
              <w:right w:w="30" w:type="dxa"/>
            </w:tcMar>
          </w:tcPr>
          <w:p w:rsidR="002F6378" w:rsidRDefault="00DB50BE">
            <w:r>
              <w:t>Ellipse, enclosing the device name</w:t>
            </w:r>
          </w:p>
        </w:tc>
        <w:tc>
          <w:tcPr>
            <w:tcW w:w="0" w:type="auto"/>
            <w:tcMar>
              <w:top w:w="30" w:type="dxa"/>
              <w:left w:w="30" w:type="dxa"/>
              <w:bottom w:w="20" w:type="dxa"/>
              <w:right w:w="30" w:type="dxa"/>
            </w:tcMar>
          </w:tcPr>
          <w:p w:rsidR="002F6378" w:rsidRDefault="00DB50BE">
            <w:r>
              <w:rPr>
                <w:noProof/>
              </w:rPr>
              <w:drawing>
                <wp:inline distT="0" distB="0" distL="0" distR="0">
                  <wp:extent cx="847725" cy="466725"/>
                  <wp:effectExtent l="0" t="0" r="0" b="0"/>
                  <wp:docPr id="100191" name="Picture 100191" descr="/download/attachments/254940755/worddava8db11f2fd90415747dce83d1cf96f4c.png?version=1&amp;modificationDate=1410899942000&amp;api=v2"/>
                  <wp:cNvGraphicFramePr/>
                  <a:graphic xmlns:a="http://schemas.openxmlformats.org/drawingml/2006/main">
                    <a:graphicData uri="http://schemas.openxmlformats.org/drawingml/2006/picture">
                      <pic:pic xmlns:pic="http://schemas.openxmlformats.org/drawingml/2006/picture">
                        <pic:nvPicPr>
                          <pic:cNvPr id="100191" name=""/>
                          <pic:cNvPicPr/>
                        </pic:nvPicPr>
                        <pic:blipFill>
                          <a:blip r:embed="rId206"/>
                          <a:stretch>
                            <a:fillRect/>
                          </a:stretch>
                        </pic:blipFill>
                        <pic:spPr>
                          <a:xfrm>
                            <a:off x="0" y="0"/>
                            <a:ext cx="847725" cy="466725"/>
                          </a:xfrm>
                          <a:prstGeom prst="rect">
                            <a:avLst/>
                          </a:prstGeom>
                        </pic:spPr>
                      </pic:pic>
                    </a:graphicData>
                  </a:graphic>
                </wp:inline>
              </w:drawing>
            </w:r>
          </w:p>
        </w:tc>
      </w:tr>
      <w:tr w:rsidR="002F6378" w:rsidTr="002F6378">
        <w:tc>
          <w:tcPr>
            <w:tcW w:w="0" w:type="auto"/>
            <w:tcMar>
              <w:top w:w="30" w:type="dxa"/>
              <w:left w:w="30" w:type="dxa"/>
              <w:bottom w:w="20" w:type="dxa"/>
              <w:right w:w="30" w:type="dxa"/>
            </w:tcMar>
          </w:tcPr>
          <w:p w:rsidR="002F6378" w:rsidRDefault="00DB50BE">
            <w:r>
              <w:t>Flow diagram – step</w:t>
            </w:r>
          </w:p>
        </w:tc>
        <w:tc>
          <w:tcPr>
            <w:tcW w:w="0" w:type="auto"/>
            <w:tcMar>
              <w:top w:w="30" w:type="dxa"/>
              <w:left w:w="30" w:type="dxa"/>
              <w:bottom w:w="20" w:type="dxa"/>
              <w:right w:w="30" w:type="dxa"/>
            </w:tcMar>
          </w:tcPr>
          <w:p w:rsidR="002F6378" w:rsidRDefault="00DB50BE">
            <w:r>
              <w:t>Rectangle, enclosing text</w:t>
            </w:r>
          </w:p>
        </w:tc>
        <w:tc>
          <w:tcPr>
            <w:tcW w:w="0" w:type="auto"/>
            <w:tcMar>
              <w:top w:w="30" w:type="dxa"/>
              <w:left w:w="30" w:type="dxa"/>
              <w:bottom w:w="20" w:type="dxa"/>
              <w:right w:w="30" w:type="dxa"/>
            </w:tcMar>
          </w:tcPr>
          <w:p w:rsidR="002F6378" w:rsidRDefault="00DB50BE">
            <w:r>
              <w:rPr>
                <w:noProof/>
              </w:rPr>
              <w:drawing>
                <wp:inline distT="0" distB="0" distL="0" distR="0">
                  <wp:extent cx="1219200" cy="371475"/>
                  <wp:effectExtent l="0" t="0" r="0" b="0"/>
                  <wp:docPr id="100192" name="Picture 100192" descr="/download/attachments/254940755/worddav334ef42ed4713e6f3a4901f278666294.png?version=1&amp;modificationDate=1410899942000&amp;api=v2"/>
                  <wp:cNvGraphicFramePr/>
                  <a:graphic xmlns:a="http://schemas.openxmlformats.org/drawingml/2006/main">
                    <a:graphicData uri="http://schemas.openxmlformats.org/drawingml/2006/picture">
                      <pic:pic xmlns:pic="http://schemas.openxmlformats.org/drawingml/2006/picture">
                        <pic:nvPicPr>
                          <pic:cNvPr id="100192" name=""/>
                          <pic:cNvPicPr/>
                        </pic:nvPicPr>
                        <pic:blipFill>
                          <a:blip r:embed="rId207"/>
                          <a:stretch>
                            <a:fillRect/>
                          </a:stretch>
                        </pic:blipFill>
                        <pic:spPr>
                          <a:xfrm>
                            <a:off x="0" y="0"/>
                            <a:ext cx="1219200" cy="371475"/>
                          </a:xfrm>
                          <a:prstGeom prst="rect">
                            <a:avLst/>
                          </a:prstGeom>
                        </pic:spPr>
                      </pic:pic>
                    </a:graphicData>
                  </a:graphic>
                </wp:inline>
              </w:drawing>
            </w:r>
          </w:p>
        </w:tc>
      </w:tr>
      <w:tr w:rsidR="002F6378" w:rsidTr="002F6378">
        <w:tc>
          <w:tcPr>
            <w:tcW w:w="0" w:type="auto"/>
            <w:tcMar>
              <w:top w:w="30" w:type="dxa"/>
              <w:left w:w="30" w:type="dxa"/>
              <w:bottom w:w="20" w:type="dxa"/>
              <w:right w:w="30" w:type="dxa"/>
            </w:tcMar>
          </w:tcPr>
          <w:p w:rsidR="002F6378" w:rsidRDefault="00DB50BE">
            <w:r>
              <w:t>Flow diagram – decision</w:t>
            </w:r>
          </w:p>
        </w:tc>
        <w:tc>
          <w:tcPr>
            <w:tcW w:w="0" w:type="auto"/>
            <w:tcMar>
              <w:top w:w="30" w:type="dxa"/>
              <w:left w:w="30" w:type="dxa"/>
              <w:bottom w:w="20" w:type="dxa"/>
              <w:right w:w="30" w:type="dxa"/>
            </w:tcMar>
          </w:tcPr>
          <w:p w:rsidR="002F6378" w:rsidRDefault="00DB50BE">
            <w:r>
              <w:t>Rhombus, enclosing text</w:t>
            </w:r>
          </w:p>
        </w:tc>
        <w:tc>
          <w:tcPr>
            <w:tcW w:w="0" w:type="auto"/>
            <w:tcMar>
              <w:top w:w="30" w:type="dxa"/>
              <w:left w:w="30" w:type="dxa"/>
              <w:bottom w:w="20" w:type="dxa"/>
              <w:right w:w="30" w:type="dxa"/>
            </w:tcMar>
          </w:tcPr>
          <w:p w:rsidR="002F6378" w:rsidRDefault="00DB50BE">
            <w:r>
              <w:rPr>
                <w:noProof/>
              </w:rPr>
              <w:drawing>
                <wp:inline distT="0" distB="0" distL="0" distR="0">
                  <wp:extent cx="1362075" cy="733425"/>
                  <wp:effectExtent l="0" t="0" r="0" b="0"/>
                  <wp:docPr id="100193" name="Picture 100193" descr="/download/attachments/254940755/worddavbe32b51cc59c6c5e42d280aa3a78f78b.png?version=1&amp;modificationDate=1410899943000&amp;api=v2"/>
                  <wp:cNvGraphicFramePr/>
                  <a:graphic xmlns:a="http://schemas.openxmlformats.org/drawingml/2006/main">
                    <a:graphicData uri="http://schemas.openxmlformats.org/drawingml/2006/picture">
                      <pic:pic xmlns:pic="http://schemas.openxmlformats.org/drawingml/2006/picture">
                        <pic:nvPicPr>
                          <pic:cNvPr id="100193" name=""/>
                          <pic:cNvPicPr/>
                        </pic:nvPicPr>
                        <pic:blipFill>
                          <a:blip r:embed="rId208"/>
                          <a:stretch>
                            <a:fillRect/>
                          </a:stretch>
                        </pic:blipFill>
                        <pic:spPr>
                          <a:xfrm>
                            <a:off x="0" y="0"/>
                            <a:ext cx="1362075" cy="733425"/>
                          </a:xfrm>
                          <a:prstGeom prst="rect">
                            <a:avLst/>
                          </a:prstGeom>
                        </pic:spPr>
                      </pic:pic>
                    </a:graphicData>
                  </a:graphic>
                </wp:inline>
              </w:drawing>
            </w:r>
          </w:p>
        </w:tc>
      </w:tr>
      <w:tr w:rsidR="002F6378" w:rsidTr="002F6378">
        <w:tc>
          <w:tcPr>
            <w:tcW w:w="0" w:type="auto"/>
            <w:tcMar>
              <w:top w:w="30" w:type="dxa"/>
              <w:left w:w="30" w:type="dxa"/>
              <w:bottom w:w="20" w:type="dxa"/>
              <w:right w:w="30" w:type="dxa"/>
            </w:tcMar>
          </w:tcPr>
          <w:p w:rsidR="002F6378" w:rsidRDefault="00DB50BE">
            <w:r>
              <w:t>Flow diagram – arrows</w:t>
            </w:r>
          </w:p>
        </w:tc>
        <w:tc>
          <w:tcPr>
            <w:tcW w:w="0" w:type="auto"/>
            <w:tcMar>
              <w:top w:w="30" w:type="dxa"/>
              <w:left w:w="30" w:type="dxa"/>
              <w:bottom w:w="20" w:type="dxa"/>
              <w:right w:w="30" w:type="dxa"/>
            </w:tcMar>
          </w:tcPr>
          <w:p w:rsidR="002F6378" w:rsidRDefault="00DB50BE">
            <w:r>
              <w:t xml:space="preserve">Single- or double-headed </w:t>
            </w:r>
            <w:r>
              <w:t>arrow</w:t>
            </w:r>
          </w:p>
        </w:tc>
        <w:tc>
          <w:tcPr>
            <w:tcW w:w="0" w:type="auto"/>
            <w:tcMar>
              <w:top w:w="30" w:type="dxa"/>
              <w:left w:w="30" w:type="dxa"/>
              <w:bottom w:w="20" w:type="dxa"/>
              <w:right w:w="30" w:type="dxa"/>
            </w:tcMar>
          </w:tcPr>
          <w:p w:rsidR="002F6378" w:rsidRDefault="00DB50BE">
            <w:r>
              <w:rPr>
                <w:noProof/>
              </w:rPr>
              <w:drawing>
                <wp:inline distT="0" distB="0" distL="0" distR="0">
                  <wp:extent cx="1019175" cy="381000"/>
                  <wp:effectExtent l="0" t="0" r="0" b="0"/>
                  <wp:docPr id="100194" name="Picture 100194" descr="/download/attachments/254940755/worddav190e689b9d79498e15b5dc6a20ded05f.png?version=1&amp;modificationDate=1410899944000&amp;api=v2"/>
                  <wp:cNvGraphicFramePr/>
                  <a:graphic xmlns:a="http://schemas.openxmlformats.org/drawingml/2006/main">
                    <a:graphicData uri="http://schemas.openxmlformats.org/drawingml/2006/picture">
                      <pic:pic xmlns:pic="http://schemas.openxmlformats.org/drawingml/2006/picture">
                        <pic:nvPicPr>
                          <pic:cNvPr id="100194" name=""/>
                          <pic:cNvPicPr/>
                        </pic:nvPicPr>
                        <pic:blipFill>
                          <a:blip r:embed="rId209"/>
                          <a:stretch>
                            <a:fillRect/>
                          </a:stretch>
                        </pic:blipFill>
                        <pic:spPr>
                          <a:xfrm>
                            <a:off x="0" y="0"/>
                            <a:ext cx="1019175" cy="381000"/>
                          </a:xfrm>
                          <a:prstGeom prst="rect">
                            <a:avLst/>
                          </a:prstGeom>
                        </pic:spPr>
                      </pic:pic>
                    </a:graphicData>
                  </a:graphic>
                </wp:inline>
              </w:drawing>
            </w:r>
          </w:p>
          <w:p w:rsidR="002F6378" w:rsidRDefault="00DB50BE">
            <w:r>
              <w:br/>
              <w:t>Use single-ended arrows, as shown.Do not use block arrows.</w:t>
            </w:r>
          </w:p>
        </w:tc>
      </w:tr>
    </w:tbl>
    <w:p w:rsidR="002F6378" w:rsidRDefault="00DB50BE">
      <w:r>
        <w:t>In illustrations of a process, you should normally use line arrows of a thickness that is appropriate to the remainder of the illustration. If you use block arrows, these should have a 50</w:t>
      </w:r>
      <w:r>
        <w:t xml:space="preserve"> percent gray filling.</w:t>
      </w:r>
      <w:r>
        <w:br/>
      </w:r>
      <w:r>
        <w:br/>
        <w:t>You should aim to be consistent throughout a presentation in the types of arrows used for similar diagrams.</w:t>
      </w:r>
    </w:p>
    <w:p w:rsidR="002F6378" w:rsidRDefault="00DB50BE">
      <w:pPr>
        <w:pStyle w:val="Heading4"/>
      </w:pPr>
      <w:bookmarkStart w:id="254" w:name="scroll-bookmark-269"/>
      <w:r>
        <w:t>Acceptable Graphic Types</w:t>
      </w:r>
      <w:bookmarkEnd w:id="254"/>
    </w:p>
    <w:p w:rsidR="002F6378" w:rsidRDefault="00DB50BE">
      <w:r>
        <w:t>The following graphic types are acceptable:</w:t>
      </w:r>
    </w:p>
    <w:p w:rsidR="002F6378" w:rsidRDefault="00DB50BE" w:rsidP="00DB50BE">
      <w:pPr>
        <w:numPr>
          <w:ilvl w:val="0"/>
          <w:numId w:val="210"/>
        </w:numPr>
      </w:pPr>
      <w:r>
        <w:t>GIF (for most graphics. Also, most small icons should b</w:t>
      </w:r>
      <w:r>
        <w:t>e saved as GIFs.)</w:t>
      </w:r>
    </w:p>
    <w:p w:rsidR="002F6378" w:rsidRDefault="00DB50BE" w:rsidP="00DB50BE">
      <w:pPr>
        <w:numPr>
          <w:ilvl w:val="0"/>
          <w:numId w:val="210"/>
        </w:numPr>
      </w:pPr>
      <w:r>
        <w:t>PNG (acceptable, and especially for color-heavy graphics)</w:t>
      </w:r>
    </w:p>
    <w:p w:rsidR="002F6378" w:rsidRDefault="00DB50BE" w:rsidP="00DB50BE">
      <w:pPr>
        <w:numPr>
          <w:ilvl w:val="0"/>
          <w:numId w:val="210"/>
        </w:numPr>
      </w:pPr>
      <w:r>
        <w:t>EPS (acceptable strictly for linear-based flowcharts or diagrams, to ensure optimal print viewing, EPS graphics are created from CorelDRAW)</w:t>
      </w:r>
    </w:p>
    <w:p w:rsidR="002F6378" w:rsidRDefault="00DB50BE" w:rsidP="00DB50BE">
      <w:pPr>
        <w:numPr>
          <w:ilvl w:val="0"/>
          <w:numId w:val="210"/>
        </w:numPr>
      </w:pPr>
      <w:r>
        <w:t>EMP (acceptable strictly for linear-base</w:t>
      </w:r>
      <w:r>
        <w:t>d flowcharts or diagrams, to ensure optimal print viewing, EMP graphics are created from Microsoft Visio)</w:t>
      </w:r>
    </w:p>
    <w:tbl>
      <w:tblPr>
        <w:tblStyle w:val="ScrollTableNormal"/>
        <w:tblW w:w="0" w:type="auto"/>
        <w:tblInd w:w="360" w:type="dxa"/>
        <w:tblLayout w:type="fixed"/>
        <w:tblLook w:val="0000" w:firstRow="0" w:lastRow="0" w:firstColumn="0" w:lastColumn="0" w:noHBand="0" w:noVBand="0"/>
      </w:tblPr>
      <w:tblGrid>
        <w:gridCol w:w="4068"/>
        <w:gridCol w:w="4068"/>
      </w:tblGrid>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r w:rsidR="002F6378" w:rsidTr="002F6378">
        <w:tc>
          <w:tcPr>
            <w:tcW w:w="4068" w:type="dxa"/>
            <w:tcMar>
              <w:top w:w="30" w:type="dxa"/>
              <w:left w:w="30" w:type="dxa"/>
              <w:bottom w:w="20" w:type="dxa"/>
              <w:right w:w="30" w:type="dxa"/>
            </w:tcMar>
          </w:tcPr>
          <w:p w:rsidR="002F6378" w:rsidRDefault="00DB50BE">
            <w:r>
              <w:rPr>
                <w:b/>
              </w:rPr>
              <w:t>Note:</w:t>
            </w:r>
          </w:p>
        </w:tc>
        <w:tc>
          <w:tcPr>
            <w:tcW w:w="4068" w:type="dxa"/>
            <w:tcMar>
              <w:top w:w="30" w:type="dxa"/>
              <w:left w:w="30" w:type="dxa"/>
              <w:bottom w:w="20" w:type="dxa"/>
              <w:right w:w="30" w:type="dxa"/>
            </w:tcMar>
          </w:tcPr>
          <w:p w:rsidR="002F6378" w:rsidRDefault="00DB50BE">
            <w:r>
              <w:t>BMP and JPG file types should never be used.</w:t>
            </w:r>
          </w:p>
        </w:tc>
      </w:tr>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bl>
    <w:p w:rsidR="002F6378" w:rsidRDefault="00DB50BE">
      <w:pPr>
        <w:pStyle w:val="Heading4"/>
      </w:pPr>
      <w:bookmarkStart w:id="255" w:name="scroll-bookmark-270"/>
      <w:r>
        <w:t>Anchoring a Figure in FrameMaker</w:t>
      </w:r>
      <w:bookmarkEnd w:id="255"/>
    </w:p>
    <w:p w:rsidR="002F6378" w:rsidRDefault="00DB50BE">
      <w:r>
        <w:t xml:space="preserve">To achieve correct line spacing above graphics and screen snapshots in FrameMaker, precede all figures with a blank line, using the </w:t>
      </w:r>
      <w:r>
        <w:rPr>
          <w:b/>
        </w:rPr>
        <w:t>Anchor</w:t>
      </w:r>
      <w:r>
        <w:t xml:space="preserve"> style. You can then insert an anchored frame by selecting </w:t>
      </w:r>
      <w:r>
        <w:rPr>
          <w:b/>
        </w:rPr>
        <w:t>Anchored Frame</w:t>
      </w:r>
      <w:r>
        <w:t xml:space="preserve"> from the </w:t>
      </w:r>
      <w:r>
        <w:rPr>
          <w:b/>
        </w:rPr>
        <w:t>Special</w:t>
      </w:r>
      <w:r>
        <w:t xml:space="preserve"> menu or by copying the anch</w:t>
      </w:r>
      <w:r>
        <w:t>ored frame on the References page (</w:t>
      </w:r>
      <w:r>
        <w:rPr>
          <w:b/>
        </w:rPr>
        <w:t>View &gt; Reference Pages</w:t>
      </w:r>
      <w:r>
        <w:t>) and pasting it where appropriate. All figures should be left-justified. However, anchored frames should align with the right margin.</w:t>
      </w:r>
    </w:p>
    <w:p w:rsidR="002F6378" w:rsidRDefault="00DB50BE">
      <w:pPr>
        <w:pStyle w:val="Heading4"/>
      </w:pPr>
      <w:bookmarkStart w:id="256" w:name="scroll-bookmark-271"/>
      <w:r>
        <w:t>Figure Captions</w:t>
      </w:r>
      <w:bookmarkEnd w:id="25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All figures, diagrams, illustration</w:t>
            </w:r>
            <w:r>
              <w:rPr>
                <w:sz w:val="24"/>
              </w:rPr>
              <w:t>s, pictures, and screen snapshots must have a caption. Put the caption after the figure.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To insert caption, use the </w:t>
            </w:r>
            <w:r>
              <w:rPr>
                <w:b/>
                <w:sz w:val="24"/>
              </w:rPr>
              <w:t>Reference -&gt; Insert Caption</w:t>
            </w:r>
            <w:r>
              <w:rPr>
                <w:sz w:val="24"/>
              </w:rPr>
              <w:t xml:space="preserve"> menu command in Microsoft Word. The figure caption label must be "Figure".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Do not pu</w:t>
            </w:r>
            <w:r>
              <w:rPr>
                <w:sz w:val="24"/>
              </w:rPr>
              <w:t>t periods at the end of the caption text.</w:t>
            </w:r>
          </w:p>
        </w:tc>
      </w:tr>
    </w:tbl>
    <w:p w:rsidR="002F6378" w:rsidRDefault="00DB50BE">
      <w:r>
        <w:rPr>
          <w:b/>
          <w:color w:val="993300"/>
        </w:rPr>
        <w:t>Example:</w:t>
      </w:r>
    </w:p>
    <w:p w:rsidR="002F6378" w:rsidRDefault="00DB50BE">
      <w:r>
        <w:rPr>
          <w:color w:val="993300"/>
        </w:rPr>
        <w:t>Figure 2. New Site Dialog</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Never use dashes in caption text.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 xml:space="preserve">Include articles in figure captions if applied in the middle of a sentence. Do not start the captions with an </w:t>
            </w:r>
            <w:r>
              <w:rPr>
                <w:sz w:val="24"/>
              </w:rPr>
              <w:t>article.</w:t>
            </w:r>
          </w:p>
        </w:tc>
      </w:tr>
    </w:tbl>
    <w:p w:rsidR="002F6378" w:rsidRDefault="00DB50BE">
      <w:r>
        <w:rPr>
          <w:b/>
          <w:color w:val="993300"/>
        </w:rPr>
        <w:t>Examples</w:t>
      </w:r>
      <w:r>
        <w:rPr>
          <w:color w:val="993300"/>
        </w:rPr>
        <w:t>:</w:t>
      </w:r>
    </w:p>
    <w:p w:rsidR="002F6378" w:rsidRDefault="00DB50BE">
      <w:r>
        <w:rPr>
          <w:color w:val="993300"/>
        </w:rPr>
        <w:t>Figure 4. Upload and Delete Buttons</w:t>
      </w:r>
    </w:p>
    <w:p w:rsidR="002F6378" w:rsidRDefault="00DB50BE">
      <w:r>
        <w:rPr>
          <w:color w:val="993300"/>
        </w:rPr>
        <w:t>Figure 5. Properties Tab</w:t>
      </w:r>
    </w:p>
    <w:p w:rsidR="002F6378" w:rsidRDefault="00DB50BE">
      <w:r>
        <w:rPr>
          <w:color w:val="993300"/>
        </w:rPr>
        <w:t>Figure 6. Adding an Address</w:t>
      </w:r>
    </w:p>
    <w:p w:rsidR="002F6378" w:rsidRDefault="00DB50BE">
      <w:r>
        <w:rPr>
          <w:color w:val="993300"/>
        </w:rPr>
        <w:t>Figure 7. Exporting Project with Operation Progress Shown</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 xml:space="preserve">Never use angle brackets (&lt; &gt;), square brackets ([ ]), or any extra </w:t>
            </w:r>
            <w:r>
              <w:rPr>
                <w:sz w:val="24"/>
              </w:rPr>
              <w:t>formatting to highlight names of controls in captions.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7</w:t>
            </w:r>
          </w:p>
          <w:p w:rsidR="002F6378" w:rsidRDefault="00DB50BE">
            <w:r>
              <w:rPr>
                <w:sz w:val="24"/>
              </w:rPr>
              <w:t>Do not describe the purpose of what is shown in the figure or any actions associated with it. Use only names of controls, titles, and so on.</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8</w:t>
            </w:r>
          </w:p>
          <w:p w:rsidR="002F6378" w:rsidRDefault="00DB50BE">
            <w:r>
              <w:rPr>
                <w:sz w:val="24"/>
              </w:rPr>
              <w:t>Use tool tips as names of the bu</w:t>
            </w:r>
            <w:r>
              <w:rPr>
                <w:sz w:val="24"/>
              </w:rPr>
              <w:t>ttons when your figure should bring the user’s attention to buttons.</w:t>
            </w:r>
          </w:p>
        </w:tc>
      </w:tr>
    </w:tbl>
    <w:p w:rsidR="002F6378" w:rsidRDefault="002F6378"/>
    <w:p w:rsidR="002F6378" w:rsidRDefault="002F6378"/>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 xml:space="preserve">Figure captions with a chapter number (like </w:t>
            </w:r>
            <w:r>
              <w:rPr>
                <w:b/>
                <w:sz w:val="24"/>
              </w:rPr>
              <w:t>Figure 3-11</w:t>
            </w:r>
            <w:r>
              <w:rPr>
                <w:sz w:val="24"/>
              </w:rPr>
              <w:t>) are deprecated. To replace such captions with proper ones automatically, use the RemoveH1FromCaptions macro (CTRL+ALT+U) provid</w:t>
            </w:r>
            <w:r>
              <w:rPr>
                <w:sz w:val="24"/>
              </w:rPr>
              <w:t xml:space="preserve">ed in </w:t>
            </w:r>
            <w:r>
              <w:rPr>
                <w:b/>
                <w:sz w:val="24"/>
              </w:rPr>
              <w:t>NCPD.dot</w:t>
            </w:r>
            <w:r>
              <w:rPr>
                <w:sz w:val="24"/>
              </w:rPr>
              <w:t>.</w:t>
            </w:r>
          </w:p>
        </w:tc>
      </w:tr>
    </w:tbl>
    <w:p w:rsidR="002F6378" w:rsidRDefault="002F6378"/>
    <w:p w:rsidR="002F6378" w:rsidRDefault="00DB50BE">
      <w:pPr>
        <w:pStyle w:val="Heading5"/>
      </w:pPr>
      <w:bookmarkStart w:id="257" w:name="scroll-bookmark-272"/>
      <w:r>
        <w:t>Figure Captions in FrameMaker</w:t>
      </w:r>
      <w:bookmarkEnd w:id="257"/>
    </w:p>
    <w:p w:rsidR="002F6378" w:rsidRDefault="00DB50BE">
      <w:r>
        <w:t xml:space="preserve">In FrameMaker, all figures should be followed by a caption, using either </w:t>
      </w:r>
      <w:r>
        <w:rPr>
          <w:b/>
        </w:rPr>
        <w:t>Figure Title</w:t>
      </w:r>
      <w:r>
        <w:t xml:space="preserve"> and giving a brief description of the figure.</w:t>
      </w:r>
      <w:r>
        <w:br/>
      </w:r>
      <w:r>
        <w:br/>
        <w:t xml:space="preserve">The </w:t>
      </w:r>
      <w:r>
        <w:rPr>
          <w:b/>
        </w:rPr>
        <w:t>Figure Title</w:t>
      </w:r>
      <w:r>
        <w:t xml:space="preserve"> style automatically adds </w:t>
      </w:r>
      <w:r>
        <w:rPr>
          <w:b/>
        </w:rPr>
        <w:t>Figure &lt;n&gt;</w:t>
      </w:r>
      <w:r>
        <w:t xml:space="preserve"> (where </w:t>
      </w:r>
      <w:r>
        <w:rPr>
          <w:i/>
        </w:rPr>
        <w:t>n</w:t>
      </w:r>
      <w:r>
        <w:t xml:space="preserve"> represents a consecutive number) before the text you enter as a title.</w:t>
      </w:r>
      <w:r>
        <w:br/>
      </w:r>
      <w:r>
        <w:br/>
        <w:t>For any caption that extends beyond a single line, you must specify exactly where the line break is to occur. To do this, insert a soft return at the break point and a tab marker at t</w:t>
      </w:r>
      <w:r>
        <w:t>he start of the second line. Note that you cannot insert the tab marker by pressing the TAB key, but instead, you must insert a tab marker elsewhere in the text, and then copy and paste it at the beginning of the second line.</w:t>
      </w:r>
      <w:r>
        <w:br/>
      </w:r>
      <w:r>
        <w:br/>
        <w:t xml:space="preserve">Because the </w:t>
      </w:r>
      <w:r>
        <w:rPr>
          <w:b/>
        </w:rPr>
        <w:t>Anchor</w:t>
      </w:r>
      <w:r>
        <w:t xml:space="preserve"> style in F</w:t>
      </w:r>
      <w:r>
        <w:t>rameMaker has a "keep with next" property attached to it, figures and their captions should never become separated.</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 xml:space="preserve">You must refer to each figure at some point in the text, to emphasize the relevance and context of the figure. See </w:t>
            </w:r>
            <w:hyperlink w:anchor="scroll-bookmark-53" w:history="1">
              <w:r>
                <w:rPr>
                  <w:rStyle w:val="Hyperlink"/>
                  <w:sz w:val="24"/>
                </w:rPr>
                <w:t>Internal and External Cross-References</w:t>
              </w:r>
            </w:hyperlink>
            <w:r>
              <w:rPr>
                <w:sz w:val="24"/>
              </w:rPr>
              <w:t xml:space="preserve"> page , for information on references to figures.</w:t>
            </w:r>
          </w:p>
        </w:tc>
      </w:tr>
    </w:tbl>
    <w:p w:rsidR="002F6378" w:rsidRDefault="00DB50BE">
      <w:pPr>
        <w:pStyle w:val="Heading4"/>
      </w:pPr>
      <w:bookmarkStart w:id="258" w:name="scroll-bookmark-273"/>
      <w:r>
        <w:lastRenderedPageBreak/>
        <w:t>Google Toolbar</w:t>
      </w:r>
      <w:bookmarkEnd w:id="258"/>
    </w:p>
    <w:p w:rsidR="002F6378" w:rsidRDefault="00DB50BE">
      <w:r>
        <w:t>If the Google Toolbar is installed for your Internet Explorer, some edit boxes on Netcracker pages may be displayed with yellow highlighting</w:t>
      </w:r>
      <w:r>
        <w:t>, which is incorrect.</w:t>
      </w:r>
    </w:p>
    <w:p w:rsidR="002F6378" w:rsidRDefault="00DB50BE">
      <w:r>
        <w:rPr>
          <w:noProof/>
        </w:rPr>
        <w:drawing>
          <wp:inline distT="0" distB="0" distL="0" distR="0">
            <wp:extent cx="4458322" cy="2838846"/>
            <wp:effectExtent l="0" t="0" r="0" b="0"/>
            <wp:docPr id="100195" name="Picture 100195" descr="/download/attachments/230368556/screen_SG_03.png?version=1&amp;modificationDate=1389654753000&amp;api=v2"/>
            <wp:cNvGraphicFramePr/>
            <a:graphic xmlns:a="http://schemas.openxmlformats.org/drawingml/2006/main">
              <a:graphicData uri="http://schemas.openxmlformats.org/drawingml/2006/picture">
                <pic:pic xmlns:pic="http://schemas.openxmlformats.org/drawingml/2006/picture">
                  <pic:nvPicPr>
                    <pic:cNvPr id="100195" name=""/>
                    <pic:cNvPicPr/>
                  </pic:nvPicPr>
                  <pic:blipFill>
                    <a:blip r:embed="rId210"/>
                    <a:stretch>
                      <a:fillRect/>
                    </a:stretch>
                  </pic:blipFill>
                  <pic:spPr>
                    <a:xfrm>
                      <a:off x="0" y="0"/>
                      <a:ext cx="4458322" cy="2838846"/>
                    </a:xfrm>
                    <a:prstGeom prst="rect">
                      <a:avLst/>
                    </a:prstGeom>
                  </pic:spPr>
                </pic:pic>
              </a:graphicData>
            </a:graphic>
          </wp:inline>
        </w:drawing>
      </w:r>
    </w:p>
    <w:p w:rsidR="002F6378" w:rsidRDefault="00DB50BE">
      <w:r>
        <w:rPr>
          <w:b/>
        </w:rPr>
        <w:t>Highlighting of the Name Edit Box</w:t>
      </w:r>
    </w:p>
    <w:p w:rsidR="002F6378" w:rsidRDefault="00DB50BE">
      <w:r>
        <w:t>To avoid making inappropriate screen snapshots do not install Google Toolbar.</w:t>
      </w:r>
    </w:p>
    <w:p w:rsidR="002F6378" w:rsidRDefault="00DB50BE">
      <w:pPr>
        <w:pStyle w:val="Heading4"/>
      </w:pPr>
      <w:bookmarkStart w:id="259" w:name="scroll-bookmark-274"/>
      <w:r>
        <w:t>Highlighting in Screen Snapshots</w:t>
      </w:r>
      <w:bookmarkEnd w:id="259"/>
    </w:p>
    <w:p w:rsidR="002F6378" w:rsidRDefault="00DB50BE">
      <w:r>
        <w:t>In general, no additional highlighting should be applied to screen snapshots, specifica</w:t>
      </w:r>
      <w:r>
        <w:t>lly:</w:t>
      </w:r>
    </w:p>
    <w:p w:rsidR="002F6378" w:rsidRDefault="00DB50BE" w:rsidP="00DB50BE">
      <w:pPr>
        <w:numPr>
          <w:ilvl w:val="0"/>
          <w:numId w:val="211"/>
        </w:numPr>
      </w:pPr>
      <w:r>
        <w:t>No frames for the entire screen snapshot</w:t>
      </w:r>
    </w:p>
    <w:p w:rsidR="002F6378" w:rsidRDefault="00DB50BE" w:rsidP="00DB50BE">
      <w:pPr>
        <w:numPr>
          <w:ilvl w:val="0"/>
          <w:numId w:val="211"/>
        </w:numPr>
      </w:pPr>
      <w:r>
        <w:t xml:space="preserve">No highlighting of any parts of screen snapshots with red boxes. When such highlighting seems crucial for understanding what the screen snapshot is for, it usually means that the screen snapshot is too general </w:t>
      </w:r>
      <w:r>
        <w:t>or otherwise inaccurate.</w:t>
      </w:r>
    </w:p>
    <w:p w:rsidR="002F6378" w:rsidRDefault="00DB50BE">
      <w:r>
        <w:t>If it is absolutely necessary to highlight some point on a screenshot, use the hand-shaped cursor, as shown in the next figure.</w:t>
      </w:r>
    </w:p>
    <w:p w:rsidR="002F6378" w:rsidRDefault="00DB50BE">
      <w:pPr>
        <w:pStyle w:val="Caption"/>
        <w:keepNext/>
      </w:pPr>
      <w:r>
        <w:t xml:space="preserve">Figure </w:t>
      </w:r>
      <w:r>
        <w:fldChar w:fldCharType="begin"/>
      </w:r>
      <w:r>
        <w:instrText>SEQ Figure \* ARABIC</w:instrText>
      </w:r>
      <w:r>
        <w:fldChar w:fldCharType="separate"/>
      </w:r>
      <w:r>
        <w:t>3</w:t>
      </w:r>
      <w:r>
        <w:fldChar w:fldCharType="end"/>
      </w:r>
      <w:r>
        <w:t xml:space="preserve"> 8.png</w:t>
      </w:r>
    </w:p>
    <w:p w:rsidR="002F6378" w:rsidRDefault="00DB50BE">
      <w:r>
        <w:rPr>
          <w:noProof/>
        </w:rPr>
        <w:drawing>
          <wp:inline distT="0" distB="0" distL="0" distR="0">
            <wp:extent cx="1524000" cy="266700"/>
            <wp:effectExtent l="0" t="0" r="0" b="0"/>
            <wp:docPr id="100196" name="Picture 100196" descr="8.png"/>
            <wp:cNvGraphicFramePr/>
            <a:graphic xmlns:a="http://schemas.openxmlformats.org/drawingml/2006/main">
              <a:graphicData uri="http://schemas.openxmlformats.org/drawingml/2006/picture">
                <pic:pic xmlns:pic="http://schemas.openxmlformats.org/drawingml/2006/picture">
                  <pic:nvPicPr>
                    <pic:cNvPr id="100196" name=""/>
                    <pic:cNvPicPr/>
                  </pic:nvPicPr>
                  <pic:blipFill>
                    <a:blip r:embed="rId188"/>
                    <a:stretch>
                      <a:fillRect/>
                    </a:stretch>
                  </pic:blipFill>
                  <pic:spPr>
                    <a:xfrm>
                      <a:off x="0" y="0"/>
                      <a:ext cx="1524000" cy="266700"/>
                    </a:xfrm>
                    <a:prstGeom prst="rect">
                      <a:avLst/>
                    </a:prstGeom>
                  </pic:spPr>
                </pic:pic>
              </a:graphicData>
            </a:graphic>
          </wp:inline>
        </w:drawing>
      </w:r>
    </w:p>
    <w:p w:rsidR="002F6378" w:rsidRDefault="00DB50BE">
      <w:r>
        <w:rPr>
          <w:b/>
        </w:rPr>
        <w:t>Highlighting with Hand-shaped Cursor</w:t>
      </w:r>
    </w:p>
    <w:p w:rsidR="002F6378" w:rsidRDefault="00DB50BE">
      <w:pPr>
        <w:pStyle w:val="Heading4"/>
      </w:pPr>
      <w:bookmarkStart w:id="260" w:name="scroll-bookmark-41"/>
      <w:r>
        <w:t xml:space="preserve">Screen Snapshot Capture </w:t>
      </w:r>
      <w:r>
        <w:t>Techniques</w:t>
      </w:r>
      <w:bookmarkEnd w:id="260"/>
    </w:p>
    <w:p w:rsidR="002F6378" w:rsidRDefault="00DB50BE">
      <w:hyperlink r:id="rId211" w:history="1">
        <w:r>
          <w:rPr>
            <w:rStyle w:val="Hyperlink"/>
          </w:rPr>
          <w:t>https://bass.netcracker.com/pages/viewpage.action?pageId=250549282</w:t>
        </w:r>
      </w:hyperlink>
    </w:p>
    <w:p w:rsidR="002F6378" w:rsidRDefault="00DB50BE">
      <w:pPr>
        <w:pStyle w:val="Heading5"/>
      </w:pPr>
      <w:bookmarkStart w:id="261" w:name="scroll-bookmark-275"/>
      <w:r>
        <w:t>Pop-Up Screen Snapshots</w:t>
      </w:r>
      <w:bookmarkEnd w:id="261"/>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You should treat any popup dialog as a screen region. Use </w:t>
            </w:r>
            <w:r>
              <w:rPr>
                <w:sz w:val="24"/>
              </w:rPr>
              <w:t>Snagit or any other snapshot tool to capture the region on the screen.</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lastRenderedPageBreak/>
              <w:t>Do NOT capture the border of the pop-up. Confluence will add the border to ANY image automatically.</w:t>
            </w:r>
          </w:p>
          <w:p w:rsidR="002F6378" w:rsidRDefault="00DB50BE">
            <w:r>
              <w:rPr>
                <w:sz w:val="24"/>
              </w:rPr>
              <w:t>If you capture the image with the border, there will be two borders aro</w:t>
            </w:r>
            <w:r>
              <w:rPr>
                <w:sz w:val="24"/>
              </w:rPr>
              <w:t>und the image: the captured one and the one added by Confluence.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In documents it is allowed to insert only screenshots without image croppings in the background.</w:t>
            </w:r>
          </w:p>
        </w:tc>
      </w:tr>
    </w:tbl>
    <w:p w:rsidR="002F6378" w:rsidRDefault="00DB50BE">
      <w:pPr>
        <w:pStyle w:val="Heading6"/>
      </w:pPr>
      <w:bookmarkStart w:id="262" w:name="scroll-bookmark-276"/>
      <w:r>
        <w:t>How to Take Screenshot</w:t>
      </w:r>
      <w:bookmarkEnd w:id="262"/>
    </w:p>
    <w:p w:rsidR="002F6378" w:rsidRDefault="00DB50BE" w:rsidP="00DB50BE">
      <w:pPr>
        <w:numPr>
          <w:ilvl w:val="0"/>
          <w:numId w:val="212"/>
        </w:numPr>
      </w:pPr>
      <w:r>
        <w:t xml:space="preserve">Invoke pop-up in </w:t>
      </w:r>
      <w:r>
        <w:rPr>
          <w:b/>
        </w:rPr>
        <w:t xml:space="preserve">Google Chrome </w:t>
      </w:r>
      <w:r>
        <w:t>web</w:t>
      </w:r>
      <w:r>
        <w:rPr>
          <w:b/>
        </w:rPr>
        <w:t xml:space="preserve"> </w:t>
      </w:r>
      <w:r>
        <w:t>browser</w:t>
      </w:r>
    </w:p>
    <w:p w:rsidR="002F6378" w:rsidRDefault="00DB50BE" w:rsidP="00DB50BE">
      <w:pPr>
        <w:numPr>
          <w:ilvl w:val="0"/>
          <w:numId w:val="212"/>
        </w:numPr>
      </w:pPr>
      <w:r>
        <w:t>Insert the wh</w:t>
      </w:r>
      <w:r>
        <w:t xml:space="preserve">ole text which is given below into a browser address bar (a script author is </w:t>
      </w:r>
      <w:hyperlink r:id="rId212" w:history="1">
        <w:r>
          <w:rPr>
            <w:rStyle w:val="Hyperlink"/>
          </w:rPr>
          <w:t>Lavr Lyndin</w:t>
        </w:r>
      </w:hyperlink>
      <w:r>
        <w:t>)</w:t>
      </w:r>
    </w:p>
    <w:tbl>
      <w:tblPr>
        <w:tblStyle w:val="ScrollCode"/>
        <w:tblW w:w="0" w:type="auto"/>
        <w:tblInd w:w="360" w:type="dxa"/>
        <w:tblLayout w:type="fixed"/>
        <w:tblLook w:val="0180" w:firstRow="0" w:lastRow="0" w:firstColumn="1" w:lastColumn="1" w:noHBand="0" w:noVBand="0"/>
      </w:tblPr>
      <w:tblGrid>
        <w:gridCol w:w="8057"/>
      </w:tblGrid>
      <w:tr w:rsidR="002F6378">
        <w:tc>
          <w:tcPr>
            <w:tcW w:w="8057" w:type="dxa"/>
          </w:tcPr>
          <w:p w:rsidR="002F6378" w:rsidRDefault="00DB50BE">
            <w:pPr>
              <w:ind w:left="360"/>
            </w:pPr>
            <w:r>
              <w:rPr>
                <w:rFonts w:ascii="Courier New" w:hAnsi="Courier New"/>
                <w:sz w:val="18"/>
              </w:rPr>
              <w:t>javascript: jQuery(".ui-widget-overlay-under").css("background","white");</w:t>
            </w:r>
            <w:r>
              <w:rPr>
                <w:rFonts w:ascii="Courier New" w:hAnsi="Courier New"/>
                <w:sz w:val="18"/>
              </w:rPr>
              <w:br/>
              <w:t>jQuery(".ui-dialog")[0].style["boxSh</w:t>
            </w:r>
            <w:r>
              <w:rPr>
                <w:rFonts w:ascii="Courier New" w:hAnsi="Courier New"/>
                <w:sz w:val="18"/>
              </w:rPr>
              <w:t>adow"]="none";</w:t>
            </w:r>
            <w:r>
              <w:rPr>
                <w:rFonts w:ascii="Courier New" w:hAnsi="Courier New"/>
                <w:sz w:val="18"/>
              </w:rPr>
              <w:br/>
              <w:t>jQuery(".triangle").hide();</w:t>
            </w:r>
          </w:p>
          <w:p w:rsidR="002F6378" w:rsidRDefault="002F6378">
            <w:pPr>
              <w:ind w:left="360"/>
            </w:pPr>
          </w:p>
        </w:tc>
      </w:tr>
    </w:tbl>
    <w:tbl>
      <w:tblPr>
        <w:tblStyle w:val="ScrollNote"/>
        <w:tblW w:w="0" w:type="auto"/>
        <w:tblInd w:w="360" w:type="dxa"/>
        <w:tblLayout w:type="fixed"/>
        <w:tblLook w:val="0180" w:firstRow="0" w:lastRow="0" w:firstColumn="1" w:lastColumn="1" w:noHBand="0" w:noVBand="0"/>
      </w:tblPr>
      <w:tblGrid>
        <w:gridCol w:w="8057"/>
      </w:tblGrid>
      <w:tr w:rsidR="002F6378">
        <w:tc>
          <w:tcPr>
            <w:tcW w:w="8057" w:type="dxa"/>
          </w:tcPr>
          <w:p w:rsidR="002F6378" w:rsidRDefault="00DB50BE">
            <w:r>
              <w:rPr>
                <w:sz w:val="24"/>
              </w:rPr>
              <w:t>If a code didn't work, check whether a browser captured the word «javascript:» when pasting a code into a browser address bar or not</w:t>
            </w:r>
          </w:p>
        </w:tc>
      </w:tr>
    </w:tbl>
    <w:p w:rsidR="002F6378" w:rsidRDefault="00DB50BE" w:rsidP="00DB50BE">
      <w:pPr>
        <w:numPr>
          <w:ilvl w:val="0"/>
          <w:numId w:val="212"/>
        </w:numPr>
      </w:pPr>
      <w:r>
        <w:t xml:space="preserve">Snap a screen region with a pop-up using a typical Snipping Tool (or SnagIt, </w:t>
      </w:r>
      <w:r>
        <w:t>etc.)</w:t>
      </w:r>
    </w:p>
    <w:p w:rsidR="002F6378" w:rsidRDefault="00DB50BE">
      <w:r>
        <w:t>Result:</w:t>
      </w:r>
    </w:p>
    <w:p w:rsidR="002F6378" w:rsidRDefault="00DB50BE">
      <w:r>
        <w:rPr>
          <w:noProof/>
        </w:rPr>
        <w:drawing>
          <wp:inline distT="0" distB="0" distL="0" distR="0">
            <wp:extent cx="5395595" cy="2249799"/>
            <wp:effectExtent l="0" t="0" r="0" b="0"/>
            <wp:docPr id="100197" name="Picture 100197" descr="/download/attachments/237470218/%D0%B7%D0%B0%D0%B3%D1%80%D1%83%D0%B6%D0%B5%D0%BD%D0%BD%D0%BE%D0%B5%20%281%29.png?version=1&amp;modificationDate=1394574932000&amp;api=v2"/>
            <wp:cNvGraphicFramePr/>
            <a:graphic xmlns:a="http://schemas.openxmlformats.org/drawingml/2006/main">
              <a:graphicData uri="http://schemas.openxmlformats.org/drawingml/2006/picture">
                <pic:pic xmlns:pic="http://schemas.openxmlformats.org/drawingml/2006/picture">
                  <pic:nvPicPr>
                    <pic:cNvPr id="100197" name=""/>
                    <pic:cNvPicPr/>
                  </pic:nvPicPr>
                  <pic:blipFill>
                    <a:blip r:embed="rId213"/>
                    <a:stretch>
                      <a:fillRect/>
                    </a:stretch>
                  </pic:blipFill>
                  <pic:spPr>
                    <a:xfrm>
                      <a:off x="0" y="0"/>
                      <a:ext cx="5395595" cy="2249799"/>
                    </a:xfrm>
                    <a:prstGeom prst="rect">
                      <a:avLst/>
                    </a:prstGeom>
                  </pic:spPr>
                </pic:pic>
              </a:graphicData>
            </a:graphic>
          </wp:inline>
        </w:drawing>
      </w: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sz w:val="24"/>
              </w:rPr>
              <w:t>To avoid copying a javascript code into a browser address bar create a button-marker on the "Bookmarks" in Google Chrome</w:t>
            </w:r>
            <w:r>
              <w:rPr>
                <w:b/>
                <w:sz w:val="24"/>
              </w:rPr>
              <w:t xml:space="preserve"> </w:t>
            </w:r>
            <w:r>
              <w:rPr>
                <w:sz w:val="24"/>
              </w:rPr>
              <w:t>web</w:t>
            </w:r>
            <w:r>
              <w:rPr>
                <w:b/>
                <w:sz w:val="24"/>
              </w:rPr>
              <w:t xml:space="preserve"> </w:t>
            </w:r>
            <w:r>
              <w:rPr>
                <w:sz w:val="24"/>
              </w:rPr>
              <w:t>browser using the following way:</w:t>
            </w:r>
          </w:p>
          <w:p w:rsidR="002F6378" w:rsidRDefault="00DB50BE" w:rsidP="00DB50BE">
            <w:pPr>
              <w:numPr>
                <w:ilvl w:val="0"/>
                <w:numId w:val="213"/>
              </w:numPr>
            </w:pPr>
            <w:r>
              <w:rPr>
                <w:sz w:val="24"/>
              </w:rPr>
              <w:lastRenderedPageBreak/>
              <w:t>Right-click on the Bookmarks and select Add Page</w:t>
            </w:r>
          </w:p>
          <w:p w:rsidR="002F6378" w:rsidRDefault="00DB50BE" w:rsidP="00DB50BE">
            <w:pPr>
              <w:numPr>
                <w:ilvl w:val="0"/>
                <w:numId w:val="213"/>
              </w:numPr>
            </w:pPr>
            <w:r>
              <w:rPr>
                <w:sz w:val="24"/>
              </w:rPr>
              <w:t xml:space="preserve">Specify a new button name in </w:t>
            </w:r>
            <w:r>
              <w:rPr>
                <w:b/>
                <w:sz w:val="24"/>
              </w:rPr>
              <w:t>Name</w:t>
            </w:r>
            <w:r>
              <w:rPr>
                <w:sz w:val="24"/>
              </w:rPr>
              <w:t xml:space="preserve"> field, e.g. "Screenshot".</w:t>
            </w:r>
          </w:p>
          <w:p w:rsidR="002F6378" w:rsidRDefault="00DB50BE" w:rsidP="00DB50BE">
            <w:pPr>
              <w:numPr>
                <w:ilvl w:val="0"/>
                <w:numId w:val="213"/>
              </w:numPr>
            </w:pPr>
            <w:r>
              <w:rPr>
                <w:sz w:val="24"/>
              </w:rPr>
              <w:t xml:space="preserve">Copy javascript code from the above mentioned example in </w:t>
            </w:r>
            <w:r>
              <w:rPr>
                <w:b/>
                <w:sz w:val="24"/>
              </w:rPr>
              <w:t>URL</w:t>
            </w:r>
            <w:r>
              <w:rPr>
                <w:sz w:val="24"/>
              </w:rPr>
              <w:t xml:space="preserve"> field.</w:t>
            </w:r>
          </w:p>
          <w:p w:rsidR="002F6378" w:rsidRDefault="002F6378">
            <w:pPr>
              <w:ind w:left="360"/>
            </w:pPr>
          </w:p>
        </w:tc>
      </w:tr>
    </w:tbl>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DB50BE">
      <w:pPr>
        <w:pStyle w:val="Heading4"/>
      </w:pPr>
      <w:bookmarkStart w:id="263" w:name="scroll-bookmark-268"/>
      <w:r>
        <w:t>Screen Snapshot Contents, Sizing, and Positioning</w:t>
      </w:r>
      <w:bookmarkEnd w:id="26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General approach:</w:t>
            </w:r>
          </w:p>
          <w:p w:rsidR="002F6378" w:rsidRDefault="00DB50BE" w:rsidP="00DB50BE">
            <w:pPr>
              <w:numPr>
                <w:ilvl w:val="0"/>
                <w:numId w:val="214"/>
              </w:numPr>
            </w:pPr>
            <w:r>
              <w:rPr>
                <w:sz w:val="24"/>
              </w:rPr>
              <w:t xml:space="preserve">Use a figure only to demonstrate clearly the feature it illustrates.A </w:t>
            </w:r>
            <w:r>
              <w:rPr>
                <w:sz w:val="24"/>
              </w:rPr>
              <w:t>screen snapshot must indicate the UI elements that are significant with respect to the text contents.</w:t>
            </w:r>
          </w:p>
          <w:p w:rsidR="002F6378" w:rsidRDefault="00DB50BE" w:rsidP="00DB50BE">
            <w:pPr>
              <w:numPr>
                <w:ilvl w:val="0"/>
                <w:numId w:val="214"/>
              </w:numPr>
            </w:pPr>
            <w:r>
              <w:rPr>
                <w:sz w:val="24"/>
              </w:rPr>
              <w:t>Do not insert a screen snapshot of an entire Web page to demonstrate a small pop-up dialog, which would be indistinguishable.</w:t>
            </w:r>
          </w:p>
          <w:p w:rsidR="002F6378" w:rsidRDefault="00DB50BE" w:rsidP="00DB50BE">
            <w:pPr>
              <w:numPr>
                <w:ilvl w:val="0"/>
                <w:numId w:val="214"/>
              </w:numPr>
            </w:pPr>
            <w:r>
              <w:rPr>
                <w:sz w:val="24"/>
              </w:rPr>
              <w:t>Crop the excessive area of t</w:t>
            </w:r>
            <w:r>
              <w:rPr>
                <w:sz w:val="24"/>
              </w:rPr>
              <w:t>he screen snapshot.</w:t>
            </w:r>
          </w:p>
          <w:p w:rsidR="002F6378" w:rsidRDefault="00DB50BE" w:rsidP="00DB50BE">
            <w:pPr>
              <w:numPr>
                <w:ilvl w:val="0"/>
                <w:numId w:val="214"/>
              </w:numPr>
            </w:pPr>
            <w:r>
              <w:rPr>
                <w:sz w:val="24"/>
              </w:rPr>
              <w:t>All illustrations should be left-justified.</w:t>
            </w:r>
          </w:p>
          <w:p w:rsidR="002F6378" w:rsidRDefault="00DB50BE" w:rsidP="00DB50BE">
            <w:pPr>
              <w:numPr>
                <w:ilvl w:val="0"/>
                <w:numId w:val="214"/>
              </w:numPr>
            </w:pPr>
            <w:r>
              <w:rPr>
                <w:sz w:val="24"/>
              </w:rPr>
              <w:t>In FrameMaker, graphics are not embedded within the documents. They are held as links to external EPS, GIF, or PNG files.</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Frequency of screen snapshots:</w:t>
            </w:r>
          </w:p>
          <w:p w:rsidR="002F6378" w:rsidRDefault="00DB50BE" w:rsidP="00DB50BE">
            <w:pPr>
              <w:numPr>
                <w:ilvl w:val="0"/>
                <w:numId w:val="215"/>
              </w:numPr>
            </w:pPr>
            <w:r>
              <w:rPr>
                <w:sz w:val="24"/>
              </w:rPr>
              <w:t xml:space="preserve">There can be a maximum </w:t>
            </w:r>
            <w:r>
              <w:rPr>
                <w:sz w:val="24"/>
              </w:rPr>
              <w:t>of 1 screen snapshot per every 3 pages of text (2 screen snapshots is allowed for training documentation).</w:t>
            </w:r>
          </w:p>
          <w:p w:rsidR="002F6378" w:rsidRDefault="00DB50BE" w:rsidP="00DB50BE">
            <w:pPr>
              <w:numPr>
                <w:ilvl w:val="0"/>
                <w:numId w:val="215"/>
              </w:numPr>
            </w:pPr>
            <w:r>
              <w:rPr>
                <w:sz w:val="24"/>
              </w:rPr>
              <w:t>There can be a maximum of 2 screen snapshots per a document article.</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When inserting screenshots into the documentation, make sure that</w:t>
            </w:r>
            <w:r>
              <w:rPr>
                <w:sz w:val="24"/>
              </w:rPr>
              <w:t xml:space="preserve"> all the objects' names are sensible. Using such object names like: "Test customer", "My project", "Company 1", "Alex opportunity" is deprecated. All the object names must be fictitious. The object names must look like true names in production.</w:t>
            </w:r>
          </w:p>
          <w:p w:rsidR="002F6378" w:rsidRDefault="00DB50BE">
            <w:r>
              <w:rPr>
                <w:b/>
                <w:color w:val="FF0000"/>
                <w:sz w:val="24"/>
              </w:rPr>
              <w:t>Incorrect</w:t>
            </w:r>
          </w:p>
          <w:p w:rsidR="002F6378" w:rsidRDefault="00DB50BE">
            <w:r>
              <w:rPr>
                <w:color w:val="993300"/>
                <w:sz w:val="24"/>
              </w:rPr>
              <w:t>T</w:t>
            </w:r>
            <w:r>
              <w:rPr>
                <w:color w:val="993300"/>
                <w:sz w:val="24"/>
              </w:rPr>
              <w:t>est Residential Customer</w:t>
            </w:r>
          </w:p>
          <w:p w:rsidR="002F6378" w:rsidRDefault="00DB50BE">
            <w:r>
              <w:rPr>
                <w:b/>
                <w:color w:val="008000"/>
                <w:sz w:val="24"/>
              </w:rPr>
              <w:t>Correct</w:t>
            </w:r>
          </w:p>
          <w:p w:rsidR="002F6378" w:rsidRDefault="00DB50BE">
            <w:r>
              <w:rPr>
                <w:color w:val="993300"/>
                <w:sz w:val="24"/>
              </w:rPr>
              <w:t>John L. Black</w:t>
            </w:r>
          </w:p>
          <w:p w:rsidR="002F6378" w:rsidRDefault="00DB50BE">
            <w:r>
              <w:rPr>
                <w:b/>
                <w:color w:val="FF0000"/>
                <w:sz w:val="24"/>
              </w:rPr>
              <w:t>Incorrect</w:t>
            </w:r>
          </w:p>
          <w:p w:rsidR="002F6378" w:rsidRDefault="00DB50BE">
            <w:r>
              <w:rPr>
                <w:color w:val="993300"/>
                <w:sz w:val="24"/>
              </w:rPr>
              <w:t>Company 1</w:t>
            </w:r>
          </w:p>
          <w:p w:rsidR="002F6378" w:rsidRDefault="00DB50BE">
            <w:r>
              <w:rPr>
                <w:b/>
                <w:color w:val="008000"/>
                <w:sz w:val="24"/>
              </w:rPr>
              <w:t>Correct</w:t>
            </w:r>
          </w:p>
          <w:p w:rsidR="002F6378" w:rsidRDefault="00DB50BE">
            <w:r>
              <w:rPr>
                <w:color w:val="993300"/>
                <w:sz w:val="24"/>
              </w:rPr>
              <w:t>Jackson Sales and Management Llc.</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color w:val="000000"/>
                <w:sz w:val="24"/>
              </w:rPr>
              <w:t xml:space="preserve">Never </w:t>
            </w:r>
            <w:r>
              <w:rPr>
                <w:sz w:val="24"/>
              </w:rPr>
              <w:t>insert screen snapshots disclosing confidential corporate data like:</w:t>
            </w:r>
          </w:p>
          <w:p w:rsidR="002F6378" w:rsidRDefault="00DB50BE" w:rsidP="00DB50BE">
            <w:pPr>
              <w:numPr>
                <w:ilvl w:val="0"/>
                <w:numId w:val="216"/>
              </w:numPr>
            </w:pPr>
            <w:r>
              <w:rPr>
                <w:sz w:val="24"/>
              </w:rPr>
              <w:t>Customer names in product documentation</w:t>
            </w:r>
          </w:p>
          <w:p w:rsidR="002F6378" w:rsidRDefault="00DB50BE" w:rsidP="00DB50BE">
            <w:pPr>
              <w:numPr>
                <w:ilvl w:val="0"/>
                <w:numId w:val="216"/>
              </w:numPr>
            </w:pPr>
            <w:r>
              <w:rPr>
                <w:sz w:val="24"/>
              </w:rPr>
              <w:t>IP addresses</w:t>
            </w:r>
          </w:p>
          <w:p w:rsidR="002F6378" w:rsidRDefault="00DB50BE" w:rsidP="00DB50BE">
            <w:pPr>
              <w:numPr>
                <w:ilvl w:val="0"/>
                <w:numId w:val="216"/>
              </w:numPr>
            </w:pPr>
            <w:r>
              <w:rPr>
                <w:sz w:val="24"/>
              </w:rPr>
              <w:t>Server names</w:t>
            </w:r>
          </w:p>
          <w:p w:rsidR="002F6378" w:rsidRDefault="00DB50BE" w:rsidP="00DB50BE">
            <w:pPr>
              <w:numPr>
                <w:ilvl w:val="0"/>
                <w:numId w:val="216"/>
              </w:numPr>
            </w:pPr>
            <w:r>
              <w:rPr>
                <w:sz w:val="24"/>
              </w:rPr>
              <w:t>Netcracker user names</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A screen snapshot may contain the navigation path and the tabs only when:</w:t>
            </w:r>
          </w:p>
          <w:p w:rsidR="002F6378" w:rsidRDefault="00DB50BE" w:rsidP="00DB50BE">
            <w:pPr>
              <w:numPr>
                <w:ilvl w:val="0"/>
                <w:numId w:val="217"/>
              </w:numPr>
            </w:pPr>
            <w:r>
              <w:rPr>
                <w:sz w:val="24"/>
              </w:rPr>
              <w:t>This is the first illustration of this screen form and it is important to show its place among other tabs.</w:t>
            </w:r>
          </w:p>
          <w:p w:rsidR="002F6378" w:rsidRDefault="00DB50BE" w:rsidP="00DB50BE">
            <w:pPr>
              <w:numPr>
                <w:ilvl w:val="0"/>
                <w:numId w:val="217"/>
              </w:numPr>
            </w:pPr>
            <w:r>
              <w:rPr>
                <w:sz w:val="24"/>
              </w:rPr>
              <w:t xml:space="preserve">There is an identical </w:t>
            </w:r>
            <w:r>
              <w:rPr>
                <w:sz w:val="24"/>
              </w:rPr>
              <w:t>screen form on another tab referenced in the same document article.</w:t>
            </w:r>
          </w:p>
          <w:p w:rsidR="002F6378" w:rsidRDefault="00DB50BE">
            <w:r>
              <w:rPr>
                <w:b/>
                <w:color w:val="000000"/>
                <w:sz w:val="24"/>
              </w:rPr>
              <w:t>Example</w:t>
            </w:r>
          </w:p>
          <w:p w:rsidR="002F6378" w:rsidRDefault="00DB50BE">
            <w:r>
              <w:rPr>
                <w:noProof/>
                <w:sz w:val="24"/>
              </w:rPr>
              <w:lastRenderedPageBreak/>
              <w:drawing>
                <wp:inline distT="0" distB="0" distL="0" distR="0">
                  <wp:extent cx="4762500" cy="2895568"/>
                  <wp:effectExtent l="0" t="0" r="0" b="0"/>
                  <wp:docPr id="100198" name="Picture 100198" descr="/download/attachments/240453724/2%20cor.png?version=2&amp;modificationDate=1401485279000&amp;api=v2"/>
                  <wp:cNvGraphicFramePr/>
                  <a:graphic xmlns:a="http://schemas.openxmlformats.org/drawingml/2006/main">
                    <a:graphicData uri="http://schemas.openxmlformats.org/drawingml/2006/picture">
                      <pic:pic xmlns:pic="http://schemas.openxmlformats.org/drawingml/2006/picture">
                        <pic:nvPicPr>
                          <pic:cNvPr id="100198" name=""/>
                          <pic:cNvPicPr/>
                        </pic:nvPicPr>
                        <pic:blipFill>
                          <a:blip r:embed="rId214"/>
                          <a:stretch>
                            <a:fillRect/>
                          </a:stretch>
                        </pic:blipFill>
                        <pic:spPr>
                          <a:xfrm>
                            <a:off x="0" y="0"/>
                            <a:ext cx="4762500" cy="2895568"/>
                          </a:xfrm>
                          <a:prstGeom prst="rect">
                            <a:avLst/>
                          </a:prstGeom>
                        </pic:spPr>
                      </pic:pic>
                    </a:graphicData>
                  </a:graphic>
                </wp:inline>
              </w:drawing>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A screen snapshot cannot have navigation path or the tabs, except cases explicitly mentioned in Guideline 4.</w:t>
            </w:r>
          </w:p>
          <w:p w:rsidR="002F6378" w:rsidRDefault="00DB50BE">
            <w:r>
              <w:rPr>
                <w:b/>
                <w:color w:val="008000"/>
                <w:sz w:val="24"/>
              </w:rPr>
              <w:t>Correct</w:t>
            </w:r>
          </w:p>
          <w:p w:rsidR="002F6378" w:rsidRDefault="00DB50BE">
            <w:r>
              <w:rPr>
                <w:color w:val="000000"/>
                <w:sz w:val="24"/>
              </w:rPr>
              <w:t xml:space="preserve">Note the </w:t>
            </w:r>
            <w:r>
              <w:rPr>
                <w:b/>
                <w:color w:val="000000"/>
                <w:sz w:val="24"/>
              </w:rPr>
              <w:t>Password</w:t>
            </w:r>
            <w:r>
              <w:rPr>
                <w:color w:val="000000"/>
                <w:sz w:val="24"/>
              </w:rPr>
              <w:t xml:space="preserve"> field in the </w:t>
            </w:r>
            <w:r>
              <w:rPr>
                <w:b/>
                <w:color w:val="000000"/>
                <w:sz w:val="24"/>
              </w:rPr>
              <w:t>Business Custome</w:t>
            </w:r>
            <w:r>
              <w:rPr>
                <w:b/>
                <w:color w:val="000000"/>
                <w:sz w:val="24"/>
              </w:rPr>
              <w:t>r Account</w:t>
            </w:r>
            <w:r>
              <w:rPr>
                <w:color w:val="000000"/>
                <w:sz w:val="24"/>
              </w:rPr>
              <w:t xml:space="preserve"> section.</w:t>
            </w:r>
          </w:p>
          <w:p w:rsidR="002F6378" w:rsidRDefault="00DB50BE">
            <w:r>
              <w:rPr>
                <w:noProof/>
                <w:color w:val="993300"/>
                <w:sz w:val="24"/>
              </w:rPr>
              <w:drawing>
                <wp:inline distT="0" distB="0" distL="0" distR="0">
                  <wp:extent cx="4762500" cy="2884560"/>
                  <wp:effectExtent l="0" t="0" r="0" b="0"/>
                  <wp:docPr id="100199" name="Picture 100199" descr="/download/attachments/240453724/3%20cor.png?version=1&amp;modificationDate=1401485338000&amp;api=v2"/>
                  <wp:cNvGraphicFramePr/>
                  <a:graphic xmlns:a="http://schemas.openxmlformats.org/drawingml/2006/main">
                    <a:graphicData uri="http://schemas.openxmlformats.org/drawingml/2006/picture">
                      <pic:pic xmlns:pic="http://schemas.openxmlformats.org/drawingml/2006/picture">
                        <pic:nvPicPr>
                          <pic:cNvPr id="100199" name=""/>
                          <pic:cNvPicPr/>
                        </pic:nvPicPr>
                        <pic:blipFill>
                          <a:blip r:embed="rId215"/>
                          <a:stretch>
                            <a:fillRect/>
                          </a:stretch>
                        </pic:blipFill>
                        <pic:spPr>
                          <a:xfrm>
                            <a:off x="0" y="0"/>
                            <a:ext cx="4762500" cy="2884560"/>
                          </a:xfrm>
                          <a:prstGeom prst="rect">
                            <a:avLst/>
                          </a:prstGeom>
                        </pic:spPr>
                      </pic:pic>
                    </a:graphicData>
                  </a:graphic>
                </wp:inline>
              </w:drawing>
            </w:r>
          </w:p>
          <w:p w:rsidR="002F6378" w:rsidRDefault="00DB50BE">
            <w:r>
              <w:rPr>
                <w:b/>
                <w:color w:val="FF0000"/>
                <w:sz w:val="24"/>
              </w:rPr>
              <w:t>Incorrect</w:t>
            </w:r>
          </w:p>
          <w:p w:rsidR="002F6378" w:rsidRDefault="00DB50BE">
            <w:r>
              <w:rPr>
                <w:color w:val="993300"/>
                <w:sz w:val="24"/>
              </w:rPr>
              <w:t xml:space="preserve">Note the </w:t>
            </w:r>
            <w:r>
              <w:rPr>
                <w:b/>
                <w:color w:val="993300"/>
                <w:sz w:val="24"/>
              </w:rPr>
              <w:t>Password</w:t>
            </w:r>
            <w:r>
              <w:rPr>
                <w:color w:val="993300"/>
                <w:sz w:val="24"/>
              </w:rPr>
              <w:t xml:space="preserve"> field in the </w:t>
            </w:r>
            <w:r>
              <w:rPr>
                <w:b/>
                <w:color w:val="993300"/>
                <w:sz w:val="24"/>
              </w:rPr>
              <w:t>Business Customer Account</w:t>
            </w:r>
            <w:r>
              <w:rPr>
                <w:color w:val="993300"/>
                <w:sz w:val="24"/>
              </w:rPr>
              <w:t xml:space="preserve"> section.</w:t>
            </w:r>
          </w:p>
          <w:p w:rsidR="002F6378" w:rsidRDefault="00DB50BE">
            <w:r>
              <w:rPr>
                <w:b/>
                <w:noProof/>
                <w:color w:val="FF0000"/>
                <w:sz w:val="24"/>
              </w:rPr>
              <w:lastRenderedPageBreak/>
              <w:drawing>
                <wp:inline distT="0" distB="0" distL="0" distR="0">
                  <wp:extent cx="4762500" cy="2916227"/>
                  <wp:effectExtent l="0" t="0" r="0" b="0"/>
                  <wp:docPr id="100200" name="Picture 100200" descr="/download/attachments/240453724/3%20incor.png?version=1&amp;modificationDate=1401485360000&amp;api=v2"/>
                  <wp:cNvGraphicFramePr/>
                  <a:graphic xmlns:a="http://schemas.openxmlformats.org/drawingml/2006/main">
                    <a:graphicData uri="http://schemas.openxmlformats.org/drawingml/2006/picture">
                      <pic:pic xmlns:pic="http://schemas.openxmlformats.org/drawingml/2006/picture">
                        <pic:nvPicPr>
                          <pic:cNvPr id="100200" name=""/>
                          <pic:cNvPicPr/>
                        </pic:nvPicPr>
                        <pic:blipFill>
                          <a:blip r:embed="rId216"/>
                          <a:stretch>
                            <a:fillRect/>
                          </a:stretch>
                        </pic:blipFill>
                        <pic:spPr>
                          <a:xfrm>
                            <a:off x="0" y="0"/>
                            <a:ext cx="4762500" cy="2916227"/>
                          </a:xfrm>
                          <a:prstGeom prst="rect">
                            <a:avLst/>
                          </a:prstGeom>
                        </pic:spPr>
                      </pic:pic>
                    </a:graphicData>
                  </a:graphic>
                </wp:inline>
              </w:drawing>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7</w:t>
            </w:r>
          </w:p>
          <w:p w:rsidR="002F6378" w:rsidRDefault="00DB50BE">
            <w:r>
              <w:rPr>
                <w:sz w:val="24"/>
              </w:rPr>
              <w:t xml:space="preserve">In Netcracker TOMS documentation, the allowed screen snapshot height to width ratios are: </w:t>
            </w:r>
            <w:r>
              <w:rPr>
                <w:b/>
                <w:sz w:val="24"/>
              </w:rPr>
              <w:t>1:1, 1:2, 2:3, 3:4</w:t>
            </w:r>
            <w:r>
              <w:rPr>
                <w:sz w:val="24"/>
              </w:rPr>
              <w:t>. A tall picture forces a page beak</w:t>
            </w:r>
            <w:r>
              <w:rPr>
                <w:sz w:val="24"/>
              </w:rPr>
              <w:t xml:space="preserve"> to be inserted before while leaving a big empty space on the previous page.</w:t>
            </w:r>
          </w:p>
          <w:p w:rsidR="002F6378" w:rsidRDefault="00DB50BE">
            <w:r>
              <w:rPr>
                <w:b/>
                <w:color w:val="008000"/>
                <w:sz w:val="24"/>
              </w:rPr>
              <w:t>Correct</w:t>
            </w:r>
          </w:p>
          <w:p w:rsidR="002F6378" w:rsidRDefault="00DB50BE">
            <w:r>
              <w:rPr>
                <w:noProof/>
                <w:sz w:val="24"/>
              </w:rPr>
              <w:drawing>
                <wp:inline distT="0" distB="0" distL="0" distR="0">
                  <wp:extent cx="4762500" cy="1838547"/>
                  <wp:effectExtent l="0" t="0" r="0" b="0"/>
                  <wp:docPr id="100201" name="Picture 100201" descr="/download/attachments/240453724/4%20cor.png?version=1&amp;modificationDate=1401485653000&amp;api=v2"/>
                  <wp:cNvGraphicFramePr/>
                  <a:graphic xmlns:a="http://schemas.openxmlformats.org/drawingml/2006/main">
                    <a:graphicData uri="http://schemas.openxmlformats.org/drawingml/2006/picture">
                      <pic:pic xmlns:pic="http://schemas.openxmlformats.org/drawingml/2006/picture">
                        <pic:nvPicPr>
                          <pic:cNvPr id="100201" name=""/>
                          <pic:cNvPicPr/>
                        </pic:nvPicPr>
                        <pic:blipFill>
                          <a:blip r:embed="rId217"/>
                          <a:stretch>
                            <a:fillRect/>
                          </a:stretch>
                        </pic:blipFill>
                        <pic:spPr>
                          <a:xfrm>
                            <a:off x="0" y="0"/>
                            <a:ext cx="4762500" cy="1838547"/>
                          </a:xfrm>
                          <a:prstGeom prst="rect">
                            <a:avLst/>
                          </a:prstGeom>
                        </pic:spPr>
                      </pic:pic>
                    </a:graphicData>
                  </a:graphic>
                </wp:inline>
              </w:drawing>
            </w:r>
          </w:p>
          <w:p w:rsidR="002F6378" w:rsidRDefault="00DB50BE">
            <w:r>
              <w:rPr>
                <w:b/>
                <w:color w:val="FF0000"/>
                <w:sz w:val="24"/>
              </w:rPr>
              <w:t>Incorrect</w:t>
            </w:r>
          </w:p>
          <w:p w:rsidR="002F6378" w:rsidRDefault="00DB50BE">
            <w:r>
              <w:rPr>
                <w:b/>
                <w:noProof/>
                <w:color w:val="000000"/>
                <w:sz w:val="24"/>
              </w:rPr>
              <w:lastRenderedPageBreak/>
              <w:drawing>
                <wp:inline distT="0" distB="0" distL="0" distR="0">
                  <wp:extent cx="4762500" cy="4395067"/>
                  <wp:effectExtent l="0" t="0" r="0" b="0"/>
                  <wp:docPr id="100202" name="Picture 100202" descr="/download/attachments/240453724/4%20incor.png?version=1&amp;modificationDate=1401485670000&amp;api=v2"/>
                  <wp:cNvGraphicFramePr/>
                  <a:graphic xmlns:a="http://schemas.openxmlformats.org/drawingml/2006/main">
                    <a:graphicData uri="http://schemas.openxmlformats.org/drawingml/2006/picture">
                      <pic:pic xmlns:pic="http://schemas.openxmlformats.org/drawingml/2006/picture">
                        <pic:nvPicPr>
                          <pic:cNvPr id="100202" name=""/>
                          <pic:cNvPicPr/>
                        </pic:nvPicPr>
                        <pic:blipFill>
                          <a:blip r:embed="rId218"/>
                          <a:stretch>
                            <a:fillRect/>
                          </a:stretch>
                        </pic:blipFill>
                        <pic:spPr>
                          <a:xfrm>
                            <a:off x="0" y="0"/>
                            <a:ext cx="4762500" cy="4395067"/>
                          </a:xfrm>
                          <a:prstGeom prst="rect">
                            <a:avLst/>
                          </a:prstGeom>
                        </pic:spPr>
                      </pic:pic>
                    </a:graphicData>
                  </a:graphic>
                </wp:inline>
              </w:drawing>
            </w:r>
          </w:p>
        </w:tc>
      </w:tr>
    </w:tbl>
    <w:p w:rsidR="002F6378" w:rsidRDefault="00DB50BE">
      <w:r>
        <w:lastRenderedPageBreak/>
        <w:t>In FrameMaker, be particularly conscious of the size of screen snapshots for Web-based pages. Keep your original image size intact, and resize it only after</w:t>
      </w:r>
      <w:r>
        <w:t xml:space="preserve"> you import it into your document or application. Do not reduce or resize a graphic in your graphics software program before importing it into your document or application.</w:t>
      </w:r>
      <w:r>
        <w:br/>
      </w:r>
      <w:r>
        <w:br/>
        <w:t>Ensure that no white border exists around your original images. The content of the</w:t>
      </w:r>
      <w:r>
        <w:t xml:space="preserve"> image should fill the entire area that is saved to a file. (Failure to do so in the past has created HTML output with large white gaps between images and the text.)</w:t>
      </w:r>
      <w:r>
        <w:br/>
      </w:r>
      <w:r>
        <w:br/>
        <w:t>Try to save graphics (especially graphics that are not color-heavy) using the 256-color p</w:t>
      </w:r>
      <w:r>
        <w:t>alette for optimal HTML color conversion.</w:t>
      </w:r>
      <w:r>
        <w:br/>
      </w:r>
      <w:r>
        <w:br/>
        <w:t>In saving your graphics in a graphics software package, always use a 1:1 display ratio to ensure optimal resolution.</w:t>
      </w:r>
    </w:p>
    <w:p w:rsidR="002F6378" w:rsidRDefault="00DB50BE" w:rsidP="00DB50BE">
      <w:pPr>
        <w:numPr>
          <w:ilvl w:val="0"/>
          <w:numId w:val="218"/>
        </w:numPr>
      </w:pPr>
      <w:r>
        <w:t>When you import pixel-based (raster) images (such as GIF and PNG file types) into your document/</w:t>
      </w:r>
      <w:r>
        <w:t>application, try to adhere to a DPI range of from 100 to 200 dpi (depending on the size of the graphic) when resizing within your application in order to satisfy print and online needs. This does not apply to EPS files.</w:t>
      </w:r>
    </w:p>
    <w:p w:rsidR="002F6378" w:rsidRDefault="00DB50BE" w:rsidP="00DB50BE">
      <w:pPr>
        <w:numPr>
          <w:ilvl w:val="0"/>
          <w:numId w:val="218"/>
        </w:numPr>
      </w:pPr>
      <w:r>
        <w:t>When you import a line-based (vector</w:t>
      </w:r>
      <w:r>
        <w:t>) image (such as an EPS file created in Visio), no specification of DPI should be necessary.</w:t>
      </w:r>
    </w:p>
    <w:p w:rsidR="002F6378" w:rsidRDefault="00DB50BE">
      <w:r>
        <w:t>Once you have imported a graphic into your document or application, follow these general guidelines:</w:t>
      </w:r>
    </w:p>
    <w:p w:rsidR="002F6378" w:rsidRDefault="00DB50BE" w:rsidP="00DB50BE">
      <w:pPr>
        <w:numPr>
          <w:ilvl w:val="0"/>
          <w:numId w:val="219"/>
        </w:numPr>
      </w:pPr>
      <w:r>
        <w:t>Graphics should be resized to 75 percent of the original size.</w:t>
      </w:r>
    </w:p>
    <w:p w:rsidR="002F6378" w:rsidRDefault="00DB50BE" w:rsidP="00DB50BE">
      <w:pPr>
        <w:numPr>
          <w:ilvl w:val="0"/>
          <w:numId w:val="219"/>
        </w:numPr>
      </w:pPr>
      <w:r>
        <w:t xml:space="preserve">The maximum width should never exceed 6.5 inches. Preferably, the width should stay within the 5.5-inch boundary (the text area within a FrameMaker document). Ideally, a </w:t>
      </w:r>
      <w:r>
        <w:lastRenderedPageBreak/>
        <w:t>typical (average-sized) graphic's width should be roughly between one-half to three-q</w:t>
      </w:r>
      <w:r>
        <w:t>uarters of the 5.5-inch width of the text area. And ideally, a graphic should take up no more than roughly two-thirds of the length of the text area of a page.</w:t>
      </w:r>
    </w:p>
    <w:p w:rsidR="002F6378" w:rsidRDefault="00DB50BE" w:rsidP="00DB50BE">
      <w:pPr>
        <w:numPr>
          <w:ilvl w:val="0"/>
          <w:numId w:val="219"/>
        </w:numPr>
      </w:pPr>
      <w:r>
        <w:t>You must also ensure that the aspect ratio is retained.</w:t>
      </w:r>
    </w:p>
    <w:p w:rsidR="002F6378" w:rsidRDefault="00DB50BE" w:rsidP="00DB50BE">
      <w:pPr>
        <w:numPr>
          <w:ilvl w:val="0"/>
          <w:numId w:val="219"/>
        </w:numPr>
      </w:pPr>
      <w:r>
        <w:t>Buttons, icons, and very small items sho</w:t>
      </w:r>
      <w:r>
        <w:t>uld be enlarged to 200 percent of their original size, to ensure legibility.</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8</w:t>
            </w:r>
          </w:p>
          <w:p w:rsidR="002F6378" w:rsidRDefault="00DB50BE">
            <w:r>
              <w:rPr>
                <w:sz w:val="24"/>
              </w:rPr>
              <w:t>The size of text in the image should be the same size as the document body text or 1 point smaller.</w:t>
            </w:r>
          </w:p>
          <w:p w:rsidR="002F6378" w:rsidRDefault="00DB50BE">
            <w:r>
              <w:rPr>
                <w:sz w:val="24"/>
              </w:rPr>
              <w:t xml:space="preserve">There must be no images with huge characters, for example small </w:t>
            </w:r>
            <w:r>
              <w:rPr>
                <w:sz w:val="24"/>
              </w:rPr>
              <w:t>alerts stretched to the page width.</w:t>
            </w:r>
          </w:p>
          <w:p w:rsidR="002F6378" w:rsidRDefault="00DB50BE">
            <w:r>
              <w:rPr>
                <w:b/>
                <w:color w:val="008000"/>
                <w:sz w:val="24"/>
              </w:rPr>
              <w:t>Correct</w:t>
            </w:r>
          </w:p>
          <w:p w:rsidR="002F6378" w:rsidRDefault="00DB50BE">
            <w:r>
              <w:rPr>
                <w:noProof/>
                <w:sz w:val="24"/>
              </w:rPr>
              <w:drawing>
                <wp:inline distT="0" distB="0" distL="0" distR="0">
                  <wp:extent cx="3810000" cy="2704058"/>
                  <wp:effectExtent l="0" t="0" r="0" b="0"/>
                  <wp:docPr id="100203" name="Picture 100203" descr="/download/attachments/240453724/5%20cor.png?version=1&amp;modificationDate=1401487263000&amp;api=v2"/>
                  <wp:cNvGraphicFramePr/>
                  <a:graphic xmlns:a="http://schemas.openxmlformats.org/drawingml/2006/main">
                    <a:graphicData uri="http://schemas.openxmlformats.org/drawingml/2006/picture">
                      <pic:pic xmlns:pic="http://schemas.openxmlformats.org/drawingml/2006/picture">
                        <pic:nvPicPr>
                          <pic:cNvPr id="100203" name=""/>
                          <pic:cNvPicPr/>
                        </pic:nvPicPr>
                        <pic:blipFill>
                          <a:blip r:embed="rId219"/>
                          <a:stretch>
                            <a:fillRect/>
                          </a:stretch>
                        </pic:blipFill>
                        <pic:spPr>
                          <a:xfrm>
                            <a:off x="0" y="0"/>
                            <a:ext cx="3810000" cy="2704058"/>
                          </a:xfrm>
                          <a:prstGeom prst="rect">
                            <a:avLst/>
                          </a:prstGeom>
                        </pic:spPr>
                      </pic:pic>
                    </a:graphicData>
                  </a:graphic>
                </wp:inline>
              </w:drawing>
            </w:r>
          </w:p>
          <w:p w:rsidR="002F6378" w:rsidRDefault="00DB50BE">
            <w:r>
              <w:rPr>
                <w:b/>
                <w:color w:val="FF0000"/>
                <w:sz w:val="24"/>
              </w:rPr>
              <w:t>Incorrect</w:t>
            </w:r>
          </w:p>
          <w:p w:rsidR="002F6378" w:rsidRDefault="00DB50BE">
            <w:r>
              <w:rPr>
                <w:noProof/>
                <w:sz w:val="24"/>
              </w:rPr>
              <w:lastRenderedPageBreak/>
              <w:drawing>
                <wp:inline distT="0" distB="0" distL="0" distR="0">
                  <wp:extent cx="3810000" cy="3149909"/>
                  <wp:effectExtent l="0" t="0" r="0" b="0"/>
                  <wp:docPr id="100204" name="Picture 100204" descr="/download/attachments/240453724/5%20incor.png?version=1&amp;modificationDate=1401487273000&amp;api=v2"/>
                  <wp:cNvGraphicFramePr/>
                  <a:graphic xmlns:a="http://schemas.openxmlformats.org/drawingml/2006/main">
                    <a:graphicData uri="http://schemas.openxmlformats.org/drawingml/2006/picture">
                      <pic:pic xmlns:pic="http://schemas.openxmlformats.org/drawingml/2006/picture">
                        <pic:nvPicPr>
                          <pic:cNvPr id="100204" name=""/>
                          <pic:cNvPicPr/>
                        </pic:nvPicPr>
                        <pic:blipFill>
                          <a:blip r:embed="rId220"/>
                          <a:stretch>
                            <a:fillRect/>
                          </a:stretch>
                        </pic:blipFill>
                        <pic:spPr>
                          <a:xfrm>
                            <a:off x="0" y="0"/>
                            <a:ext cx="3810000" cy="3149909"/>
                          </a:xfrm>
                          <a:prstGeom prst="rect">
                            <a:avLst/>
                          </a:prstGeom>
                        </pic:spPr>
                      </pic:pic>
                    </a:graphicData>
                  </a:graphic>
                </wp:inline>
              </w:drawing>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9</w:t>
            </w:r>
          </w:p>
          <w:p w:rsidR="002F6378" w:rsidRDefault="00DB50BE">
            <w:r>
              <w:rPr>
                <w:sz w:val="24"/>
              </w:rPr>
              <w:t xml:space="preserve">To insert a widget pop-up dialog without the background picture, use the technique described in </w:t>
            </w:r>
            <w:hyperlink w:anchor="scroll-bookmark-41" w:history="1">
              <w:r>
                <w:rPr>
                  <w:rStyle w:val="Hyperlink"/>
                  <w:sz w:val="24"/>
                </w:rPr>
                <w:t>Screen Snapshot Capture Techniques</w:t>
              </w:r>
            </w:hyperlink>
            <w:r>
              <w:rPr>
                <w:sz w:val="24"/>
              </w:rPr>
              <w:t>.</w:t>
            </w:r>
          </w:p>
        </w:tc>
      </w:tr>
    </w:tbl>
    <w:p w:rsidR="002F6378" w:rsidRDefault="002F6378"/>
    <w:p w:rsidR="002F6378" w:rsidRDefault="002F6378"/>
    <w:p w:rsidR="002F6378" w:rsidRDefault="002F6378"/>
    <w:p w:rsidR="002F6378" w:rsidRDefault="002F6378"/>
    <w:p w:rsidR="002F6378" w:rsidRDefault="002F6378"/>
    <w:p w:rsidR="002F6378" w:rsidRDefault="00DB50BE">
      <w:pPr>
        <w:pStyle w:val="Heading4"/>
      </w:pPr>
      <w:bookmarkStart w:id="264" w:name="scroll-bookmark-277"/>
      <w:r>
        <w:t xml:space="preserve">Screen </w:t>
      </w:r>
      <w:r>
        <w:t>Snapshot MS Word Style</w:t>
      </w:r>
      <w:bookmarkEnd w:id="264"/>
    </w:p>
    <w:p w:rsidR="002F6378" w:rsidRDefault="00DB50BE">
      <w:r>
        <w:t>All images should be formatted with the Picture style, if the image goes to online help and a printed document.</w:t>
      </w:r>
    </w:p>
    <w:p w:rsidR="002F6378" w:rsidRDefault="00DB50BE">
      <w:r>
        <w:t>All images should be formatted with the PrintedOnlyPicture style if the image goes only to a printed document.</w:t>
      </w:r>
    </w:p>
    <w:p w:rsidR="002F6378" w:rsidRDefault="00DB50BE">
      <w:r>
        <w:t>Generally,</w:t>
      </w:r>
      <w:r>
        <w:t xml:space="preserve"> you should include in online help only small button images and illustrations that must be present to clarify the material being discussed. Screen snapshots demonstrating user actions or results of these actions should end up only in printed documentation,</w:t>
      </w:r>
      <w:r>
        <w:t xml:space="preserve"> as we assume that when users perform the actions they can see everything on the screen.</w:t>
      </w:r>
    </w:p>
    <w:p w:rsidR="002F6378" w:rsidRDefault="00DB50BE">
      <w:pPr>
        <w:pStyle w:val="Heading4"/>
      </w:pPr>
      <w:bookmarkStart w:id="265" w:name="scroll-bookmark-278"/>
      <w:r>
        <w:t>Proper Color Scheme</w:t>
      </w:r>
      <w:bookmarkEnd w:id="265"/>
    </w:p>
    <w:p w:rsidR="002F6378" w:rsidRDefault="00DB50BE">
      <w:r>
        <w:t>When taking screen snapshots, make sure the Windows Standard color scheme is set for your computer. If you run Windows XP, also make sure the butto</w:t>
      </w:r>
      <w:r>
        <w:t>ns and windows are displayed in the Windows Classic style, and the ClearType option for screen fonts is turned off.</w:t>
      </w:r>
    </w:p>
    <w:p w:rsidR="002F6378" w:rsidRDefault="00DB50BE">
      <w:r>
        <w:rPr>
          <w:b/>
        </w:rPr>
        <w:t>Setting the Color Scheme in Windows XP</w:t>
      </w:r>
    </w:p>
    <w:p w:rsidR="002F6378" w:rsidRDefault="00DB50BE">
      <w:r>
        <w:t>To set the proper window and button appearance in Windows XP:</w:t>
      </w:r>
    </w:p>
    <w:p w:rsidR="002F6378" w:rsidRDefault="00DB50BE" w:rsidP="00DB50BE">
      <w:pPr>
        <w:numPr>
          <w:ilvl w:val="0"/>
          <w:numId w:val="220"/>
        </w:numPr>
      </w:pPr>
      <w:r>
        <w:t>Right-click on your desktop.</w:t>
      </w:r>
    </w:p>
    <w:p w:rsidR="002F6378" w:rsidRDefault="00DB50BE" w:rsidP="00DB50BE">
      <w:pPr>
        <w:numPr>
          <w:ilvl w:val="0"/>
          <w:numId w:val="220"/>
        </w:numPr>
      </w:pPr>
      <w:r>
        <w:lastRenderedPageBreak/>
        <w:t xml:space="preserve">Select </w:t>
      </w:r>
      <w:r>
        <w:rPr>
          <w:b/>
        </w:rPr>
        <w:t>Properties</w:t>
      </w:r>
      <w:r>
        <w:t xml:space="preserve"> from the menu.</w:t>
      </w:r>
      <w:r>
        <w:br/>
        <w:t>The Display Properties dialog appears.</w:t>
      </w:r>
    </w:p>
    <w:p w:rsidR="002F6378" w:rsidRDefault="00DB50BE" w:rsidP="00DB50BE">
      <w:pPr>
        <w:numPr>
          <w:ilvl w:val="0"/>
          <w:numId w:val="220"/>
        </w:numPr>
      </w:pPr>
      <w:r>
        <w:t xml:space="preserve">Click the </w:t>
      </w:r>
      <w:r>
        <w:rPr>
          <w:b/>
        </w:rPr>
        <w:t>Appearance</w:t>
      </w:r>
      <w:r>
        <w:t xml:space="preserve"> tab.</w:t>
      </w:r>
    </w:p>
    <w:p w:rsidR="002F6378" w:rsidRDefault="00DB50BE" w:rsidP="00DB50BE">
      <w:pPr>
        <w:numPr>
          <w:ilvl w:val="0"/>
          <w:numId w:val="220"/>
        </w:numPr>
      </w:pPr>
      <w:r>
        <w:t xml:space="preserve">From the </w:t>
      </w:r>
      <w:r>
        <w:rPr>
          <w:b/>
        </w:rPr>
        <w:t>Windows and buttons</w:t>
      </w:r>
      <w:r>
        <w:t xml:space="preserve"> drop-down list box, select "Windows Classic style".</w:t>
      </w:r>
    </w:p>
    <w:p w:rsidR="002F6378" w:rsidRDefault="00DB50BE" w:rsidP="00DB50BE">
      <w:pPr>
        <w:numPr>
          <w:ilvl w:val="0"/>
          <w:numId w:val="220"/>
        </w:numPr>
      </w:pPr>
      <w:r>
        <w:t xml:space="preserve">Click </w:t>
      </w:r>
      <w:r>
        <w:rPr>
          <w:b/>
        </w:rPr>
        <w:t>Effects</w:t>
      </w:r>
      <w:r>
        <w:t>.</w:t>
      </w:r>
      <w:r>
        <w:br/>
        <w:t>The Effects dialog appears.</w:t>
      </w:r>
    </w:p>
    <w:p w:rsidR="002F6378" w:rsidRDefault="00DB50BE" w:rsidP="00DB50BE">
      <w:pPr>
        <w:numPr>
          <w:ilvl w:val="0"/>
          <w:numId w:val="220"/>
        </w:numPr>
      </w:pPr>
      <w:r>
        <w:t>Make sure the ClearType option is not sel</w:t>
      </w:r>
      <w:r>
        <w:t xml:space="preserve">ected from the </w:t>
      </w:r>
      <w:r>
        <w:rPr>
          <w:b/>
        </w:rPr>
        <w:t>Use the following method to smooth edges of screen fonts</w:t>
      </w:r>
      <w:r>
        <w:t xml:space="preserve"> drop-down list box.</w:t>
      </w:r>
    </w:p>
    <w:p w:rsidR="002F6378" w:rsidRDefault="00DB50BE" w:rsidP="00DB50BE">
      <w:pPr>
        <w:numPr>
          <w:ilvl w:val="0"/>
          <w:numId w:val="220"/>
        </w:numPr>
      </w:pPr>
      <w:r>
        <w:t xml:space="preserve">Click </w:t>
      </w:r>
      <w:r>
        <w:rPr>
          <w:b/>
        </w:rPr>
        <w:t>OK</w:t>
      </w:r>
      <w:r>
        <w:t>.</w:t>
      </w:r>
      <w:r>
        <w:br/>
        <w:t>The Effects dialog is closed.</w:t>
      </w:r>
    </w:p>
    <w:p w:rsidR="002F6378" w:rsidRDefault="00DB50BE" w:rsidP="00DB50BE">
      <w:pPr>
        <w:numPr>
          <w:ilvl w:val="0"/>
          <w:numId w:val="220"/>
        </w:numPr>
      </w:pPr>
      <w:r>
        <w:t xml:space="preserve">From the </w:t>
      </w:r>
      <w:r>
        <w:rPr>
          <w:b/>
        </w:rPr>
        <w:t>Color scheme</w:t>
      </w:r>
      <w:r>
        <w:t xml:space="preserve"> (or </w:t>
      </w:r>
      <w:r>
        <w:rPr>
          <w:b/>
        </w:rPr>
        <w:t>Scheme</w:t>
      </w:r>
      <w:r>
        <w:t>) drop-down list box, select "Windows Standard".</w:t>
      </w:r>
    </w:p>
    <w:p w:rsidR="002F6378" w:rsidRDefault="00DB50BE" w:rsidP="00DB50BE">
      <w:pPr>
        <w:numPr>
          <w:ilvl w:val="0"/>
          <w:numId w:val="220"/>
        </w:numPr>
      </w:pPr>
      <w:r>
        <w:t xml:space="preserve">Click </w:t>
      </w:r>
      <w:r>
        <w:rPr>
          <w:b/>
        </w:rPr>
        <w:t>OK</w:t>
      </w:r>
      <w:r>
        <w:t>.</w:t>
      </w:r>
      <w:r>
        <w:br/>
        <w:t>The windows and buttons are now d</w:t>
      </w:r>
      <w:r>
        <w:t>isplayed in the appropriate style and colors.</w:t>
      </w:r>
    </w:p>
    <w:p w:rsidR="002F6378" w:rsidRDefault="00DB50BE">
      <w:r>
        <w:rPr>
          <w:b/>
        </w:rPr>
        <w:t>Setting the Color Scheme in Windows 7</w:t>
      </w:r>
    </w:p>
    <w:p w:rsidR="002F6378" w:rsidRDefault="00DB50BE">
      <w:r>
        <w:t>To set the proper window and button appearance in Windows 7:</w:t>
      </w:r>
    </w:p>
    <w:p w:rsidR="002F6378" w:rsidRDefault="00DB50BE" w:rsidP="00DB50BE">
      <w:pPr>
        <w:numPr>
          <w:ilvl w:val="0"/>
          <w:numId w:val="221"/>
        </w:numPr>
      </w:pPr>
      <w:r>
        <w:t>Right-click on your desktop.</w:t>
      </w:r>
    </w:p>
    <w:p w:rsidR="002F6378" w:rsidRDefault="00DB50BE" w:rsidP="00DB50BE">
      <w:pPr>
        <w:numPr>
          <w:ilvl w:val="0"/>
          <w:numId w:val="221"/>
        </w:numPr>
      </w:pPr>
      <w:r>
        <w:t xml:space="preserve">Select </w:t>
      </w:r>
      <w:r>
        <w:rPr>
          <w:b/>
        </w:rPr>
        <w:t>Personalize</w:t>
      </w:r>
      <w:r>
        <w:t xml:space="preserve"> from the context menu.</w:t>
      </w:r>
      <w:r>
        <w:br/>
        <w:t xml:space="preserve">The Personalization page of the Control </w:t>
      </w:r>
      <w:r>
        <w:t>Panel is displayed.</w:t>
      </w:r>
    </w:p>
    <w:p w:rsidR="002F6378" w:rsidRDefault="00DB50BE" w:rsidP="00DB50BE">
      <w:pPr>
        <w:numPr>
          <w:ilvl w:val="0"/>
          <w:numId w:val="221"/>
        </w:numPr>
      </w:pPr>
      <w:r>
        <w:t xml:space="preserve">In the </w:t>
      </w:r>
      <w:r>
        <w:rPr>
          <w:b/>
        </w:rPr>
        <w:t>Basic and High Contrast Themes</w:t>
      </w:r>
      <w:r>
        <w:t xml:space="preserve"> group, click "Windows 7 Basic".</w:t>
      </w:r>
      <w:r>
        <w:br/>
        <w:t>The theme is applied.</w:t>
      </w:r>
    </w:p>
    <w:p w:rsidR="002F6378" w:rsidRDefault="00DB50BE" w:rsidP="00DB50BE">
      <w:pPr>
        <w:numPr>
          <w:ilvl w:val="0"/>
          <w:numId w:val="221"/>
        </w:numPr>
      </w:pPr>
      <w:r>
        <w:t>Close the Control Panel window.</w:t>
      </w:r>
      <w:r>
        <w:br/>
        <w:t>The windows and buttons are now displayed in the appropriate style and colors.</w:t>
      </w:r>
    </w:p>
    <w:p w:rsidR="002F6378" w:rsidRDefault="00DB50BE">
      <w:pPr>
        <w:pStyle w:val="Heading4"/>
      </w:pPr>
      <w:bookmarkStart w:id="266" w:name="scroll-bookmark-279"/>
      <w:r>
        <w:t>Use of Color</w:t>
      </w:r>
      <w:bookmarkEnd w:id="266"/>
    </w:p>
    <w:p w:rsidR="002F6378" w:rsidRDefault="00DB50BE">
      <w:r>
        <w:t xml:space="preserve">If you are creating </w:t>
      </w:r>
      <w:r>
        <w:t>an original graphic (such as a flowchart or a diagram), remember that logic, clarity, and meaning should always drive your design. Keep your design as simple and straightforward as possible. You should have a peer or someone who represents your audience re</w:t>
      </w:r>
      <w:r>
        <w:t>view your materials once they are created. Only include layout elements and text that support the message. Remember that the design is intended to help clarify and support the content.</w:t>
      </w:r>
      <w:r>
        <w:br/>
      </w:r>
      <w:r>
        <w:br/>
        <w:t>Also, follow these guidelines:</w:t>
      </w:r>
    </w:p>
    <w:p w:rsidR="002F6378" w:rsidRDefault="00DB50BE" w:rsidP="00DB50BE">
      <w:pPr>
        <w:numPr>
          <w:ilvl w:val="0"/>
          <w:numId w:val="222"/>
        </w:numPr>
      </w:pPr>
      <w:r>
        <w:t>Use a transparent background when creat</w:t>
      </w:r>
      <w:r>
        <w:t>ing your graphics.</w:t>
      </w:r>
    </w:p>
    <w:p w:rsidR="002F6378" w:rsidRDefault="00DB50BE" w:rsidP="00DB50BE">
      <w:pPr>
        <w:numPr>
          <w:ilvl w:val="0"/>
          <w:numId w:val="222"/>
        </w:numPr>
      </w:pPr>
      <w:r>
        <w:t>Use black/white (grayscale) as the primary color values.</w:t>
      </w:r>
    </w:p>
    <w:p w:rsidR="002F6378" w:rsidRDefault="00DB50BE" w:rsidP="00DB50BE">
      <w:pPr>
        <w:numPr>
          <w:ilvl w:val="0"/>
          <w:numId w:val="222"/>
        </w:numPr>
      </w:pPr>
      <w:r>
        <w:t>Use drop shadows only as needed to draw attention to boxes or images.</w:t>
      </w:r>
    </w:p>
    <w:p w:rsidR="002F6378" w:rsidRDefault="00DB50BE" w:rsidP="00DB50BE">
      <w:pPr>
        <w:numPr>
          <w:ilvl w:val="0"/>
          <w:numId w:val="222"/>
        </w:numPr>
      </w:pPr>
      <w:r>
        <w:t>Use Arial 9-point bold type for callouts or text. Use text as needed to help clarify the design, but do not ov</w:t>
      </w:r>
      <w:r>
        <w:t>erwhelm a graphic with too much verbiage. Use the case that is appropriate for the content of the callout or other text.</w:t>
      </w:r>
    </w:p>
    <w:p w:rsidR="002F6378" w:rsidRDefault="00DB50BE" w:rsidP="00DB50BE">
      <w:pPr>
        <w:numPr>
          <w:ilvl w:val="0"/>
          <w:numId w:val="222"/>
        </w:numPr>
      </w:pPr>
      <w:r>
        <w:t>Use other colors effectively to highlight or contrast data as needed.TIPS: Try to stay within the colors in the standard Web-based "saf</w:t>
      </w:r>
      <w:r>
        <w:t>e" 256-color palette.Try saving your image as an HTML file and opening it in a Web browser to determine how the Web-based version will look.</w:t>
      </w:r>
    </w:p>
    <w:p w:rsidR="002F6378" w:rsidRDefault="00DB50BE" w:rsidP="00DB50BE">
      <w:pPr>
        <w:numPr>
          <w:ilvl w:val="0"/>
          <w:numId w:val="222"/>
        </w:numPr>
      </w:pPr>
      <w:r>
        <w:t>Consult an editor or another author if you are in doubt about color selections for graphics.</w:t>
      </w:r>
    </w:p>
    <w:p w:rsidR="002F6378" w:rsidRDefault="00DB50BE" w:rsidP="00DB50BE">
      <w:pPr>
        <w:numPr>
          <w:ilvl w:val="0"/>
          <w:numId w:val="222"/>
        </w:numPr>
      </w:pPr>
      <w:r>
        <w:t xml:space="preserve">Maintain consistency </w:t>
      </w:r>
      <w:r>
        <w:t>in the use of ruling line thicknesses, types of arrows used, fill patterns, and spatial relationships to text and other graphic elements. If you use fill patterns, ensure that they can be differentiated easily on screen and in print.</w:t>
      </w:r>
    </w:p>
    <w:p w:rsidR="002F6378" w:rsidRDefault="00DB50BE" w:rsidP="00DB50BE">
      <w:pPr>
        <w:numPr>
          <w:ilvl w:val="0"/>
          <w:numId w:val="222"/>
        </w:numPr>
      </w:pPr>
      <w:r>
        <w:t xml:space="preserve">Avoid overwhelming an </w:t>
      </w:r>
      <w:r>
        <w:t>image with too much color.</w:t>
      </w:r>
    </w:p>
    <w:p w:rsidR="002F6378" w:rsidRDefault="00DB50BE" w:rsidP="00DB50BE">
      <w:pPr>
        <w:numPr>
          <w:ilvl w:val="0"/>
          <w:numId w:val="222"/>
        </w:numPr>
      </w:pPr>
      <w:r>
        <w:t>Avoid using background images containing graphic patterns that may compete with or distract from the information being presented in the flowchart or diagram.</w:t>
      </w:r>
    </w:p>
    <w:p w:rsidR="002F6378" w:rsidRDefault="00DB50BE">
      <w:r>
        <w:lastRenderedPageBreak/>
        <w:t>See the Naming Conventions topic for information on the naming conventi</w:t>
      </w:r>
      <w:r>
        <w:t>ons that should be used when saving illustrations.</w:t>
      </w:r>
    </w:p>
    <w:p w:rsidR="002F6378" w:rsidRDefault="002F6378"/>
    <w:p w:rsidR="002F6378" w:rsidRDefault="00DB50BE">
      <w:pPr>
        <w:pStyle w:val="Heading4"/>
      </w:pPr>
      <w:bookmarkStart w:id="267" w:name="scroll-bookmark-280"/>
      <w:r>
        <w:t>Visited Links</w:t>
      </w:r>
      <w:bookmarkEnd w:id="267"/>
    </w:p>
    <w:p w:rsidR="002F6378" w:rsidRDefault="00DB50BE">
      <w:r>
        <w:t xml:space="preserve">In screen snapshots, there should be no visited links represented in a color that is different from other links. You can clear the list of visited links by clearing the Web browser history </w:t>
      </w:r>
      <w:r>
        <w:t>and reloading the page.</w:t>
      </w:r>
    </w:p>
    <w:p w:rsidR="002F6378" w:rsidRDefault="00DB50BE">
      <w:r>
        <w:t>To remove visited links from a page:</w:t>
      </w:r>
    </w:p>
    <w:p w:rsidR="002F6378" w:rsidRDefault="00DB50BE" w:rsidP="00DB50BE">
      <w:pPr>
        <w:numPr>
          <w:ilvl w:val="0"/>
          <w:numId w:val="223"/>
        </w:numPr>
      </w:pPr>
      <w:r>
        <w:t xml:space="preserve">In Internet Explorer, from the </w:t>
      </w:r>
      <w:r>
        <w:rPr>
          <w:b/>
        </w:rPr>
        <w:t>Tools</w:t>
      </w:r>
      <w:r>
        <w:t xml:space="preserve"> menu, select </w:t>
      </w:r>
      <w:r>
        <w:rPr>
          <w:b/>
        </w:rPr>
        <w:t>Internet Options</w:t>
      </w:r>
      <w:r>
        <w:t>.</w:t>
      </w:r>
      <w:r>
        <w:br/>
        <w:t>The Internet Options dialog box is displayed.</w:t>
      </w:r>
    </w:p>
    <w:p w:rsidR="002F6378" w:rsidRDefault="00DB50BE" w:rsidP="00DB50BE">
      <w:pPr>
        <w:numPr>
          <w:ilvl w:val="0"/>
          <w:numId w:val="223"/>
        </w:numPr>
      </w:pPr>
      <w:r>
        <w:t xml:space="preserve">On the </w:t>
      </w:r>
      <w:r>
        <w:rPr>
          <w:b/>
        </w:rPr>
        <w:t>General</w:t>
      </w:r>
      <w:r>
        <w:t xml:space="preserve"> tab, in the </w:t>
      </w:r>
      <w:r>
        <w:rPr>
          <w:b/>
        </w:rPr>
        <w:t>History</w:t>
      </w:r>
      <w:r>
        <w:t xml:space="preserve"> group, click </w:t>
      </w:r>
      <w:r>
        <w:rPr>
          <w:b/>
        </w:rPr>
        <w:t>Clear History</w:t>
      </w:r>
      <w:r>
        <w:t>.</w:t>
      </w:r>
    </w:p>
    <w:p w:rsidR="002F6378" w:rsidRDefault="00DB50BE" w:rsidP="00DB50BE">
      <w:pPr>
        <w:numPr>
          <w:ilvl w:val="0"/>
          <w:numId w:val="223"/>
        </w:numPr>
      </w:pPr>
      <w:r>
        <w:t>In the displayed w</w:t>
      </w:r>
      <w:r>
        <w:t xml:space="preserve">arning message, click </w:t>
      </w:r>
      <w:r>
        <w:rPr>
          <w:b/>
        </w:rPr>
        <w:t>Yes</w:t>
      </w:r>
      <w:r>
        <w:t>.</w:t>
      </w:r>
      <w:r>
        <w:br/>
        <w:t>The browser history is removed.</w:t>
      </w:r>
    </w:p>
    <w:p w:rsidR="002F6378" w:rsidRDefault="00DB50BE" w:rsidP="00DB50BE">
      <w:pPr>
        <w:numPr>
          <w:ilvl w:val="0"/>
          <w:numId w:val="223"/>
        </w:numPr>
      </w:pPr>
      <w:r>
        <w:t xml:space="preserve">In the Internet Options dialog box, click </w:t>
      </w:r>
      <w:r>
        <w:rPr>
          <w:b/>
        </w:rPr>
        <w:t>OK</w:t>
      </w:r>
      <w:r>
        <w:t xml:space="preserve"> to close the dialog.</w:t>
      </w:r>
    </w:p>
    <w:p w:rsidR="002F6378" w:rsidRDefault="00DB50BE" w:rsidP="00DB50BE">
      <w:pPr>
        <w:numPr>
          <w:ilvl w:val="0"/>
          <w:numId w:val="223"/>
        </w:numPr>
      </w:pPr>
      <w:r>
        <w:t>Refresh the page.</w:t>
      </w:r>
      <w:r>
        <w:br/>
        <w:t>All links are displayed as unvisited.</w:t>
      </w:r>
    </w:p>
    <w:p w:rsidR="002F6378" w:rsidRDefault="00DB50BE">
      <w:r>
        <w:rPr>
          <w:b/>
        </w:rPr>
        <w:t>Note:</w:t>
      </w:r>
      <w:r>
        <w:t xml:space="preserve"> If you use Windows 7, press </w:t>
      </w:r>
      <w:r>
        <w:rPr>
          <w:b/>
        </w:rPr>
        <w:t>ALT</w:t>
      </w:r>
      <w:r>
        <w:t xml:space="preserve"> to display the menu bar.</w:t>
      </w:r>
    </w:p>
    <w:p w:rsidR="002F6378" w:rsidRDefault="00DB50BE">
      <w:pPr>
        <w:pStyle w:val="Heading3"/>
      </w:pPr>
      <w:bookmarkStart w:id="268" w:name="scroll-bookmark-281"/>
      <w:r>
        <w:t>Key Names</w:t>
      </w:r>
      <w:bookmarkEnd w:id="268"/>
    </w:p>
    <w:p w:rsidR="002F6378" w:rsidRDefault="00DB50BE">
      <w:r>
        <w:t>In</w:t>
      </w:r>
      <w:r>
        <w:t xml:space="preserve"> general, spell key names as they appear in the following list, whether the name appears in text or in a procedure. Use all capitals for key names unless otherwise noted.</w:t>
      </w:r>
    </w:p>
    <w:p w:rsidR="002F6378" w:rsidRDefault="00DB50BE">
      <w:r>
        <w:rPr>
          <w:b/>
        </w:rPr>
        <w:t>Correct</w:t>
      </w:r>
      <w:r>
        <w:rPr>
          <w:b/>
        </w:rPr>
        <w:br/>
      </w:r>
      <w:r>
        <w:t>ALT</w:t>
      </w:r>
      <w:r>
        <w:br/>
        <w:t>ALT GR</w:t>
      </w:r>
      <w:r>
        <w:br/>
        <w:t>Application key [Microsoft Natural Keyboard only]</w:t>
      </w:r>
      <w:r>
        <w:br/>
        <w:t xml:space="preserve">arrow keys [not </w:t>
      </w:r>
      <w:r>
        <w:t>direction keys, directional keys, or movement keys]</w:t>
      </w:r>
      <w:r>
        <w:br/>
        <w:t>BACKSPACE</w:t>
      </w:r>
      <w:r>
        <w:br/>
        <w:t>BREAK</w:t>
      </w:r>
      <w:r>
        <w:br/>
        <w:t>CAPS LOCK</w:t>
      </w:r>
      <w:r>
        <w:br/>
        <w:t>CLEAR</w:t>
      </w:r>
      <w:r>
        <w:br/>
        <w:t>CTRL</w:t>
      </w:r>
      <w:r>
        <w:br/>
        <w:t>DELETE (Use this to refer to the back delete key on the Macintosh keyboard.)</w:t>
      </w:r>
      <w:r>
        <w:br/>
        <w:t>DOWN ARROW (Use "the" and "key" with the arrow keys except in key combinations or key sequ</w:t>
      </w:r>
      <w:r>
        <w:t>ences. Always spell them out. Do not use graphical arrows.)</w:t>
      </w:r>
      <w:r>
        <w:br/>
        <w:t>END</w:t>
      </w:r>
      <w:r>
        <w:br/>
        <w:t>ENTER (On the Macintosh, use only when functionality requires it)</w:t>
      </w:r>
      <w:r>
        <w:br/>
        <w:t>ESC (Always use ESC, not ESCAPE or Escape, especially on the Macintosh.)</w:t>
      </w:r>
      <w:r>
        <w:br/>
        <w:t>F1–F12</w:t>
      </w:r>
      <w:r>
        <w:br/>
        <w:t>HOME</w:t>
      </w:r>
      <w:r>
        <w:br/>
        <w:t>INSERT</w:t>
      </w:r>
      <w:r>
        <w:br/>
        <w:t>LEFT ARROW (Use "the" and "key" wi</w:t>
      </w:r>
      <w:r>
        <w:t>th the arrow keys, except in key combinations or key sequences.)</w:t>
      </w:r>
      <w:r>
        <w:br/>
        <w:t>NUM LOCK</w:t>
      </w:r>
      <w:r>
        <w:br/>
        <w:t>PAGE DOWN</w:t>
      </w:r>
      <w:r>
        <w:br/>
        <w:t>PAGE UP</w:t>
      </w:r>
      <w:r>
        <w:br/>
        <w:t>PAUSE</w:t>
      </w:r>
      <w:r>
        <w:br/>
        <w:t>PRINT SCREEN</w:t>
      </w:r>
      <w:r>
        <w:br/>
        <w:t>RESET</w:t>
      </w:r>
      <w:r>
        <w:br/>
        <w:t>RIGHT ARROW (Use "the" and "key" with the arrow keys, except in key combinations or key sequences.)</w:t>
      </w:r>
      <w:r>
        <w:br/>
        <w:t>SCROLL LOCK</w:t>
      </w:r>
      <w:r>
        <w:br/>
        <w:t>SELECT</w:t>
      </w:r>
      <w:r>
        <w:br/>
        <w:t>SHIFT</w:t>
      </w:r>
      <w:r>
        <w:br/>
      </w:r>
      <w:r>
        <w:lastRenderedPageBreak/>
        <w:t>SPACEBAR (Prec</w:t>
      </w:r>
      <w:r>
        <w:t>ede with "the", except in procedures, key combinations, or key sequences.)</w:t>
      </w:r>
      <w:r>
        <w:br/>
        <w:t>SYS RQ</w:t>
      </w:r>
      <w:r>
        <w:br/>
        <w:t>TAB (Use "the" and "key", except in key combinations or key sequences.)</w:t>
      </w:r>
      <w:r>
        <w:br/>
        <w:t>UP ARROW (Use "the"</w:t>
      </w:r>
      <w:r>
        <w:rPr>
          <w:i/>
        </w:rPr>
        <w:t xml:space="preserve"> </w:t>
      </w:r>
      <w:r>
        <w:t>and "key"</w:t>
      </w:r>
      <w:r>
        <w:rPr>
          <w:i/>
        </w:rPr>
        <w:t xml:space="preserve"> </w:t>
      </w:r>
      <w:r>
        <w:t>with the arrow keys, except in key combinations or key sequences.)</w:t>
      </w:r>
      <w:r>
        <w:br/>
        <w:t>Windo</w:t>
      </w:r>
      <w:r>
        <w:t>ws logo key [Microsoft Natural Keyboard only]</w:t>
      </w:r>
    </w:p>
    <w:p w:rsidR="002F6378" w:rsidRDefault="00DB50BE">
      <w:r>
        <w:t>Spell key names that do not appear in this list as they appear on the keyboard.</w:t>
      </w:r>
    </w:p>
    <w:p w:rsidR="002F6378" w:rsidRDefault="00DB50BE">
      <w:r>
        <w:t>When telling a user to "press" a key, format the key name in all caps. When telling a user to "type" a key, use lowercase bold, un</w:t>
      </w:r>
      <w:r>
        <w:t>less an uppercase letter is required.</w:t>
      </w:r>
    </w:p>
    <w:p w:rsidR="002F6378" w:rsidRDefault="00DB50BE">
      <w:r>
        <w:rPr>
          <w:b/>
        </w:rPr>
        <w:t>Correct</w:t>
      </w:r>
      <w:r>
        <w:rPr>
          <w:b/>
        </w:rPr>
        <w:br/>
      </w:r>
      <w:r>
        <w:t>Press Y.</w:t>
      </w:r>
      <w:r>
        <w:br/>
        <w:t xml:space="preserve">Type </w:t>
      </w:r>
      <w:r>
        <w:rPr>
          <w:b/>
        </w:rPr>
        <w:t>y</w:t>
      </w:r>
      <w:r>
        <w:t>.</w:t>
      </w:r>
    </w:p>
    <w:p w:rsidR="002F6378" w:rsidRDefault="00DB50BE">
      <w:r>
        <w:rPr>
          <w:b/>
        </w:rPr>
        <w:t>Note:</w:t>
      </w:r>
      <w:r>
        <w:t xml:space="preserve"> Format punctuation according to the intended use. If the user must type the punctuation, use bold. If not, use regular.</w:t>
      </w:r>
    </w:p>
    <w:p w:rsidR="002F6378" w:rsidRDefault="00DB50BE">
      <w:r>
        <w:t>At first mention, you can use "the"</w:t>
      </w:r>
      <w:r>
        <w:rPr>
          <w:i/>
        </w:rPr>
        <w:t xml:space="preserve"> </w:t>
      </w:r>
      <w:r>
        <w:t>and "key"</w:t>
      </w:r>
      <w:r>
        <w:rPr>
          <w:i/>
        </w:rPr>
        <w:t xml:space="preserve"> </w:t>
      </w:r>
      <w:r>
        <w:t xml:space="preserve">with the key name if </w:t>
      </w:r>
      <w:r>
        <w:t>necessary for clarity—for example, "the F1 key." For all subsequent references, refer to the key only by its name—for example, "press F1."</w:t>
      </w:r>
    </w:p>
    <w:p w:rsidR="002F6378" w:rsidRDefault="00DB50BE">
      <w:r>
        <w:t>For the arrow keys and the TAB key, list only the key name in key combinations without "the"</w:t>
      </w:r>
      <w:r>
        <w:rPr>
          <w:i/>
        </w:rPr>
        <w:t xml:space="preserve"> </w:t>
      </w:r>
      <w:r>
        <w:t>and "key."</w:t>
      </w:r>
    </w:p>
    <w:p w:rsidR="002F6378" w:rsidRDefault="00DB50BE">
      <w:r>
        <w:rPr>
          <w:b/>
        </w:rPr>
        <w:t>Correct</w:t>
      </w:r>
      <w:r>
        <w:rPr>
          <w:b/>
        </w:rPr>
        <w:br/>
      </w:r>
      <w:r>
        <w:t>To mo</w:t>
      </w:r>
      <w:r>
        <w:t>ve the insertion point, use the LEFT ARROW key.</w:t>
      </w:r>
      <w:r>
        <w:br/>
        <w:t>To extend the selection, press SHIFT+LEFT ARROW.</w:t>
      </w:r>
    </w:p>
    <w:p w:rsidR="002F6378" w:rsidRDefault="002F6378"/>
    <w:p w:rsidR="002F6378" w:rsidRDefault="00DB50BE">
      <w:pPr>
        <w:pStyle w:val="Heading3"/>
      </w:pPr>
      <w:bookmarkStart w:id="269" w:name="scroll-bookmark-282"/>
      <w:r>
        <w:t>Special Character Names</w:t>
      </w:r>
      <w:bookmarkEnd w:id="269"/>
    </w:p>
    <w:p w:rsidR="002F6378" w:rsidRDefault="00DB50BE">
      <w:r>
        <w:t>Because these keys could be confused with an action (such as +) or be difficult to see, always spell out the following special charact</w:t>
      </w:r>
      <w:r>
        <w:t>er names: PLUS SIGN, MINUS SIGN, HYPHEN, PERIOD, and COMMA.</w:t>
      </w:r>
    </w:p>
    <w:p w:rsidR="002F6378" w:rsidRDefault="00DB50BE">
      <w:r>
        <w:rPr>
          <w:b/>
        </w:rPr>
        <w:t>Correct</w:t>
      </w:r>
    </w:p>
    <w:p w:rsidR="002F6378" w:rsidRDefault="00DB50BE">
      <w:r>
        <w:t>SHIFT+PLUS SIGN</w:t>
      </w:r>
      <w:r>
        <w:br/>
        <w:t>Press ALT, HYPHEN, C</w:t>
      </w:r>
      <w:r>
        <w:br/>
        <w:t>Press COMMA</w:t>
      </w:r>
      <w:r>
        <w:br/>
        <w:t>Press COMMAND+PERIOD</w:t>
      </w:r>
      <w:r>
        <w:br/>
        <w:t>Type an em dash</w:t>
      </w:r>
      <w:r>
        <w:br/>
        <w:t>Press the PLUS SIGN (+)</w:t>
      </w:r>
    </w:p>
    <w:p w:rsidR="002F6378" w:rsidRDefault="00DB50BE">
      <w:r>
        <w:rPr>
          <w:b/>
        </w:rPr>
        <w:t>Incorrect</w:t>
      </w:r>
    </w:p>
    <w:p w:rsidR="002F6378" w:rsidRDefault="00DB50BE">
      <w:r>
        <w:t>SHIFT+ +</w:t>
      </w:r>
    </w:p>
    <w:p w:rsidR="002F6378" w:rsidRDefault="00DB50BE">
      <w:r>
        <w:t>SHIFT+ -</w:t>
      </w:r>
    </w:p>
    <w:p w:rsidR="002F6378" w:rsidRDefault="00DB50BE">
      <w:r>
        <w:t>Press +.</w:t>
      </w:r>
    </w:p>
    <w:p w:rsidR="002F6378" w:rsidRDefault="00DB50BE">
      <w:r>
        <w:t xml:space="preserve">You can add the symbol in parentheses </w:t>
      </w:r>
      <w:r>
        <w:t>after the special character name—for example, PLUS SIGN (+). Use discretion in adding symbols, however. it may not be necessary for commonly used symbols such as a PERIOD (.).</w:t>
      </w:r>
    </w:p>
    <w:p w:rsidR="002F6378" w:rsidRDefault="00DB50BE">
      <w:pPr>
        <w:pStyle w:val="Heading3"/>
      </w:pPr>
      <w:bookmarkStart w:id="270" w:name="scroll-bookmark-283"/>
      <w:r>
        <w:t>Narrative Text vs. Lists</w:t>
      </w:r>
      <w:bookmarkEnd w:id="270"/>
    </w:p>
    <w:p w:rsidR="002F6378" w:rsidRDefault="00DB50BE">
      <w:r>
        <w:t>Narrative text shall never be formatted as list. List f</w:t>
      </w:r>
      <w:r>
        <w:t>ormatting can be applied only for simple text with no more than one phrase per item. Lists can contain text only, no code samples, neither figures, and so on. A sequence of user's actions is not an exclusion. Using list as a structural base for text and st</w:t>
      </w:r>
      <w:r>
        <w:t>yling text as list items is unallowable. Structural base of text for readers is always paragraph.</w:t>
      </w:r>
    </w:p>
    <w:p w:rsidR="002F6378" w:rsidRDefault="00DB50BE">
      <w:r>
        <w:rPr>
          <w:b/>
          <w:color w:val="FF0000"/>
        </w:rPr>
        <w:lastRenderedPageBreak/>
        <w:t>INCORRECT:</w:t>
      </w:r>
    </w:p>
    <w:p w:rsidR="002F6378" w:rsidRDefault="00DB50BE">
      <w:hyperlink r:id="rId221" w:history="1">
        <w:r>
          <w:rPr>
            <w:rStyle w:val="Hyperlink"/>
          </w:rPr>
          <w:t>https://doc.netcracker.com/pages/viewpage.act</w:t>
        </w:r>
        <w:r>
          <w:rPr>
            <w:rStyle w:val="Hyperlink"/>
          </w:rPr>
          <w:t>ion?pageId=21401770#OfflineMode-OfflineManifest</w:t>
        </w:r>
      </w:hyperlink>
    </w:p>
    <w:p w:rsidR="002F6378" w:rsidRDefault="00DB50BE">
      <w:r>
        <w:rPr>
          <w:b/>
          <w:color w:val="008000"/>
        </w:rPr>
        <w:t>CORRECT:</w:t>
      </w:r>
    </w:p>
    <w:p w:rsidR="002F6378" w:rsidRDefault="00DB50BE">
      <w:hyperlink r:id="rId222" w:history="1">
        <w:r>
          <w:rPr>
            <w:rStyle w:val="Hyperlink"/>
          </w:rPr>
          <w:t>https://doc.netcracker.com/display/MobileClientFRW009003003003/Offline+Mode#Offline</w:t>
        </w:r>
        <w:r>
          <w:rPr>
            <w:rStyle w:val="Hyperlink"/>
          </w:rPr>
          <w:t>Mode-OfflineManifest</w:t>
        </w:r>
      </w:hyperlink>
    </w:p>
    <w:p w:rsidR="002F6378" w:rsidRDefault="00DB50BE">
      <w:pPr>
        <w:pStyle w:val="Heading3"/>
      </w:pPr>
      <w:bookmarkStart w:id="271" w:name="scroll-bookmark-284"/>
      <w:r>
        <w:t>Step-by-Step Lists</w:t>
      </w:r>
      <w:bookmarkEnd w:id="271"/>
    </w:p>
    <w:p w:rsidR="002F6378" w:rsidRDefault="002F6378"/>
    <w:p w:rsidR="002F6378" w:rsidRDefault="00DB50BE">
      <w:r>
        <w:t>In this topic, all rules concerning steps and step results are presented:</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Bulleted lists can have only one level. Nested bulleted lists are deprecated.</w:t>
            </w:r>
          </w:p>
          <w:p w:rsidR="002F6378" w:rsidRDefault="00DB50BE">
            <w:r>
              <w:rPr>
                <w:b/>
                <w:color w:val="008000"/>
                <w:sz w:val="24"/>
              </w:rPr>
              <w:t>Correct</w:t>
            </w:r>
          </w:p>
          <w:p w:rsidR="002F6378" w:rsidRDefault="00DB50BE" w:rsidP="00DB50BE">
            <w:pPr>
              <w:numPr>
                <w:ilvl w:val="0"/>
                <w:numId w:val="224"/>
              </w:numPr>
            </w:pPr>
            <w:r>
              <w:rPr>
                <w:sz w:val="24"/>
              </w:rPr>
              <w:t>Item1</w:t>
            </w:r>
          </w:p>
          <w:p w:rsidR="002F6378" w:rsidRDefault="00DB50BE" w:rsidP="00DB50BE">
            <w:pPr>
              <w:numPr>
                <w:ilvl w:val="0"/>
                <w:numId w:val="224"/>
              </w:numPr>
            </w:pPr>
            <w:r>
              <w:rPr>
                <w:sz w:val="24"/>
              </w:rPr>
              <w:t>Item2</w:t>
            </w:r>
          </w:p>
          <w:p w:rsidR="002F6378" w:rsidRDefault="00DB50BE" w:rsidP="00DB50BE">
            <w:pPr>
              <w:numPr>
                <w:ilvl w:val="0"/>
                <w:numId w:val="224"/>
              </w:numPr>
            </w:pPr>
            <w:r>
              <w:rPr>
                <w:sz w:val="24"/>
              </w:rPr>
              <w:t>Item3</w:t>
            </w:r>
          </w:p>
          <w:p w:rsidR="002F6378" w:rsidRDefault="00DB50BE">
            <w:r>
              <w:rPr>
                <w:b/>
                <w:color w:val="FF0000"/>
                <w:sz w:val="24"/>
              </w:rPr>
              <w:t>Incorrect</w:t>
            </w:r>
            <w:r>
              <w:rPr>
                <w:color w:val="FF0000"/>
                <w:sz w:val="24"/>
              </w:rPr>
              <w:t>:</w:t>
            </w:r>
          </w:p>
          <w:p w:rsidR="002F6378" w:rsidRDefault="00DB50BE" w:rsidP="00DB50BE">
            <w:pPr>
              <w:numPr>
                <w:ilvl w:val="0"/>
                <w:numId w:val="225"/>
              </w:numPr>
            </w:pPr>
            <w:r>
              <w:rPr>
                <w:sz w:val="24"/>
              </w:rPr>
              <w:t>Item1</w:t>
            </w:r>
          </w:p>
          <w:p w:rsidR="002F6378" w:rsidRDefault="00DB50BE" w:rsidP="00DB50BE">
            <w:pPr>
              <w:numPr>
                <w:ilvl w:val="0"/>
                <w:numId w:val="225"/>
              </w:numPr>
              <w:rPr>
                <w:sz w:val="24"/>
              </w:rPr>
            </w:pPr>
            <w:r>
              <w:rPr>
                <w:sz w:val="24"/>
              </w:rPr>
              <w:t>Item</w:t>
            </w:r>
            <w:r>
              <w:rPr>
                <w:sz w:val="24"/>
              </w:rPr>
              <w:t>2</w:t>
            </w:r>
          </w:p>
          <w:p w:rsidR="002F6378" w:rsidRDefault="00DB50BE" w:rsidP="00DB50BE">
            <w:pPr>
              <w:numPr>
                <w:ilvl w:val="1"/>
                <w:numId w:val="226"/>
              </w:numPr>
            </w:pPr>
            <w:r>
              <w:rPr>
                <w:sz w:val="24"/>
              </w:rPr>
              <w:t>Subitem1</w:t>
            </w:r>
          </w:p>
          <w:p w:rsidR="002F6378" w:rsidRDefault="00DB50BE" w:rsidP="00DB50BE">
            <w:pPr>
              <w:numPr>
                <w:ilvl w:val="1"/>
                <w:numId w:val="226"/>
              </w:numPr>
            </w:pPr>
            <w:r>
              <w:rPr>
                <w:sz w:val="24"/>
              </w:rPr>
              <w:t>Subitem2</w:t>
            </w:r>
          </w:p>
          <w:p w:rsidR="002F6378" w:rsidRDefault="002F6378" w:rsidP="00DB50BE">
            <w:pPr>
              <w:numPr>
                <w:ilvl w:val="0"/>
                <w:numId w:val="225"/>
              </w:numPr>
              <w:rPr>
                <w:sz w:val="24"/>
              </w:rPr>
            </w:pPr>
          </w:p>
          <w:p w:rsidR="002F6378" w:rsidRDefault="00DB50BE" w:rsidP="00DB50BE">
            <w:pPr>
              <w:numPr>
                <w:ilvl w:val="1"/>
                <w:numId w:val="227"/>
              </w:numPr>
            </w:pPr>
            <w:r>
              <w:rPr>
                <w:sz w:val="24"/>
              </w:rPr>
              <w:t>Subitem3</w:t>
            </w:r>
          </w:p>
          <w:p w:rsidR="002F6378" w:rsidRDefault="00DB50BE" w:rsidP="00DB50BE">
            <w:pPr>
              <w:numPr>
                <w:ilvl w:val="0"/>
                <w:numId w:val="225"/>
              </w:numPr>
            </w:pPr>
            <w:r>
              <w:rPr>
                <w:sz w:val="24"/>
              </w:rPr>
              <w:t>Item3</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Numbered lists can have only one level . Nested numbered lists are deprecated.</w:t>
            </w:r>
          </w:p>
          <w:p w:rsidR="002F6378" w:rsidRDefault="00DB50BE">
            <w:r>
              <w:rPr>
                <w:sz w:val="24"/>
              </w:rPr>
              <w:t xml:space="preserve">Do not use constructions containing the phrase "Do one of the following" in step-by-step lists. If an operation can be </w:t>
            </w:r>
            <w:r>
              <w:rPr>
                <w:sz w:val="24"/>
              </w:rPr>
              <w:t>performed by different means, specify the best method in the instruction, and add secondary methods as a note if needed: "…Note, there is also another method of doing it...".</w:t>
            </w:r>
          </w:p>
          <w:p w:rsidR="002F6378" w:rsidRDefault="00DB50BE">
            <w:r>
              <w:rPr>
                <w:sz w:val="24"/>
              </w:rPr>
              <w:t xml:space="preserve">For example, the best method to get to </w:t>
            </w:r>
            <w:r>
              <w:rPr>
                <w:b/>
                <w:sz w:val="24"/>
              </w:rPr>
              <w:t>My Desktop</w:t>
            </w:r>
            <w:r>
              <w:rPr>
                <w:sz w:val="24"/>
              </w:rPr>
              <w:t xml:space="preserve"> is to click </w:t>
            </w:r>
            <w:r>
              <w:rPr>
                <w:b/>
                <w:sz w:val="24"/>
              </w:rPr>
              <w:t>your user name</w:t>
            </w:r>
            <w:r>
              <w:rPr>
                <w:sz w:val="24"/>
              </w:rPr>
              <w:t xml:space="preserve"> on the top right. Less clicks – the better the method.</w:t>
            </w:r>
          </w:p>
          <w:p w:rsidR="002F6378" w:rsidRDefault="00DB50BE">
            <w:r>
              <w:rPr>
                <w:b/>
                <w:color w:val="008000"/>
                <w:sz w:val="24"/>
              </w:rPr>
              <w:lastRenderedPageBreak/>
              <w:t>Correct</w:t>
            </w:r>
            <w:r>
              <w:rPr>
                <w:sz w:val="24"/>
              </w:rPr>
              <w:t>:</w:t>
            </w:r>
          </w:p>
          <w:p w:rsidR="002F6378" w:rsidRDefault="00DB50BE" w:rsidP="00DB50BE">
            <w:pPr>
              <w:numPr>
                <w:ilvl w:val="0"/>
                <w:numId w:val="228"/>
              </w:numPr>
            </w:pPr>
            <w:r>
              <w:rPr>
                <w:sz w:val="24"/>
              </w:rPr>
              <w:t>Item1</w:t>
            </w:r>
          </w:p>
          <w:p w:rsidR="002F6378" w:rsidRDefault="00DB50BE" w:rsidP="00DB50BE">
            <w:pPr>
              <w:numPr>
                <w:ilvl w:val="0"/>
                <w:numId w:val="228"/>
              </w:numPr>
            </w:pPr>
            <w:r>
              <w:rPr>
                <w:sz w:val="24"/>
              </w:rPr>
              <w:t xml:space="preserve">To set the timeout period, in the </w:t>
            </w:r>
            <w:r>
              <w:rPr>
                <w:b/>
                <w:sz w:val="24"/>
              </w:rPr>
              <w:t>Table X</w:t>
            </w:r>
            <w:r>
              <w:rPr>
                <w:sz w:val="24"/>
              </w:rPr>
              <w:t xml:space="preserve">, click the appropiate value in the </w:t>
            </w:r>
            <w:r>
              <w:rPr>
                <w:b/>
                <w:sz w:val="24"/>
              </w:rPr>
              <w:t>Timeout</w:t>
            </w:r>
            <w:r>
              <w:rPr>
                <w:sz w:val="24"/>
              </w:rPr>
              <w:t xml:space="preserve"> column. Note, that setting timeout period can be also performed on the </w:t>
            </w:r>
            <w:r>
              <w:rPr>
                <w:b/>
                <w:sz w:val="24"/>
              </w:rPr>
              <w:t>System</w:t>
            </w:r>
            <w:r>
              <w:rPr>
                <w:sz w:val="24"/>
              </w:rPr>
              <w:t xml:space="preserve"> tab of the object page</w:t>
            </w:r>
            <w:r>
              <w:rPr>
                <w:sz w:val="24"/>
              </w:rPr>
              <w:t xml:space="preserve"> in the edititng mode.</w:t>
            </w:r>
          </w:p>
          <w:p w:rsidR="002F6378" w:rsidRDefault="00DB50BE" w:rsidP="00DB50BE">
            <w:pPr>
              <w:numPr>
                <w:ilvl w:val="0"/>
                <w:numId w:val="228"/>
              </w:numPr>
            </w:pPr>
            <w:r>
              <w:rPr>
                <w:sz w:val="24"/>
              </w:rPr>
              <w:t>Item3</w:t>
            </w:r>
          </w:p>
          <w:p w:rsidR="002F6378" w:rsidRDefault="00DB50BE">
            <w:r>
              <w:rPr>
                <w:b/>
                <w:color w:val="FF0000"/>
                <w:sz w:val="24"/>
              </w:rPr>
              <w:t>Incorrect</w:t>
            </w:r>
            <w:r>
              <w:rPr>
                <w:color w:val="FF0000"/>
                <w:sz w:val="24"/>
              </w:rPr>
              <w:t>:</w:t>
            </w:r>
          </w:p>
          <w:p w:rsidR="002F6378" w:rsidRDefault="00DB50BE" w:rsidP="00DB50BE">
            <w:pPr>
              <w:numPr>
                <w:ilvl w:val="0"/>
                <w:numId w:val="229"/>
              </w:numPr>
            </w:pPr>
            <w:r>
              <w:rPr>
                <w:sz w:val="24"/>
              </w:rPr>
              <w:t>Item1</w:t>
            </w:r>
          </w:p>
          <w:p w:rsidR="002F6378" w:rsidRDefault="00DB50BE" w:rsidP="00DB50BE">
            <w:pPr>
              <w:numPr>
                <w:ilvl w:val="0"/>
                <w:numId w:val="229"/>
              </w:numPr>
              <w:rPr>
                <w:sz w:val="24"/>
              </w:rPr>
            </w:pPr>
            <w:r>
              <w:rPr>
                <w:sz w:val="24"/>
              </w:rPr>
              <w:t>In order to set the timeout period, do one of the following:</w:t>
            </w:r>
          </w:p>
          <w:p w:rsidR="002F6378" w:rsidRDefault="00DB50BE" w:rsidP="00DB50BE">
            <w:pPr>
              <w:numPr>
                <w:ilvl w:val="1"/>
                <w:numId w:val="230"/>
              </w:numPr>
            </w:pPr>
            <w:r>
              <w:rPr>
                <w:sz w:val="24"/>
              </w:rPr>
              <w:t>Subitem1</w:t>
            </w:r>
          </w:p>
          <w:p w:rsidR="002F6378" w:rsidRDefault="00DB50BE" w:rsidP="00DB50BE">
            <w:pPr>
              <w:numPr>
                <w:ilvl w:val="1"/>
                <w:numId w:val="230"/>
              </w:numPr>
            </w:pPr>
            <w:r>
              <w:rPr>
                <w:sz w:val="24"/>
              </w:rPr>
              <w:t>Subitem2</w:t>
            </w:r>
          </w:p>
          <w:p w:rsidR="002F6378" w:rsidRDefault="00DB50BE" w:rsidP="00DB50BE">
            <w:pPr>
              <w:numPr>
                <w:ilvl w:val="1"/>
                <w:numId w:val="230"/>
              </w:numPr>
            </w:pPr>
            <w:r>
              <w:rPr>
                <w:sz w:val="24"/>
              </w:rPr>
              <w:t>Subitem3</w:t>
            </w:r>
          </w:p>
          <w:p w:rsidR="002F6378" w:rsidRDefault="00DB50BE" w:rsidP="00DB50BE">
            <w:pPr>
              <w:numPr>
                <w:ilvl w:val="0"/>
                <w:numId w:val="229"/>
              </w:numPr>
            </w:pPr>
            <w:r>
              <w:rPr>
                <w:sz w:val="24"/>
              </w:rPr>
              <w:t>Item3</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 xml:space="preserve">Each step must always start from setting the place of the action as introductory part if any. Then, </w:t>
            </w:r>
            <w:r>
              <w:rPr>
                <w:sz w:val="24"/>
              </w:rPr>
              <w:t>the introductory part must be followed by a comma and the action itself.</w:t>
            </w:r>
          </w:p>
          <w:p w:rsidR="002F6378" w:rsidRDefault="00DB50BE">
            <w:r>
              <w:rPr>
                <w:color w:val="993300"/>
                <w:sz w:val="24"/>
              </w:rPr>
              <w:t>On the navigation path string, click "Cables."</w:t>
            </w:r>
          </w:p>
          <w:p w:rsidR="002F6378" w:rsidRDefault="00DB50BE">
            <w:r>
              <w:rPr>
                <w:color w:val="993300"/>
                <w:sz w:val="24"/>
              </w:rPr>
              <w:t xml:space="preserve">In the </w:t>
            </w:r>
            <w:r>
              <w:rPr>
                <w:b/>
                <w:color w:val="993300"/>
                <w:sz w:val="24"/>
              </w:rPr>
              <w:t>Name</w:t>
            </w:r>
            <w:r>
              <w:rPr>
                <w:color w:val="993300"/>
                <w:sz w:val="24"/>
              </w:rPr>
              <w:t xml:space="preserve"> edit box, type </w:t>
            </w:r>
            <w:r>
              <w:rPr>
                <w:rFonts w:ascii="Courier New" w:hAnsi="Courier New" w:cs="Courier New"/>
                <w:szCs w:val="20"/>
              </w:rPr>
              <w:t>My Project</w:t>
            </w:r>
          </w:p>
          <w:p w:rsidR="002F6378" w:rsidRDefault="00DB50BE">
            <w:r>
              <w:rPr>
                <w:color w:val="000000"/>
                <w:sz w:val="24"/>
              </w:rPr>
              <w:t>Simple sentences do n</w:t>
            </w:r>
            <w:r>
              <w:rPr>
                <w:color w:val="000000"/>
                <w:sz w:val="24"/>
              </w:rPr>
              <w:t>ot require introduction.</w:t>
            </w:r>
          </w:p>
          <w:p w:rsidR="002F6378" w:rsidRDefault="00DB50BE">
            <w:r>
              <w:rPr>
                <w:color w:val="993300"/>
                <w:sz w:val="24"/>
              </w:rPr>
              <w:t xml:space="preserve">Click </w:t>
            </w:r>
            <w:r>
              <w:rPr>
                <w:b/>
                <w:color w:val="993300"/>
                <w:sz w:val="24"/>
              </w:rPr>
              <w:t>OK</w:t>
            </w:r>
            <w:r>
              <w:rPr>
                <w:color w:val="993300"/>
                <w:sz w:val="24"/>
              </w:rPr>
              <w:t>.</w:t>
            </w:r>
            <w:r>
              <w:rPr>
                <w:color w:val="993300"/>
                <w:sz w:val="24"/>
              </w:rPr>
              <w:br/>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 xml:space="preserve">Always start steps from the top level of user actions, such as clicking something on the </w:t>
            </w:r>
            <w:r>
              <w:rPr>
                <w:b/>
                <w:sz w:val="24"/>
              </w:rPr>
              <w:t>Navigation</w:t>
            </w:r>
            <w:r>
              <w:rPr>
                <w:sz w:val="24"/>
              </w:rPr>
              <w:t xml:space="preserve"> menu or navigating to objects in the Network Configurator.</w:t>
            </w:r>
          </w:p>
          <w:p w:rsidR="002F6378" w:rsidRDefault="00DB50BE">
            <w:r>
              <w:rPr>
                <w:color w:val="993300"/>
                <w:sz w:val="24"/>
              </w:rPr>
              <w:t xml:space="preserve">On the </w:t>
            </w:r>
            <w:r>
              <w:rPr>
                <w:b/>
                <w:color w:val="993300"/>
                <w:sz w:val="24"/>
              </w:rPr>
              <w:t>Navigation</w:t>
            </w:r>
            <w:r>
              <w:rPr>
                <w:color w:val="993300"/>
                <w:sz w:val="24"/>
              </w:rPr>
              <w:t xml:space="preserve"> menu, click </w:t>
            </w:r>
            <w:r>
              <w:rPr>
                <w:b/>
                <w:color w:val="993300"/>
                <w:sz w:val="24"/>
              </w:rPr>
              <w:t>Data Mapping</w:t>
            </w:r>
            <w:r>
              <w:rPr>
                <w:color w:val="993300"/>
                <w:sz w:val="24"/>
              </w:rPr>
              <w:t>.</w:t>
            </w:r>
          </w:p>
          <w:p w:rsidR="002F6378" w:rsidRDefault="00DB50BE">
            <w:r>
              <w:rPr>
                <w:color w:val="993300"/>
                <w:sz w:val="24"/>
              </w:rPr>
              <w:t xml:space="preserve">In </w:t>
            </w:r>
            <w:r>
              <w:rPr>
                <w:color w:val="993300"/>
                <w:sz w:val="24"/>
              </w:rPr>
              <w:t>the Network Configurator, navigate to…</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lastRenderedPageBreak/>
              <w:t>Starting from Netcracker 7.2, the order of tabs displayed on an object's page can be changed. So, if the page you informed the reader about includes more than one tab, always explicitly specify a step ab</w:t>
            </w:r>
            <w:r>
              <w:rPr>
                <w:sz w:val="24"/>
              </w:rPr>
              <w:t>out clicking the target tab even if this tab is opened on the page by default. This ensures that the reader gets to the tab you want him or her to open.</w:t>
            </w:r>
          </w:p>
          <w:p w:rsidR="002F6378" w:rsidRDefault="00DB50BE">
            <w:r>
              <w:rPr>
                <w:sz w:val="24"/>
              </w:rPr>
              <w:t xml:space="preserve">In the example below, the </w:t>
            </w:r>
            <w:r>
              <w:rPr>
                <w:b/>
                <w:sz w:val="24"/>
              </w:rPr>
              <w:t>Countries</w:t>
            </w:r>
            <w:r>
              <w:rPr>
                <w:sz w:val="24"/>
              </w:rPr>
              <w:t xml:space="preserve"> tab is the default tab of inventory project's top site's page.</w:t>
            </w:r>
          </w:p>
          <w:p w:rsidR="002F6378" w:rsidRDefault="00DB50BE">
            <w:r>
              <w:rPr>
                <w:color w:val="993300"/>
                <w:sz w:val="24"/>
              </w:rPr>
              <w:t>2. C</w:t>
            </w:r>
            <w:r>
              <w:rPr>
                <w:color w:val="993300"/>
                <w:sz w:val="24"/>
              </w:rPr>
              <w:t>lick your inventory project.</w:t>
            </w:r>
          </w:p>
          <w:p w:rsidR="002F6378" w:rsidRDefault="00DB50BE">
            <w:r>
              <w:rPr>
                <w:color w:val="993300"/>
                <w:sz w:val="24"/>
              </w:rPr>
              <w:t xml:space="preserve">3. Click the </w:t>
            </w:r>
            <w:r>
              <w:rPr>
                <w:b/>
                <w:color w:val="993300"/>
                <w:sz w:val="24"/>
              </w:rPr>
              <w:t>Countries</w:t>
            </w:r>
            <w:r>
              <w:rPr>
                <w:color w:val="993300"/>
                <w:sz w:val="24"/>
              </w:rPr>
              <w:t xml:space="preserve"> tab.</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 xml:space="preserve">When you want the user to open a specific object and then immediately navigate to one of its tabs, join these actions into one step, as written in the example below. The only exception </w:t>
            </w:r>
            <w:r>
              <w:rPr>
                <w:sz w:val="24"/>
              </w:rPr>
              <w:t>is when you want to illustrate the fact of opening an object with a screen snapshot. Then, insert the screen snapshot, and in the following step, tell the user to click the appropriate tab.</w:t>
            </w:r>
          </w:p>
          <w:p w:rsidR="002F6378" w:rsidRDefault="00DB50BE">
            <w:r>
              <w:rPr>
                <w:color w:val="993300"/>
                <w:sz w:val="24"/>
              </w:rPr>
              <w:t xml:space="preserve">In the </w:t>
            </w:r>
            <w:r>
              <w:rPr>
                <w:b/>
                <w:color w:val="993300"/>
                <w:sz w:val="24"/>
              </w:rPr>
              <w:t>Data Mapping Projects</w:t>
            </w:r>
            <w:r>
              <w:rPr>
                <w:color w:val="993300"/>
                <w:sz w:val="24"/>
              </w:rPr>
              <w:t xml:space="preserve"> table, click the name of your data ma</w:t>
            </w:r>
            <w:r>
              <w:rPr>
                <w:color w:val="993300"/>
                <w:sz w:val="24"/>
              </w:rPr>
              <w:t xml:space="preserve">pping project, and then click the </w:t>
            </w:r>
            <w:r>
              <w:rPr>
                <w:b/>
                <w:color w:val="993300"/>
                <w:sz w:val="24"/>
              </w:rPr>
              <w:t>Parameters</w:t>
            </w:r>
            <w:r>
              <w:rPr>
                <w:color w:val="993300"/>
                <w:sz w:val="24"/>
              </w:rPr>
              <w:t xml:space="preserve"> tab.</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7</w:t>
            </w:r>
          </w:p>
          <w:p w:rsidR="002F6378" w:rsidRDefault="00DB50BE">
            <w:r>
              <w:rPr>
                <w:sz w:val="24"/>
              </w:rPr>
              <w:t>Avoid interrupting steps with conceptual content. Try to put all conceptual content before steps, where possible.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8</w:t>
            </w:r>
          </w:p>
          <w:p w:rsidR="002F6378" w:rsidRDefault="00DB50BE">
            <w:r>
              <w:rPr>
                <w:sz w:val="24"/>
              </w:rPr>
              <w:t>Although many operations with objects (like deletions) let the u</w:t>
            </w:r>
            <w:r>
              <w:rPr>
                <w:sz w:val="24"/>
              </w:rPr>
              <w:t>ser select several objects at once, in the procedure, describe the course of action for one object.</w:t>
            </w:r>
          </w:p>
          <w:p w:rsidR="002F6378" w:rsidRDefault="00DB50BE">
            <w:r>
              <w:rPr>
                <w:color w:val="993300"/>
                <w:sz w:val="24"/>
              </w:rPr>
              <w:t>5. Select the check box for the session you want to stop.</w:t>
            </w:r>
          </w:p>
          <w:p w:rsidR="002F6378" w:rsidRDefault="00DB50BE">
            <w:r>
              <w:rPr>
                <w:sz w:val="24"/>
              </w:rPr>
              <w:t xml:space="preserve">However, if but only if you are describing a specifically bulk operation, like, for example, </w:t>
            </w:r>
            <w:r>
              <w:rPr>
                <w:sz w:val="24"/>
              </w:rPr>
              <w:t>editing several circuits, you can write the instruction as follows:</w:t>
            </w:r>
          </w:p>
          <w:p w:rsidR="002F6378" w:rsidRDefault="00DB50BE">
            <w:r>
              <w:rPr>
                <w:b/>
                <w:color w:val="008000"/>
                <w:sz w:val="24"/>
              </w:rPr>
              <w:t>Correct</w:t>
            </w:r>
          </w:p>
          <w:p w:rsidR="002F6378" w:rsidRDefault="00DB50BE">
            <w:r>
              <w:rPr>
                <w:color w:val="993300"/>
                <w:sz w:val="24"/>
              </w:rPr>
              <w:t>Select the check boxes for the sessions you want to stop.</w:t>
            </w:r>
          </w:p>
          <w:p w:rsidR="002F6378" w:rsidRDefault="00DB50BE">
            <w:r>
              <w:rPr>
                <w:b/>
                <w:color w:val="FF0000"/>
                <w:sz w:val="24"/>
              </w:rPr>
              <w:t>Incorrect</w:t>
            </w:r>
          </w:p>
          <w:p w:rsidR="002F6378" w:rsidRDefault="00DB50BE">
            <w:r>
              <w:rPr>
                <w:color w:val="993300"/>
                <w:sz w:val="24"/>
              </w:rPr>
              <w:t>Select the check box(es) for the session(s) you want to stop.</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9</w:t>
            </w:r>
          </w:p>
          <w:p w:rsidR="002F6378" w:rsidRDefault="00DB50BE">
            <w:r>
              <w:rPr>
                <w:sz w:val="24"/>
              </w:rPr>
              <w:t xml:space="preserve">Do not begin steps with "To do </w:t>
            </w:r>
            <w:r>
              <w:rPr>
                <w:sz w:val="24"/>
              </w:rPr>
              <w:t>something". All steps must be strictly imperative.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10</w:t>
            </w:r>
          </w:p>
          <w:p w:rsidR="002F6378" w:rsidRDefault="00DB50BE">
            <w:r>
              <w:rPr>
                <w:sz w:val="24"/>
              </w:rPr>
              <w:t xml:space="preserve">For optional steps, do not place "Optionally" at the beginning of a step. Instead, begin it with "If necessary". Also, if steps contain one or more complex steps (subprocedures) that may be </w:t>
            </w:r>
            <w:r>
              <w:rPr>
                <w:sz w:val="24"/>
              </w:rPr>
              <w:t>omitted, make sure to state this in the main topic text before the steps begin so that it is easier for the user to skip the unnecessary actions.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11</w:t>
            </w:r>
          </w:p>
          <w:p w:rsidR="002F6378" w:rsidRDefault="00DB50BE">
            <w:r>
              <w:rPr>
                <w:sz w:val="24"/>
              </w:rPr>
              <w:t>If some steps can or should be repeated, for example, adding several similar objects, then in t</w:t>
            </w:r>
            <w:r>
              <w:rPr>
                <w:sz w:val="24"/>
              </w:rPr>
              <w:t>he steps it should be specified which steps are to be repeated. Format the step numbers as cross-references, to simplify future support of such links.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12</w:t>
            </w:r>
          </w:p>
          <w:p w:rsidR="002F6378" w:rsidRDefault="00DB50BE">
            <w:r>
              <w:rPr>
                <w:sz w:val="24"/>
              </w:rPr>
              <w:t>Capitalize each step reference, for example, "Repeat Step 2", not "Repeat step 2".</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w:t>
            </w:r>
            <w:r>
              <w:rPr>
                <w:b/>
                <w:sz w:val="24"/>
              </w:rPr>
              <w:t>line 13</w:t>
            </w:r>
          </w:p>
          <w:p w:rsidR="002F6378" w:rsidRDefault="00DB50BE">
            <w:r>
              <w:rPr>
                <w:sz w:val="24"/>
              </w:rPr>
              <w:t>Do not make separate steps telling how to cancel something in the same procedure where this thing is initiated.</w:t>
            </w:r>
          </w:p>
          <w:p w:rsidR="002F6378" w:rsidRDefault="00DB50BE">
            <w:r>
              <w:rPr>
                <w:b/>
                <w:color w:val="008000"/>
                <w:sz w:val="24"/>
              </w:rPr>
              <w:t>Correct</w:t>
            </w:r>
          </w:p>
          <w:p w:rsidR="002F6378" w:rsidRDefault="00DB50BE" w:rsidP="00DB50BE">
            <w:pPr>
              <w:numPr>
                <w:ilvl w:val="0"/>
                <w:numId w:val="231"/>
              </w:numPr>
            </w:pPr>
            <w:r>
              <w:rPr>
                <w:color w:val="993300"/>
                <w:sz w:val="24"/>
              </w:rPr>
              <w:t xml:space="preserve">On the </w:t>
            </w:r>
            <w:r>
              <w:rPr>
                <w:b/>
                <w:color w:val="993300"/>
                <w:sz w:val="24"/>
              </w:rPr>
              <w:t>Navigation</w:t>
            </w:r>
            <w:r>
              <w:rPr>
                <w:color w:val="993300"/>
                <w:sz w:val="24"/>
              </w:rPr>
              <w:t xml:space="preserve"> menu, click </w:t>
            </w:r>
            <w:r>
              <w:rPr>
                <w:b/>
                <w:color w:val="993300"/>
                <w:sz w:val="24"/>
              </w:rPr>
              <w:t>Data Mapping</w:t>
            </w:r>
            <w:r>
              <w:rPr>
                <w:color w:val="993300"/>
                <w:sz w:val="24"/>
              </w:rPr>
              <w:t xml:space="preserve">. The Data Mapping Projects page is displayed. </w:t>
            </w:r>
            <w:r>
              <w:rPr>
                <w:color w:val="000000"/>
                <w:sz w:val="24"/>
              </w:rPr>
              <w:t xml:space="preserve">(Put the step result in the same </w:t>
            </w:r>
            <w:r>
              <w:rPr>
                <w:color w:val="000000"/>
                <w:sz w:val="24"/>
              </w:rPr>
              <w:t>paragraph)</w:t>
            </w:r>
          </w:p>
          <w:p w:rsidR="002F6378" w:rsidRDefault="00DB50BE" w:rsidP="00DB50BE">
            <w:pPr>
              <w:numPr>
                <w:ilvl w:val="0"/>
                <w:numId w:val="231"/>
              </w:numPr>
            </w:pPr>
            <w:r>
              <w:rPr>
                <w:color w:val="993300"/>
                <w:sz w:val="24"/>
              </w:rPr>
              <w:t xml:space="preserve">In the </w:t>
            </w:r>
            <w:r>
              <w:rPr>
                <w:b/>
                <w:color w:val="993300"/>
                <w:sz w:val="24"/>
              </w:rPr>
              <w:t>Data Mapping Projects</w:t>
            </w:r>
            <w:r>
              <w:rPr>
                <w:color w:val="993300"/>
                <w:sz w:val="24"/>
              </w:rPr>
              <w:t xml:space="preserve"> table, click the name of your data mapping project, and then click the </w:t>
            </w:r>
            <w:r>
              <w:rPr>
                <w:b/>
                <w:color w:val="993300"/>
                <w:sz w:val="24"/>
              </w:rPr>
              <w:t>Parameters</w:t>
            </w:r>
            <w:r>
              <w:rPr>
                <w:color w:val="993300"/>
                <w:sz w:val="24"/>
              </w:rPr>
              <w:t xml:space="preserve"> tab.</w:t>
            </w:r>
          </w:p>
          <w:p w:rsidR="002F6378" w:rsidRDefault="00DB50BE" w:rsidP="00DB50BE">
            <w:pPr>
              <w:numPr>
                <w:ilvl w:val="0"/>
                <w:numId w:val="231"/>
              </w:numPr>
            </w:pPr>
            <w:r>
              <w:rPr>
                <w:color w:val="993300"/>
                <w:sz w:val="24"/>
              </w:rPr>
              <w:t>…</w:t>
            </w:r>
          </w:p>
          <w:p w:rsidR="002F6378" w:rsidRDefault="00DB50BE" w:rsidP="00DB50BE">
            <w:pPr>
              <w:numPr>
                <w:ilvl w:val="0"/>
                <w:numId w:val="231"/>
              </w:numPr>
            </w:pPr>
            <w:r>
              <w:rPr>
                <w:color w:val="993300"/>
                <w:sz w:val="24"/>
              </w:rPr>
              <w:t xml:space="preserve">If necessary, in the </w:t>
            </w:r>
            <w:r>
              <w:rPr>
                <w:b/>
                <w:color w:val="993300"/>
                <w:sz w:val="24"/>
              </w:rPr>
              <w:t>Name</w:t>
            </w:r>
            <w:r>
              <w:rPr>
                <w:color w:val="993300"/>
                <w:sz w:val="24"/>
              </w:rPr>
              <w:t xml:space="preserve"> edit box, type a new name.</w:t>
            </w:r>
          </w:p>
          <w:p w:rsidR="002F6378" w:rsidRDefault="00DB50BE" w:rsidP="00DB50BE">
            <w:pPr>
              <w:numPr>
                <w:ilvl w:val="0"/>
                <w:numId w:val="231"/>
              </w:numPr>
            </w:pPr>
            <w:r>
              <w:rPr>
                <w:color w:val="993300"/>
                <w:sz w:val="24"/>
              </w:rPr>
              <w:t>...</w:t>
            </w:r>
          </w:p>
          <w:p w:rsidR="002F6378" w:rsidRDefault="00DB50BE" w:rsidP="00DB50BE">
            <w:pPr>
              <w:numPr>
                <w:ilvl w:val="0"/>
                <w:numId w:val="231"/>
              </w:numPr>
            </w:pPr>
            <w:r>
              <w:rPr>
                <w:color w:val="993300"/>
                <w:sz w:val="24"/>
              </w:rPr>
              <w:lastRenderedPageBreak/>
              <w:t>...</w:t>
            </w:r>
          </w:p>
          <w:p w:rsidR="002F6378" w:rsidRDefault="00DB50BE" w:rsidP="00DB50BE">
            <w:pPr>
              <w:numPr>
                <w:ilvl w:val="0"/>
                <w:numId w:val="231"/>
              </w:numPr>
            </w:pPr>
            <w:r>
              <w:rPr>
                <w:color w:val="993300"/>
                <w:sz w:val="24"/>
              </w:rPr>
              <w:t>...</w:t>
            </w:r>
          </w:p>
          <w:p w:rsidR="002F6378" w:rsidRDefault="00DB50BE" w:rsidP="00DB50BE">
            <w:pPr>
              <w:numPr>
                <w:ilvl w:val="0"/>
                <w:numId w:val="231"/>
              </w:numPr>
            </w:pPr>
            <w:r>
              <w:rPr>
                <w:color w:val="993300"/>
                <w:sz w:val="24"/>
              </w:rPr>
              <w:t>To add more IP addresses for the device, repeat Steps 5-7 .</w:t>
            </w:r>
          </w:p>
          <w:p w:rsidR="002F6378" w:rsidRDefault="00DB50BE">
            <w:r>
              <w:rPr>
                <w:b/>
                <w:color w:val="FF0000"/>
                <w:sz w:val="24"/>
              </w:rPr>
              <w:t>Incorrect</w:t>
            </w:r>
          </w:p>
          <w:p w:rsidR="002F6378" w:rsidRDefault="00DB50BE">
            <w:r>
              <w:rPr>
                <w:color w:val="003366"/>
                <w:sz w:val="24"/>
              </w:rPr>
              <w:t>8.</w:t>
            </w:r>
            <w:r>
              <w:rPr>
                <w:color w:val="993300"/>
                <w:sz w:val="24"/>
              </w:rPr>
              <w:t xml:space="preserve"> To add more IP addresses, repeat Steps 5-7.</w:t>
            </w:r>
          </w:p>
          <w:p w:rsidR="002F6378" w:rsidRDefault="00DB50BE">
            <w:r>
              <w:rPr>
                <w:color w:val="003366"/>
                <w:sz w:val="24"/>
              </w:rPr>
              <w:t>9.</w:t>
            </w:r>
            <w:r>
              <w:rPr>
                <w:color w:val="993300"/>
                <w:sz w:val="24"/>
              </w:rPr>
              <w:t xml:space="preserve"> Click </w:t>
            </w:r>
            <w:r>
              <w:rPr>
                <w:b/>
                <w:color w:val="993300"/>
                <w:sz w:val="24"/>
              </w:rPr>
              <w:t>Cancel</w:t>
            </w:r>
            <w:r>
              <w:rPr>
                <w:color w:val="993300"/>
                <w:sz w:val="24"/>
              </w:rPr>
              <w:t xml:space="preserve"> to terminate adding addresses.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14</w:t>
            </w:r>
          </w:p>
          <w:p w:rsidR="002F6378" w:rsidRDefault="00DB50BE">
            <w:r>
              <w:rPr>
                <w:sz w:val="24"/>
              </w:rPr>
              <w:t>Minimize the number of steps used in step-by-step procedures where possible. Twenty steps might occasionally be necessary for a complex a</w:t>
            </w:r>
            <w:r>
              <w:rPr>
                <w:sz w:val="24"/>
              </w:rPr>
              <w:t>dministrator task, but tasks in user guides should be broken up into smaller subtasks if necessary.</w:t>
            </w:r>
          </w:p>
        </w:tc>
      </w:tr>
    </w:tbl>
    <w:p w:rsidR="002F6378" w:rsidRDefault="00DB50BE">
      <w:r>
        <w:rPr>
          <w:color w:val="000000"/>
        </w:rPr>
        <w:br/>
        <w:t xml:space="preserve">For information on steps formatting, refer to </w:t>
      </w:r>
      <w:hyperlink w:anchor="scroll-bookmark-285" w:history="1">
        <w:r>
          <w:rPr>
            <w:rStyle w:val="Hyperlink"/>
            <w:color w:val="000000"/>
          </w:rPr>
          <w:t>Steps Structure</w:t>
        </w:r>
      </w:hyperlink>
      <w:r>
        <w:rPr>
          <w:color w:val="000000"/>
        </w:rPr>
        <w:t>.</w:t>
      </w:r>
    </w:p>
    <w:p w:rsidR="002F6378" w:rsidRDefault="00DB50BE">
      <w:pPr>
        <w:pStyle w:val="Heading4"/>
      </w:pPr>
      <w:bookmarkStart w:id="272" w:name="scroll-bookmark-286"/>
      <w:r>
        <w:t>Step-by-Step Opening</w:t>
      </w:r>
      <w:bookmarkEnd w:id="272"/>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If a paragraph </w:t>
            </w:r>
            <w:r>
              <w:rPr>
                <w:sz w:val="24"/>
              </w:rPr>
              <w:t>contains something like "To open…" and ends with a colon, always format this paragraph with the "Keep with next" option.</w:t>
            </w:r>
          </w:p>
          <w:p w:rsidR="002F6378" w:rsidRDefault="00DB50BE">
            <w:r>
              <w:rPr>
                <w:sz w:val="24"/>
              </w:rPr>
              <w:t>Do not use the Microsoft Word 'Paragraph tool for this, as it can lead to errors when applied to the "List" style.</w:t>
            </w:r>
          </w:p>
          <w:p w:rsidR="002F6378" w:rsidRDefault="00DB50BE">
            <w:r>
              <w:rPr>
                <w:sz w:val="24"/>
              </w:rPr>
              <w:t>Use the built-in cus</w:t>
            </w:r>
            <w:r>
              <w:rPr>
                <w:sz w:val="24"/>
              </w:rPr>
              <w:t>tom button found in the NCPD template toobox.</w:t>
            </w:r>
          </w:p>
        </w:tc>
      </w:tr>
    </w:tbl>
    <w:p w:rsidR="002F6378" w:rsidRDefault="00DB50BE">
      <w:pPr>
        <w:pStyle w:val="Heading4"/>
      </w:pPr>
      <w:bookmarkStart w:id="273" w:name="scroll-bookmark-285"/>
      <w:r>
        <w:t>Steps Structure</w:t>
      </w:r>
      <w:bookmarkEnd w:id="273"/>
    </w:p>
    <w:p w:rsidR="002F6378" w:rsidRDefault="00DB50BE">
      <w:r>
        <w:t>If there is more than one instruction, all user instructions must be formatted as a numbered list. If there is just one instruction, it should be formatted as a bulleted list that consists of o</w:t>
      </w:r>
      <w:r>
        <w:t>nly one bulleted item.</w:t>
      </w:r>
    </w:p>
    <w:p w:rsidR="002F6378" w:rsidRDefault="00DB50BE">
      <w:r>
        <w:rPr>
          <w:b/>
        </w:rPr>
        <w:t>Note:</w:t>
      </w:r>
      <w:r>
        <w:t xml:space="preserve"> Avoid interrupting steps with conceptual content. Try to put all conceptual content before steps, where possible.</w:t>
      </w:r>
    </w:p>
    <w:p w:rsidR="002F6378" w:rsidRDefault="00DB50BE">
      <w:r>
        <w:t>If there is only one step or instruction, it should conform to the following standard:</w:t>
      </w:r>
    </w:p>
    <w:p w:rsidR="002F6378" w:rsidRDefault="00DB50BE">
      <w:r>
        <w:t xml:space="preserve">Goal line (for example, </w:t>
      </w:r>
      <w:r>
        <w:rPr>
          <w:color w:val="000000"/>
        </w:rPr>
        <w:t>"T</w:t>
      </w:r>
      <w:r>
        <w:rPr>
          <w:color w:val="000000"/>
        </w:rPr>
        <w:t>o delete a device:"):</w:t>
      </w:r>
    </w:p>
    <w:p w:rsidR="002F6378" w:rsidRDefault="00DB50BE" w:rsidP="00DB50BE">
      <w:pPr>
        <w:numPr>
          <w:ilvl w:val="0"/>
          <w:numId w:val="232"/>
        </w:numPr>
      </w:pPr>
      <w:r>
        <w:t xml:space="preserve">Instruction (for example, </w:t>
      </w:r>
      <w:r>
        <w:rPr>
          <w:color w:val="000000"/>
        </w:rPr>
        <w:t xml:space="preserve">"Click </w:t>
      </w:r>
      <w:r>
        <w:rPr>
          <w:b/>
          <w:color w:val="000000"/>
        </w:rPr>
        <w:t>Delete</w:t>
      </w:r>
      <w:r>
        <w:rPr>
          <w:color w:val="000000"/>
        </w:rPr>
        <w:t>")</w:t>
      </w:r>
    </w:p>
    <w:p w:rsidR="002F6378" w:rsidRDefault="00DB50BE">
      <w:r>
        <w:t>Example:</w:t>
      </w:r>
    </w:p>
    <w:p w:rsidR="002F6378" w:rsidRDefault="00DB50BE">
      <w:r>
        <w:rPr>
          <w:color w:val="000000"/>
        </w:rPr>
        <w:t>To open a project:</w:t>
      </w:r>
    </w:p>
    <w:p w:rsidR="002F6378" w:rsidRDefault="00DB50BE" w:rsidP="00DB50BE">
      <w:pPr>
        <w:numPr>
          <w:ilvl w:val="0"/>
          <w:numId w:val="233"/>
        </w:numPr>
      </w:pPr>
      <w:r>
        <w:rPr>
          <w:color w:val="000000"/>
        </w:rPr>
        <w:t>In the project table, click the name of the project.</w:t>
      </w:r>
    </w:p>
    <w:p w:rsidR="002F6378" w:rsidRDefault="00DB50BE">
      <w:r>
        <w:rPr>
          <w:color w:val="000000"/>
        </w:rPr>
        <w:t xml:space="preserve">If there is more than one step in the chain of instructions given to the user, steps must conform to the </w:t>
      </w:r>
      <w:r>
        <w:rPr>
          <w:color w:val="000000"/>
        </w:rPr>
        <w:t>following standard:</w:t>
      </w:r>
    </w:p>
    <w:p w:rsidR="002F6378" w:rsidRDefault="00DB50BE">
      <w:r>
        <w:t>Goal line</w:t>
      </w:r>
      <w:r>
        <w:rPr>
          <w:i/>
        </w:rPr>
        <w:t xml:space="preserve"> </w:t>
      </w:r>
      <w:r>
        <w:t xml:space="preserve">(for example, </w:t>
      </w:r>
      <w:r>
        <w:rPr>
          <w:color w:val="000000"/>
        </w:rPr>
        <w:t>"To create a device:"):</w:t>
      </w:r>
    </w:p>
    <w:p w:rsidR="002F6378" w:rsidRDefault="00DB50BE">
      <w:r>
        <w:rPr>
          <w:i/>
        </w:rPr>
        <w:lastRenderedPageBreak/>
        <w:t>1.</w:t>
      </w:r>
      <w:r>
        <w:t xml:space="preserve"> Instruction</w:t>
      </w:r>
      <w:r>
        <w:rPr>
          <w:i/>
        </w:rPr>
        <w:t xml:space="preserve"> </w:t>
      </w:r>
      <w:r>
        <w:t>1. [Brief description of step results]</w:t>
      </w:r>
    </w:p>
    <w:p w:rsidR="002F6378" w:rsidRDefault="00DB50BE">
      <w:r>
        <w:rPr>
          <w:i/>
        </w:rPr>
        <w:t xml:space="preserve">2. </w:t>
      </w:r>
      <w:r>
        <w:t>Instruction</w:t>
      </w:r>
      <w:r>
        <w:rPr>
          <w:i/>
        </w:rPr>
        <w:t xml:space="preserve"> </w:t>
      </w:r>
      <w:r>
        <w:t>2 .[Brief description of step results]</w:t>
      </w:r>
    </w:p>
    <w:p w:rsidR="002F6378" w:rsidRDefault="002F6378"/>
    <w:p w:rsidR="002F6378" w:rsidRDefault="00DB50BE">
      <w:r>
        <w:rPr>
          <w:b/>
        </w:rPr>
        <w:t>Note:</w:t>
      </w:r>
      <w:r>
        <w:t xml:space="preserve"> Brackets ([ ]) denote a block that can be omitted.</w:t>
      </w:r>
    </w:p>
    <w:p w:rsidR="002F6378" w:rsidRDefault="00DB50BE">
      <w:pPr>
        <w:pStyle w:val="Heading4"/>
      </w:pPr>
      <w:bookmarkStart w:id="274" w:name="scroll-bookmark-287"/>
      <w:r>
        <w:t>Subprocedures in Steps</w:t>
      </w:r>
      <w:bookmarkEnd w:id="27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Subprocedures in steps are deprecated.</w:t>
            </w:r>
          </w:p>
        </w:tc>
      </w:tr>
    </w:tbl>
    <w:p w:rsidR="002F6378" w:rsidRDefault="00DB50BE">
      <w:pPr>
        <w:pStyle w:val="Heading3"/>
      </w:pPr>
      <w:bookmarkStart w:id="275" w:name="scroll-bookmark-288"/>
      <w:r>
        <w:t>Styles and Formatting</w:t>
      </w:r>
      <w:bookmarkEnd w:id="275"/>
    </w:p>
    <w:p w:rsidR="002F6378" w:rsidRDefault="00DB50BE">
      <w:r>
        <w:t>This section details the styles and formatting that are common to all documentation.</w:t>
      </w:r>
      <w:r>
        <w:br/>
      </w:r>
      <w:r>
        <w:br/>
        <w:t xml:space="preserve">In order to ensure stylistic consistency throughout a document, predefined styles should always </w:t>
      </w:r>
      <w:r>
        <w:t>be used in preference to ad hoc paragraph formatting.</w:t>
      </w:r>
      <w:r>
        <w:br/>
        <w:t>Developers should, therefore, not use non-standard formatting, that is, they must not:</w:t>
      </w:r>
    </w:p>
    <w:p w:rsidR="002F6378" w:rsidRDefault="00DB50BE" w:rsidP="00DB50BE">
      <w:pPr>
        <w:numPr>
          <w:ilvl w:val="0"/>
          <w:numId w:val="234"/>
        </w:numPr>
      </w:pPr>
      <w:r>
        <w:t>Create their own styles.</w:t>
      </w:r>
    </w:p>
    <w:p w:rsidR="002F6378" w:rsidRDefault="00DB50BE" w:rsidP="00DB50BE">
      <w:pPr>
        <w:numPr>
          <w:ilvl w:val="0"/>
          <w:numId w:val="234"/>
        </w:numPr>
      </w:pPr>
      <w:r>
        <w:t>Override existing styles.</w:t>
      </w:r>
    </w:p>
    <w:p w:rsidR="002F6378" w:rsidRDefault="00DB50BE" w:rsidP="00DB50BE">
      <w:pPr>
        <w:numPr>
          <w:ilvl w:val="0"/>
          <w:numId w:val="234"/>
        </w:numPr>
      </w:pPr>
      <w:r>
        <w:t>Use untagged character styles.</w:t>
      </w:r>
    </w:p>
    <w:p w:rsidR="002F6378" w:rsidRDefault="00DB50BE" w:rsidP="00DB50BE">
      <w:pPr>
        <w:numPr>
          <w:ilvl w:val="0"/>
          <w:numId w:val="234"/>
        </w:numPr>
      </w:pPr>
      <w:r>
        <w:t>Insert manual page breaks.</w:t>
      </w:r>
    </w:p>
    <w:p w:rsidR="002F6378" w:rsidRDefault="00DB50BE">
      <w:r>
        <w:t>All cu</w:t>
      </w:r>
      <w:r>
        <w:t>rrently-approved styles for RBM/ICOMS/CM documentation can be found in the relevant FrameMaker templates. For a full list of styles, see the templates.</w:t>
      </w:r>
      <w:r>
        <w:br/>
      </w:r>
      <w:r>
        <w:br/>
        <w:t>For general guidelines on hyphenation and capitalization of Netcracker TOMS terminology, see the Prefer</w:t>
      </w:r>
      <w:r>
        <w:t>red Terms and Treatments topic.</w:t>
      </w:r>
    </w:p>
    <w:p w:rsidR="002F6378" w:rsidRDefault="00DB50BE">
      <w:pPr>
        <w:pStyle w:val="Heading4"/>
      </w:pPr>
      <w:bookmarkStart w:id="276" w:name="scroll-bookmark-289"/>
      <w:r>
        <w:t>Captions for Figures and Tables</w:t>
      </w:r>
      <w:bookmarkEnd w:id="276"/>
    </w:p>
    <w:p w:rsidR="002F6378" w:rsidRDefault="00DB50BE">
      <w:r>
        <w:t>The following FrameMaker styles are available for figure and table captions:</w:t>
      </w:r>
    </w:p>
    <w:tbl>
      <w:tblPr>
        <w:tblStyle w:val="ScrollTableNormal"/>
        <w:tblW w:w="5000" w:type="pct"/>
        <w:tblLook w:val="0000" w:firstRow="0" w:lastRow="0" w:firstColumn="0" w:lastColumn="0" w:noHBand="0" w:noVBand="0"/>
      </w:tblPr>
      <w:tblGrid>
        <w:gridCol w:w="1271"/>
        <w:gridCol w:w="7286"/>
      </w:tblGrid>
      <w:tr w:rsidR="002F6378" w:rsidTr="002F6378">
        <w:tc>
          <w:tcPr>
            <w:tcW w:w="0" w:type="auto"/>
            <w:tcMar>
              <w:top w:w="30" w:type="dxa"/>
              <w:left w:w="30" w:type="dxa"/>
              <w:bottom w:w="20" w:type="dxa"/>
              <w:right w:w="30" w:type="dxa"/>
            </w:tcMar>
          </w:tcPr>
          <w:p w:rsidR="002F6378" w:rsidRDefault="00DB50BE">
            <w:r>
              <w:rPr>
                <w:b/>
              </w:rPr>
              <w:t>Figure Title</w:t>
            </w:r>
          </w:p>
        </w:tc>
        <w:tc>
          <w:tcPr>
            <w:tcW w:w="0" w:type="auto"/>
            <w:tcMar>
              <w:top w:w="30" w:type="dxa"/>
              <w:left w:w="30" w:type="dxa"/>
              <w:bottom w:w="20" w:type="dxa"/>
              <w:right w:w="30" w:type="dxa"/>
            </w:tcMar>
          </w:tcPr>
          <w:p w:rsidR="002F6378" w:rsidRDefault="00DB50BE">
            <w:r>
              <w:t>For figure captions (caption immediately following a figure)</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Table Title</w:t>
            </w:r>
          </w:p>
        </w:tc>
        <w:tc>
          <w:tcPr>
            <w:tcW w:w="0" w:type="auto"/>
            <w:tcMar>
              <w:top w:w="30" w:type="dxa"/>
              <w:left w:w="30" w:type="dxa"/>
              <w:bottom w:w="20" w:type="dxa"/>
              <w:right w:w="30" w:type="dxa"/>
            </w:tcMar>
          </w:tcPr>
          <w:p w:rsidR="002F6378" w:rsidRDefault="00DB50BE">
            <w:r>
              <w:t xml:space="preserve">For table captions </w:t>
            </w:r>
            <w:r>
              <w:t>requiring a title (caption immediately preceding a table)</w:t>
            </w:r>
          </w:p>
        </w:tc>
      </w:tr>
      <w:tr w:rsidR="002F6378" w:rsidTr="002F6378">
        <w:tc>
          <w:tcPr>
            <w:tcW w:w="0" w:type="auto"/>
            <w:tcMar>
              <w:top w:w="30" w:type="dxa"/>
              <w:left w:w="30" w:type="dxa"/>
              <w:bottom w:w="20" w:type="dxa"/>
              <w:right w:w="30" w:type="dxa"/>
            </w:tcMar>
          </w:tcPr>
          <w:p w:rsidR="002F6378" w:rsidRDefault="00DB50BE">
            <w:r>
              <w:rPr>
                <w:b/>
              </w:rPr>
              <w:t xml:space="preserve">Table Title </w:t>
            </w:r>
            <w:r>
              <w:rPr>
                <w:b/>
                <w:noProof/>
              </w:rPr>
              <w:drawing>
                <wp:inline distT="0" distB="0" distL="0" distR="0">
                  <wp:extent cx="203246" cy="203246"/>
                  <wp:effectExtent l="0" t="0" r="0" b="0"/>
                  <wp:docPr id="100205" name="Picture 100205" descr="/s/en_GB/6441/7d28db648b08c18ff79fe305b2da56665a84a1fc/_/images/icons/emoticons/information.png"/>
                  <wp:cNvGraphicFramePr/>
                  <a:graphic xmlns:a="http://schemas.openxmlformats.org/drawingml/2006/main">
                    <a:graphicData uri="http://schemas.openxmlformats.org/drawingml/2006/picture">
                      <pic:pic xmlns:pic="http://schemas.openxmlformats.org/drawingml/2006/picture">
                        <pic:nvPicPr>
                          <pic:cNvPr id="100205" name=""/>
                          <pic:cNvPicPr/>
                        </pic:nvPicPr>
                        <pic:blipFill>
                          <a:blip r:embed="rId223"/>
                          <a:stretch>
                            <a:fillRect/>
                          </a:stretch>
                        </pic:blipFill>
                        <pic:spPr>
                          <a:xfrm>
                            <a:off x="0" y="0"/>
                            <a:ext cx="203246" cy="203246"/>
                          </a:xfrm>
                          <a:prstGeom prst="rect">
                            <a:avLst/>
                          </a:prstGeom>
                        </pic:spPr>
                      </pic:pic>
                    </a:graphicData>
                  </a:graphic>
                </wp:inline>
              </w:drawing>
            </w:r>
          </w:p>
        </w:tc>
        <w:tc>
          <w:tcPr>
            <w:tcW w:w="0" w:type="auto"/>
            <w:tcMar>
              <w:top w:w="30" w:type="dxa"/>
              <w:left w:w="30" w:type="dxa"/>
              <w:bottom w:w="20" w:type="dxa"/>
              <w:right w:w="30" w:type="dxa"/>
            </w:tcMar>
          </w:tcPr>
          <w:p w:rsidR="002F6378" w:rsidRDefault="00DB50BE">
            <w:r>
              <w:t>For table captions in the About This Document chapter only (caption immediately preceding a table)</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4"/>
      </w:pPr>
      <w:bookmarkStart w:id="277" w:name="scroll-bookmark-290"/>
      <w:r>
        <w:t>Character Styles</w:t>
      </w:r>
      <w:bookmarkEnd w:id="277"/>
    </w:p>
    <w:p w:rsidR="002F6378" w:rsidRDefault="00DB50BE">
      <w:r>
        <w:t>Character styles should be used to highlight particular words o</w:t>
      </w:r>
      <w:r>
        <w:t>r phrases in the text. The FrameMaker character styles are as follows.</w:t>
      </w:r>
    </w:p>
    <w:tbl>
      <w:tblPr>
        <w:tblStyle w:val="ScrollTableNormal"/>
        <w:tblW w:w="5000" w:type="pct"/>
        <w:tblLook w:val="0000" w:firstRow="0" w:lastRow="0" w:firstColumn="0" w:lastColumn="0" w:noHBand="0" w:noVBand="0"/>
      </w:tblPr>
      <w:tblGrid>
        <w:gridCol w:w="1554"/>
        <w:gridCol w:w="7003"/>
      </w:tblGrid>
      <w:tr w:rsidR="002F6378" w:rsidTr="002F6378">
        <w:tc>
          <w:tcPr>
            <w:tcW w:w="0" w:type="auto"/>
            <w:tcMar>
              <w:top w:w="30" w:type="dxa"/>
              <w:left w:w="30" w:type="dxa"/>
              <w:bottom w:w="20" w:type="dxa"/>
              <w:right w:w="30" w:type="dxa"/>
            </w:tcMar>
          </w:tcPr>
          <w:p w:rsidR="002F6378" w:rsidRDefault="00DB50BE">
            <w:r>
              <w:rPr>
                <w:b/>
              </w:rPr>
              <w:t>Default Font</w:t>
            </w:r>
          </w:p>
        </w:tc>
        <w:tc>
          <w:tcPr>
            <w:tcW w:w="0" w:type="auto"/>
            <w:tcMar>
              <w:top w:w="30" w:type="dxa"/>
              <w:left w:w="30" w:type="dxa"/>
              <w:bottom w:w="20" w:type="dxa"/>
              <w:right w:w="30" w:type="dxa"/>
            </w:tcMar>
          </w:tcPr>
          <w:p w:rsidR="002F6378" w:rsidRDefault="00DB50BE">
            <w:r>
              <w:t>This default style is used to apply regular text.</w:t>
            </w:r>
            <w:r>
              <w:br/>
              <w:t>This style eliminates all formatting, leaving the default attributes as defined in the Paragraph Designer for that selecti</w:t>
            </w:r>
            <w:r>
              <w:t>on.</w:t>
            </w:r>
          </w:p>
        </w:tc>
      </w:tr>
      <w:tr w:rsidR="002F6378" w:rsidTr="002F6378">
        <w:tc>
          <w:tcPr>
            <w:tcW w:w="0" w:type="auto"/>
            <w:tcMar>
              <w:top w:w="30" w:type="dxa"/>
              <w:left w:w="30" w:type="dxa"/>
              <w:bottom w:w="20" w:type="dxa"/>
              <w:right w:w="30" w:type="dxa"/>
            </w:tcMar>
          </w:tcPr>
          <w:p w:rsidR="002F6378" w:rsidRDefault="00DB50BE">
            <w:r>
              <w:rPr>
                <w:b/>
              </w:rPr>
              <w:t>bold</w:t>
            </w:r>
          </w:p>
        </w:tc>
        <w:tc>
          <w:tcPr>
            <w:tcW w:w="0" w:type="auto"/>
            <w:tcMar>
              <w:top w:w="30" w:type="dxa"/>
              <w:left w:w="30" w:type="dxa"/>
              <w:bottom w:w="20" w:type="dxa"/>
              <w:right w:w="30" w:type="dxa"/>
            </w:tcMar>
          </w:tcPr>
          <w:p w:rsidR="002F6378" w:rsidRDefault="00DB50BE">
            <w:r>
              <w:t>General bold style for drawing attention to a particular word/phrase and for variables and permissions.</w:t>
            </w:r>
          </w:p>
        </w:tc>
      </w:tr>
      <w:tr w:rsidR="002F6378" w:rsidTr="002F6378">
        <w:tc>
          <w:tcPr>
            <w:tcW w:w="0" w:type="auto"/>
            <w:tcMar>
              <w:top w:w="30" w:type="dxa"/>
              <w:left w:w="30" w:type="dxa"/>
              <w:bottom w:w="20" w:type="dxa"/>
              <w:right w:w="30" w:type="dxa"/>
            </w:tcMar>
          </w:tcPr>
          <w:p w:rsidR="002F6378" w:rsidRDefault="00DB50BE">
            <w:r>
              <w:rPr>
                <w:b/>
              </w:rPr>
              <w:lastRenderedPageBreak/>
              <w:t>callout</w:t>
            </w:r>
          </w:p>
        </w:tc>
        <w:tc>
          <w:tcPr>
            <w:tcW w:w="0" w:type="auto"/>
            <w:tcMar>
              <w:top w:w="30" w:type="dxa"/>
              <w:left w:w="30" w:type="dxa"/>
              <w:bottom w:w="20" w:type="dxa"/>
              <w:right w:w="30" w:type="dxa"/>
            </w:tcMar>
          </w:tcPr>
          <w:p w:rsidR="002F6378" w:rsidRDefault="00DB50BE">
            <w:r>
              <w:t>Used with a simple pointer line with no arrowhead (width=0.5) to identify elements in certain graphics.</w:t>
            </w:r>
            <w:r>
              <w:br/>
              <w:t xml:space="preserve">Use the case that is </w:t>
            </w:r>
            <w:r>
              <w:t>appropriate for the content of the callout.</w:t>
            </w:r>
            <w:r>
              <w:br/>
            </w:r>
            <w:r>
              <w:rPr>
                <w:b/>
              </w:rPr>
              <w:t>Note</w:t>
            </w:r>
            <w:r>
              <w:t>: Callouts are generally not to be used but are allowed if the window or page being illustrated is particularly complex (to identify the sections of the window/page, or to point out a specific area of focus).</w:t>
            </w:r>
          </w:p>
        </w:tc>
      </w:tr>
      <w:tr w:rsidR="002F6378" w:rsidTr="002F6378">
        <w:tc>
          <w:tcPr>
            <w:tcW w:w="0" w:type="auto"/>
            <w:tcMar>
              <w:top w:w="30" w:type="dxa"/>
              <w:left w:w="30" w:type="dxa"/>
              <w:bottom w:w="20" w:type="dxa"/>
              <w:right w:w="30" w:type="dxa"/>
            </w:tcMar>
          </w:tcPr>
          <w:p w:rsidR="002F6378" w:rsidRDefault="00DB50BE">
            <w:r>
              <w:rPr>
                <w:b/>
              </w:rPr>
              <w:t>Component</w:t>
            </w:r>
          </w:p>
        </w:tc>
        <w:tc>
          <w:tcPr>
            <w:tcW w:w="0" w:type="auto"/>
            <w:tcMar>
              <w:top w:w="30" w:type="dxa"/>
              <w:left w:w="30" w:type="dxa"/>
              <w:bottom w:w="20" w:type="dxa"/>
              <w:right w:w="30" w:type="dxa"/>
            </w:tcMar>
          </w:tcPr>
          <w:p w:rsidR="002F6378" w:rsidRDefault="00DB50BE">
            <w:r>
              <w:t>For names of window components such as command buttons, option buttons, text boxes, check boxes, drop-down lists, group boxes/panels, and menu options.</w:t>
            </w:r>
          </w:p>
        </w:tc>
      </w:tr>
      <w:tr w:rsidR="002F6378" w:rsidTr="002F6378">
        <w:tc>
          <w:tcPr>
            <w:tcW w:w="0" w:type="auto"/>
            <w:tcMar>
              <w:top w:w="30" w:type="dxa"/>
              <w:left w:w="30" w:type="dxa"/>
              <w:bottom w:w="20" w:type="dxa"/>
              <w:right w:w="30" w:type="dxa"/>
            </w:tcMar>
          </w:tcPr>
          <w:p w:rsidR="002F6378" w:rsidRDefault="00DB50BE">
            <w:r>
              <w:rPr>
                <w:b/>
              </w:rPr>
              <w:t>computer text</w:t>
            </w:r>
          </w:p>
        </w:tc>
        <w:tc>
          <w:tcPr>
            <w:tcW w:w="0" w:type="auto"/>
            <w:tcMar>
              <w:top w:w="30" w:type="dxa"/>
              <w:left w:w="30" w:type="dxa"/>
              <w:bottom w:w="20" w:type="dxa"/>
              <w:right w:w="30" w:type="dxa"/>
            </w:tcMar>
          </w:tcPr>
          <w:p w:rsidR="002F6378" w:rsidRDefault="00DB50BE">
            <w:r>
              <w:t>See the On-Screen Text and Structures topic.</w:t>
            </w:r>
          </w:p>
        </w:tc>
      </w:tr>
      <w:tr w:rsidR="002F6378" w:rsidTr="002F6378">
        <w:tc>
          <w:tcPr>
            <w:tcW w:w="0" w:type="auto"/>
            <w:tcMar>
              <w:top w:w="30" w:type="dxa"/>
              <w:left w:w="30" w:type="dxa"/>
              <w:bottom w:w="20" w:type="dxa"/>
              <w:right w:w="30" w:type="dxa"/>
            </w:tcMar>
          </w:tcPr>
          <w:p w:rsidR="002F6378" w:rsidRDefault="00DB50BE">
            <w:r>
              <w:rPr>
                <w:b/>
              </w:rPr>
              <w:t>Emphasis</w:t>
            </w:r>
          </w:p>
        </w:tc>
        <w:tc>
          <w:tcPr>
            <w:tcW w:w="0" w:type="auto"/>
            <w:tcMar>
              <w:top w:w="30" w:type="dxa"/>
              <w:left w:w="30" w:type="dxa"/>
              <w:bottom w:w="20" w:type="dxa"/>
              <w:right w:w="30" w:type="dxa"/>
            </w:tcMar>
          </w:tcPr>
          <w:p w:rsidR="002F6378" w:rsidRDefault="00DB50BE">
            <w:r>
              <w:t>For applying italics t</w:t>
            </w:r>
            <w:r>
              <w:t>o words that you want to emphasize, and terms that are being defined.</w:t>
            </w:r>
          </w:p>
        </w:tc>
      </w:tr>
      <w:tr w:rsidR="002F6378" w:rsidTr="002F6378">
        <w:tc>
          <w:tcPr>
            <w:tcW w:w="0" w:type="auto"/>
            <w:tcMar>
              <w:top w:w="30" w:type="dxa"/>
              <w:left w:w="30" w:type="dxa"/>
              <w:bottom w:w="20" w:type="dxa"/>
              <w:right w:w="30" w:type="dxa"/>
            </w:tcMar>
          </w:tcPr>
          <w:p w:rsidR="002F6378" w:rsidRDefault="00DB50BE">
            <w:r>
              <w:rPr>
                <w:b/>
              </w:rPr>
              <w:t>keys</w:t>
            </w:r>
          </w:p>
        </w:tc>
        <w:tc>
          <w:tcPr>
            <w:tcW w:w="0" w:type="auto"/>
            <w:tcMar>
              <w:top w:w="30" w:type="dxa"/>
              <w:left w:w="30" w:type="dxa"/>
              <w:bottom w:w="20" w:type="dxa"/>
              <w:right w:w="30" w:type="dxa"/>
            </w:tcMar>
          </w:tcPr>
          <w:p w:rsidR="002F6378" w:rsidRDefault="00DB50BE">
            <w:r>
              <w:t>For applying an all-uppercase style for key names and key combinations.</w:t>
            </w:r>
          </w:p>
        </w:tc>
      </w:tr>
      <w:tr w:rsidR="002F6378" w:rsidTr="002F6378">
        <w:tc>
          <w:tcPr>
            <w:tcW w:w="0" w:type="auto"/>
            <w:tcMar>
              <w:top w:w="30" w:type="dxa"/>
              <w:left w:w="30" w:type="dxa"/>
              <w:bottom w:w="20" w:type="dxa"/>
              <w:right w:w="30" w:type="dxa"/>
            </w:tcMar>
          </w:tcPr>
          <w:p w:rsidR="002F6378" w:rsidRDefault="00DB50BE">
            <w:r>
              <w:rPr>
                <w:b/>
              </w:rPr>
              <w:t>names/paths</w:t>
            </w:r>
          </w:p>
        </w:tc>
        <w:tc>
          <w:tcPr>
            <w:tcW w:w="0" w:type="auto"/>
            <w:tcMar>
              <w:top w:w="30" w:type="dxa"/>
              <w:left w:w="30" w:type="dxa"/>
              <w:bottom w:w="20" w:type="dxa"/>
              <w:right w:w="30" w:type="dxa"/>
            </w:tcMar>
          </w:tcPr>
          <w:p w:rsidR="002F6378" w:rsidRDefault="00DB50BE">
            <w:r>
              <w:t>Used specifically to make file names, directory names/paths, file suffixes, script names, and s</w:t>
            </w:r>
            <w:r>
              <w:t>erver names bold. URLs should also have this style, and no link.</w:t>
            </w:r>
          </w:p>
        </w:tc>
      </w:tr>
      <w:tr w:rsidR="002F6378" w:rsidTr="002F6378">
        <w:tc>
          <w:tcPr>
            <w:tcW w:w="0" w:type="auto"/>
            <w:tcMar>
              <w:top w:w="30" w:type="dxa"/>
              <w:left w:w="30" w:type="dxa"/>
              <w:bottom w:w="20" w:type="dxa"/>
              <w:right w:w="30" w:type="dxa"/>
            </w:tcMar>
          </w:tcPr>
          <w:p w:rsidR="002F6378" w:rsidRDefault="00DB50BE">
            <w:r>
              <w:rPr>
                <w:b/>
              </w:rPr>
              <w:t>page no</w:t>
            </w:r>
          </w:p>
        </w:tc>
        <w:tc>
          <w:tcPr>
            <w:tcW w:w="0" w:type="auto"/>
            <w:tcMar>
              <w:top w:w="30" w:type="dxa"/>
              <w:left w:w="30" w:type="dxa"/>
              <w:bottom w:w="20" w:type="dxa"/>
              <w:right w:w="30" w:type="dxa"/>
            </w:tcMar>
          </w:tcPr>
          <w:p w:rsidR="002F6378" w:rsidRDefault="00DB50BE">
            <w:r>
              <w:t>For the page number within the footer.</w:t>
            </w:r>
          </w:p>
        </w:tc>
      </w:tr>
      <w:tr w:rsidR="002F6378" w:rsidTr="002F6378">
        <w:tc>
          <w:tcPr>
            <w:tcW w:w="0" w:type="auto"/>
            <w:tcMar>
              <w:top w:w="30" w:type="dxa"/>
              <w:left w:w="30" w:type="dxa"/>
              <w:bottom w:w="20" w:type="dxa"/>
              <w:right w:w="30" w:type="dxa"/>
            </w:tcMar>
          </w:tcPr>
          <w:p w:rsidR="002F6378" w:rsidRDefault="00DB50BE">
            <w:r>
              <w:rPr>
                <w:b/>
              </w:rPr>
              <w:t>strikethrough</w:t>
            </w:r>
          </w:p>
        </w:tc>
        <w:tc>
          <w:tcPr>
            <w:tcW w:w="0" w:type="auto"/>
            <w:tcMar>
              <w:top w:w="30" w:type="dxa"/>
              <w:left w:w="30" w:type="dxa"/>
              <w:bottom w:w="20" w:type="dxa"/>
              <w:right w:w="30" w:type="dxa"/>
            </w:tcMar>
          </w:tcPr>
          <w:p w:rsidR="002F6378" w:rsidRDefault="00DB50BE">
            <w:r>
              <w:t>For text with a line through it, to indicate removed parameters, and so on.</w:t>
            </w:r>
          </w:p>
        </w:tc>
      </w:tr>
      <w:tr w:rsidR="002F6378" w:rsidTr="002F6378">
        <w:tc>
          <w:tcPr>
            <w:tcW w:w="0" w:type="auto"/>
            <w:tcMar>
              <w:top w:w="30" w:type="dxa"/>
              <w:left w:w="30" w:type="dxa"/>
              <w:bottom w:w="20" w:type="dxa"/>
              <w:right w:w="30" w:type="dxa"/>
            </w:tcMar>
          </w:tcPr>
          <w:p w:rsidR="002F6378" w:rsidRDefault="00DB50BE">
            <w:r>
              <w:rPr>
                <w:b/>
              </w:rPr>
              <w:t>subscript</w:t>
            </w:r>
          </w:p>
        </w:tc>
        <w:tc>
          <w:tcPr>
            <w:tcW w:w="0" w:type="auto"/>
            <w:tcMar>
              <w:top w:w="30" w:type="dxa"/>
              <w:left w:w="30" w:type="dxa"/>
              <w:bottom w:w="20" w:type="dxa"/>
              <w:right w:w="30" w:type="dxa"/>
            </w:tcMar>
          </w:tcPr>
          <w:p w:rsidR="002F6378" w:rsidRDefault="00DB50BE">
            <w:r>
              <w:t>For subscript characters, as in AAA</w:t>
            </w:r>
            <w:r>
              <w:rPr>
                <w:vertAlign w:val="subscript"/>
              </w:rPr>
              <w:t>sub</w:t>
            </w:r>
            <w:r>
              <w:t>.</w:t>
            </w:r>
          </w:p>
        </w:tc>
      </w:tr>
      <w:tr w:rsidR="002F6378" w:rsidTr="002F6378">
        <w:tc>
          <w:tcPr>
            <w:tcW w:w="0" w:type="auto"/>
            <w:tcMar>
              <w:top w:w="30" w:type="dxa"/>
              <w:left w:w="30" w:type="dxa"/>
              <w:bottom w:w="20" w:type="dxa"/>
              <w:right w:w="30" w:type="dxa"/>
            </w:tcMar>
          </w:tcPr>
          <w:p w:rsidR="002F6378" w:rsidRDefault="00DB50BE">
            <w:r>
              <w:rPr>
                <w:b/>
              </w:rPr>
              <w:t>superscript</w:t>
            </w:r>
          </w:p>
        </w:tc>
        <w:tc>
          <w:tcPr>
            <w:tcW w:w="0" w:type="auto"/>
            <w:tcMar>
              <w:top w:w="30" w:type="dxa"/>
              <w:left w:w="30" w:type="dxa"/>
              <w:bottom w:w="20" w:type="dxa"/>
              <w:right w:w="30" w:type="dxa"/>
            </w:tcMar>
          </w:tcPr>
          <w:p w:rsidR="002F6378" w:rsidRDefault="00DB50BE">
            <w:r>
              <w:t>For superscript characters, as in AAA</w:t>
            </w:r>
            <w:r>
              <w:rPr>
                <w:vertAlign w:val="superscript"/>
              </w:rPr>
              <w:t>super</w:t>
            </w:r>
            <w:r>
              <w:t>.</w:t>
            </w:r>
          </w:p>
        </w:tc>
      </w:tr>
      <w:tr w:rsidR="002F6378" w:rsidTr="002F6378">
        <w:tc>
          <w:tcPr>
            <w:tcW w:w="0" w:type="auto"/>
            <w:tcMar>
              <w:top w:w="30" w:type="dxa"/>
              <w:left w:w="30" w:type="dxa"/>
              <w:bottom w:w="20" w:type="dxa"/>
              <w:right w:w="30" w:type="dxa"/>
            </w:tcMar>
          </w:tcPr>
          <w:p w:rsidR="002F6378" w:rsidRDefault="00DB50BE">
            <w:r>
              <w:rPr>
                <w:b/>
              </w:rPr>
              <w:t>Wingdings</w:t>
            </w:r>
          </w:p>
        </w:tc>
        <w:tc>
          <w:tcPr>
            <w:tcW w:w="0" w:type="auto"/>
            <w:tcMar>
              <w:top w:w="30" w:type="dxa"/>
              <w:left w:w="30" w:type="dxa"/>
              <w:bottom w:w="20" w:type="dxa"/>
              <w:right w:w="30" w:type="dxa"/>
            </w:tcMar>
          </w:tcPr>
          <w:p w:rsidR="002F6378" w:rsidRDefault="00DB50BE">
            <w:r>
              <w:t>For defining certain bullet styles in FrameMaker.</w:t>
            </w:r>
          </w:p>
        </w:tc>
      </w:tr>
      <w:tr w:rsidR="002F6378" w:rsidTr="002F6378">
        <w:tc>
          <w:tcPr>
            <w:tcW w:w="0" w:type="auto"/>
            <w:tcMar>
              <w:top w:w="30" w:type="dxa"/>
              <w:left w:w="30" w:type="dxa"/>
              <w:bottom w:w="20" w:type="dxa"/>
              <w:right w:w="30" w:type="dxa"/>
            </w:tcMar>
          </w:tcPr>
          <w:p w:rsidR="002F6378" w:rsidRDefault="00DB50BE">
            <w:r>
              <w:rPr>
                <w:b/>
              </w:rPr>
              <w:t>x-ref external nolink</w:t>
            </w:r>
          </w:p>
        </w:tc>
        <w:tc>
          <w:tcPr>
            <w:tcW w:w="0" w:type="auto"/>
            <w:tcMar>
              <w:top w:w="30" w:type="dxa"/>
              <w:left w:w="30" w:type="dxa"/>
              <w:bottom w:w="20" w:type="dxa"/>
              <w:right w:w="30" w:type="dxa"/>
            </w:tcMar>
          </w:tcPr>
          <w:p w:rsidR="002F6378" w:rsidRDefault="00DB50BE">
            <w:r>
              <w:t>For unlinked cross-references to documents that are not in the same documentation set (applies italic type but no bl</w:t>
            </w:r>
            <w:r>
              <w:t>ue).</w:t>
            </w:r>
          </w:p>
        </w:tc>
      </w:tr>
    </w:tbl>
    <w:p w:rsidR="002F6378" w:rsidRDefault="00DB50BE">
      <w:pPr>
        <w:pStyle w:val="Heading4"/>
      </w:pPr>
      <w:bookmarkStart w:id="278" w:name="scroll-bookmark-291"/>
      <w:r>
        <w:t>Framemaker Styles for Specific Items</w:t>
      </w:r>
      <w:bookmarkEnd w:id="278"/>
    </w:p>
    <w:p w:rsidR="002F6378" w:rsidRDefault="00DB50BE">
      <w:r>
        <w:t>To achieve common styling across all documentation, the list in the following shows items that require specific FrameMaker styles, indicating the style that should be used and providing an example for each one.</w:t>
      </w:r>
      <w:r>
        <w:br/>
      </w:r>
      <w:r>
        <w:br/>
      </w:r>
      <w:r>
        <w:rPr>
          <w:b/>
        </w:rPr>
        <w:t>N</w:t>
      </w:r>
      <w:r>
        <w:rPr>
          <w:b/>
        </w:rPr>
        <w:t>ote:</w:t>
      </w:r>
      <w:r>
        <w:t xml:space="preserve"> If a stylized (for example, bolded) text item immediately precedes a mark of punctuation, such as a comma or a period, do not apply the style to the punctuation mark. (This is contrary to the regular usage outlined in industry style guides.)</w:t>
      </w:r>
    </w:p>
    <w:tbl>
      <w:tblPr>
        <w:tblStyle w:val="ScrollTableNormal"/>
        <w:tblW w:w="5000" w:type="pct"/>
        <w:tblLook w:val="0020" w:firstRow="1" w:lastRow="0" w:firstColumn="0" w:lastColumn="0" w:noHBand="0" w:noVBand="0"/>
      </w:tblPr>
      <w:tblGrid>
        <w:gridCol w:w="2560"/>
        <w:gridCol w:w="2364"/>
        <w:gridCol w:w="3633"/>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Items</w:t>
            </w:r>
          </w:p>
        </w:tc>
        <w:tc>
          <w:tcPr>
            <w:tcW w:w="0" w:type="auto"/>
            <w:tcMar>
              <w:top w:w="30" w:type="dxa"/>
              <w:left w:w="30" w:type="dxa"/>
              <w:bottom w:w="20" w:type="dxa"/>
              <w:right w:w="30" w:type="dxa"/>
            </w:tcMar>
          </w:tcPr>
          <w:p w:rsidR="002F6378" w:rsidRDefault="00DB50BE">
            <w:r>
              <w:rPr>
                <w:b/>
              </w:rPr>
              <w:t>Sty</w:t>
            </w:r>
            <w:r>
              <w:rPr>
                <w:b/>
              </w:rPr>
              <w:t>le</w:t>
            </w:r>
          </w:p>
        </w:tc>
        <w:tc>
          <w:tcPr>
            <w:tcW w:w="0" w:type="auto"/>
            <w:tcMar>
              <w:top w:w="30" w:type="dxa"/>
              <w:left w:w="30" w:type="dxa"/>
              <w:bottom w:w="20" w:type="dxa"/>
              <w:right w:w="30" w:type="dxa"/>
            </w:tcMar>
          </w:tcPr>
          <w:p w:rsidR="002F6378" w:rsidRDefault="00DB50BE">
            <w:r>
              <w:rPr>
                <w:b/>
              </w:rPr>
              <w:t>Example</w:t>
            </w:r>
          </w:p>
        </w:tc>
      </w:tr>
      <w:tr w:rsidR="002F6378" w:rsidTr="002F6378">
        <w:tc>
          <w:tcPr>
            <w:tcW w:w="0" w:type="auto"/>
            <w:tcMar>
              <w:top w:w="30" w:type="dxa"/>
              <w:left w:w="30" w:type="dxa"/>
              <w:bottom w:w="20" w:type="dxa"/>
              <w:right w:w="30" w:type="dxa"/>
            </w:tcMar>
          </w:tcPr>
          <w:p w:rsidR="002F6378" w:rsidRDefault="00DB50BE">
            <w:r>
              <w:t>Button names</w:t>
            </w:r>
          </w:p>
        </w:tc>
        <w:tc>
          <w:tcPr>
            <w:tcW w:w="0" w:type="auto"/>
            <w:tcMar>
              <w:top w:w="30" w:type="dxa"/>
              <w:left w:w="30" w:type="dxa"/>
              <w:bottom w:w="20" w:type="dxa"/>
              <w:right w:w="30" w:type="dxa"/>
            </w:tcMar>
          </w:tcPr>
          <w:p w:rsidR="002F6378" w:rsidRDefault="00DB50BE">
            <w:r>
              <w:t>Component</w:t>
            </w:r>
          </w:p>
        </w:tc>
        <w:tc>
          <w:tcPr>
            <w:tcW w:w="0" w:type="auto"/>
            <w:tcMar>
              <w:top w:w="30" w:type="dxa"/>
              <w:left w:w="30" w:type="dxa"/>
              <w:bottom w:w="20" w:type="dxa"/>
              <w:right w:w="30" w:type="dxa"/>
            </w:tcMar>
          </w:tcPr>
          <w:p w:rsidR="002F6378" w:rsidRDefault="00DB50BE">
            <w:r>
              <w:t xml:space="preserve">Click </w:t>
            </w:r>
            <w:r>
              <w:rPr>
                <w:b/>
              </w:rPr>
              <w:t>Save</w:t>
            </w:r>
            <w:r>
              <w:t xml:space="preserve"> to save the entries.Click </w:t>
            </w:r>
            <w:r>
              <w:rPr>
                <w:b/>
              </w:rPr>
              <w:t>OK</w:t>
            </w:r>
            <w:r>
              <w:t xml:space="preserve"> to open the Add Product dialog.</w:t>
            </w:r>
          </w:p>
        </w:tc>
      </w:tr>
      <w:tr w:rsidR="002F6378" w:rsidTr="002F6378">
        <w:tc>
          <w:tcPr>
            <w:tcW w:w="0" w:type="auto"/>
            <w:tcMar>
              <w:top w:w="30" w:type="dxa"/>
              <w:left w:w="30" w:type="dxa"/>
              <w:bottom w:w="20" w:type="dxa"/>
              <w:right w:w="30" w:type="dxa"/>
            </w:tcMar>
          </w:tcPr>
          <w:p w:rsidR="002F6378" w:rsidRDefault="00DB50BE">
            <w:r>
              <w:t>Chapter (section) titles in cross-references</w:t>
            </w:r>
          </w:p>
        </w:tc>
        <w:tc>
          <w:tcPr>
            <w:tcW w:w="0" w:type="auto"/>
            <w:tcMar>
              <w:top w:w="30" w:type="dxa"/>
              <w:left w:w="30" w:type="dxa"/>
              <w:bottom w:w="20" w:type="dxa"/>
              <w:right w:w="30" w:type="dxa"/>
            </w:tcMar>
          </w:tcPr>
          <w:p w:rsidR="002F6378" w:rsidRDefault="00DB50BE">
            <w:r>
              <w:t>Body, in quotation marks</w:t>
            </w:r>
          </w:p>
        </w:tc>
        <w:tc>
          <w:tcPr>
            <w:tcW w:w="0" w:type="auto"/>
            <w:tcMar>
              <w:top w:w="30" w:type="dxa"/>
              <w:left w:w="30" w:type="dxa"/>
              <w:bottom w:w="20" w:type="dxa"/>
              <w:right w:w="30" w:type="dxa"/>
            </w:tcMar>
          </w:tcPr>
          <w:p w:rsidR="002F6378" w:rsidRDefault="00DB50BE">
            <w:r>
              <w:t>See "Tax Sets and Tax Codes" for more information.</w:t>
            </w:r>
          </w:p>
        </w:tc>
      </w:tr>
      <w:tr w:rsidR="002F6378" w:rsidTr="002F6378">
        <w:tc>
          <w:tcPr>
            <w:tcW w:w="0" w:type="auto"/>
            <w:tcMar>
              <w:top w:w="30" w:type="dxa"/>
              <w:left w:w="30" w:type="dxa"/>
              <w:bottom w:w="20" w:type="dxa"/>
              <w:right w:w="30" w:type="dxa"/>
            </w:tcMar>
          </w:tcPr>
          <w:p w:rsidR="002F6378" w:rsidRDefault="00DB50BE">
            <w:r>
              <w:t>Check box names</w:t>
            </w:r>
          </w:p>
        </w:tc>
        <w:tc>
          <w:tcPr>
            <w:tcW w:w="0" w:type="auto"/>
            <w:tcMar>
              <w:top w:w="30" w:type="dxa"/>
              <w:left w:w="30" w:type="dxa"/>
              <w:bottom w:w="20" w:type="dxa"/>
              <w:right w:w="30" w:type="dxa"/>
            </w:tcMar>
          </w:tcPr>
          <w:p w:rsidR="002F6378" w:rsidRDefault="00DB50BE">
            <w:r>
              <w:t>Component</w:t>
            </w:r>
          </w:p>
        </w:tc>
        <w:tc>
          <w:tcPr>
            <w:tcW w:w="0" w:type="auto"/>
            <w:tcMar>
              <w:top w:w="30" w:type="dxa"/>
              <w:left w:w="30" w:type="dxa"/>
              <w:bottom w:w="20" w:type="dxa"/>
              <w:right w:w="30" w:type="dxa"/>
            </w:tcMar>
          </w:tcPr>
          <w:p w:rsidR="002F6378" w:rsidRDefault="00DB50BE">
            <w:r>
              <w:t xml:space="preserve">Select </w:t>
            </w:r>
            <w:r>
              <w:rPr>
                <w:b/>
              </w:rPr>
              <w:t>Tax inclusive</w:t>
            </w:r>
            <w:r>
              <w:t>.</w:t>
            </w:r>
          </w:p>
        </w:tc>
      </w:tr>
      <w:tr w:rsidR="002F6378" w:rsidTr="002F6378">
        <w:tc>
          <w:tcPr>
            <w:tcW w:w="0" w:type="auto"/>
            <w:tcMar>
              <w:top w:w="30" w:type="dxa"/>
              <w:left w:w="30" w:type="dxa"/>
              <w:bottom w:w="20" w:type="dxa"/>
              <w:right w:w="30" w:type="dxa"/>
            </w:tcMar>
          </w:tcPr>
          <w:p w:rsidR="002F6378" w:rsidRDefault="00DB50BE">
            <w:r>
              <w:t>Class names</w:t>
            </w:r>
          </w:p>
        </w:tc>
        <w:tc>
          <w:tcPr>
            <w:tcW w:w="0" w:type="auto"/>
            <w:tcMar>
              <w:top w:w="30" w:type="dxa"/>
              <w:left w:w="30" w:type="dxa"/>
              <w:bottom w:w="20" w:type="dxa"/>
              <w:right w:w="30" w:type="dxa"/>
            </w:tcMar>
          </w:tcPr>
          <w:p w:rsidR="002F6378" w:rsidRDefault="00DB50BE">
            <w:r>
              <w:t>Body (with appropriate capitalization)</w:t>
            </w:r>
          </w:p>
        </w:tc>
        <w:tc>
          <w:tcPr>
            <w:tcW w:w="0" w:type="auto"/>
            <w:tcMar>
              <w:top w:w="30" w:type="dxa"/>
              <w:left w:w="30" w:type="dxa"/>
              <w:bottom w:w="20" w:type="dxa"/>
              <w:right w:w="30" w:type="dxa"/>
            </w:tcMar>
          </w:tcPr>
          <w:p w:rsidR="002F6378" w:rsidRDefault="00DB50BE">
            <w:r>
              <w:t>… the StreetTypeCode constant class …… the public class MyContact …… the SecurityFilter class …</w:t>
            </w:r>
          </w:p>
        </w:tc>
      </w:tr>
      <w:tr w:rsidR="002F6378" w:rsidTr="002F6378">
        <w:tc>
          <w:tcPr>
            <w:tcW w:w="0" w:type="auto"/>
            <w:tcMar>
              <w:top w:w="30" w:type="dxa"/>
              <w:left w:w="30" w:type="dxa"/>
              <w:bottom w:w="20" w:type="dxa"/>
              <w:right w:w="30" w:type="dxa"/>
            </w:tcMar>
          </w:tcPr>
          <w:p w:rsidR="002F6378" w:rsidRDefault="00DB50BE">
            <w:r>
              <w:t>Computer input and output text (individual words)</w:t>
            </w:r>
          </w:p>
        </w:tc>
        <w:tc>
          <w:tcPr>
            <w:tcW w:w="0" w:type="auto"/>
            <w:tcMar>
              <w:top w:w="30" w:type="dxa"/>
              <w:left w:w="30" w:type="dxa"/>
              <w:bottom w:w="20" w:type="dxa"/>
              <w:right w:w="30" w:type="dxa"/>
            </w:tcMar>
          </w:tcPr>
          <w:p w:rsidR="002F6378" w:rsidRDefault="00DB50BE">
            <w:r>
              <w:t>computer text (character style)</w:t>
            </w:r>
          </w:p>
        </w:tc>
        <w:tc>
          <w:tcPr>
            <w:tcW w:w="0" w:type="auto"/>
            <w:tcMar>
              <w:top w:w="30" w:type="dxa"/>
              <w:left w:w="30" w:type="dxa"/>
              <w:bottom w:w="20" w:type="dxa"/>
              <w:right w:w="30" w:type="dxa"/>
            </w:tcMar>
          </w:tcPr>
          <w:p w:rsidR="002F6378" w:rsidRDefault="00DB50BE">
            <w:r>
              <w:t>Ent</w:t>
            </w:r>
            <w:r>
              <w:t>er PPM as the application server name.</w:t>
            </w:r>
          </w:p>
        </w:tc>
      </w:tr>
      <w:tr w:rsidR="002F6378" w:rsidTr="002F6378">
        <w:tc>
          <w:tcPr>
            <w:tcW w:w="0" w:type="auto"/>
            <w:tcMar>
              <w:top w:w="30" w:type="dxa"/>
              <w:left w:w="30" w:type="dxa"/>
              <w:bottom w:w="20" w:type="dxa"/>
              <w:right w:w="30" w:type="dxa"/>
            </w:tcMar>
          </w:tcPr>
          <w:p w:rsidR="002F6378" w:rsidRDefault="00DB50BE">
            <w:r>
              <w:t xml:space="preserve">Computer input and output text (single line or first line </w:t>
            </w:r>
            <w:r>
              <w:lastRenderedPageBreak/>
              <w:t>of a block)</w:t>
            </w:r>
          </w:p>
        </w:tc>
        <w:tc>
          <w:tcPr>
            <w:tcW w:w="0" w:type="auto"/>
            <w:tcMar>
              <w:top w:w="30" w:type="dxa"/>
              <w:left w:w="30" w:type="dxa"/>
              <w:bottom w:w="20" w:type="dxa"/>
              <w:right w:w="30" w:type="dxa"/>
            </w:tcMar>
          </w:tcPr>
          <w:p w:rsidR="002F6378" w:rsidRDefault="00DB50BE">
            <w:r>
              <w:lastRenderedPageBreak/>
              <w:t>Computer Text</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 xml:space="preserve">This achieves a non-proportionally spaced font, suitably spaced from the </w:t>
            </w:r>
            <w:r>
              <w:rPr>
                <w:rFonts w:ascii="Arial" w:hAnsi="Arial" w:cs="Times New Roman"/>
                <w:szCs w:val="24"/>
              </w:rPr>
              <w:lastRenderedPageBreak/>
              <w:t>text above.</w:t>
            </w:r>
          </w:p>
        </w:tc>
      </w:tr>
      <w:tr w:rsidR="002F6378" w:rsidTr="002F6378">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lastRenderedPageBreak/>
              <w:t>Computer input and output text (all except the</w:t>
            </w:r>
            <w:r>
              <w:rPr>
                <w:rFonts w:ascii="Arial" w:hAnsi="Arial" w:cs="Times New Roman"/>
                <w:szCs w:val="24"/>
              </w:rPr>
              <w:t xml:space="preserve"> first line of a block)</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Computer Text Close</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This achieves a non-proportionally spaced font with no spacing above.</w:t>
            </w:r>
          </w:p>
        </w:tc>
      </w:tr>
      <w:tr w:rsidR="002F6378" w:rsidTr="002F6378">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Database column names</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Body (type in uppercase)</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 the CURRENCY column in the COSTEDEVENT table.</w:t>
            </w:r>
          </w:p>
        </w:tc>
      </w:tr>
      <w:tr w:rsidR="002F6378" w:rsidTr="002F6378">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Database table names</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Body (type in uppercase)</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The event is added to the COSTEDEVENT table.</w:t>
            </w:r>
          </w:p>
        </w:tc>
      </w:tr>
      <w:tr w:rsidR="002F6378" w:rsidTr="002F6378">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Dialog, message box, and window or page names</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Body</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Open the Add Customer dialog.The Confirm window opens.</w:t>
            </w:r>
          </w:p>
        </w:tc>
      </w:tr>
      <w:tr w:rsidR="002F6378" w:rsidTr="002F6378">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Directory names</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names/paths</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 xml:space="preserve">The file is saved in the </w:t>
            </w:r>
            <w:r>
              <w:rPr>
                <w:rFonts w:ascii="Arial" w:hAnsi="Arial" w:cs="Times New Roman"/>
                <w:b/>
                <w:szCs w:val="24"/>
              </w:rPr>
              <w:t>temp</w:t>
            </w:r>
            <w:r>
              <w:rPr>
                <w:rFonts w:ascii="Arial" w:hAnsi="Arial" w:cs="Times New Roman"/>
                <w:szCs w:val="24"/>
              </w:rPr>
              <w:t xml:space="preserve"> directory.</w:t>
            </w:r>
          </w:p>
        </w:tc>
      </w:tr>
      <w:tr w:rsidR="002F6378" w:rsidTr="002F6378">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Directory paths</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names/paths</w:t>
            </w:r>
          </w:p>
        </w:tc>
        <w:tc>
          <w:tcPr>
            <w:tcW w:w="0" w:type="auto"/>
            <w:tcMar>
              <w:top w:w="30" w:type="dxa"/>
              <w:left w:w="30" w:type="dxa"/>
              <w:bottom w:w="20" w:type="dxa"/>
              <w:right w:w="30" w:type="dxa"/>
            </w:tcMar>
          </w:tcPr>
          <w:p w:rsidR="002F6378" w:rsidRDefault="00DB50BE">
            <w:pPr>
              <w:pStyle w:val="PlainText"/>
            </w:pPr>
            <w:r>
              <w:rPr>
                <w:rFonts w:ascii="Arial" w:hAnsi="Arial" w:cs="Times New Roman"/>
                <w:szCs w:val="24"/>
              </w:rPr>
              <w:t>Paths relating to Windows use a backslash symbol, and those relating to UNIX use a forward slash.</w:t>
            </w:r>
            <w:r>
              <w:rPr>
                <w:rFonts w:ascii="Arial" w:hAnsi="Arial" w:cs="Times New Roman"/>
                <w:szCs w:val="24"/>
              </w:rPr>
              <w:br/>
              <w:t>For example:</w:t>
            </w:r>
          </w:p>
          <w:p w:rsidR="002F6378" w:rsidRDefault="00DB50BE" w:rsidP="00DB50BE">
            <w:pPr>
              <w:pStyle w:val="PlainText"/>
              <w:numPr>
                <w:ilvl w:val="0"/>
                <w:numId w:val="235"/>
              </w:numPr>
            </w:pPr>
            <w:r>
              <w:rPr>
                <w:rFonts w:ascii="Arial" w:hAnsi="Arial" w:cs="Times New Roman"/>
                <w:szCs w:val="24"/>
              </w:rPr>
              <w:t xml:space="preserve">Windows: </w:t>
            </w:r>
            <w:r>
              <w:rPr>
                <w:rFonts w:ascii="Arial" w:hAnsi="Arial" w:cs="Times New Roman"/>
                <w:b/>
                <w:szCs w:val="24"/>
              </w:rPr>
              <w:t>C:\trainX\bill\test</w:t>
            </w:r>
          </w:p>
          <w:p w:rsidR="002F6378" w:rsidRDefault="00DB50BE" w:rsidP="00DB50BE">
            <w:pPr>
              <w:pStyle w:val="PlainText"/>
              <w:numPr>
                <w:ilvl w:val="0"/>
                <w:numId w:val="235"/>
              </w:numPr>
            </w:pPr>
            <w:r>
              <w:rPr>
                <w:rFonts w:ascii="Arial" w:hAnsi="Arial" w:cs="Times New Roman"/>
                <w:szCs w:val="24"/>
              </w:rPr>
              <w:t xml:space="preserve">UNIX: </w:t>
            </w:r>
            <w:r>
              <w:rPr>
                <w:rFonts w:ascii="Arial" w:hAnsi="Arial" w:cs="Times New Roman"/>
                <w:b/>
                <w:szCs w:val="24"/>
              </w:rPr>
              <w:t>../trainX/bill/test</w:t>
            </w:r>
          </w:p>
          <w:p w:rsidR="002F6378" w:rsidRDefault="002F6378">
            <w:pPr>
              <w:ind w:left="360"/>
            </w:pPr>
          </w:p>
        </w:tc>
      </w:tr>
      <w:tr w:rsidR="002F6378" w:rsidTr="002F6378">
        <w:tc>
          <w:tcPr>
            <w:tcW w:w="0" w:type="auto"/>
            <w:tcMar>
              <w:top w:w="30" w:type="dxa"/>
              <w:left w:w="30" w:type="dxa"/>
              <w:bottom w:w="20" w:type="dxa"/>
              <w:right w:w="30" w:type="dxa"/>
            </w:tcMar>
          </w:tcPr>
          <w:p w:rsidR="002F6378" w:rsidRDefault="00DB50BE">
            <w:r>
              <w:t>Drop-down list names</w:t>
            </w:r>
          </w:p>
        </w:tc>
        <w:tc>
          <w:tcPr>
            <w:tcW w:w="0" w:type="auto"/>
            <w:tcMar>
              <w:top w:w="30" w:type="dxa"/>
              <w:left w:w="30" w:type="dxa"/>
              <w:bottom w:w="20" w:type="dxa"/>
              <w:right w:w="30" w:type="dxa"/>
            </w:tcMar>
          </w:tcPr>
          <w:p w:rsidR="002F6378" w:rsidRDefault="00DB50BE">
            <w:r>
              <w:t>Component</w:t>
            </w:r>
          </w:p>
        </w:tc>
        <w:tc>
          <w:tcPr>
            <w:tcW w:w="0" w:type="auto"/>
            <w:tcMar>
              <w:top w:w="30" w:type="dxa"/>
              <w:left w:w="30" w:type="dxa"/>
              <w:bottom w:w="20" w:type="dxa"/>
              <w:right w:w="30" w:type="dxa"/>
            </w:tcMar>
          </w:tcPr>
          <w:p w:rsidR="002F6378" w:rsidRDefault="00DB50BE">
            <w:r>
              <w:t xml:space="preserve">… the </w:t>
            </w:r>
            <w:r>
              <w:rPr>
                <w:b/>
              </w:rPr>
              <w:t>Customer Type</w:t>
            </w:r>
            <w:r>
              <w:t xml:space="preserve"> drop-down list.</w:t>
            </w:r>
          </w:p>
        </w:tc>
      </w:tr>
      <w:tr w:rsidR="002F6378" w:rsidTr="002F6378">
        <w:tc>
          <w:tcPr>
            <w:tcW w:w="0" w:type="auto"/>
            <w:tcMar>
              <w:top w:w="30" w:type="dxa"/>
              <w:left w:w="30" w:type="dxa"/>
              <w:bottom w:w="20" w:type="dxa"/>
              <w:right w:w="30" w:type="dxa"/>
            </w:tcMar>
          </w:tcPr>
          <w:p w:rsidR="002F6378" w:rsidRDefault="00DB50BE">
            <w:r>
              <w:t>Drop-down list items</w:t>
            </w:r>
          </w:p>
        </w:tc>
        <w:tc>
          <w:tcPr>
            <w:tcW w:w="0" w:type="auto"/>
            <w:tcMar>
              <w:top w:w="30" w:type="dxa"/>
              <w:left w:w="30" w:type="dxa"/>
              <w:bottom w:w="20" w:type="dxa"/>
              <w:right w:w="30" w:type="dxa"/>
            </w:tcMar>
          </w:tcPr>
          <w:p w:rsidR="002F6378" w:rsidRDefault="00DB50BE">
            <w:r>
              <w:t>Body (capitalization to match the system)</w:t>
            </w:r>
          </w:p>
        </w:tc>
        <w:tc>
          <w:tcPr>
            <w:tcW w:w="0" w:type="auto"/>
            <w:tcMar>
              <w:top w:w="30" w:type="dxa"/>
              <w:left w:w="30" w:type="dxa"/>
              <w:bottom w:w="20" w:type="dxa"/>
              <w:right w:w="30" w:type="dxa"/>
            </w:tcMar>
          </w:tcPr>
          <w:p w:rsidR="002F6378" w:rsidRDefault="00DB50BE">
            <w:r>
              <w:t xml:space="preserve">Select Private customer from the </w:t>
            </w:r>
            <w:r>
              <w:rPr>
                <w:b/>
              </w:rPr>
              <w:t>Customer Type</w:t>
            </w:r>
            <w:r>
              <w:t xml:space="preserve"> drop-down list.</w:t>
            </w:r>
          </w:p>
        </w:tc>
      </w:tr>
      <w:tr w:rsidR="002F6378" w:rsidTr="002F6378">
        <w:tc>
          <w:tcPr>
            <w:tcW w:w="0" w:type="auto"/>
            <w:tcMar>
              <w:top w:w="30" w:type="dxa"/>
              <w:left w:w="30" w:type="dxa"/>
              <w:bottom w:w="20" w:type="dxa"/>
              <w:right w:w="30" w:type="dxa"/>
            </w:tcMar>
          </w:tcPr>
          <w:p w:rsidR="002F6378" w:rsidRDefault="00DB50BE">
            <w:r>
              <w:t>Field names</w:t>
            </w:r>
          </w:p>
        </w:tc>
        <w:tc>
          <w:tcPr>
            <w:tcW w:w="0" w:type="auto"/>
            <w:tcMar>
              <w:top w:w="30" w:type="dxa"/>
              <w:left w:w="30" w:type="dxa"/>
              <w:bottom w:w="20" w:type="dxa"/>
              <w:right w:w="30" w:type="dxa"/>
            </w:tcMar>
          </w:tcPr>
          <w:p w:rsidR="002F6378" w:rsidRDefault="00DB50BE">
            <w:r>
              <w:t>Component</w:t>
            </w:r>
          </w:p>
        </w:tc>
        <w:tc>
          <w:tcPr>
            <w:tcW w:w="0" w:type="auto"/>
            <w:tcMar>
              <w:top w:w="30" w:type="dxa"/>
              <w:left w:w="30" w:type="dxa"/>
              <w:bottom w:w="20" w:type="dxa"/>
              <w:right w:w="30" w:type="dxa"/>
            </w:tcMar>
          </w:tcPr>
          <w:p w:rsidR="002F6378" w:rsidRDefault="00DB50BE">
            <w:r>
              <w:t xml:space="preserve">In the </w:t>
            </w:r>
            <w:r>
              <w:rPr>
                <w:b/>
              </w:rPr>
              <w:t>Name</w:t>
            </w:r>
            <w:r>
              <w:t xml:space="preserve"> text box (field), enter …</w:t>
            </w:r>
          </w:p>
        </w:tc>
      </w:tr>
      <w:tr w:rsidR="002F6378" w:rsidTr="002F6378">
        <w:tc>
          <w:tcPr>
            <w:tcW w:w="0" w:type="auto"/>
            <w:tcMar>
              <w:top w:w="30" w:type="dxa"/>
              <w:left w:w="30" w:type="dxa"/>
              <w:bottom w:w="20" w:type="dxa"/>
              <w:right w:w="30" w:type="dxa"/>
            </w:tcMar>
          </w:tcPr>
          <w:p w:rsidR="002F6378" w:rsidRDefault="00DB50BE">
            <w:r>
              <w:t>Figure numbers and table numbers</w:t>
            </w:r>
          </w:p>
        </w:tc>
        <w:tc>
          <w:tcPr>
            <w:tcW w:w="0" w:type="auto"/>
            <w:tcMar>
              <w:top w:w="30" w:type="dxa"/>
              <w:left w:w="30" w:type="dxa"/>
              <w:bottom w:w="20" w:type="dxa"/>
              <w:right w:w="30" w:type="dxa"/>
            </w:tcMar>
          </w:tcPr>
          <w:p w:rsidR="002F6378" w:rsidRDefault="00DB50BE">
            <w:r>
              <w:t xml:space="preserve">Bold (for the word Figure or Title and the figure or </w:t>
            </w:r>
            <w:r>
              <w:t>table number only)</w:t>
            </w:r>
          </w:p>
        </w:tc>
        <w:tc>
          <w:tcPr>
            <w:tcW w:w="0" w:type="auto"/>
            <w:tcMar>
              <w:top w:w="30" w:type="dxa"/>
              <w:left w:w="30" w:type="dxa"/>
              <w:bottom w:w="20" w:type="dxa"/>
              <w:right w:w="30" w:type="dxa"/>
            </w:tcMar>
          </w:tcPr>
          <w:p w:rsidR="002F6378" w:rsidRDefault="00DB50BE">
            <w:r>
              <w:rPr>
                <w:b/>
              </w:rPr>
              <w:t>Figure 10</w:t>
            </w:r>
            <w:r>
              <w:t xml:space="preserve"> The Rating Process Table</w:t>
            </w:r>
            <w:r>
              <w:br/>
            </w:r>
            <w:r>
              <w:rPr>
                <w:b/>
              </w:rPr>
              <w:t>Table 7</w:t>
            </w:r>
            <w:r>
              <w:t xml:space="preserve"> List of System Parameters</w:t>
            </w:r>
          </w:p>
        </w:tc>
      </w:tr>
      <w:tr w:rsidR="002F6378" w:rsidTr="002F6378">
        <w:tc>
          <w:tcPr>
            <w:tcW w:w="0" w:type="auto"/>
            <w:tcMar>
              <w:top w:w="30" w:type="dxa"/>
              <w:left w:w="30" w:type="dxa"/>
              <w:bottom w:w="20" w:type="dxa"/>
              <w:right w:w="30" w:type="dxa"/>
            </w:tcMar>
          </w:tcPr>
          <w:p w:rsidR="002F6378" w:rsidRDefault="00DB50BE">
            <w:r>
              <w:t>Figure numbers and table numbers (for HTML conversion)</w:t>
            </w:r>
          </w:p>
        </w:tc>
        <w:tc>
          <w:tcPr>
            <w:tcW w:w="0" w:type="auto"/>
            <w:tcMar>
              <w:top w:w="30" w:type="dxa"/>
              <w:left w:w="30" w:type="dxa"/>
              <w:bottom w:w="20" w:type="dxa"/>
              <w:right w:w="30" w:type="dxa"/>
            </w:tcMar>
          </w:tcPr>
          <w:p w:rsidR="002F6378" w:rsidRDefault="00DB50BE">
            <w:r>
              <w:t>Bold (for the word Figure orTitle and the en dash that follows only)</w:t>
            </w:r>
          </w:p>
        </w:tc>
        <w:tc>
          <w:tcPr>
            <w:tcW w:w="0" w:type="auto"/>
            <w:tcMar>
              <w:top w:w="30" w:type="dxa"/>
              <w:left w:w="30" w:type="dxa"/>
              <w:bottom w:w="20" w:type="dxa"/>
              <w:right w:w="30" w:type="dxa"/>
            </w:tcMar>
          </w:tcPr>
          <w:p w:rsidR="002F6378" w:rsidRDefault="00DB50BE">
            <w:r>
              <w:rPr>
                <w:b/>
              </w:rPr>
              <w:t>Figure –</w:t>
            </w:r>
            <w:r>
              <w:t xml:space="preserve"> The Rating Process Table</w:t>
            </w:r>
            <w:r>
              <w:br/>
            </w:r>
            <w:r>
              <w:rPr>
                <w:b/>
              </w:rPr>
              <w:t>Table –</w:t>
            </w:r>
            <w:r>
              <w:t xml:space="preserve"> L</w:t>
            </w:r>
            <w:r>
              <w:t>ist of System Parameters</w:t>
            </w:r>
          </w:p>
        </w:tc>
      </w:tr>
      <w:tr w:rsidR="002F6378" w:rsidTr="002F6378">
        <w:tc>
          <w:tcPr>
            <w:tcW w:w="0" w:type="auto"/>
            <w:tcMar>
              <w:top w:w="30" w:type="dxa"/>
              <w:left w:w="30" w:type="dxa"/>
              <w:bottom w:w="20" w:type="dxa"/>
              <w:right w:w="30" w:type="dxa"/>
            </w:tcMar>
          </w:tcPr>
          <w:p w:rsidR="002F6378" w:rsidRDefault="00DB50BE">
            <w:r>
              <w:t>File names</w:t>
            </w:r>
          </w:p>
        </w:tc>
        <w:tc>
          <w:tcPr>
            <w:tcW w:w="0" w:type="auto"/>
            <w:tcMar>
              <w:top w:w="30" w:type="dxa"/>
              <w:left w:w="30" w:type="dxa"/>
              <w:bottom w:w="20" w:type="dxa"/>
              <w:right w:w="30" w:type="dxa"/>
            </w:tcMar>
          </w:tcPr>
          <w:p w:rsidR="002F6378" w:rsidRDefault="00DB50BE">
            <w:r>
              <w:t>names/paths</w:t>
            </w:r>
          </w:p>
        </w:tc>
        <w:tc>
          <w:tcPr>
            <w:tcW w:w="0" w:type="auto"/>
            <w:tcMar>
              <w:top w:w="30" w:type="dxa"/>
              <w:left w:w="30" w:type="dxa"/>
              <w:bottom w:w="20" w:type="dxa"/>
              <w:right w:w="30" w:type="dxa"/>
            </w:tcMar>
          </w:tcPr>
          <w:p w:rsidR="002F6378" w:rsidRDefault="00DB50BE">
            <w:r>
              <w:t xml:space="preserve">This can be found in the </w:t>
            </w:r>
            <w:r>
              <w:rPr>
                <w:b/>
              </w:rPr>
              <w:t>install.ini</w:t>
            </w:r>
            <w:r>
              <w:t xml:space="preserve"> file.</w:t>
            </w:r>
          </w:p>
        </w:tc>
      </w:tr>
      <w:tr w:rsidR="002F6378" w:rsidTr="002F6378">
        <w:tc>
          <w:tcPr>
            <w:tcW w:w="0" w:type="auto"/>
            <w:tcMar>
              <w:top w:w="30" w:type="dxa"/>
              <w:left w:w="30" w:type="dxa"/>
              <w:bottom w:w="20" w:type="dxa"/>
              <w:right w:w="30" w:type="dxa"/>
            </w:tcMar>
          </w:tcPr>
          <w:p w:rsidR="002F6378" w:rsidRDefault="00DB50BE">
            <w:r>
              <w:t>File suffixes (used alone)</w:t>
            </w:r>
          </w:p>
        </w:tc>
        <w:tc>
          <w:tcPr>
            <w:tcW w:w="0" w:type="auto"/>
            <w:tcMar>
              <w:top w:w="30" w:type="dxa"/>
              <w:left w:w="30" w:type="dxa"/>
              <w:bottom w:w="20" w:type="dxa"/>
              <w:right w:w="30" w:type="dxa"/>
            </w:tcMar>
          </w:tcPr>
          <w:p w:rsidR="002F6378" w:rsidRDefault="00DB50BE">
            <w:r>
              <w:t>names/paths</w:t>
            </w:r>
          </w:p>
        </w:tc>
        <w:tc>
          <w:tcPr>
            <w:tcW w:w="0" w:type="auto"/>
            <w:tcMar>
              <w:top w:w="30" w:type="dxa"/>
              <w:left w:w="30" w:type="dxa"/>
              <w:bottom w:w="20" w:type="dxa"/>
              <w:right w:w="30" w:type="dxa"/>
            </w:tcMar>
          </w:tcPr>
          <w:p w:rsidR="002F6378" w:rsidRDefault="00DB50BE">
            <w:r>
              <w:t xml:space="preserve">This lists all the </w:t>
            </w:r>
            <w:r>
              <w:rPr>
                <w:b/>
              </w:rPr>
              <w:t>.dot</w:t>
            </w:r>
            <w:r>
              <w:t xml:space="preserve"> files.</w:t>
            </w:r>
          </w:p>
        </w:tc>
      </w:tr>
      <w:tr w:rsidR="002F6378" w:rsidTr="002F6378">
        <w:tc>
          <w:tcPr>
            <w:tcW w:w="0" w:type="auto"/>
            <w:tcMar>
              <w:top w:w="30" w:type="dxa"/>
              <w:left w:w="30" w:type="dxa"/>
              <w:bottom w:w="20" w:type="dxa"/>
              <w:right w:w="30" w:type="dxa"/>
            </w:tcMar>
          </w:tcPr>
          <w:p w:rsidR="002F6378" w:rsidRDefault="00DB50BE">
            <w:r>
              <w:t>File types</w:t>
            </w:r>
          </w:p>
        </w:tc>
        <w:tc>
          <w:tcPr>
            <w:tcW w:w="0" w:type="auto"/>
            <w:tcMar>
              <w:top w:w="30" w:type="dxa"/>
              <w:left w:w="30" w:type="dxa"/>
              <w:bottom w:w="20" w:type="dxa"/>
              <w:right w:w="30" w:type="dxa"/>
            </w:tcMar>
          </w:tcPr>
          <w:p w:rsidR="002F6378" w:rsidRDefault="00DB50BE">
            <w:r>
              <w:t>Body</w:t>
            </w:r>
          </w:p>
        </w:tc>
        <w:tc>
          <w:tcPr>
            <w:tcW w:w="0" w:type="auto"/>
            <w:tcMar>
              <w:top w:w="30" w:type="dxa"/>
              <w:left w:w="30" w:type="dxa"/>
              <w:bottom w:w="20" w:type="dxa"/>
              <w:right w:w="30" w:type="dxa"/>
            </w:tcMar>
          </w:tcPr>
          <w:p w:rsidR="002F6378" w:rsidRDefault="00DB50BE">
            <w:r>
              <w:t>… a file of type FileType …</w:t>
            </w:r>
          </w:p>
        </w:tc>
      </w:tr>
      <w:tr w:rsidR="002F6378" w:rsidTr="002F6378">
        <w:tc>
          <w:tcPr>
            <w:tcW w:w="0" w:type="auto"/>
            <w:tcMar>
              <w:top w:w="30" w:type="dxa"/>
              <w:left w:w="30" w:type="dxa"/>
              <w:bottom w:w="20" w:type="dxa"/>
              <w:right w:w="30" w:type="dxa"/>
            </w:tcMar>
          </w:tcPr>
          <w:p w:rsidR="002F6378" w:rsidRDefault="00DB50BE">
            <w:r>
              <w:t>Function names</w:t>
            </w:r>
          </w:p>
        </w:tc>
        <w:tc>
          <w:tcPr>
            <w:tcW w:w="0" w:type="auto"/>
            <w:tcMar>
              <w:top w:w="30" w:type="dxa"/>
              <w:left w:w="30" w:type="dxa"/>
              <w:bottom w:w="20" w:type="dxa"/>
              <w:right w:w="30" w:type="dxa"/>
            </w:tcMar>
          </w:tcPr>
          <w:p w:rsidR="002F6378" w:rsidRDefault="00DB50BE">
            <w:r>
              <w:t>Body (with appropriate capitaliz</w:t>
            </w:r>
            <w:r>
              <w:t>ation)</w:t>
            </w:r>
          </w:p>
        </w:tc>
        <w:tc>
          <w:tcPr>
            <w:tcW w:w="0" w:type="auto"/>
            <w:tcMar>
              <w:top w:w="30" w:type="dxa"/>
              <w:left w:w="30" w:type="dxa"/>
              <w:bottom w:w="20" w:type="dxa"/>
              <w:right w:w="30" w:type="dxa"/>
            </w:tcMar>
          </w:tcPr>
          <w:p w:rsidR="002F6378" w:rsidRDefault="00DB50BE">
            <w:r>
              <w:t>… the Oracle Autoextend function …</w:t>
            </w:r>
          </w:p>
        </w:tc>
      </w:tr>
      <w:tr w:rsidR="002F6378" w:rsidTr="002F6378">
        <w:tc>
          <w:tcPr>
            <w:tcW w:w="0" w:type="auto"/>
            <w:tcMar>
              <w:top w:w="30" w:type="dxa"/>
              <w:left w:w="30" w:type="dxa"/>
              <w:bottom w:w="20" w:type="dxa"/>
              <w:right w:w="30" w:type="dxa"/>
            </w:tcMar>
          </w:tcPr>
          <w:p w:rsidR="002F6378" w:rsidRDefault="00DB50BE">
            <w:r>
              <w:t>Group box names</w:t>
            </w:r>
          </w:p>
        </w:tc>
        <w:tc>
          <w:tcPr>
            <w:tcW w:w="0" w:type="auto"/>
            <w:tcMar>
              <w:top w:w="30" w:type="dxa"/>
              <w:left w:w="30" w:type="dxa"/>
              <w:bottom w:w="20" w:type="dxa"/>
              <w:right w:w="30" w:type="dxa"/>
            </w:tcMar>
          </w:tcPr>
          <w:p w:rsidR="002F6378" w:rsidRDefault="00DB50BE">
            <w:r>
              <w:t>Component</w:t>
            </w:r>
          </w:p>
        </w:tc>
        <w:tc>
          <w:tcPr>
            <w:tcW w:w="0" w:type="auto"/>
            <w:tcMar>
              <w:top w:w="30" w:type="dxa"/>
              <w:left w:w="30" w:type="dxa"/>
              <w:bottom w:w="20" w:type="dxa"/>
              <w:right w:w="30" w:type="dxa"/>
            </w:tcMar>
          </w:tcPr>
          <w:p w:rsidR="002F6378" w:rsidRDefault="00DB50BE">
            <w:r>
              <w:t xml:space="preserve">Use </w:t>
            </w:r>
            <w:r>
              <w:rPr>
                <w:i/>
              </w:rPr>
              <w:t>Under</w:t>
            </w:r>
            <w:r>
              <w:t xml:space="preserve">, followed by the group box name. Do not include the words </w:t>
            </w:r>
            <w:r>
              <w:rPr>
                <w:i/>
              </w:rPr>
              <w:t>group box</w:t>
            </w:r>
            <w:r>
              <w:t>.</w:t>
            </w:r>
            <w:r>
              <w:br/>
              <w:t xml:space="preserve">Under </w:t>
            </w:r>
            <w:r>
              <w:rPr>
                <w:b/>
              </w:rPr>
              <w:t>Product Details</w:t>
            </w:r>
            <w:r>
              <w:t xml:space="preserve"> in the Add Product dialog, enter…</w:t>
            </w:r>
          </w:p>
        </w:tc>
      </w:tr>
      <w:tr w:rsidR="002F6378" w:rsidTr="002F6378">
        <w:tc>
          <w:tcPr>
            <w:tcW w:w="0" w:type="auto"/>
            <w:tcMar>
              <w:top w:w="30" w:type="dxa"/>
              <w:left w:w="30" w:type="dxa"/>
              <w:bottom w:w="20" w:type="dxa"/>
              <w:right w:w="30" w:type="dxa"/>
            </w:tcMar>
          </w:tcPr>
          <w:p w:rsidR="002F6378" w:rsidRDefault="00DB50BE">
            <w:r>
              <w:t>Job types</w:t>
            </w:r>
          </w:p>
        </w:tc>
        <w:tc>
          <w:tcPr>
            <w:tcW w:w="0" w:type="auto"/>
            <w:tcMar>
              <w:top w:w="30" w:type="dxa"/>
              <w:left w:w="30" w:type="dxa"/>
              <w:bottom w:w="20" w:type="dxa"/>
              <w:right w:w="30" w:type="dxa"/>
            </w:tcMar>
          </w:tcPr>
          <w:p w:rsidR="002F6378" w:rsidRDefault="00DB50BE">
            <w:r>
              <w:t>Body</w:t>
            </w:r>
          </w:p>
        </w:tc>
        <w:tc>
          <w:tcPr>
            <w:tcW w:w="0" w:type="auto"/>
            <w:tcMar>
              <w:top w:w="30" w:type="dxa"/>
              <w:left w:w="30" w:type="dxa"/>
              <w:bottom w:w="20" w:type="dxa"/>
              <w:right w:w="30" w:type="dxa"/>
            </w:tcMar>
          </w:tcPr>
          <w:p w:rsidR="002F6378" w:rsidRDefault="00DB50BE">
            <w:r>
              <w:t>… a job of type JobType …</w:t>
            </w:r>
          </w:p>
        </w:tc>
      </w:tr>
      <w:tr w:rsidR="002F6378" w:rsidTr="002F6378">
        <w:tc>
          <w:tcPr>
            <w:tcW w:w="0" w:type="auto"/>
            <w:tcMar>
              <w:top w:w="30" w:type="dxa"/>
              <w:left w:w="30" w:type="dxa"/>
              <w:bottom w:w="20" w:type="dxa"/>
              <w:right w:w="30" w:type="dxa"/>
            </w:tcMar>
          </w:tcPr>
          <w:p w:rsidR="002F6378" w:rsidRDefault="00DB50BE">
            <w:r>
              <w:t>Keystrokes</w:t>
            </w:r>
          </w:p>
        </w:tc>
        <w:tc>
          <w:tcPr>
            <w:tcW w:w="0" w:type="auto"/>
            <w:tcMar>
              <w:top w:w="30" w:type="dxa"/>
              <w:left w:w="30" w:type="dxa"/>
              <w:bottom w:w="20" w:type="dxa"/>
              <w:right w:w="30" w:type="dxa"/>
            </w:tcMar>
          </w:tcPr>
          <w:p w:rsidR="002F6378" w:rsidRDefault="00DB50BE">
            <w:r>
              <w:t>keys `(all uppercase)</w:t>
            </w:r>
          </w:p>
        </w:tc>
        <w:tc>
          <w:tcPr>
            <w:tcW w:w="0" w:type="auto"/>
            <w:tcMar>
              <w:top w:w="30" w:type="dxa"/>
              <w:left w:w="30" w:type="dxa"/>
              <w:bottom w:w="20" w:type="dxa"/>
              <w:right w:w="30" w:type="dxa"/>
            </w:tcMar>
          </w:tcPr>
          <w:p w:rsidR="002F6378" w:rsidRDefault="00DB50BE">
            <w:r>
              <w:t>To save your entry, press ENTER.To move back a field, press SHIFT+TAB.</w:t>
            </w:r>
          </w:p>
        </w:tc>
      </w:tr>
      <w:tr w:rsidR="002F6378" w:rsidTr="002F6378">
        <w:tc>
          <w:tcPr>
            <w:tcW w:w="0" w:type="auto"/>
            <w:tcMar>
              <w:top w:w="30" w:type="dxa"/>
              <w:left w:w="30" w:type="dxa"/>
              <w:bottom w:w="20" w:type="dxa"/>
              <w:right w:w="30" w:type="dxa"/>
            </w:tcMar>
          </w:tcPr>
          <w:p w:rsidR="002F6378" w:rsidRDefault="00DB50BE">
            <w:r>
              <w:lastRenderedPageBreak/>
              <w:t>Menu options</w:t>
            </w:r>
          </w:p>
        </w:tc>
        <w:tc>
          <w:tcPr>
            <w:tcW w:w="0" w:type="auto"/>
            <w:tcMar>
              <w:top w:w="30" w:type="dxa"/>
              <w:left w:w="30" w:type="dxa"/>
              <w:bottom w:w="20" w:type="dxa"/>
              <w:right w:w="30" w:type="dxa"/>
            </w:tcMar>
          </w:tcPr>
          <w:p w:rsidR="002F6378" w:rsidRDefault="00DB50BE">
            <w:r>
              <w:t>Component</w:t>
            </w:r>
          </w:p>
        </w:tc>
        <w:tc>
          <w:tcPr>
            <w:tcW w:w="0" w:type="auto"/>
            <w:tcMar>
              <w:top w:w="30" w:type="dxa"/>
              <w:left w:w="30" w:type="dxa"/>
              <w:bottom w:w="20" w:type="dxa"/>
              <w:right w:w="30" w:type="dxa"/>
            </w:tcMar>
          </w:tcPr>
          <w:p w:rsidR="002F6378" w:rsidRDefault="00DB50BE">
            <w:r>
              <w:t xml:space="preserve">When you select </w:t>
            </w:r>
            <w:r>
              <w:rPr>
                <w:b/>
              </w:rPr>
              <w:t>Save</w:t>
            </w:r>
            <w:r>
              <w:t xml:space="preserve"> from the </w:t>
            </w:r>
            <w:r>
              <w:rPr>
                <w:b/>
              </w:rPr>
              <w:t>File</w:t>
            </w:r>
            <w:r>
              <w:t xml:space="preserve"> menu, the file …</w:t>
            </w:r>
          </w:p>
        </w:tc>
      </w:tr>
      <w:tr w:rsidR="002F6378" w:rsidTr="002F6378">
        <w:tc>
          <w:tcPr>
            <w:tcW w:w="0" w:type="auto"/>
            <w:tcMar>
              <w:top w:w="30" w:type="dxa"/>
              <w:left w:w="30" w:type="dxa"/>
              <w:bottom w:w="20" w:type="dxa"/>
              <w:right w:w="30" w:type="dxa"/>
            </w:tcMar>
          </w:tcPr>
          <w:p w:rsidR="002F6378" w:rsidRDefault="00DB50BE">
            <w:r>
              <w:t>Menu paths</w:t>
            </w:r>
          </w:p>
        </w:tc>
        <w:tc>
          <w:tcPr>
            <w:tcW w:w="0" w:type="auto"/>
            <w:tcMar>
              <w:top w:w="30" w:type="dxa"/>
              <w:left w:w="30" w:type="dxa"/>
              <w:bottom w:w="20" w:type="dxa"/>
              <w:right w:w="30" w:type="dxa"/>
            </w:tcMar>
          </w:tcPr>
          <w:p w:rsidR="002F6378" w:rsidRDefault="00DB50BE">
            <w:r>
              <w:t>Component</w:t>
            </w:r>
          </w:p>
        </w:tc>
        <w:tc>
          <w:tcPr>
            <w:tcW w:w="0" w:type="auto"/>
            <w:tcMar>
              <w:top w:w="30" w:type="dxa"/>
              <w:left w:w="30" w:type="dxa"/>
              <w:bottom w:w="20" w:type="dxa"/>
              <w:right w:w="30" w:type="dxa"/>
            </w:tcMar>
          </w:tcPr>
          <w:p w:rsidR="002F6378" w:rsidRDefault="00DB50BE">
            <w:r>
              <w:t xml:space="preserve">Select </w:t>
            </w:r>
            <w:r>
              <w:rPr>
                <w:b/>
              </w:rPr>
              <w:t>File &gt; Save</w:t>
            </w:r>
            <w:r>
              <w:t>.</w:t>
            </w:r>
          </w:p>
        </w:tc>
      </w:tr>
      <w:tr w:rsidR="002F6378" w:rsidTr="002F6378">
        <w:tc>
          <w:tcPr>
            <w:tcW w:w="0" w:type="auto"/>
            <w:tcMar>
              <w:top w:w="30" w:type="dxa"/>
              <w:left w:w="30" w:type="dxa"/>
              <w:bottom w:w="20" w:type="dxa"/>
              <w:right w:w="30" w:type="dxa"/>
            </w:tcMar>
          </w:tcPr>
          <w:p w:rsidR="002F6378" w:rsidRDefault="00DB50BE">
            <w:r>
              <w:t>Menu titles</w:t>
            </w:r>
          </w:p>
        </w:tc>
        <w:tc>
          <w:tcPr>
            <w:tcW w:w="0" w:type="auto"/>
            <w:tcMar>
              <w:top w:w="30" w:type="dxa"/>
              <w:left w:w="30" w:type="dxa"/>
              <w:bottom w:w="20" w:type="dxa"/>
              <w:right w:w="30" w:type="dxa"/>
            </w:tcMar>
          </w:tcPr>
          <w:p w:rsidR="002F6378" w:rsidRDefault="00DB50BE">
            <w:r>
              <w:t>Component</w:t>
            </w:r>
          </w:p>
        </w:tc>
        <w:tc>
          <w:tcPr>
            <w:tcW w:w="0" w:type="auto"/>
            <w:tcMar>
              <w:top w:w="30" w:type="dxa"/>
              <w:left w:w="30" w:type="dxa"/>
              <w:bottom w:w="20" w:type="dxa"/>
              <w:right w:w="30" w:type="dxa"/>
            </w:tcMar>
          </w:tcPr>
          <w:p w:rsidR="002F6378" w:rsidRDefault="00DB50BE">
            <w:r>
              <w:t xml:space="preserve">View the </w:t>
            </w:r>
            <w:r>
              <w:rPr>
                <w:b/>
              </w:rPr>
              <w:t>File</w:t>
            </w:r>
            <w:r>
              <w:t xml:space="preserve"> menu.</w:t>
            </w:r>
          </w:p>
        </w:tc>
      </w:tr>
      <w:tr w:rsidR="002F6378" w:rsidTr="002F6378">
        <w:tc>
          <w:tcPr>
            <w:tcW w:w="0" w:type="auto"/>
            <w:tcMar>
              <w:top w:w="30" w:type="dxa"/>
              <w:left w:w="30" w:type="dxa"/>
              <w:bottom w:w="20" w:type="dxa"/>
              <w:right w:w="30" w:type="dxa"/>
            </w:tcMar>
          </w:tcPr>
          <w:p w:rsidR="002F6378" w:rsidRDefault="00DB50BE">
            <w:r>
              <w:t>Method names</w:t>
            </w:r>
          </w:p>
        </w:tc>
        <w:tc>
          <w:tcPr>
            <w:tcW w:w="0" w:type="auto"/>
            <w:tcMar>
              <w:top w:w="30" w:type="dxa"/>
              <w:left w:w="30" w:type="dxa"/>
              <w:bottom w:w="20" w:type="dxa"/>
              <w:right w:w="30" w:type="dxa"/>
            </w:tcMar>
          </w:tcPr>
          <w:p w:rsidR="002F6378" w:rsidRDefault="00DB50BE">
            <w:r>
              <w:t>Body (with appropriate capitalization)</w:t>
            </w:r>
          </w:p>
        </w:tc>
        <w:tc>
          <w:tcPr>
            <w:tcW w:w="0" w:type="auto"/>
            <w:tcMar>
              <w:top w:w="30" w:type="dxa"/>
              <w:left w:w="30" w:type="dxa"/>
              <w:bottom w:w="20" w:type="dxa"/>
              <w:right w:w="30" w:type="dxa"/>
            </w:tcMar>
          </w:tcPr>
          <w:p w:rsidR="002F6378" w:rsidRDefault="00DB50BE">
            <w:r>
              <w:t>… the rawNETypeQuery method …… the applyUpdate method …</w:t>
            </w:r>
          </w:p>
        </w:tc>
      </w:tr>
      <w:tr w:rsidR="002F6378" w:rsidTr="002F6378">
        <w:tc>
          <w:tcPr>
            <w:tcW w:w="0" w:type="auto"/>
            <w:tcMar>
              <w:top w:w="30" w:type="dxa"/>
              <w:left w:w="30" w:type="dxa"/>
              <w:bottom w:w="20" w:type="dxa"/>
              <w:right w:w="30" w:type="dxa"/>
            </w:tcMar>
          </w:tcPr>
          <w:p w:rsidR="002F6378" w:rsidRDefault="00DB50BE">
            <w:r>
              <w:t>Object names</w:t>
            </w:r>
          </w:p>
        </w:tc>
        <w:tc>
          <w:tcPr>
            <w:tcW w:w="0" w:type="auto"/>
            <w:tcMar>
              <w:top w:w="30" w:type="dxa"/>
              <w:left w:w="30" w:type="dxa"/>
              <w:bottom w:w="20" w:type="dxa"/>
              <w:right w:w="30" w:type="dxa"/>
            </w:tcMar>
          </w:tcPr>
          <w:p w:rsidR="002F6378" w:rsidRDefault="00DB50BE">
            <w:r>
              <w:t>Body (with appropriate capitalization)</w:t>
            </w:r>
          </w:p>
        </w:tc>
        <w:tc>
          <w:tcPr>
            <w:tcW w:w="0" w:type="auto"/>
            <w:tcMar>
              <w:top w:w="30" w:type="dxa"/>
              <w:left w:w="30" w:type="dxa"/>
              <w:bottom w:w="20" w:type="dxa"/>
              <w:right w:w="30" w:type="dxa"/>
            </w:tcMar>
          </w:tcPr>
          <w:p w:rsidR="002F6378" w:rsidRDefault="00DB50BE">
            <w:r>
              <w:t>The ServiceOrders object supports the Requeue method.</w:t>
            </w:r>
          </w:p>
        </w:tc>
      </w:tr>
      <w:tr w:rsidR="002F6378" w:rsidTr="002F6378">
        <w:tc>
          <w:tcPr>
            <w:tcW w:w="0" w:type="auto"/>
            <w:tcMar>
              <w:top w:w="30" w:type="dxa"/>
              <w:left w:w="30" w:type="dxa"/>
              <w:bottom w:w="20" w:type="dxa"/>
              <w:right w:w="30" w:type="dxa"/>
            </w:tcMar>
          </w:tcPr>
          <w:p w:rsidR="002F6378" w:rsidRDefault="00DB50BE">
            <w:r>
              <w:t>Option button names</w:t>
            </w:r>
          </w:p>
        </w:tc>
        <w:tc>
          <w:tcPr>
            <w:tcW w:w="0" w:type="auto"/>
            <w:tcMar>
              <w:top w:w="30" w:type="dxa"/>
              <w:left w:w="30" w:type="dxa"/>
              <w:bottom w:w="20" w:type="dxa"/>
              <w:right w:w="30" w:type="dxa"/>
            </w:tcMar>
          </w:tcPr>
          <w:p w:rsidR="002F6378" w:rsidRDefault="00DB50BE">
            <w:r>
              <w:t>Componen</w:t>
            </w:r>
            <w:r>
              <w:t>t</w:t>
            </w:r>
          </w:p>
        </w:tc>
        <w:tc>
          <w:tcPr>
            <w:tcW w:w="0" w:type="auto"/>
            <w:tcMar>
              <w:top w:w="30" w:type="dxa"/>
              <w:left w:w="30" w:type="dxa"/>
              <w:bottom w:w="20" w:type="dxa"/>
              <w:right w:w="30" w:type="dxa"/>
            </w:tcMar>
          </w:tcPr>
          <w:p w:rsidR="002F6378" w:rsidRDefault="00DB50BE">
            <w:r>
              <w:t xml:space="preserve">Click </w:t>
            </w:r>
            <w:r>
              <w:rPr>
                <w:b/>
              </w:rPr>
              <w:t>Tax inclusive</w:t>
            </w:r>
            <w:r>
              <w:t>.</w:t>
            </w:r>
          </w:p>
        </w:tc>
      </w:tr>
      <w:tr w:rsidR="002F6378" w:rsidTr="002F6378">
        <w:tc>
          <w:tcPr>
            <w:tcW w:w="0" w:type="auto"/>
            <w:tcMar>
              <w:top w:w="30" w:type="dxa"/>
              <w:left w:w="30" w:type="dxa"/>
              <w:bottom w:w="20" w:type="dxa"/>
              <w:right w:w="30" w:type="dxa"/>
            </w:tcMar>
          </w:tcPr>
          <w:p w:rsidR="002F6378" w:rsidRDefault="00DB50BE">
            <w:r>
              <w:t>Parameters within a procedure</w:t>
            </w:r>
          </w:p>
        </w:tc>
        <w:tc>
          <w:tcPr>
            <w:tcW w:w="0" w:type="auto"/>
            <w:tcMar>
              <w:top w:w="30" w:type="dxa"/>
              <w:left w:w="30" w:type="dxa"/>
              <w:bottom w:w="20" w:type="dxa"/>
              <w:right w:w="30" w:type="dxa"/>
            </w:tcMar>
          </w:tcPr>
          <w:p w:rsidR="002F6378" w:rsidRDefault="00DB50BE">
            <w:r>
              <w:t>Body</w:t>
            </w:r>
          </w:p>
        </w:tc>
        <w:tc>
          <w:tcPr>
            <w:tcW w:w="0" w:type="auto"/>
            <w:tcMar>
              <w:top w:w="30" w:type="dxa"/>
              <w:left w:w="30" w:type="dxa"/>
              <w:bottom w:w="20" w:type="dxa"/>
              <w:right w:w="30" w:type="dxa"/>
            </w:tcMar>
          </w:tcPr>
          <w:p w:rsidR="002F6378" w:rsidRDefault="00DB50BE">
            <w:r>
              <w:t>… where account_id is set to null …</w:t>
            </w:r>
          </w:p>
        </w:tc>
      </w:tr>
      <w:tr w:rsidR="002F6378" w:rsidTr="002F6378">
        <w:tc>
          <w:tcPr>
            <w:tcW w:w="0" w:type="auto"/>
            <w:tcMar>
              <w:top w:w="30" w:type="dxa"/>
              <w:left w:w="30" w:type="dxa"/>
              <w:bottom w:w="20" w:type="dxa"/>
              <w:right w:w="30" w:type="dxa"/>
            </w:tcMar>
          </w:tcPr>
          <w:p w:rsidR="002F6378" w:rsidRDefault="00DB50BE">
            <w:r>
              <w:t>Paths</w:t>
            </w:r>
          </w:p>
        </w:tc>
        <w:tc>
          <w:tcPr>
            <w:tcW w:w="0" w:type="auto"/>
            <w:tcMar>
              <w:top w:w="30" w:type="dxa"/>
              <w:left w:w="30" w:type="dxa"/>
              <w:bottom w:w="20" w:type="dxa"/>
              <w:right w:w="30" w:type="dxa"/>
            </w:tcMar>
          </w:tcPr>
          <w:p w:rsidR="002F6378" w:rsidRDefault="00DB50BE">
            <w:r>
              <w:t>names/paths</w:t>
            </w:r>
          </w:p>
        </w:tc>
        <w:tc>
          <w:tcPr>
            <w:tcW w:w="0" w:type="auto"/>
            <w:tcMar>
              <w:top w:w="30" w:type="dxa"/>
              <w:left w:w="30" w:type="dxa"/>
              <w:bottom w:w="20" w:type="dxa"/>
              <w:right w:w="30" w:type="dxa"/>
            </w:tcMar>
          </w:tcPr>
          <w:p w:rsidR="002F6378" w:rsidRDefault="00DB50BE">
            <w:r>
              <w:t xml:space="preserve">Save the file in the </w:t>
            </w:r>
            <w:r>
              <w:rPr>
                <w:b/>
              </w:rPr>
              <w:t>/opt/oracle/</w:t>
            </w:r>
            <w:r>
              <w:t xml:space="preserve"> directory.</w:t>
            </w:r>
            <w:r>
              <w:br/>
              <w:t>Variables must not be used to stipulate paths.</w:t>
            </w:r>
          </w:p>
        </w:tc>
      </w:tr>
      <w:tr w:rsidR="002F6378" w:rsidTr="002F6378">
        <w:tc>
          <w:tcPr>
            <w:tcW w:w="0" w:type="auto"/>
            <w:tcMar>
              <w:top w:w="30" w:type="dxa"/>
              <w:left w:w="30" w:type="dxa"/>
              <w:bottom w:w="20" w:type="dxa"/>
              <w:right w:w="30" w:type="dxa"/>
            </w:tcMar>
          </w:tcPr>
          <w:p w:rsidR="002F6378" w:rsidRDefault="00DB50BE">
            <w:r>
              <w:t>Permissions/User IDs</w:t>
            </w:r>
          </w:p>
        </w:tc>
        <w:tc>
          <w:tcPr>
            <w:tcW w:w="0" w:type="auto"/>
            <w:tcMar>
              <w:top w:w="30" w:type="dxa"/>
              <w:left w:w="30" w:type="dxa"/>
              <w:bottom w:w="20" w:type="dxa"/>
              <w:right w:w="30" w:type="dxa"/>
            </w:tcMar>
          </w:tcPr>
          <w:p w:rsidR="002F6378" w:rsidRDefault="00DB50BE">
            <w:r>
              <w:t>Bold</w:t>
            </w:r>
          </w:p>
        </w:tc>
        <w:tc>
          <w:tcPr>
            <w:tcW w:w="0" w:type="auto"/>
            <w:tcMar>
              <w:top w:w="30" w:type="dxa"/>
              <w:left w:w="30" w:type="dxa"/>
              <w:bottom w:w="20" w:type="dxa"/>
              <w:right w:w="30" w:type="dxa"/>
            </w:tcMar>
          </w:tcPr>
          <w:p w:rsidR="002F6378" w:rsidRDefault="00DB50BE">
            <w:r>
              <w:t xml:space="preserve">As in </w:t>
            </w:r>
            <w:r>
              <w:rPr>
                <w:b/>
              </w:rPr>
              <w:t>sudo</w:t>
            </w:r>
            <w:r>
              <w:t xml:space="preserve"> permission or </w:t>
            </w:r>
            <w:r>
              <w:rPr>
                <w:b/>
              </w:rPr>
              <w:t>root</w:t>
            </w:r>
            <w:r>
              <w:t xml:space="preserve"> permission.Use </w:t>
            </w:r>
            <w:r>
              <w:rPr>
                <w:b/>
              </w:rPr>
              <w:t>root</w:t>
            </w:r>
            <w:r>
              <w:t xml:space="preserve"> as the user ID.</w:t>
            </w:r>
          </w:p>
        </w:tc>
      </w:tr>
      <w:tr w:rsidR="002F6378" w:rsidTr="002F6378">
        <w:tc>
          <w:tcPr>
            <w:tcW w:w="0" w:type="auto"/>
            <w:tcMar>
              <w:top w:w="30" w:type="dxa"/>
              <w:left w:w="30" w:type="dxa"/>
              <w:bottom w:w="20" w:type="dxa"/>
              <w:right w:w="30" w:type="dxa"/>
            </w:tcMar>
          </w:tcPr>
          <w:p w:rsidR="002F6378" w:rsidRDefault="00DB50BE">
            <w:r>
              <w:t>Read-only values for fields</w:t>
            </w:r>
          </w:p>
        </w:tc>
        <w:tc>
          <w:tcPr>
            <w:tcW w:w="0" w:type="auto"/>
            <w:tcMar>
              <w:top w:w="30" w:type="dxa"/>
              <w:left w:w="30" w:type="dxa"/>
              <w:bottom w:w="20" w:type="dxa"/>
              <w:right w:w="30" w:type="dxa"/>
            </w:tcMar>
          </w:tcPr>
          <w:p w:rsidR="002F6378" w:rsidRDefault="00DB50BE">
            <w:r>
              <w:t>Body (capitalization to match the system)</w:t>
            </w:r>
          </w:p>
        </w:tc>
        <w:tc>
          <w:tcPr>
            <w:tcW w:w="0" w:type="auto"/>
            <w:tcMar>
              <w:top w:w="30" w:type="dxa"/>
              <w:left w:w="30" w:type="dxa"/>
              <w:bottom w:w="20" w:type="dxa"/>
              <w:right w:w="30" w:type="dxa"/>
            </w:tcMar>
          </w:tcPr>
          <w:p w:rsidR="002F6378" w:rsidRDefault="00DB50BE">
            <w:r>
              <w:t xml:space="preserve">The </w:t>
            </w:r>
            <w:r>
              <w:rPr>
                <w:b/>
              </w:rPr>
              <w:t>Status</w:t>
            </w:r>
            <w:r>
              <w:t xml:space="preserve"> is Active.</w:t>
            </w:r>
          </w:p>
        </w:tc>
      </w:tr>
      <w:tr w:rsidR="002F6378" w:rsidTr="002F6378">
        <w:tc>
          <w:tcPr>
            <w:tcW w:w="0" w:type="auto"/>
            <w:tcMar>
              <w:top w:w="30" w:type="dxa"/>
              <w:left w:w="30" w:type="dxa"/>
              <w:bottom w:w="20" w:type="dxa"/>
              <w:right w:w="30" w:type="dxa"/>
            </w:tcMar>
          </w:tcPr>
          <w:p w:rsidR="002F6378" w:rsidRDefault="00DB50BE">
            <w:r>
              <w:t>Roles</w:t>
            </w:r>
          </w:p>
        </w:tc>
        <w:tc>
          <w:tcPr>
            <w:tcW w:w="0" w:type="auto"/>
            <w:tcMar>
              <w:top w:w="30" w:type="dxa"/>
              <w:left w:w="30" w:type="dxa"/>
              <w:bottom w:w="20" w:type="dxa"/>
              <w:right w:w="30" w:type="dxa"/>
            </w:tcMar>
          </w:tcPr>
          <w:p w:rsidR="002F6378" w:rsidRDefault="00DB50BE">
            <w:r>
              <w:t>Body (with appropriate capitalization)</w:t>
            </w:r>
          </w:p>
        </w:tc>
        <w:tc>
          <w:tcPr>
            <w:tcW w:w="0" w:type="auto"/>
            <w:tcMar>
              <w:top w:w="30" w:type="dxa"/>
              <w:left w:w="30" w:type="dxa"/>
              <w:bottom w:w="20" w:type="dxa"/>
              <w:right w:w="30" w:type="dxa"/>
            </w:tcMar>
          </w:tcPr>
          <w:p w:rsidR="002F6378" w:rsidRDefault="00DB50BE">
            <w:r>
              <w:t>The role is named [schema]_role.</w:t>
            </w:r>
          </w:p>
        </w:tc>
      </w:tr>
      <w:tr w:rsidR="002F6378" w:rsidTr="002F6378">
        <w:tc>
          <w:tcPr>
            <w:tcW w:w="0" w:type="auto"/>
            <w:tcMar>
              <w:top w:w="30" w:type="dxa"/>
              <w:left w:w="30" w:type="dxa"/>
              <w:bottom w:w="20" w:type="dxa"/>
              <w:right w:w="30" w:type="dxa"/>
            </w:tcMar>
          </w:tcPr>
          <w:p w:rsidR="002F6378" w:rsidRDefault="00DB50BE">
            <w:r>
              <w:t>Script names</w:t>
            </w:r>
          </w:p>
        </w:tc>
        <w:tc>
          <w:tcPr>
            <w:tcW w:w="0" w:type="auto"/>
            <w:tcMar>
              <w:top w:w="30" w:type="dxa"/>
              <w:left w:w="30" w:type="dxa"/>
              <w:bottom w:w="20" w:type="dxa"/>
              <w:right w:w="30" w:type="dxa"/>
            </w:tcMar>
          </w:tcPr>
          <w:p w:rsidR="002F6378" w:rsidRDefault="00DB50BE">
            <w:r>
              <w:t>names/paths</w:t>
            </w:r>
          </w:p>
        </w:tc>
        <w:tc>
          <w:tcPr>
            <w:tcW w:w="0" w:type="auto"/>
            <w:tcMar>
              <w:top w:w="30" w:type="dxa"/>
              <w:left w:w="30" w:type="dxa"/>
              <w:bottom w:w="20" w:type="dxa"/>
              <w:right w:w="30" w:type="dxa"/>
            </w:tcMar>
          </w:tcPr>
          <w:p w:rsidR="002F6378" w:rsidRDefault="00DB50BE">
            <w:r>
              <w:t xml:space="preserve">The </w:t>
            </w:r>
            <w:r>
              <w:rPr>
                <w:b/>
              </w:rPr>
              <w:t>setup.environment</w:t>
            </w:r>
            <w:r>
              <w:t xml:space="preserve"> script …</w:t>
            </w:r>
          </w:p>
        </w:tc>
      </w:tr>
      <w:tr w:rsidR="002F6378" w:rsidTr="002F6378">
        <w:tc>
          <w:tcPr>
            <w:tcW w:w="0" w:type="auto"/>
            <w:tcMar>
              <w:top w:w="30" w:type="dxa"/>
              <w:left w:w="30" w:type="dxa"/>
              <w:bottom w:w="20" w:type="dxa"/>
              <w:right w:w="30" w:type="dxa"/>
            </w:tcMar>
          </w:tcPr>
          <w:p w:rsidR="002F6378" w:rsidRDefault="00DB50BE">
            <w:r>
              <w:t>Server names</w:t>
            </w:r>
          </w:p>
        </w:tc>
        <w:tc>
          <w:tcPr>
            <w:tcW w:w="0" w:type="auto"/>
            <w:tcMar>
              <w:top w:w="30" w:type="dxa"/>
              <w:left w:w="30" w:type="dxa"/>
              <w:bottom w:w="20" w:type="dxa"/>
              <w:right w:w="30" w:type="dxa"/>
            </w:tcMar>
          </w:tcPr>
          <w:p w:rsidR="002F6378" w:rsidRDefault="00DB50BE">
            <w:r>
              <w:t>names/paths</w:t>
            </w:r>
          </w:p>
        </w:tc>
        <w:tc>
          <w:tcPr>
            <w:tcW w:w="0" w:type="auto"/>
            <w:tcMar>
              <w:top w:w="30" w:type="dxa"/>
              <w:left w:w="30" w:type="dxa"/>
              <w:bottom w:w="20" w:type="dxa"/>
              <w:right w:w="30" w:type="dxa"/>
            </w:tcMar>
          </w:tcPr>
          <w:p w:rsidR="002F6378" w:rsidRDefault="00DB50BE">
            <w:r>
              <w:t xml:space="preserve">Documentation is stored on the </w:t>
            </w:r>
            <w:r>
              <w:rPr>
                <w:b/>
              </w:rPr>
              <w:t>CDCFQ001</w:t>
            </w:r>
            <w:r>
              <w:t xml:space="preserve"> server.</w:t>
            </w:r>
          </w:p>
        </w:tc>
      </w:tr>
      <w:tr w:rsidR="002F6378" w:rsidTr="002F6378">
        <w:tc>
          <w:tcPr>
            <w:tcW w:w="0" w:type="auto"/>
            <w:tcMar>
              <w:top w:w="30" w:type="dxa"/>
              <w:left w:w="30" w:type="dxa"/>
              <w:bottom w:w="20" w:type="dxa"/>
              <w:right w:w="30" w:type="dxa"/>
            </w:tcMar>
          </w:tcPr>
          <w:p w:rsidR="002F6378" w:rsidRDefault="00DB50BE">
            <w:r>
              <w:t>Stored procedure names</w:t>
            </w:r>
          </w:p>
        </w:tc>
        <w:tc>
          <w:tcPr>
            <w:tcW w:w="0" w:type="auto"/>
            <w:tcMar>
              <w:top w:w="30" w:type="dxa"/>
              <w:left w:w="30" w:type="dxa"/>
              <w:bottom w:w="20" w:type="dxa"/>
              <w:right w:w="30" w:type="dxa"/>
            </w:tcMar>
          </w:tcPr>
          <w:p w:rsidR="002F6378" w:rsidRDefault="00DB50BE">
            <w:r>
              <w:t>Body</w:t>
            </w:r>
          </w:p>
        </w:tc>
        <w:tc>
          <w:tcPr>
            <w:tcW w:w="0" w:type="auto"/>
            <w:tcMar>
              <w:top w:w="30" w:type="dxa"/>
              <w:left w:w="30" w:type="dxa"/>
              <w:bottom w:w="20" w:type="dxa"/>
              <w:right w:w="30" w:type="dxa"/>
            </w:tcMar>
          </w:tcPr>
          <w:p w:rsidR="002F6378" w:rsidRDefault="00DB50BE">
            <w:r>
              <w:t>… the storedProcedureName stored procedure …</w:t>
            </w:r>
          </w:p>
        </w:tc>
      </w:tr>
      <w:tr w:rsidR="002F6378" w:rsidTr="002F6378">
        <w:tc>
          <w:tcPr>
            <w:tcW w:w="0" w:type="auto"/>
            <w:tcMar>
              <w:top w:w="30" w:type="dxa"/>
              <w:left w:w="30" w:type="dxa"/>
              <w:bottom w:w="20" w:type="dxa"/>
              <w:right w:w="30" w:type="dxa"/>
            </w:tcMar>
          </w:tcPr>
          <w:p w:rsidR="002F6378" w:rsidRDefault="00DB50BE">
            <w:r>
              <w:t>System messages</w:t>
            </w:r>
          </w:p>
        </w:tc>
        <w:tc>
          <w:tcPr>
            <w:tcW w:w="0" w:type="auto"/>
            <w:tcMar>
              <w:top w:w="30" w:type="dxa"/>
              <w:left w:w="30" w:type="dxa"/>
              <w:bottom w:w="20" w:type="dxa"/>
              <w:right w:w="30" w:type="dxa"/>
            </w:tcMar>
          </w:tcPr>
          <w:p w:rsidR="002F6378" w:rsidRDefault="00DB50BE">
            <w:r>
              <w:t>Body (with quotation marks)</w:t>
            </w:r>
          </w:p>
        </w:tc>
        <w:tc>
          <w:tcPr>
            <w:tcW w:w="0" w:type="auto"/>
            <w:tcMar>
              <w:top w:w="30" w:type="dxa"/>
              <w:left w:w="30" w:type="dxa"/>
              <w:bottom w:w="20" w:type="dxa"/>
              <w:right w:w="30" w:type="dxa"/>
            </w:tcMar>
          </w:tcPr>
          <w:p w:rsidR="002F6378" w:rsidRDefault="00DB50BE">
            <w:r>
              <w:t xml:space="preserve">The message states: "Are you </w:t>
            </w:r>
            <w:r>
              <w:t>sure you want to delete this record?"</w:t>
            </w:r>
          </w:p>
        </w:tc>
      </w:tr>
      <w:tr w:rsidR="002F6378" w:rsidTr="002F6378">
        <w:tc>
          <w:tcPr>
            <w:tcW w:w="0" w:type="auto"/>
            <w:tcMar>
              <w:top w:w="30" w:type="dxa"/>
              <w:left w:w="30" w:type="dxa"/>
              <w:bottom w:w="20" w:type="dxa"/>
              <w:right w:w="30" w:type="dxa"/>
            </w:tcMar>
          </w:tcPr>
          <w:p w:rsidR="002F6378" w:rsidRDefault="00DB50BE">
            <w:r>
              <w:t>System parameter names</w:t>
            </w:r>
          </w:p>
        </w:tc>
        <w:tc>
          <w:tcPr>
            <w:tcW w:w="0" w:type="auto"/>
            <w:tcMar>
              <w:top w:w="30" w:type="dxa"/>
              <w:left w:w="30" w:type="dxa"/>
              <w:bottom w:w="20" w:type="dxa"/>
              <w:right w:w="30" w:type="dxa"/>
            </w:tcMar>
          </w:tcPr>
          <w:p w:rsidR="002F6378" w:rsidRDefault="00DB50BE">
            <w:r>
              <w:t>Body</w:t>
            </w:r>
          </w:p>
        </w:tc>
        <w:tc>
          <w:tcPr>
            <w:tcW w:w="0" w:type="auto"/>
            <w:tcMar>
              <w:top w:w="30" w:type="dxa"/>
              <w:left w:w="30" w:type="dxa"/>
              <w:bottom w:w="20" w:type="dxa"/>
              <w:right w:w="30" w:type="dxa"/>
            </w:tcMar>
          </w:tcPr>
          <w:p w:rsidR="002F6378" w:rsidRDefault="00DB50BE">
            <w:r>
              <w:t>… the SYSdateValue system parameter …</w:t>
            </w:r>
          </w:p>
        </w:tc>
      </w:tr>
      <w:tr w:rsidR="002F6378" w:rsidTr="002F6378">
        <w:tc>
          <w:tcPr>
            <w:tcW w:w="0" w:type="auto"/>
            <w:tcMar>
              <w:top w:w="30" w:type="dxa"/>
              <w:left w:w="30" w:type="dxa"/>
              <w:bottom w:w="20" w:type="dxa"/>
              <w:right w:w="30" w:type="dxa"/>
            </w:tcMar>
          </w:tcPr>
          <w:p w:rsidR="002F6378" w:rsidRDefault="00DB50BE">
            <w:r>
              <w:t>Tab and subtab names</w:t>
            </w:r>
          </w:p>
        </w:tc>
        <w:tc>
          <w:tcPr>
            <w:tcW w:w="0" w:type="auto"/>
            <w:tcMar>
              <w:top w:w="30" w:type="dxa"/>
              <w:left w:w="30" w:type="dxa"/>
              <w:bottom w:w="20" w:type="dxa"/>
              <w:right w:w="30" w:type="dxa"/>
            </w:tcMar>
          </w:tcPr>
          <w:p w:rsidR="002F6378" w:rsidRDefault="00DB50BE">
            <w:r>
              <w:t>Component</w:t>
            </w:r>
          </w:p>
        </w:tc>
        <w:tc>
          <w:tcPr>
            <w:tcW w:w="0" w:type="auto"/>
            <w:tcMar>
              <w:top w:w="30" w:type="dxa"/>
              <w:left w:w="30" w:type="dxa"/>
              <w:bottom w:w="20" w:type="dxa"/>
              <w:right w:w="30" w:type="dxa"/>
            </w:tcMar>
          </w:tcPr>
          <w:p w:rsidR="002F6378" w:rsidRDefault="00DB50BE">
            <w:r>
              <w:t xml:space="preserve">View the </w:t>
            </w:r>
            <w:r>
              <w:rPr>
                <w:b/>
              </w:rPr>
              <w:t>Address Details</w:t>
            </w:r>
            <w:r>
              <w:t xml:space="preserve"> subtab on the </w:t>
            </w:r>
            <w:r>
              <w:rPr>
                <w:b/>
              </w:rPr>
              <w:t>Customer Details</w:t>
            </w:r>
            <w:r>
              <w:t xml:space="preserve"> tab.</w:t>
            </w:r>
          </w:p>
        </w:tc>
      </w:tr>
      <w:tr w:rsidR="002F6378" w:rsidTr="002F6378">
        <w:tc>
          <w:tcPr>
            <w:tcW w:w="0" w:type="auto"/>
            <w:tcMar>
              <w:top w:w="30" w:type="dxa"/>
              <w:left w:w="30" w:type="dxa"/>
              <w:bottom w:w="20" w:type="dxa"/>
              <w:right w:w="30" w:type="dxa"/>
            </w:tcMar>
          </w:tcPr>
          <w:p w:rsidR="002F6378" w:rsidRDefault="00DB50BE">
            <w:r>
              <w:t>Table names</w:t>
            </w:r>
          </w:p>
        </w:tc>
        <w:tc>
          <w:tcPr>
            <w:tcW w:w="0" w:type="auto"/>
            <w:tcMar>
              <w:top w:w="30" w:type="dxa"/>
              <w:left w:w="30" w:type="dxa"/>
              <w:bottom w:w="20" w:type="dxa"/>
              <w:right w:w="30" w:type="dxa"/>
            </w:tcMar>
          </w:tcPr>
          <w:p w:rsidR="002F6378" w:rsidRDefault="00DB50BE">
            <w:r>
              <w:t>Body (type in uppercase)</w:t>
            </w:r>
          </w:p>
        </w:tc>
        <w:tc>
          <w:tcPr>
            <w:tcW w:w="0" w:type="auto"/>
            <w:tcMar>
              <w:top w:w="30" w:type="dxa"/>
              <w:left w:w="30" w:type="dxa"/>
              <w:bottom w:w="20" w:type="dxa"/>
              <w:right w:w="30" w:type="dxa"/>
            </w:tcMar>
          </w:tcPr>
          <w:p w:rsidR="002F6378" w:rsidRDefault="00DB50BE">
            <w:r>
              <w:t>Inspect the TABLENAM</w:t>
            </w:r>
            <w:r>
              <w:t>E table.</w:t>
            </w:r>
          </w:p>
        </w:tc>
      </w:tr>
      <w:tr w:rsidR="002F6378" w:rsidTr="002F6378">
        <w:tc>
          <w:tcPr>
            <w:tcW w:w="0" w:type="auto"/>
            <w:tcMar>
              <w:top w:w="30" w:type="dxa"/>
              <w:left w:w="30" w:type="dxa"/>
              <w:bottom w:w="20" w:type="dxa"/>
              <w:right w:w="30" w:type="dxa"/>
            </w:tcMar>
          </w:tcPr>
          <w:p w:rsidR="002F6378" w:rsidRDefault="00DB50BE">
            <w:r>
              <w:t>Terms being defined in regular body text</w:t>
            </w:r>
          </w:p>
        </w:tc>
        <w:tc>
          <w:tcPr>
            <w:tcW w:w="0" w:type="auto"/>
            <w:tcMar>
              <w:top w:w="30" w:type="dxa"/>
              <w:left w:w="30" w:type="dxa"/>
              <w:bottom w:w="20" w:type="dxa"/>
              <w:right w:w="30" w:type="dxa"/>
            </w:tcMar>
          </w:tcPr>
          <w:p w:rsidR="002F6378" w:rsidRDefault="00DB50BE">
            <w:r>
              <w:t>Emphasis</w:t>
            </w:r>
          </w:p>
        </w:tc>
        <w:tc>
          <w:tcPr>
            <w:tcW w:w="0" w:type="auto"/>
            <w:tcMar>
              <w:top w:w="30" w:type="dxa"/>
              <w:left w:w="30" w:type="dxa"/>
              <w:bottom w:w="20" w:type="dxa"/>
              <w:right w:w="30" w:type="dxa"/>
            </w:tcMar>
          </w:tcPr>
          <w:p w:rsidR="002F6378" w:rsidRDefault="00DB50BE">
            <w:r>
              <w:t xml:space="preserve">An </w:t>
            </w:r>
            <w:r>
              <w:rPr>
                <w:i/>
              </w:rPr>
              <w:t>account hierarchy</w:t>
            </w:r>
            <w:r>
              <w:t xml:space="preserve"> is a …</w:t>
            </w:r>
          </w:p>
        </w:tc>
      </w:tr>
      <w:tr w:rsidR="002F6378" w:rsidTr="002F6378">
        <w:tc>
          <w:tcPr>
            <w:tcW w:w="0" w:type="auto"/>
            <w:tcMar>
              <w:top w:w="30" w:type="dxa"/>
              <w:left w:w="30" w:type="dxa"/>
              <w:bottom w:w="20" w:type="dxa"/>
              <w:right w:w="30" w:type="dxa"/>
            </w:tcMar>
          </w:tcPr>
          <w:p w:rsidR="002F6378" w:rsidRDefault="00DB50BE">
            <w:r>
              <w:t>Titles of books, guides, and so on</w:t>
            </w:r>
          </w:p>
        </w:tc>
        <w:tc>
          <w:tcPr>
            <w:tcW w:w="0" w:type="auto"/>
            <w:tcMar>
              <w:top w:w="30" w:type="dxa"/>
              <w:left w:w="30" w:type="dxa"/>
              <w:bottom w:w="20" w:type="dxa"/>
              <w:right w:w="30" w:type="dxa"/>
            </w:tcMar>
          </w:tcPr>
          <w:p w:rsidR="002F6378" w:rsidRDefault="00DB50BE">
            <w:r>
              <w:t>Emphasis</w:t>
            </w:r>
          </w:p>
        </w:tc>
        <w:tc>
          <w:tcPr>
            <w:tcW w:w="0" w:type="auto"/>
            <w:tcMar>
              <w:top w:w="30" w:type="dxa"/>
              <w:left w:w="30" w:type="dxa"/>
              <w:bottom w:w="20" w:type="dxa"/>
              <w:right w:w="30" w:type="dxa"/>
            </w:tcMar>
          </w:tcPr>
          <w:p w:rsidR="002F6378" w:rsidRDefault="00DB50BE">
            <w:r>
              <w:t xml:space="preserve">Refer to the </w:t>
            </w:r>
            <w:r>
              <w:rPr>
                <w:i/>
              </w:rPr>
              <w:t>Glossary</w:t>
            </w:r>
            <w:r>
              <w:t xml:space="preserve"> for details.</w:t>
            </w:r>
          </w:p>
        </w:tc>
      </w:tr>
      <w:tr w:rsidR="002F6378" w:rsidTr="002F6378">
        <w:tc>
          <w:tcPr>
            <w:tcW w:w="0" w:type="auto"/>
            <w:tcMar>
              <w:top w:w="30" w:type="dxa"/>
              <w:left w:w="30" w:type="dxa"/>
              <w:bottom w:w="20" w:type="dxa"/>
              <w:right w:w="30" w:type="dxa"/>
            </w:tcMar>
          </w:tcPr>
          <w:p w:rsidR="002F6378" w:rsidRDefault="00DB50BE">
            <w:r>
              <w:t>Toolbar names</w:t>
            </w:r>
          </w:p>
        </w:tc>
        <w:tc>
          <w:tcPr>
            <w:tcW w:w="0" w:type="auto"/>
            <w:tcMar>
              <w:top w:w="30" w:type="dxa"/>
              <w:left w:w="30" w:type="dxa"/>
              <w:bottom w:w="20" w:type="dxa"/>
              <w:right w:w="30" w:type="dxa"/>
            </w:tcMar>
          </w:tcPr>
          <w:p w:rsidR="002F6378" w:rsidRDefault="00DB50BE">
            <w:r>
              <w:t>Component</w:t>
            </w:r>
          </w:p>
        </w:tc>
        <w:tc>
          <w:tcPr>
            <w:tcW w:w="0" w:type="auto"/>
            <w:tcMar>
              <w:top w:w="30" w:type="dxa"/>
              <w:left w:w="30" w:type="dxa"/>
              <w:bottom w:w="20" w:type="dxa"/>
              <w:right w:w="30" w:type="dxa"/>
            </w:tcMar>
          </w:tcPr>
          <w:p w:rsidR="002F6378" w:rsidRDefault="00DB50BE">
            <w:r>
              <w:t xml:space="preserve">… the </w:t>
            </w:r>
            <w:r>
              <w:rPr>
                <w:b/>
              </w:rPr>
              <w:t>Formatting</w:t>
            </w:r>
            <w:r>
              <w:t xml:space="preserve"> toolbar …</w:t>
            </w:r>
          </w:p>
        </w:tc>
      </w:tr>
      <w:tr w:rsidR="002F6378" w:rsidTr="002F6378">
        <w:tc>
          <w:tcPr>
            <w:tcW w:w="0" w:type="auto"/>
            <w:tcMar>
              <w:top w:w="30" w:type="dxa"/>
              <w:left w:w="30" w:type="dxa"/>
              <w:bottom w:w="20" w:type="dxa"/>
              <w:right w:w="30" w:type="dxa"/>
            </w:tcMar>
          </w:tcPr>
          <w:p w:rsidR="002F6378" w:rsidRDefault="00DB50BE">
            <w:r>
              <w:t xml:space="preserve">User interface and system process </w:t>
            </w:r>
            <w:r>
              <w:t>names</w:t>
            </w:r>
          </w:p>
        </w:tc>
        <w:tc>
          <w:tcPr>
            <w:tcW w:w="0" w:type="auto"/>
            <w:tcMar>
              <w:top w:w="30" w:type="dxa"/>
              <w:left w:w="30" w:type="dxa"/>
              <w:bottom w:w="20" w:type="dxa"/>
              <w:right w:w="30" w:type="dxa"/>
            </w:tcMar>
          </w:tcPr>
          <w:p w:rsidR="002F6378" w:rsidRDefault="00DB50BE">
            <w:r>
              <w:t>Body (initial capitalization for all key words)</w:t>
            </w:r>
          </w:p>
        </w:tc>
        <w:tc>
          <w:tcPr>
            <w:tcW w:w="0" w:type="auto"/>
            <w:tcMar>
              <w:top w:w="30" w:type="dxa"/>
              <w:left w:w="30" w:type="dxa"/>
              <w:bottom w:w="20" w:type="dxa"/>
              <w:right w:w="30" w:type="dxa"/>
            </w:tcMar>
          </w:tcPr>
          <w:p w:rsidR="002F6378" w:rsidRDefault="00DB50BE">
            <w:r>
              <w:t>Billing Catalog Maintenance is used to …,The Task Master is designed to …</w:t>
            </w:r>
          </w:p>
        </w:tc>
      </w:tr>
      <w:tr w:rsidR="002F6378" w:rsidTr="002F6378">
        <w:tc>
          <w:tcPr>
            <w:tcW w:w="0" w:type="auto"/>
            <w:tcMar>
              <w:top w:w="30" w:type="dxa"/>
              <w:left w:w="30" w:type="dxa"/>
              <w:bottom w:w="20" w:type="dxa"/>
              <w:right w:w="30" w:type="dxa"/>
            </w:tcMar>
          </w:tcPr>
          <w:p w:rsidR="002F6378" w:rsidRDefault="00DB50BE">
            <w:r>
              <w:lastRenderedPageBreak/>
              <w:t>Utilities</w:t>
            </w:r>
          </w:p>
        </w:tc>
        <w:tc>
          <w:tcPr>
            <w:tcW w:w="0" w:type="auto"/>
            <w:tcMar>
              <w:top w:w="30" w:type="dxa"/>
              <w:left w:w="30" w:type="dxa"/>
              <w:bottom w:w="20" w:type="dxa"/>
              <w:right w:w="30" w:type="dxa"/>
            </w:tcMar>
          </w:tcPr>
          <w:p w:rsidR="002F6378" w:rsidRDefault="00DB50BE">
            <w:r>
              <w:t>Body (with appropriate capitalization)</w:t>
            </w:r>
          </w:p>
        </w:tc>
        <w:tc>
          <w:tcPr>
            <w:tcW w:w="0" w:type="auto"/>
            <w:tcMar>
              <w:top w:w="30" w:type="dxa"/>
              <w:left w:w="30" w:type="dxa"/>
              <w:bottom w:w="20" w:type="dxa"/>
              <w:right w:w="30" w:type="dxa"/>
            </w:tcMar>
          </w:tcPr>
          <w:p w:rsidR="002F6378" w:rsidRDefault="00DB50BE">
            <w:r>
              <w:t xml:space="preserve">… the genksms utility is in </w:t>
            </w:r>
            <w:r>
              <w:rPr>
                <w:b/>
              </w:rPr>
              <w:t>$ORACLE_home/bin</w:t>
            </w:r>
            <w:r>
              <w:t>.</w:t>
            </w:r>
          </w:p>
        </w:tc>
      </w:tr>
      <w:tr w:rsidR="002F6378" w:rsidTr="002F6378">
        <w:tc>
          <w:tcPr>
            <w:tcW w:w="0" w:type="auto"/>
            <w:tcMar>
              <w:top w:w="30" w:type="dxa"/>
              <w:left w:w="30" w:type="dxa"/>
              <w:bottom w:w="20" w:type="dxa"/>
              <w:right w:w="30" w:type="dxa"/>
            </w:tcMar>
          </w:tcPr>
          <w:p w:rsidR="002F6378" w:rsidRDefault="00DB50BE">
            <w:r>
              <w:t xml:space="preserve">Values entered as part of an </w:t>
            </w:r>
            <w:r>
              <w:t>exercise</w:t>
            </w:r>
          </w:p>
        </w:tc>
        <w:tc>
          <w:tcPr>
            <w:tcW w:w="0" w:type="auto"/>
            <w:tcMar>
              <w:top w:w="30" w:type="dxa"/>
              <w:left w:w="30" w:type="dxa"/>
              <w:bottom w:w="20" w:type="dxa"/>
              <w:right w:w="30" w:type="dxa"/>
            </w:tcMar>
          </w:tcPr>
          <w:p w:rsidR="002F6378" w:rsidRDefault="00DB50BE">
            <w:r>
              <w:t>computer text (character style)</w:t>
            </w:r>
          </w:p>
        </w:tc>
        <w:tc>
          <w:tcPr>
            <w:tcW w:w="0" w:type="auto"/>
            <w:tcMar>
              <w:top w:w="30" w:type="dxa"/>
              <w:left w:w="30" w:type="dxa"/>
              <w:bottom w:w="20" w:type="dxa"/>
              <w:right w:w="30" w:type="dxa"/>
            </w:tcMar>
          </w:tcPr>
          <w:p w:rsidR="002F6378" w:rsidRDefault="00DB50BE">
            <w:r>
              <w:t xml:space="preserve">Enter Jones as the </w:t>
            </w:r>
            <w:r>
              <w:rPr>
                <w:b/>
              </w:rPr>
              <w:t>Surname</w:t>
            </w:r>
            <w:r>
              <w:t>.This may also be presented in an invisible table format.</w:t>
            </w:r>
          </w:p>
        </w:tc>
      </w:tr>
      <w:tr w:rsidR="002F6378" w:rsidTr="002F6378">
        <w:tc>
          <w:tcPr>
            <w:tcW w:w="0" w:type="auto"/>
            <w:tcMar>
              <w:top w:w="30" w:type="dxa"/>
              <w:left w:w="30" w:type="dxa"/>
              <w:bottom w:w="20" w:type="dxa"/>
              <w:right w:w="30" w:type="dxa"/>
            </w:tcMar>
          </w:tcPr>
          <w:p w:rsidR="002F6378" w:rsidRDefault="00DB50BE">
            <w:r>
              <w:t>Variables</w:t>
            </w:r>
          </w:p>
        </w:tc>
        <w:tc>
          <w:tcPr>
            <w:tcW w:w="0" w:type="auto"/>
            <w:tcMar>
              <w:top w:w="30" w:type="dxa"/>
              <w:left w:w="30" w:type="dxa"/>
              <w:bottom w:w="20" w:type="dxa"/>
              <w:right w:w="30" w:type="dxa"/>
            </w:tcMar>
          </w:tcPr>
          <w:p w:rsidR="002F6378" w:rsidRDefault="00DB50BE">
            <w:r>
              <w:t>Bold (type in uppercase)</w:t>
            </w:r>
          </w:p>
        </w:tc>
        <w:tc>
          <w:tcPr>
            <w:tcW w:w="0" w:type="auto"/>
            <w:tcMar>
              <w:top w:w="30" w:type="dxa"/>
              <w:left w:w="30" w:type="dxa"/>
              <w:bottom w:w="20" w:type="dxa"/>
              <w:right w:w="30" w:type="dxa"/>
            </w:tcMar>
          </w:tcPr>
          <w:p w:rsidR="002F6378" w:rsidRDefault="00DB50BE">
            <w:r>
              <w:t xml:space="preserve">The </w:t>
            </w:r>
            <w:r>
              <w:rPr>
                <w:b/>
              </w:rPr>
              <w:t>$APP_DOMAIN</w:t>
            </w:r>
            <w:r>
              <w:t xml:space="preserve"> variable …</w:t>
            </w:r>
          </w:p>
        </w:tc>
      </w:tr>
      <w:tr w:rsidR="002F6378" w:rsidTr="002F6378">
        <w:tc>
          <w:tcPr>
            <w:tcW w:w="0" w:type="auto"/>
            <w:tcMar>
              <w:top w:w="30" w:type="dxa"/>
              <w:left w:w="30" w:type="dxa"/>
              <w:bottom w:w="20" w:type="dxa"/>
              <w:right w:w="30" w:type="dxa"/>
            </w:tcMar>
          </w:tcPr>
          <w:p w:rsidR="002F6378" w:rsidRDefault="00DB50BE">
            <w:r>
              <w:t>View names</w:t>
            </w:r>
          </w:p>
        </w:tc>
        <w:tc>
          <w:tcPr>
            <w:tcW w:w="0" w:type="auto"/>
            <w:tcMar>
              <w:top w:w="30" w:type="dxa"/>
              <w:left w:w="30" w:type="dxa"/>
              <w:bottom w:w="20" w:type="dxa"/>
              <w:right w:w="30" w:type="dxa"/>
            </w:tcMar>
          </w:tcPr>
          <w:p w:rsidR="002F6378" w:rsidRDefault="00DB50BE">
            <w:r>
              <w:t>Component</w:t>
            </w:r>
          </w:p>
        </w:tc>
        <w:tc>
          <w:tcPr>
            <w:tcW w:w="0" w:type="auto"/>
            <w:tcMar>
              <w:top w:w="30" w:type="dxa"/>
              <w:left w:w="30" w:type="dxa"/>
              <w:bottom w:w="20" w:type="dxa"/>
              <w:right w:w="30" w:type="dxa"/>
            </w:tcMar>
          </w:tcPr>
          <w:p w:rsidR="002F6378" w:rsidRDefault="00DB50BE">
            <w:r>
              <w:t xml:space="preserve">The </w:t>
            </w:r>
            <w:r>
              <w:rPr>
                <w:b/>
              </w:rPr>
              <w:t>Tax</w:t>
            </w:r>
            <w:r>
              <w:t xml:space="preserve"> view of System Configuration …</w:t>
            </w:r>
          </w:p>
        </w:tc>
      </w:tr>
      <w:tr w:rsidR="002F6378" w:rsidTr="002F6378">
        <w:tc>
          <w:tcPr>
            <w:tcW w:w="0" w:type="auto"/>
            <w:tcMar>
              <w:top w:w="30" w:type="dxa"/>
              <w:left w:w="30" w:type="dxa"/>
              <w:bottom w:w="20" w:type="dxa"/>
              <w:right w:w="30" w:type="dxa"/>
            </w:tcMar>
          </w:tcPr>
          <w:p w:rsidR="002F6378" w:rsidRDefault="00DB50BE">
            <w:r>
              <w:t xml:space="preserve">Web </w:t>
            </w:r>
            <w:r>
              <w:t>page names</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 xml:space="preserve">See </w:t>
            </w:r>
            <w:r>
              <w:rPr>
                <w:i/>
              </w:rPr>
              <w:t>Dialog, message box, and window or page names</w:t>
            </w:r>
            <w:r>
              <w:t>.</w:t>
            </w:r>
          </w:p>
        </w:tc>
      </w:tr>
      <w:tr w:rsidR="002F6378" w:rsidTr="002F6378">
        <w:tc>
          <w:tcPr>
            <w:tcW w:w="0" w:type="auto"/>
            <w:tcMar>
              <w:top w:w="30" w:type="dxa"/>
              <w:left w:w="30" w:type="dxa"/>
              <w:bottom w:w="20" w:type="dxa"/>
              <w:right w:w="30" w:type="dxa"/>
            </w:tcMar>
          </w:tcPr>
          <w:p w:rsidR="002F6378" w:rsidRDefault="00DB50BE">
            <w:r>
              <w:t>Window names</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 xml:space="preserve">See </w:t>
            </w:r>
            <w:r>
              <w:rPr>
                <w:i/>
              </w:rPr>
              <w:t>Dialog, message box, and window or page names</w:t>
            </w:r>
            <w:r>
              <w:t>.</w:t>
            </w:r>
          </w:p>
        </w:tc>
      </w:tr>
    </w:tbl>
    <w:p w:rsidR="002F6378" w:rsidRDefault="00DB50BE">
      <w:pPr>
        <w:pStyle w:val="Heading4"/>
      </w:pPr>
      <w:bookmarkStart w:id="279" w:name="scroll-bookmark-292"/>
      <w:r>
        <w:t>General Text</w:t>
      </w:r>
      <w:bookmarkEnd w:id="279"/>
    </w:p>
    <w:p w:rsidR="002F6378" w:rsidRDefault="00DB50BE">
      <w:r>
        <w:t xml:space="preserve">In FrameMaker, the </w:t>
      </w:r>
      <w:r>
        <w:rPr>
          <w:b/>
        </w:rPr>
        <w:t>Body</w:t>
      </w:r>
      <w:r>
        <w:t xml:space="preserve"> style should be used as the default style for regular text.</w:t>
      </w:r>
    </w:p>
    <w:p w:rsidR="002F6378" w:rsidRDefault="00DB50BE">
      <w:pPr>
        <w:pStyle w:val="Heading4"/>
      </w:pPr>
      <w:bookmarkStart w:id="280" w:name="scroll-bookmark-293"/>
      <w:r>
        <w:t>Hanging Text</w:t>
      </w:r>
      <w:bookmarkEnd w:id="280"/>
    </w:p>
    <w:p w:rsidR="002F6378" w:rsidRDefault="00DB50BE">
      <w:r>
        <w:t>Hanging text can</w:t>
      </w:r>
      <w:r>
        <w:t xml:space="preserve"> be used to provide a list of field names and their descriptions. However, bullets and stub lists are generally preferred. If hanging text is needed, use an invisible table to indent the body of the descriptive text. For example:</w:t>
      </w:r>
    </w:p>
    <w:tbl>
      <w:tblPr>
        <w:tblStyle w:val="ScrollTableNormal"/>
        <w:tblW w:w="5000" w:type="pct"/>
        <w:tblLook w:val="0000" w:firstRow="0" w:lastRow="0" w:firstColumn="0" w:lastColumn="0" w:noHBand="0" w:noVBand="0"/>
      </w:tblPr>
      <w:tblGrid>
        <w:gridCol w:w="993"/>
        <w:gridCol w:w="7564"/>
      </w:tblGrid>
      <w:tr w:rsidR="002F6378" w:rsidTr="002F6378">
        <w:tc>
          <w:tcPr>
            <w:tcW w:w="0" w:type="auto"/>
            <w:tcMar>
              <w:top w:w="30" w:type="dxa"/>
              <w:left w:w="30" w:type="dxa"/>
              <w:bottom w:w="20" w:type="dxa"/>
              <w:right w:w="30" w:type="dxa"/>
            </w:tcMar>
          </w:tcPr>
          <w:p w:rsidR="002F6378" w:rsidRDefault="00DB50BE">
            <w:r>
              <w:rPr>
                <w:i/>
              </w:rPr>
              <w:t>Field name</w:t>
            </w:r>
          </w:p>
        </w:tc>
        <w:tc>
          <w:tcPr>
            <w:tcW w:w="0" w:type="auto"/>
            <w:tcMar>
              <w:top w:w="30" w:type="dxa"/>
              <w:left w:w="30" w:type="dxa"/>
              <w:bottom w:w="20" w:type="dxa"/>
              <w:right w:w="30" w:type="dxa"/>
            </w:tcMar>
          </w:tcPr>
          <w:p w:rsidR="002F6378" w:rsidRDefault="00DB50BE">
            <w:r>
              <w:rPr>
                <w:i/>
              </w:rPr>
              <w:t xml:space="preserve">Description of </w:t>
            </w:r>
            <w:r>
              <w:rPr>
                <w:i/>
              </w:rPr>
              <w:t>the field, description of the field, description of the field, description of the field…</w:t>
            </w:r>
            <w:r>
              <w:br/>
            </w:r>
            <w:r>
              <w:rPr>
                <w:i/>
              </w:rPr>
              <w:t>Further paragraph…</w:t>
            </w:r>
          </w:p>
        </w:tc>
      </w:tr>
    </w:tbl>
    <w:p w:rsidR="002F6378" w:rsidRDefault="00DB50BE">
      <w:r>
        <w:t xml:space="preserve">FrameMaker includes a standard invisible table that can be inserted as required. If necessary, the column widths in this table can be altered, as </w:t>
      </w:r>
      <w:r>
        <w:t>long as the overall effect is consistent (that is, there are no noticeable differences in the position of text where more than one invisible table appears on a page). The left column should not, however, exceed 50 percent of the table's width. For example:</w:t>
      </w:r>
    </w:p>
    <w:tbl>
      <w:tblPr>
        <w:tblStyle w:val="ScrollTableNormal"/>
        <w:tblW w:w="5000" w:type="pct"/>
        <w:tblLook w:val="0000" w:firstRow="0" w:lastRow="0" w:firstColumn="0" w:lastColumn="0" w:noHBand="0" w:noVBand="0"/>
      </w:tblPr>
      <w:tblGrid>
        <w:gridCol w:w="2179"/>
        <w:gridCol w:w="3078"/>
        <w:gridCol w:w="3300"/>
      </w:tblGrid>
      <w:tr w:rsidR="002F6378" w:rsidTr="002F6378">
        <w:tc>
          <w:tcPr>
            <w:tcW w:w="0" w:type="auto"/>
            <w:tcMar>
              <w:top w:w="30" w:type="dxa"/>
              <w:left w:w="30" w:type="dxa"/>
              <w:bottom w:w="20" w:type="dxa"/>
              <w:right w:w="30" w:type="dxa"/>
            </w:tcMar>
          </w:tcPr>
          <w:p w:rsidR="002F6378" w:rsidRDefault="00DB50BE">
            <w:r>
              <w:rPr>
                <w:i/>
              </w:rPr>
              <w:t>Acceptable example of an invisible table</w:t>
            </w:r>
          </w:p>
        </w:tc>
        <w:tc>
          <w:tcPr>
            <w:tcW w:w="0" w:type="auto"/>
            <w:tcMar>
              <w:top w:w="30" w:type="dxa"/>
              <w:left w:w="30" w:type="dxa"/>
              <w:bottom w:w="20" w:type="dxa"/>
              <w:right w:w="30" w:type="dxa"/>
            </w:tcMar>
          </w:tcPr>
          <w:p w:rsidR="002F6378" w:rsidRDefault="00DB50BE">
            <w:r>
              <w:rPr>
                <w:i/>
              </w:rPr>
              <w:t>This is an example of the acceptable use of an invisible table as hanging text.</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i/>
              </w:rPr>
              <w:t>Unacceptable example of an invisible table</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rPr>
                <w:i/>
              </w:rPr>
              <w:t>This is an example of the unacceptable use of an invisible table as hanging text.</w:t>
            </w:r>
          </w:p>
        </w:tc>
      </w:tr>
    </w:tbl>
    <w:p w:rsidR="002F6378" w:rsidRDefault="00DB50BE">
      <w:r>
        <w:t>There</w:t>
      </w:r>
      <w:r>
        <w:t xml:space="preserve"> are no specific styles for bulleted text and so on within an invisible table. These forms are achieved by using standard text styles within the invisible table. In other words, do not use table text styles for invisible tables, use regular body text style</w:t>
      </w:r>
      <w:r>
        <w:t>s.</w:t>
      </w:r>
    </w:p>
    <w:p w:rsidR="002F6378" w:rsidRDefault="00DB50BE">
      <w:pPr>
        <w:pStyle w:val="Heading4"/>
      </w:pPr>
      <w:bookmarkStart w:id="281" w:name="scroll-bookmark-294"/>
      <w:r>
        <w:t>Headings</w:t>
      </w:r>
      <w:bookmarkEnd w:id="281"/>
    </w:p>
    <w:p w:rsidR="002F6378" w:rsidRDefault="00DB50BE">
      <w:r>
        <w:t>Headings in RBM and CM documentation should have the following styles. This list reflects only the styles that are common to all documentation:</w:t>
      </w:r>
    </w:p>
    <w:tbl>
      <w:tblPr>
        <w:tblStyle w:val="ScrollTableNormal"/>
        <w:tblW w:w="5000" w:type="pct"/>
        <w:tblLook w:val="0000" w:firstRow="0" w:lastRow="0" w:firstColumn="0" w:lastColumn="0" w:noHBand="0" w:noVBand="0"/>
      </w:tblPr>
      <w:tblGrid>
        <w:gridCol w:w="1115"/>
        <w:gridCol w:w="7442"/>
      </w:tblGrid>
      <w:tr w:rsidR="002F6378" w:rsidTr="002F6378">
        <w:tc>
          <w:tcPr>
            <w:tcW w:w="0" w:type="auto"/>
            <w:tcMar>
              <w:top w:w="30" w:type="dxa"/>
              <w:left w:w="30" w:type="dxa"/>
              <w:bottom w:w="20" w:type="dxa"/>
              <w:right w:w="30" w:type="dxa"/>
            </w:tcMar>
          </w:tcPr>
          <w:p w:rsidR="002F6378" w:rsidRDefault="00DB50BE">
            <w:r>
              <w:rPr>
                <w:b/>
              </w:rPr>
              <w:t>About Title</w:t>
            </w:r>
          </w:p>
        </w:tc>
        <w:tc>
          <w:tcPr>
            <w:tcW w:w="0" w:type="auto"/>
            <w:tcMar>
              <w:top w:w="30" w:type="dxa"/>
              <w:left w:w="30" w:type="dxa"/>
              <w:bottom w:w="20" w:type="dxa"/>
              <w:right w:w="30" w:type="dxa"/>
            </w:tcMar>
          </w:tcPr>
          <w:p w:rsidR="002F6378" w:rsidRDefault="00DB50BE">
            <w:r>
              <w:t>Heading for the "About This Document" section</w:t>
            </w:r>
          </w:p>
        </w:tc>
      </w:tr>
      <w:tr w:rsidR="002F6378" w:rsidTr="002F6378">
        <w:tc>
          <w:tcPr>
            <w:tcW w:w="0" w:type="auto"/>
            <w:tcMar>
              <w:top w:w="30" w:type="dxa"/>
              <w:left w:w="30" w:type="dxa"/>
              <w:bottom w:w="20" w:type="dxa"/>
              <w:right w:w="30" w:type="dxa"/>
            </w:tcMar>
          </w:tcPr>
          <w:p w:rsidR="002F6378" w:rsidRDefault="00DB50BE">
            <w:r>
              <w:rPr>
                <w:b/>
              </w:rPr>
              <w:t>Heading 1</w:t>
            </w:r>
          </w:p>
        </w:tc>
        <w:tc>
          <w:tcPr>
            <w:tcW w:w="0" w:type="auto"/>
            <w:tcMar>
              <w:top w:w="30" w:type="dxa"/>
              <w:left w:w="30" w:type="dxa"/>
              <w:bottom w:w="20" w:type="dxa"/>
              <w:right w:w="30" w:type="dxa"/>
            </w:tcMar>
          </w:tcPr>
          <w:p w:rsidR="002F6378" w:rsidRDefault="00DB50BE">
            <w:r>
              <w:t>Main heading (chapter or sectio</w:t>
            </w:r>
            <w:r>
              <w:t>n title)</w:t>
            </w:r>
          </w:p>
        </w:tc>
      </w:tr>
      <w:tr w:rsidR="002F6378" w:rsidTr="002F6378">
        <w:tc>
          <w:tcPr>
            <w:tcW w:w="0" w:type="auto"/>
            <w:tcMar>
              <w:top w:w="30" w:type="dxa"/>
              <w:left w:w="30" w:type="dxa"/>
              <w:bottom w:w="20" w:type="dxa"/>
              <w:right w:w="30" w:type="dxa"/>
            </w:tcMar>
          </w:tcPr>
          <w:p w:rsidR="002F6378" w:rsidRDefault="00DB50BE">
            <w:r>
              <w:rPr>
                <w:b/>
              </w:rPr>
              <w:t>Heading 2</w:t>
            </w:r>
          </w:p>
        </w:tc>
        <w:tc>
          <w:tcPr>
            <w:tcW w:w="0" w:type="auto"/>
            <w:tcMar>
              <w:top w:w="30" w:type="dxa"/>
              <w:left w:w="30" w:type="dxa"/>
              <w:bottom w:w="20" w:type="dxa"/>
              <w:right w:w="30" w:type="dxa"/>
            </w:tcMar>
          </w:tcPr>
          <w:p w:rsidR="002F6378" w:rsidRDefault="00DB50BE">
            <w:r>
              <w:t>Level 2 heading</w:t>
            </w:r>
          </w:p>
        </w:tc>
      </w:tr>
      <w:tr w:rsidR="002F6378" w:rsidTr="002F6378">
        <w:tc>
          <w:tcPr>
            <w:tcW w:w="0" w:type="auto"/>
            <w:tcMar>
              <w:top w:w="30" w:type="dxa"/>
              <w:left w:w="30" w:type="dxa"/>
              <w:bottom w:w="20" w:type="dxa"/>
              <w:right w:w="30" w:type="dxa"/>
            </w:tcMar>
          </w:tcPr>
          <w:p w:rsidR="002F6378" w:rsidRDefault="00DB50BE">
            <w:r>
              <w:rPr>
                <w:b/>
              </w:rPr>
              <w:t>Heading 3</w:t>
            </w:r>
          </w:p>
        </w:tc>
        <w:tc>
          <w:tcPr>
            <w:tcW w:w="0" w:type="auto"/>
            <w:tcMar>
              <w:top w:w="30" w:type="dxa"/>
              <w:left w:w="30" w:type="dxa"/>
              <w:bottom w:w="20" w:type="dxa"/>
              <w:right w:w="30" w:type="dxa"/>
            </w:tcMar>
          </w:tcPr>
          <w:p w:rsidR="002F6378" w:rsidRDefault="00DB50BE">
            <w:r>
              <w:t>Level 3 heading</w:t>
            </w:r>
          </w:p>
        </w:tc>
      </w:tr>
      <w:tr w:rsidR="002F6378" w:rsidTr="002F6378">
        <w:tc>
          <w:tcPr>
            <w:tcW w:w="0" w:type="auto"/>
            <w:tcMar>
              <w:top w:w="30" w:type="dxa"/>
              <w:left w:w="30" w:type="dxa"/>
              <w:bottom w:w="20" w:type="dxa"/>
              <w:right w:w="30" w:type="dxa"/>
            </w:tcMar>
          </w:tcPr>
          <w:p w:rsidR="002F6378" w:rsidRDefault="00DB50BE">
            <w:r>
              <w:rPr>
                <w:b/>
              </w:rPr>
              <w:t>Heading 4</w:t>
            </w:r>
          </w:p>
        </w:tc>
        <w:tc>
          <w:tcPr>
            <w:tcW w:w="0" w:type="auto"/>
            <w:tcMar>
              <w:top w:w="30" w:type="dxa"/>
              <w:left w:w="30" w:type="dxa"/>
              <w:bottom w:w="20" w:type="dxa"/>
              <w:right w:w="30" w:type="dxa"/>
            </w:tcMar>
          </w:tcPr>
          <w:p w:rsidR="002F6378" w:rsidRDefault="00DB50BE">
            <w:r>
              <w:t xml:space="preserve">Heading within a subsection (that is, a heading of lesser importance than a </w:t>
            </w:r>
            <w:r>
              <w:rPr>
                <w:b/>
              </w:rPr>
              <w:lastRenderedPageBreak/>
              <w:t>Heading 3</w:t>
            </w:r>
            <w:r>
              <w:t>)</w:t>
            </w:r>
          </w:p>
        </w:tc>
      </w:tr>
      <w:tr w:rsidR="002F6378" w:rsidTr="002F6378">
        <w:tc>
          <w:tcPr>
            <w:tcW w:w="0" w:type="auto"/>
            <w:tcMar>
              <w:top w:w="30" w:type="dxa"/>
              <w:left w:w="30" w:type="dxa"/>
              <w:bottom w:w="20" w:type="dxa"/>
              <w:right w:w="30" w:type="dxa"/>
            </w:tcMar>
          </w:tcPr>
          <w:p w:rsidR="002F6378" w:rsidRDefault="00DB50BE">
            <w:r>
              <w:rPr>
                <w:b/>
              </w:rPr>
              <w:lastRenderedPageBreak/>
              <w:t>Heading 5</w:t>
            </w:r>
          </w:p>
        </w:tc>
        <w:tc>
          <w:tcPr>
            <w:tcW w:w="0" w:type="auto"/>
            <w:tcMar>
              <w:top w:w="30" w:type="dxa"/>
              <w:left w:w="30" w:type="dxa"/>
              <w:bottom w:w="20" w:type="dxa"/>
              <w:right w:w="30" w:type="dxa"/>
            </w:tcMar>
          </w:tcPr>
          <w:p w:rsidR="002F6378" w:rsidRDefault="00DB50BE">
            <w:r>
              <w:t xml:space="preserve">Heading within a subsection (that is, a heading of lesser importance than a </w:t>
            </w:r>
            <w:r>
              <w:rPr>
                <w:b/>
              </w:rPr>
              <w:t xml:space="preserve">Heading </w:t>
            </w:r>
            <w:r>
              <w:rPr>
                <w:b/>
              </w:rPr>
              <w:t>4</w:t>
            </w:r>
            <w:r>
              <w:t>)</w:t>
            </w:r>
          </w:p>
        </w:tc>
      </w:tr>
      <w:tr w:rsidR="002F6378" w:rsidTr="002F6378">
        <w:tc>
          <w:tcPr>
            <w:tcW w:w="0" w:type="auto"/>
            <w:tcMar>
              <w:top w:w="30" w:type="dxa"/>
              <w:left w:w="30" w:type="dxa"/>
              <w:bottom w:w="20" w:type="dxa"/>
              <w:right w:w="30" w:type="dxa"/>
            </w:tcMar>
          </w:tcPr>
          <w:p w:rsidR="002F6378" w:rsidRDefault="00DB50BE">
            <w:r>
              <w:rPr>
                <w:b/>
              </w:rPr>
              <w:t>Heading 6</w:t>
            </w:r>
          </w:p>
        </w:tc>
        <w:tc>
          <w:tcPr>
            <w:tcW w:w="0" w:type="auto"/>
            <w:tcMar>
              <w:top w:w="30" w:type="dxa"/>
              <w:left w:w="30" w:type="dxa"/>
              <w:bottom w:w="20" w:type="dxa"/>
              <w:right w:w="30" w:type="dxa"/>
            </w:tcMar>
          </w:tcPr>
          <w:p w:rsidR="002F6378" w:rsidRDefault="00DB50BE">
            <w:r>
              <w:t xml:space="preserve">Heading within a subsection (that is, a heading of lesser importance than a </w:t>
            </w:r>
            <w:r>
              <w:rPr>
                <w:b/>
              </w:rPr>
              <w:t>Heading 5</w:t>
            </w:r>
            <w:r>
              <w:t>)</w:t>
            </w:r>
          </w:p>
        </w:tc>
      </w:tr>
      <w:tr w:rsidR="002F6378" w:rsidTr="002F6378">
        <w:tc>
          <w:tcPr>
            <w:tcW w:w="0" w:type="auto"/>
            <w:tcMar>
              <w:top w:w="30" w:type="dxa"/>
              <w:left w:w="30" w:type="dxa"/>
              <w:bottom w:w="20" w:type="dxa"/>
              <w:right w:w="30" w:type="dxa"/>
            </w:tcMar>
          </w:tcPr>
          <w:p w:rsidR="002F6378" w:rsidRDefault="00DB50BE">
            <w:r>
              <w:rPr>
                <w:b/>
              </w:rPr>
              <w:t>Appendix Title</w:t>
            </w:r>
          </w:p>
        </w:tc>
        <w:tc>
          <w:tcPr>
            <w:tcW w:w="0" w:type="auto"/>
            <w:tcMar>
              <w:top w:w="30" w:type="dxa"/>
              <w:left w:w="30" w:type="dxa"/>
              <w:bottom w:w="20" w:type="dxa"/>
              <w:right w:w="30" w:type="dxa"/>
            </w:tcMar>
          </w:tcPr>
          <w:p w:rsidR="002F6378" w:rsidRDefault="00DB50BE">
            <w:r>
              <w:t>Appendix heading</w:t>
            </w:r>
          </w:p>
        </w:tc>
      </w:tr>
      <w:tr w:rsidR="002F6378" w:rsidTr="002F6378">
        <w:tc>
          <w:tcPr>
            <w:tcW w:w="0" w:type="auto"/>
            <w:tcMar>
              <w:top w:w="30" w:type="dxa"/>
              <w:left w:w="30" w:type="dxa"/>
              <w:bottom w:w="20" w:type="dxa"/>
              <w:right w:w="30" w:type="dxa"/>
            </w:tcMar>
          </w:tcPr>
          <w:p w:rsidR="002F6378" w:rsidRDefault="00DB50BE">
            <w:r>
              <w:rPr>
                <w:b/>
              </w:rPr>
              <w:t>MTOC Title</w:t>
            </w:r>
          </w:p>
        </w:tc>
        <w:tc>
          <w:tcPr>
            <w:tcW w:w="0" w:type="auto"/>
            <w:tcMar>
              <w:top w:w="30" w:type="dxa"/>
              <w:left w:w="30" w:type="dxa"/>
              <w:bottom w:w="20" w:type="dxa"/>
              <w:right w:w="30" w:type="dxa"/>
            </w:tcMar>
          </w:tcPr>
          <w:p w:rsidR="002F6378" w:rsidRDefault="00DB50BE">
            <w:r>
              <w:t>TOC, TOF, and TOT title</w:t>
            </w:r>
          </w:p>
        </w:tc>
      </w:tr>
      <w:tr w:rsidR="002F6378" w:rsidTr="002F6378">
        <w:tc>
          <w:tcPr>
            <w:tcW w:w="0" w:type="auto"/>
            <w:tcMar>
              <w:top w:w="30" w:type="dxa"/>
              <w:left w:w="30" w:type="dxa"/>
              <w:bottom w:w="20" w:type="dxa"/>
              <w:right w:w="30" w:type="dxa"/>
            </w:tcMar>
          </w:tcPr>
          <w:p w:rsidR="002F6378" w:rsidRDefault="00DB50BE">
            <w:r>
              <w:rPr>
                <w:b/>
              </w:rPr>
              <w:t>Example</w:t>
            </w:r>
          </w:p>
        </w:tc>
        <w:tc>
          <w:tcPr>
            <w:tcW w:w="0" w:type="auto"/>
            <w:tcMar>
              <w:top w:w="30" w:type="dxa"/>
              <w:left w:w="30" w:type="dxa"/>
              <w:bottom w:w="20" w:type="dxa"/>
              <w:right w:w="30" w:type="dxa"/>
            </w:tcMar>
          </w:tcPr>
          <w:p w:rsidR="002F6378" w:rsidRDefault="00DB50BE">
            <w:r>
              <w:t>Heading for a large standalone example.</w:t>
            </w:r>
            <w:r>
              <w:br/>
              <w:t>Unless the text of the example is fol</w:t>
            </w:r>
            <w:r>
              <w:t xml:space="preserve">lowed by a heading, a spacing line (using the </w:t>
            </w:r>
            <w:r>
              <w:rPr>
                <w:b/>
              </w:rPr>
              <w:t>Example End</w:t>
            </w:r>
            <w:r>
              <w:t xml:space="preserve"> style) must be placed after the example and before the next paragraph of text to delimit clearly where the example ends and the main text is resumed.</w:t>
            </w:r>
          </w:p>
        </w:tc>
      </w:tr>
    </w:tbl>
    <w:p w:rsidR="002F6378" w:rsidRDefault="00DB50BE">
      <w:pPr>
        <w:pStyle w:val="Heading4"/>
      </w:pPr>
      <w:bookmarkStart w:id="282" w:name="scroll-bookmark-295"/>
      <w:r>
        <w:t>Layout and Styles</w:t>
      </w:r>
      <w:bookmarkEnd w:id="282"/>
    </w:p>
    <w:p w:rsidR="002F6378" w:rsidRDefault="00DB50BE">
      <w:r>
        <w:t xml:space="preserve">To ensure stylistic </w:t>
      </w:r>
      <w:r>
        <w:t>consistency throughout a document, predefined styles must always be used instead of ad hoc paragraph formatting.</w:t>
      </w:r>
      <w:r>
        <w:br/>
        <w:t>The use of correct styles should prevent most problems with widows and orphans, and other layout peculiarities.</w:t>
      </w:r>
    </w:p>
    <w:p w:rsidR="002F6378" w:rsidRDefault="00DB50BE">
      <w:pPr>
        <w:pStyle w:val="Heading5"/>
      </w:pPr>
      <w:bookmarkStart w:id="283" w:name="scroll-bookmark-296"/>
      <w:r>
        <w:t>Applying Character Styles</w:t>
      </w:r>
      <w:bookmarkEnd w:id="283"/>
    </w:p>
    <w:p w:rsidR="002F6378" w:rsidRDefault="00DB50BE">
      <w:r>
        <w:t>In Fr</w:t>
      </w:r>
      <w:r>
        <w:t xml:space="preserve">ameMaker, where proportional font styles must be applied to words or phrases in text, the spaces preceding and following the word or phrase should not have the style applied, for example, "the </w:t>
      </w:r>
      <w:r>
        <w:rPr>
          <w:b/>
        </w:rPr>
        <w:t>File</w:t>
      </w:r>
      <w:r>
        <w:t xml:space="preserve"> menu." The </w:t>
      </w:r>
      <w:r>
        <w:rPr>
          <w:b/>
        </w:rPr>
        <w:t>Body</w:t>
      </w:r>
      <w:r>
        <w:t xml:space="preserve"> style, not the </w:t>
      </w:r>
      <w:r>
        <w:rPr>
          <w:b/>
        </w:rPr>
        <w:t>bold</w:t>
      </w:r>
      <w:r>
        <w:t xml:space="preserve"> style, should be used </w:t>
      </w:r>
      <w:r>
        <w:t xml:space="preserve">before and after the word </w:t>
      </w:r>
      <w:r>
        <w:rPr>
          <w:i/>
        </w:rPr>
        <w:t>File</w:t>
      </w:r>
      <w:r>
        <w:t>. This preserves regular spacing throughout the document.</w:t>
      </w:r>
    </w:p>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 xml:space="preserve">A </w:t>
            </w:r>
            <w:r>
              <w:rPr>
                <w:i/>
              </w:rPr>
              <w:t>proportional</w:t>
            </w:r>
            <w:r>
              <w:t xml:space="preserve"> </w:t>
            </w:r>
            <w:hyperlink r:id="rId224" w:history="1">
              <w:r>
                <w:rPr>
                  <w:rStyle w:val="Hyperlink"/>
                  <w:i/>
                </w:rPr>
                <w:t>font</w:t>
              </w:r>
            </w:hyperlink>
            <w:r>
              <w:t xml:space="preserve"> is a font such as Arial in which different </w:t>
            </w:r>
            <w:hyperlink r:id="rId225" w:history="1">
              <w:r>
                <w:rPr>
                  <w:rStyle w:val="Hyperlink"/>
                </w:rPr>
                <w:t>characters</w:t>
              </w:r>
            </w:hyperlink>
            <w:r>
              <w:t xml:space="preserve"> have different </w:t>
            </w:r>
            <w:r>
              <w:rPr>
                <w:i/>
              </w:rPr>
              <w:t>pitches</w:t>
            </w:r>
            <w:r>
              <w:t xml:space="preserve"> (widths). Proportional </w:t>
            </w:r>
            <w:hyperlink r:id="rId226" w:history="1">
              <w:r>
                <w:rPr>
                  <w:rStyle w:val="Hyperlink"/>
                </w:rPr>
                <w:t>fonts</w:t>
              </w:r>
            </w:hyperlink>
            <w:r>
              <w:t xml:space="preserve"> are also called </w:t>
            </w:r>
            <w:r>
              <w:rPr>
                <w:i/>
              </w:rPr>
              <w:t>proportional-pitch fonts</w:t>
            </w:r>
            <w:r>
              <w:t>. (In other words, these are not monospaced fonts.)</w:t>
            </w:r>
            <w:r>
              <w:br/>
            </w:r>
            <w:r>
              <w:br/>
            </w:r>
            <w:r>
              <w:t xml:space="preserve">The opposite of a proportional </w:t>
            </w:r>
            <w:hyperlink r:id="rId227" w:history="1">
              <w:r>
                <w:rPr>
                  <w:rStyle w:val="Hyperlink"/>
                </w:rPr>
                <w:t>font</w:t>
              </w:r>
            </w:hyperlink>
            <w:r>
              <w:t xml:space="preserve"> is a </w:t>
            </w:r>
            <w:hyperlink r:id="rId228" w:history="1">
              <w:r>
                <w:rPr>
                  <w:rStyle w:val="Hyperlink"/>
                  <w:i/>
                </w:rPr>
                <w:t>fixed-pitch</w:t>
              </w:r>
            </w:hyperlink>
            <w:r>
              <w:t xml:space="preserve">, or </w:t>
            </w:r>
            <w:r>
              <w:rPr>
                <w:i/>
              </w:rPr>
              <w:t>non-proportional,</w:t>
            </w:r>
            <w:r>
              <w:t xml:space="preserve"> font. Andale Mono is an example of a non-proportion</w:t>
            </w:r>
            <w:r>
              <w:t>al font.</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r>
        <w:t>Where non-proportional fonts are in use, for example, "Enter PPM as the application server name," the spaces before and after the text that appears in the non-proportional font should have the same style applied.</w:t>
      </w:r>
    </w:p>
    <w:p w:rsidR="002F6378" w:rsidRDefault="00DB50BE">
      <w:pPr>
        <w:pStyle w:val="Heading4"/>
      </w:pPr>
      <w:bookmarkStart w:id="284" w:name="scroll-bookmark-297"/>
      <w:r>
        <w:t>Leadins</w:t>
      </w:r>
      <w:bookmarkEnd w:id="284"/>
    </w:p>
    <w:p w:rsidR="002F6378" w:rsidRDefault="00DB50BE">
      <w:r>
        <w:t>To ensure at a page br</w:t>
      </w:r>
      <w:r>
        <w:t>eak that a specific piece of text is kept with the line that follows it, several leadin styles are available in FrameMaker. These must be used when introducing a numbered list, bulleted list, or hanging text (invisible table). For example:</w:t>
      </w:r>
      <w:r>
        <w:br/>
      </w:r>
      <w:r>
        <w:rPr>
          <w:i/>
        </w:rPr>
        <w:br/>
        <w:t>This is a leadi</w:t>
      </w:r>
      <w:r>
        <w:rPr>
          <w:i/>
        </w:rPr>
        <w:t>n to a bulleted list and incorporates the "keep with next" property:</w:t>
      </w:r>
    </w:p>
    <w:p w:rsidR="002F6378" w:rsidRDefault="00DB50BE" w:rsidP="00DB50BE">
      <w:pPr>
        <w:numPr>
          <w:ilvl w:val="0"/>
          <w:numId w:val="236"/>
        </w:numPr>
      </w:pPr>
      <w:r>
        <w:rPr>
          <w:i/>
        </w:rPr>
        <w:t>Option 1</w:t>
      </w:r>
    </w:p>
    <w:p w:rsidR="002F6378" w:rsidRDefault="00DB50BE" w:rsidP="00DB50BE">
      <w:pPr>
        <w:numPr>
          <w:ilvl w:val="0"/>
          <w:numId w:val="236"/>
        </w:numPr>
      </w:pPr>
      <w:r>
        <w:rPr>
          <w:i/>
        </w:rPr>
        <w:t>Option 2</w:t>
      </w:r>
    </w:p>
    <w:p w:rsidR="002F6378" w:rsidRDefault="00DB50BE" w:rsidP="00DB50BE">
      <w:pPr>
        <w:numPr>
          <w:ilvl w:val="0"/>
          <w:numId w:val="236"/>
        </w:numPr>
      </w:pPr>
      <w:r>
        <w:rPr>
          <w:i/>
        </w:rPr>
        <w:t>Option 3</w:t>
      </w:r>
    </w:p>
    <w:p w:rsidR="002F6378" w:rsidRDefault="00DB50BE">
      <w:r>
        <w:t>The following styles are provided in FrameMaker:</w:t>
      </w:r>
    </w:p>
    <w:tbl>
      <w:tblPr>
        <w:tblStyle w:val="ScrollTableNormal"/>
        <w:tblW w:w="5000" w:type="pct"/>
        <w:tblLook w:val="0000" w:firstRow="0" w:lastRow="0" w:firstColumn="0" w:lastColumn="0" w:noHBand="0" w:noVBand="0"/>
      </w:tblPr>
      <w:tblGrid>
        <w:gridCol w:w="1945"/>
        <w:gridCol w:w="6612"/>
      </w:tblGrid>
      <w:tr w:rsidR="002F6378" w:rsidTr="002F6378">
        <w:tc>
          <w:tcPr>
            <w:tcW w:w="0" w:type="auto"/>
            <w:tcMar>
              <w:top w:w="30" w:type="dxa"/>
              <w:left w:w="30" w:type="dxa"/>
              <w:bottom w:w="20" w:type="dxa"/>
              <w:right w:w="30" w:type="dxa"/>
            </w:tcMar>
          </w:tcPr>
          <w:p w:rsidR="002F6378" w:rsidRDefault="00DB50BE">
            <w:r>
              <w:rPr>
                <w:b/>
              </w:rPr>
              <w:t>Body Leadin</w:t>
            </w:r>
          </w:p>
        </w:tc>
        <w:tc>
          <w:tcPr>
            <w:tcW w:w="0" w:type="auto"/>
            <w:tcMar>
              <w:top w:w="30" w:type="dxa"/>
              <w:left w:w="30" w:type="dxa"/>
              <w:bottom w:w="20" w:type="dxa"/>
              <w:right w:w="30" w:type="dxa"/>
            </w:tcMar>
          </w:tcPr>
          <w:p w:rsidR="002F6378" w:rsidRDefault="00DB50BE">
            <w:r>
              <w:t xml:space="preserve">For use in normal </w:t>
            </w:r>
            <w:r>
              <w:rPr>
                <w:b/>
              </w:rPr>
              <w:t>Body</w:t>
            </w:r>
            <w:r>
              <w:t xml:space="preserve"> text</w:t>
            </w:r>
          </w:p>
        </w:tc>
      </w:tr>
      <w:tr w:rsidR="002F6378" w:rsidTr="002F6378">
        <w:tc>
          <w:tcPr>
            <w:tcW w:w="0" w:type="auto"/>
            <w:tcMar>
              <w:top w:w="30" w:type="dxa"/>
              <w:left w:w="30" w:type="dxa"/>
              <w:bottom w:w="20" w:type="dxa"/>
              <w:right w:w="30" w:type="dxa"/>
            </w:tcMar>
          </w:tcPr>
          <w:p w:rsidR="002F6378" w:rsidRDefault="00DB50BE">
            <w:r>
              <w:rPr>
                <w:b/>
              </w:rPr>
              <w:lastRenderedPageBreak/>
              <w:t>Bullet Leadin</w:t>
            </w:r>
          </w:p>
        </w:tc>
        <w:tc>
          <w:tcPr>
            <w:tcW w:w="0" w:type="auto"/>
            <w:tcMar>
              <w:top w:w="30" w:type="dxa"/>
              <w:left w:w="30" w:type="dxa"/>
              <w:bottom w:w="20" w:type="dxa"/>
              <w:right w:w="30" w:type="dxa"/>
            </w:tcMar>
          </w:tcPr>
          <w:p w:rsidR="002F6378" w:rsidRDefault="00DB50BE">
            <w:r>
              <w:t xml:space="preserve">For use in place of the </w:t>
            </w:r>
            <w:r>
              <w:rPr>
                <w:b/>
              </w:rPr>
              <w:t>Bullet</w:t>
            </w:r>
            <w:r>
              <w:t xml:space="preserve"> style, for example, to introduce a list in </w:t>
            </w:r>
            <w:r>
              <w:rPr>
                <w:b/>
              </w:rPr>
              <w:t>Bullet2</w:t>
            </w:r>
          </w:p>
        </w:tc>
      </w:tr>
      <w:tr w:rsidR="002F6378" w:rsidTr="002F6378">
        <w:tc>
          <w:tcPr>
            <w:tcW w:w="0" w:type="auto"/>
            <w:tcMar>
              <w:top w:w="30" w:type="dxa"/>
              <w:left w:w="30" w:type="dxa"/>
              <w:bottom w:w="20" w:type="dxa"/>
              <w:right w:w="30" w:type="dxa"/>
            </w:tcMar>
          </w:tcPr>
          <w:p w:rsidR="002F6378" w:rsidRDefault="00DB50BE">
            <w:r>
              <w:rPr>
                <w:b/>
              </w:rPr>
              <w:t>Bullet2 Leadin</w:t>
            </w:r>
          </w:p>
        </w:tc>
        <w:tc>
          <w:tcPr>
            <w:tcW w:w="0" w:type="auto"/>
            <w:tcMar>
              <w:top w:w="30" w:type="dxa"/>
              <w:left w:w="30" w:type="dxa"/>
              <w:bottom w:w="20" w:type="dxa"/>
              <w:right w:w="30" w:type="dxa"/>
            </w:tcMar>
          </w:tcPr>
          <w:p w:rsidR="002F6378" w:rsidRDefault="00DB50BE">
            <w:r>
              <w:t xml:space="preserve">For use in place of the </w:t>
            </w:r>
            <w:r>
              <w:rPr>
                <w:b/>
              </w:rPr>
              <w:t>Bullet2</w:t>
            </w:r>
            <w:r>
              <w:t xml:space="preserve"> style, for example, to introduce a list in </w:t>
            </w:r>
            <w:r>
              <w:rPr>
                <w:b/>
              </w:rPr>
              <w:t>Bullet3</w:t>
            </w:r>
          </w:p>
        </w:tc>
      </w:tr>
      <w:tr w:rsidR="002F6378" w:rsidTr="002F6378">
        <w:tc>
          <w:tcPr>
            <w:tcW w:w="0" w:type="auto"/>
            <w:tcMar>
              <w:top w:w="30" w:type="dxa"/>
              <w:left w:w="30" w:type="dxa"/>
              <w:bottom w:w="20" w:type="dxa"/>
              <w:right w:w="30" w:type="dxa"/>
            </w:tcMar>
          </w:tcPr>
          <w:p w:rsidR="002F6378" w:rsidRDefault="00DB50BE">
            <w:r>
              <w:rPr>
                <w:b/>
              </w:rPr>
              <w:t>Bullet3 Leadin</w:t>
            </w:r>
          </w:p>
        </w:tc>
        <w:tc>
          <w:tcPr>
            <w:tcW w:w="0" w:type="auto"/>
            <w:tcMar>
              <w:top w:w="30" w:type="dxa"/>
              <w:left w:w="30" w:type="dxa"/>
              <w:bottom w:w="20" w:type="dxa"/>
              <w:right w:w="30" w:type="dxa"/>
            </w:tcMar>
          </w:tcPr>
          <w:p w:rsidR="002F6378" w:rsidRDefault="00DB50BE">
            <w:r>
              <w:t xml:space="preserve">For use before a </w:t>
            </w:r>
            <w:r>
              <w:rPr>
                <w:b/>
              </w:rPr>
              <w:t>Steps bullet2 indent</w:t>
            </w:r>
          </w:p>
        </w:tc>
      </w:tr>
      <w:tr w:rsidR="002F6378" w:rsidTr="002F6378">
        <w:tc>
          <w:tcPr>
            <w:tcW w:w="0" w:type="auto"/>
            <w:tcMar>
              <w:top w:w="30" w:type="dxa"/>
              <w:left w:w="30" w:type="dxa"/>
              <w:bottom w:w="20" w:type="dxa"/>
              <w:right w:w="30" w:type="dxa"/>
            </w:tcMar>
          </w:tcPr>
          <w:p w:rsidR="002F6378" w:rsidRDefault="00DB50BE">
            <w:r>
              <w:rPr>
                <w:b/>
              </w:rPr>
              <w:t>Step Intro</w:t>
            </w:r>
          </w:p>
        </w:tc>
        <w:tc>
          <w:tcPr>
            <w:tcW w:w="0" w:type="auto"/>
            <w:tcMar>
              <w:top w:w="30" w:type="dxa"/>
              <w:left w:w="30" w:type="dxa"/>
              <w:bottom w:w="20" w:type="dxa"/>
              <w:right w:w="30" w:type="dxa"/>
            </w:tcMar>
          </w:tcPr>
          <w:p w:rsidR="002F6378" w:rsidRDefault="00DB50BE">
            <w:r>
              <w:t>Infinitive phrase to introduce a list o</w:t>
            </w:r>
            <w:r>
              <w:t xml:space="preserve">f </w:t>
            </w:r>
            <w:r>
              <w:rPr>
                <w:b/>
              </w:rPr>
              <w:t>Steps</w:t>
            </w:r>
          </w:p>
        </w:tc>
      </w:tr>
      <w:tr w:rsidR="002F6378" w:rsidTr="002F6378">
        <w:tc>
          <w:tcPr>
            <w:tcW w:w="0" w:type="auto"/>
            <w:tcMar>
              <w:top w:w="30" w:type="dxa"/>
              <w:left w:w="30" w:type="dxa"/>
              <w:bottom w:w="20" w:type="dxa"/>
              <w:right w:w="30" w:type="dxa"/>
            </w:tcMar>
          </w:tcPr>
          <w:p w:rsidR="002F6378" w:rsidRDefault="00DB50BE">
            <w:r>
              <w:rPr>
                <w:b/>
              </w:rPr>
              <w:t>Steps Leadin</w:t>
            </w:r>
          </w:p>
        </w:tc>
        <w:tc>
          <w:tcPr>
            <w:tcW w:w="0" w:type="auto"/>
            <w:tcMar>
              <w:top w:w="30" w:type="dxa"/>
              <w:left w:w="30" w:type="dxa"/>
              <w:bottom w:w="20" w:type="dxa"/>
              <w:right w:w="30" w:type="dxa"/>
            </w:tcMar>
          </w:tcPr>
          <w:p w:rsidR="002F6378" w:rsidRDefault="00DB50BE">
            <w:r>
              <w:t xml:space="preserve">For use in place of the </w:t>
            </w:r>
            <w:r>
              <w:rPr>
                <w:b/>
              </w:rPr>
              <w:t>Steps</w:t>
            </w:r>
            <w:r>
              <w:t xml:space="preserve"> style, for example, to introduce a bulleted point within a step, in </w:t>
            </w:r>
            <w:r>
              <w:rPr>
                <w:b/>
              </w:rPr>
              <w:t>Steps bullet</w:t>
            </w:r>
          </w:p>
        </w:tc>
      </w:tr>
      <w:tr w:rsidR="002F6378" w:rsidTr="002F6378">
        <w:tc>
          <w:tcPr>
            <w:tcW w:w="0" w:type="auto"/>
            <w:tcMar>
              <w:top w:w="30" w:type="dxa"/>
              <w:left w:w="30" w:type="dxa"/>
              <w:bottom w:w="20" w:type="dxa"/>
              <w:right w:w="30" w:type="dxa"/>
            </w:tcMar>
          </w:tcPr>
          <w:p w:rsidR="002F6378" w:rsidRDefault="00DB50BE">
            <w:r>
              <w:rPr>
                <w:b/>
              </w:rPr>
              <w:t>Steps indent Leadin</w:t>
            </w:r>
          </w:p>
        </w:tc>
        <w:tc>
          <w:tcPr>
            <w:tcW w:w="0" w:type="auto"/>
            <w:tcMar>
              <w:top w:w="30" w:type="dxa"/>
              <w:left w:w="30" w:type="dxa"/>
              <w:bottom w:w="20" w:type="dxa"/>
              <w:right w:w="30" w:type="dxa"/>
            </w:tcMar>
          </w:tcPr>
          <w:p w:rsidR="002F6378" w:rsidRDefault="00DB50BE">
            <w:r>
              <w:t xml:space="preserve">For use under a </w:t>
            </w:r>
            <w:r>
              <w:rPr>
                <w:b/>
              </w:rPr>
              <w:t>Bullet</w:t>
            </w:r>
            <w:r>
              <w:t xml:space="preserve"> and leading to a </w:t>
            </w:r>
            <w:r>
              <w:rPr>
                <w:b/>
              </w:rPr>
              <w:t>Bullet2,</w:t>
            </w:r>
            <w:r>
              <w:t xml:space="preserve"> or under a step and leading to a </w:t>
            </w:r>
            <w:r>
              <w:rPr>
                <w:b/>
              </w:rPr>
              <w:t>Steps bullet</w:t>
            </w:r>
          </w:p>
        </w:tc>
      </w:tr>
      <w:tr w:rsidR="002F6378" w:rsidTr="002F6378">
        <w:tc>
          <w:tcPr>
            <w:tcW w:w="0" w:type="auto"/>
            <w:tcMar>
              <w:top w:w="30" w:type="dxa"/>
              <w:left w:w="30" w:type="dxa"/>
              <w:bottom w:w="20" w:type="dxa"/>
              <w:right w:w="30" w:type="dxa"/>
            </w:tcMar>
          </w:tcPr>
          <w:p w:rsidR="002F6378" w:rsidRDefault="00DB50BE">
            <w:r>
              <w:rPr>
                <w:b/>
              </w:rPr>
              <w:t xml:space="preserve">Steps </w:t>
            </w:r>
            <w:r>
              <w:rPr>
                <w:b/>
              </w:rPr>
              <w:t>bullet Leadin</w:t>
            </w:r>
          </w:p>
        </w:tc>
        <w:tc>
          <w:tcPr>
            <w:tcW w:w="0" w:type="auto"/>
            <w:tcMar>
              <w:top w:w="30" w:type="dxa"/>
              <w:left w:w="30" w:type="dxa"/>
              <w:bottom w:w="20" w:type="dxa"/>
              <w:right w:w="30" w:type="dxa"/>
            </w:tcMar>
          </w:tcPr>
          <w:p w:rsidR="002F6378" w:rsidRDefault="00DB50BE">
            <w:r>
              <w:t xml:space="preserve">For use in place of the </w:t>
            </w:r>
            <w:r>
              <w:rPr>
                <w:b/>
              </w:rPr>
              <w:t>Steps bullet</w:t>
            </w:r>
            <w:r>
              <w:t xml:space="preserve"> style and leading to a </w:t>
            </w:r>
            <w:r>
              <w:rPr>
                <w:b/>
              </w:rPr>
              <w:t>Steps bullet indent</w:t>
            </w:r>
            <w:r>
              <w:t>.</w:t>
            </w:r>
          </w:p>
        </w:tc>
      </w:tr>
      <w:tr w:rsidR="002F6378" w:rsidTr="002F6378">
        <w:tc>
          <w:tcPr>
            <w:tcW w:w="0" w:type="auto"/>
            <w:tcMar>
              <w:top w:w="30" w:type="dxa"/>
              <w:left w:w="30" w:type="dxa"/>
              <w:bottom w:w="20" w:type="dxa"/>
              <w:right w:w="30" w:type="dxa"/>
            </w:tcMar>
          </w:tcPr>
          <w:p w:rsidR="002F6378" w:rsidRDefault="00DB50BE">
            <w:r>
              <w:rPr>
                <w:b/>
              </w:rPr>
              <w:t>Steps bullet indent Leadin</w:t>
            </w:r>
          </w:p>
        </w:tc>
        <w:tc>
          <w:tcPr>
            <w:tcW w:w="0" w:type="auto"/>
            <w:tcMar>
              <w:top w:w="30" w:type="dxa"/>
              <w:left w:w="30" w:type="dxa"/>
              <w:bottom w:w="20" w:type="dxa"/>
              <w:right w:w="30" w:type="dxa"/>
            </w:tcMar>
          </w:tcPr>
          <w:p w:rsidR="002F6378" w:rsidRDefault="00DB50BE">
            <w:r>
              <w:t xml:space="preserve">For use under a </w:t>
            </w:r>
            <w:r>
              <w:rPr>
                <w:b/>
              </w:rPr>
              <w:t>Bullet2</w:t>
            </w:r>
            <w:r>
              <w:t xml:space="preserve"> and leading to a </w:t>
            </w:r>
            <w:r>
              <w:rPr>
                <w:b/>
              </w:rPr>
              <w:t>Bullet3,</w:t>
            </w:r>
            <w:r>
              <w:t xml:space="preserve"> or under a </w:t>
            </w:r>
            <w:r>
              <w:rPr>
                <w:b/>
              </w:rPr>
              <w:t>Steps bullet</w:t>
            </w:r>
            <w:r>
              <w:t xml:space="preserve"> and leading to a </w:t>
            </w:r>
            <w:r>
              <w:rPr>
                <w:b/>
              </w:rPr>
              <w:t>Steps bullet2</w:t>
            </w:r>
          </w:p>
        </w:tc>
      </w:tr>
      <w:tr w:rsidR="002F6378" w:rsidTr="002F6378">
        <w:tc>
          <w:tcPr>
            <w:tcW w:w="0" w:type="auto"/>
            <w:tcMar>
              <w:top w:w="30" w:type="dxa"/>
              <w:left w:w="30" w:type="dxa"/>
              <w:bottom w:w="20" w:type="dxa"/>
              <w:right w:w="30" w:type="dxa"/>
            </w:tcMar>
          </w:tcPr>
          <w:p w:rsidR="002F6378" w:rsidRDefault="00DB50BE">
            <w:r>
              <w:rPr>
                <w:b/>
              </w:rPr>
              <w:t>Steps bullet2 Leadin</w:t>
            </w:r>
          </w:p>
        </w:tc>
        <w:tc>
          <w:tcPr>
            <w:tcW w:w="0" w:type="auto"/>
            <w:tcMar>
              <w:top w:w="30" w:type="dxa"/>
              <w:left w:w="30" w:type="dxa"/>
              <w:bottom w:w="20" w:type="dxa"/>
              <w:right w:w="30" w:type="dxa"/>
            </w:tcMar>
          </w:tcPr>
          <w:p w:rsidR="002F6378" w:rsidRDefault="00DB50BE">
            <w:r>
              <w:t>For us</w:t>
            </w:r>
            <w:r>
              <w:t xml:space="preserve">e in place of the </w:t>
            </w:r>
            <w:r>
              <w:rPr>
                <w:b/>
              </w:rPr>
              <w:t>Steps bullet2</w:t>
            </w:r>
            <w:r>
              <w:t xml:space="preserve"> style and leading to a </w:t>
            </w:r>
            <w:r>
              <w:rPr>
                <w:b/>
              </w:rPr>
              <w:t>Steps bullet2 indent</w:t>
            </w:r>
            <w:r>
              <w:t>.</w:t>
            </w:r>
          </w:p>
        </w:tc>
      </w:tr>
    </w:tbl>
    <w:p w:rsidR="002F6378" w:rsidRDefault="00DB50BE">
      <w:pPr>
        <w:pStyle w:val="Heading4"/>
      </w:pPr>
      <w:bookmarkStart w:id="285" w:name="scroll-bookmark-298"/>
      <w:r>
        <w:t>Lists</w:t>
      </w:r>
      <w:bookmarkEnd w:id="285"/>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Do not use lists inside tables.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Lists can be bulleted or numbered. In both cases they must be preceded by a leadin style in FrameMaker (see the </w:t>
            </w:r>
            <w:r>
              <w:rPr>
                <w:sz w:val="24"/>
              </w:rPr>
              <w:t>Leadins topic).</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Bulleted lists do not imply any logical progression between the points listed, but they should be used to allow relevant points to be grouped, for example, when breaking up points in a paragraph.</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Numbered lists s</w:t>
            </w:r>
            <w:r>
              <w:rPr>
                <w:sz w:val="24"/>
              </w:rPr>
              <w:t>hould be used only when ordering is implied, that is when items further down the list occur later, or are smaller or less important.</w:t>
            </w:r>
          </w:p>
        </w:tc>
      </w:tr>
    </w:tbl>
    <w:p w:rsidR="002F6378" w:rsidRDefault="002F6378"/>
    <w:p w:rsidR="002F6378" w:rsidRDefault="002F6378"/>
    <w:p w:rsidR="002F6378" w:rsidRDefault="00DB50BE">
      <w:pPr>
        <w:pStyle w:val="Heading5"/>
      </w:pPr>
      <w:bookmarkStart w:id="286" w:name="scroll-bookmark-299"/>
      <w:r>
        <w:lastRenderedPageBreak/>
        <w:t>Bulleted Lists</w:t>
      </w:r>
      <w:bookmarkEnd w:id="286"/>
    </w:p>
    <w:p w:rsidR="002F6378" w:rsidRDefault="00DB50BE">
      <w:r>
        <w:t>Whenever possible, bulleted lists should be used in preference to numbered lists. Bulleted lists should a</w:t>
      </w:r>
      <w:r>
        <w:t>lso be used to break up blocks of text containing important points. The use of bullet points makes it easier to locate and view important points within a topic and aids user comprehension.</w:t>
      </w:r>
      <w:r>
        <w:br/>
      </w:r>
      <w:r>
        <w:br/>
        <w:t>For first-level bullets:</w:t>
      </w:r>
    </w:p>
    <w:tbl>
      <w:tblPr>
        <w:tblStyle w:val="ScrollTableNormal"/>
        <w:tblW w:w="5000" w:type="pct"/>
        <w:tblLook w:val="0000" w:firstRow="0" w:lastRow="0" w:firstColumn="0" w:lastColumn="0" w:noHBand="0" w:noVBand="0"/>
      </w:tblPr>
      <w:tblGrid>
        <w:gridCol w:w="878"/>
        <w:gridCol w:w="7679"/>
      </w:tblGrid>
      <w:tr w:rsidR="002F6378" w:rsidTr="002F6378">
        <w:tc>
          <w:tcPr>
            <w:tcW w:w="0" w:type="auto"/>
            <w:tcMar>
              <w:top w:w="30" w:type="dxa"/>
              <w:left w:w="30" w:type="dxa"/>
              <w:bottom w:w="20" w:type="dxa"/>
              <w:right w:w="30" w:type="dxa"/>
            </w:tcMar>
          </w:tcPr>
          <w:p w:rsidR="002F6378" w:rsidRDefault="00DB50BE">
            <w:r>
              <w:rPr>
                <w:b/>
              </w:rPr>
              <w:t>Bullet</w:t>
            </w:r>
          </w:p>
        </w:tc>
        <w:tc>
          <w:tcPr>
            <w:tcW w:w="0" w:type="auto"/>
            <w:tcMar>
              <w:top w:w="30" w:type="dxa"/>
              <w:left w:w="30" w:type="dxa"/>
              <w:bottom w:w="20" w:type="dxa"/>
              <w:right w:w="30" w:type="dxa"/>
            </w:tcMar>
          </w:tcPr>
          <w:p w:rsidR="002F6378" w:rsidRDefault="00DB50BE">
            <w:r>
              <w:t>Used as a general list style</w:t>
            </w:r>
          </w:p>
        </w:tc>
      </w:tr>
      <w:tr w:rsidR="002F6378" w:rsidTr="002F6378">
        <w:tc>
          <w:tcPr>
            <w:tcW w:w="0" w:type="auto"/>
            <w:tcMar>
              <w:top w:w="30" w:type="dxa"/>
              <w:left w:w="30" w:type="dxa"/>
              <w:bottom w:w="20" w:type="dxa"/>
              <w:right w:w="30" w:type="dxa"/>
            </w:tcMar>
          </w:tcPr>
          <w:p w:rsidR="002F6378" w:rsidRDefault="00DB50BE">
            <w:r>
              <w:rPr>
                <w:b/>
              </w:rPr>
              <w:t>Steps indent</w:t>
            </w:r>
          </w:p>
        </w:tc>
        <w:tc>
          <w:tcPr>
            <w:tcW w:w="0" w:type="auto"/>
            <w:tcMar>
              <w:top w:w="30" w:type="dxa"/>
              <w:left w:w="30" w:type="dxa"/>
              <w:bottom w:w="20" w:type="dxa"/>
              <w:right w:w="30" w:type="dxa"/>
            </w:tcMar>
          </w:tcPr>
          <w:p w:rsidR="002F6378" w:rsidRDefault="00DB50BE">
            <w:r>
              <w:t>Used wherever additional explanation is required for a bullet entry, or an example must be provided. In other words, wherever it is appropriate to start a new paragraph explaining a list point that is not itself a new point.</w:t>
            </w:r>
            <w:r>
              <w:br/>
            </w:r>
            <w:r>
              <w:br/>
            </w:r>
            <w:r>
              <w:rPr>
                <w:b/>
              </w:rPr>
              <w:t>Steps indent</w:t>
            </w:r>
            <w:r>
              <w:t xml:space="preserve"> is c</w:t>
            </w:r>
            <w:r>
              <w:t>orrectly indented for use with numbered and bulleted lists.</w:t>
            </w:r>
          </w:p>
        </w:tc>
      </w:tr>
    </w:tbl>
    <w:p w:rsidR="002F6378" w:rsidRDefault="00DB50BE">
      <w:r>
        <w:t>For listing additional points within a bulleted list:</w:t>
      </w:r>
    </w:p>
    <w:tbl>
      <w:tblPr>
        <w:tblStyle w:val="ScrollTableNormal"/>
        <w:tblW w:w="5000" w:type="pct"/>
        <w:tblLook w:val="0000" w:firstRow="0" w:lastRow="0" w:firstColumn="0" w:lastColumn="0" w:noHBand="0" w:noVBand="0"/>
      </w:tblPr>
      <w:tblGrid>
        <w:gridCol w:w="3255"/>
        <w:gridCol w:w="5302"/>
      </w:tblGrid>
      <w:tr w:rsidR="002F6378" w:rsidTr="002F6378">
        <w:tc>
          <w:tcPr>
            <w:tcW w:w="0" w:type="auto"/>
            <w:tcMar>
              <w:top w:w="30" w:type="dxa"/>
              <w:left w:w="30" w:type="dxa"/>
              <w:bottom w:w="20" w:type="dxa"/>
              <w:right w:w="30" w:type="dxa"/>
            </w:tcMar>
          </w:tcPr>
          <w:p w:rsidR="002F6378" w:rsidRDefault="00DB50BE">
            <w:r>
              <w:rPr>
                <w:b/>
              </w:rPr>
              <w:t>Bullet2</w:t>
            </w:r>
          </w:p>
        </w:tc>
        <w:tc>
          <w:tcPr>
            <w:tcW w:w="0" w:type="auto"/>
            <w:tcMar>
              <w:top w:w="30" w:type="dxa"/>
              <w:left w:w="30" w:type="dxa"/>
              <w:bottom w:w="20" w:type="dxa"/>
              <w:right w:w="30" w:type="dxa"/>
            </w:tcMar>
          </w:tcPr>
          <w:p w:rsidR="002F6378" w:rsidRDefault="00DB50BE">
            <w:r>
              <w:t>Second-level bullet</w:t>
            </w:r>
          </w:p>
        </w:tc>
      </w:tr>
      <w:tr w:rsidR="002F6378" w:rsidTr="002F6378">
        <w:tc>
          <w:tcPr>
            <w:tcW w:w="0" w:type="auto"/>
            <w:tcMar>
              <w:top w:w="30" w:type="dxa"/>
              <w:left w:w="30" w:type="dxa"/>
              <w:bottom w:w="20" w:type="dxa"/>
              <w:right w:w="30" w:type="dxa"/>
            </w:tcMar>
          </w:tcPr>
          <w:p w:rsidR="002F6378" w:rsidRDefault="00DB50BE">
            <w:r>
              <w:rPr>
                <w:b/>
              </w:rPr>
              <w:t>Bullet3</w:t>
            </w:r>
          </w:p>
        </w:tc>
        <w:tc>
          <w:tcPr>
            <w:tcW w:w="0" w:type="auto"/>
            <w:tcMar>
              <w:top w:w="30" w:type="dxa"/>
              <w:left w:w="30" w:type="dxa"/>
              <w:bottom w:w="20" w:type="dxa"/>
              <w:right w:w="30" w:type="dxa"/>
            </w:tcMar>
          </w:tcPr>
          <w:p w:rsidR="002F6378" w:rsidRDefault="00DB50BE">
            <w:r>
              <w:t>Third-level bullet</w:t>
            </w:r>
          </w:p>
        </w:tc>
      </w:tr>
      <w:tr w:rsidR="002F6378" w:rsidTr="002F6378">
        <w:tc>
          <w:tcPr>
            <w:tcW w:w="0" w:type="auto"/>
            <w:tcMar>
              <w:top w:w="30" w:type="dxa"/>
              <w:left w:w="30" w:type="dxa"/>
              <w:bottom w:w="20" w:type="dxa"/>
              <w:right w:w="30" w:type="dxa"/>
            </w:tcMar>
          </w:tcPr>
          <w:p w:rsidR="002F6378" w:rsidRDefault="00DB50BE">
            <w:r>
              <w:rPr>
                <w:b/>
              </w:rPr>
              <w:t>Steps bullet indent</w:t>
            </w:r>
          </w:p>
        </w:tc>
        <w:tc>
          <w:tcPr>
            <w:tcW w:w="0" w:type="auto"/>
            <w:tcMar>
              <w:top w:w="30" w:type="dxa"/>
              <w:left w:w="30" w:type="dxa"/>
              <w:bottom w:w="20" w:type="dxa"/>
              <w:right w:w="30" w:type="dxa"/>
            </w:tcMar>
          </w:tcPr>
          <w:p w:rsidR="002F6378" w:rsidRDefault="00DB50BE">
            <w:r>
              <w:t xml:space="preserve">To add extra paragraphs to </w:t>
            </w:r>
            <w:r>
              <w:rPr>
                <w:b/>
              </w:rPr>
              <w:t>Bullet2</w:t>
            </w:r>
          </w:p>
        </w:tc>
      </w:tr>
      <w:tr w:rsidR="002F6378" w:rsidTr="002F6378">
        <w:tc>
          <w:tcPr>
            <w:tcW w:w="0" w:type="auto"/>
            <w:tcMar>
              <w:top w:w="30" w:type="dxa"/>
              <w:left w:w="30" w:type="dxa"/>
              <w:bottom w:w="20" w:type="dxa"/>
              <w:right w:w="30" w:type="dxa"/>
            </w:tcMar>
          </w:tcPr>
          <w:p w:rsidR="002F6378" w:rsidRDefault="00DB50BE">
            <w:r>
              <w:rPr>
                <w:b/>
              </w:rPr>
              <w:t>Steps bullet2 indent</w:t>
            </w:r>
          </w:p>
        </w:tc>
        <w:tc>
          <w:tcPr>
            <w:tcW w:w="0" w:type="auto"/>
            <w:tcMar>
              <w:top w:w="30" w:type="dxa"/>
              <w:left w:w="30" w:type="dxa"/>
              <w:bottom w:w="20" w:type="dxa"/>
              <w:right w:w="30" w:type="dxa"/>
            </w:tcMar>
          </w:tcPr>
          <w:p w:rsidR="002F6378" w:rsidRDefault="00DB50BE">
            <w:r>
              <w:t xml:space="preserve">To add extra paragraphs to </w:t>
            </w:r>
            <w:r>
              <w:rPr>
                <w:b/>
              </w:rPr>
              <w:t>Bullet3</w:t>
            </w:r>
          </w:p>
        </w:tc>
      </w:tr>
    </w:tbl>
    <w:p w:rsidR="002F6378" w:rsidRDefault="00DB50BE">
      <w:r>
        <w:t>For example:</w:t>
      </w:r>
      <w:r>
        <w:br/>
      </w:r>
      <w:r>
        <w:br/>
      </w:r>
      <w:r>
        <w:rPr>
          <w:i/>
        </w:rPr>
        <w:t>Leadin:</w:t>
      </w:r>
    </w:p>
    <w:p w:rsidR="002F6378" w:rsidRDefault="00DB50BE" w:rsidP="00DB50BE">
      <w:pPr>
        <w:numPr>
          <w:ilvl w:val="0"/>
          <w:numId w:val="237"/>
        </w:numPr>
      </w:pPr>
      <w:r>
        <w:rPr>
          <w:i/>
        </w:rPr>
        <w:t>Bullet</w:t>
      </w:r>
    </w:p>
    <w:p w:rsidR="002F6378" w:rsidRDefault="00DB50BE">
      <w:r>
        <w:rPr>
          <w:i/>
        </w:rPr>
        <w:t>Steps indent</w:t>
      </w:r>
    </w:p>
    <w:p w:rsidR="002F6378" w:rsidRDefault="00DB50BE" w:rsidP="00DB50BE">
      <w:pPr>
        <w:numPr>
          <w:ilvl w:val="0"/>
          <w:numId w:val="238"/>
        </w:numPr>
      </w:pPr>
      <w:r>
        <w:rPr>
          <w:i/>
        </w:rPr>
        <w:t>Bullet Leadin:</w:t>
      </w:r>
    </w:p>
    <w:p w:rsidR="002F6378" w:rsidRDefault="00DB50BE" w:rsidP="00DB50BE">
      <w:pPr>
        <w:numPr>
          <w:ilvl w:val="0"/>
          <w:numId w:val="238"/>
        </w:numPr>
      </w:pPr>
      <w:r>
        <w:rPr>
          <w:i/>
        </w:rPr>
        <w:t>Bullet2</w:t>
      </w:r>
    </w:p>
    <w:p w:rsidR="002F6378" w:rsidRDefault="00DB50BE">
      <w:r>
        <w:rPr>
          <w:i/>
        </w:rPr>
        <w:t>Steps bullet indent</w:t>
      </w:r>
    </w:p>
    <w:p w:rsidR="002F6378" w:rsidRDefault="00DB50BE" w:rsidP="00DB50BE">
      <w:pPr>
        <w:numPr>
          <w:ilvl w:val="0"/>
          <w:numId w:val="239"/>
        </w:numPr>
      </w:pPr>
      <w:r>
        <w:rPr>
          <w:i/>
        </w:rPr>
        <w:t>Bullet2 Leadin:</w:t>
      </w:r>
    </w:p>
    <w:p w:rsidR="002F6378" w:rsidRDefault="00DB50BE" w:rsidP="00DB50BE">
      <w:pPr>
        <w:numPr>
          <w:ilvl w:val="0"/>
          <w:numId w:val="239"/>
        </w:numPr>
      </w:pPr>
      <w:r>
        <w:rPr>
          <w:i/>
        </w:rPr>
        <w:t>Bullet3</w:t>
      </w:r>
    </w:p>
    <w:p w:rsidR="002F6378" w:rsidRDefault="00DB50BE">
      <w:r>
        <w:rPr>
          <w:i/>
        </w:rPr>
        <w:t>Steps bullet2 indent</w:t>
      </w:r>
      <w:r>
        <w:br/>
      </w:r>
      <w:r>
        <w:br/>
        <w:t xml:space="preserve">In stub lists (lists where each bulleted item begins with a run-in title), the </w:t>
      </w:r>
      <w:r>
        <w:t>appropriate level of bullet style should be used. The stub title should be in bold text and should end with a period. There should be a single space between the period and the remaining wording in the bullet. This example is taken from a Help topic:</w:t>
      </w:r>
    </w:p>
    <w:p w:rsidR="002F6378" w:rsidRDefault="00DB50BE" w:rsidP="00DB50BE">
      <w:pPr>
        <w:numPr>
          <w:ilvl w:val="0"/>
          <w:numId w:val="240"/>
        </w:numPr>
      </w:pPr>
      <w:r>
        <w:rPr>
          <w:b/>
          <w:i/>
        </w:rPr>
        <w:t>Operat</w:t>
      </w:r>
      <w:r>
        <w:rPr>
          <w:b/>
          <w:i/>
        </w:rPr>
        <w:t>or-defined attributes.</w:t>
      </w:r>
      <w:r>
        <w:rPr>
          <w:i/>
        </w:rPr>
        <w:t xml:space="preserve"> The actual label will vary, according to client needs. Select the attribute from the drop-down list. There may be several operator-defined attributes defined for the customer.</w:t>
      </w:r>
    </w:p>
    <w:p w:rsidR="002F6378" w:rsidRDefault="00DB50BE">
      <w:pPr>
        <w:pStyle w:val="Heading5"/>
      </w:pPr>
      <w:bookmarkStart w:id="287" w:name="scroll-bookmark-300"/>
      <w:r>
        <w:t>List Punctuation and Capitalization</w:t>
      </w:r>
      <w:bookmarkEnd w:id="287"/>
    </w:p>
    <w:p w:rsidR="002F6378" w:rsidRDefault="00DB50BE">
      <w:r>
        <w:t>The following rules r</w:t>
      </w:r>
      <w:r>
        <w:t>elate to the setting out and punctuation of numbered lists and bulleted lists:</w:t>
      </w:r>
    </w:p>
    <w:p w:rsidR="002F6378" w:rsidRDefault="00DB50BE" w:rsidP="00DB50BE">
      <w:pPr>
        <w:numPr>
          <w:ilvl w:val="0"/>
          <w:numId w:val="241"/>
        </w:numPr>
      </w:pPr>
      <w:r>
        <w:t>Items in a list should start with a capital letter.</w:t>
      </w:r>
    </w:p>
    <w:p w:rsidR="002F6378" w:rsidRDefault="00DB50BE">
      <w:r>
        <w:t>The only exception is where, for example, a stored procedure (such as rejectCatalog) is listed.</w:t>
      </w:r>
    </w:p>
    <w:p w:rsidR="002F6378" w:rsidRDefault="00DB50BE" w:rsidP="00DB50BE">
      <w:pPr>
        <w:numPr>
          <w:ilvl w:val="0"/>
          <w:numId w:val="242"/>
        </w:numPr>
      </w:pPr>
      <w:r>
        <w:t>Any item that is a complete s</w:t>
      </w:r>
      <w:r>
        <w:t>entence should end with a period.</w:t>
      </w:r>
    </w:p>
    <w:p w:rsidR="002F6378" w:rsidRDefault="00DB50BE" w:rsidP="00DB50BE">
      <w:pPr>
        <w:numPr>
          <w:ilvl w:val="0"/>
          <w:numId w:val="242"/>
        </w:numPr>
      </w:pPr>
      <w:r>
        <w:t>Any item that is a fragment that completes the thought in the stem of a list should end with a period.</w:t>
      </w:r>
    </w:p>
    <w:p w:rsidR="002F6378" w:rsidRDefault="00DB50BE" w:rsidP="00DB50BE">
      <w:pPr>
        <w:numPr>
          <w:ilvl w:val="0"/>
          <w:numId w:val="242"/>
        </w:numPr>
      </w:pPr>
      <w:r>
        <w:t>Otherwise, items in a bulleted or numbered list should not end with a period.</w:t>
      </w:r>
    </w:p>
    <w:p w:rsidR="002F6378" w:rsidRDefault="00DB50BE" w:rsidP="00DB50BE">
      <w:pPr>
        <w:numPr>
          <w:ilvl w:val="0"/>
          <w:numId w:val="242"/>
        </w:numPr>
      </w:pPr>
      <w:r>
        <w:lastRenderedPageBreak/>
        <w:t>If there is any doubt when creating a bul</w:t>
      </w:r>
      <w:r>
        <w:t>leted list, the overall effect must be consistent – it is not acceptable to have periods inconsistently applied within the same bulleted list.</w:t>
      </w:r>
    </w:p>
    <w:p w:rsidR="002F6378" w:rsidRDefault="00DB50BE" w:rsidP="00DB50BE">
      <w:pPr>
        <w:numPr>
          <w:ilvl w:val="0"/>
          <w:numId w:val="242"/>
        </w:numPr>
      </w:pPr>
      <w:r>
        <w:t>If two (or more) bullet points detail a choice of options or consequences, the following format should be used, w</w:t>
      </w:r>
      <w:r>
        <w:t>ith leadin text making it clear that a number of options are being presented:</w:t>
      </w:r>
    </w:p>
    <w:p w:rsidR="002F6378" w:rsidRDefault="00DB50BE">
      <w:r>
        <w:rPr>
          <w:i/>
        </w:rPr>
        <w:t>The appearance of this message means that one of the following occurs:</w:t>
      </w:r>
    </w:p>
    <w:p w:rsidR="002F6378" w:rsidRDefault="00DB50BE" w:rsidP="00DB50BE">
      <w:pPr>
        <w:numPr>
          <w:ilvl w:val="0"/>
          <w:numId w:val="243"/>
        </w:numPr>
      </w:pPr>
      <w:r>
        <w:rPr>
          <w:i/>
        </w:rPr>
        <w:t>Option A</w:t>
      </w:r>
    </w:p>
    <w:p w:rsidR="002F6378" w:rsidRDefault="00DB50BE" w:rsidP="00DB50BE">
      <w:pPr>
        <w:numPr>
          <w:ilvl w:val="0"/>
          <w:numId w:val="243"/>
        </w:numPr>
      </w:pPr>
      <w:r>
        <w:rPr>
          <w:i/>
        </w:rPr>
        <w:t>Option B</w:t>
      </w:r>
    </w:p>
    <w:p w:rsidR="002F6378" w:rsidRDefault="00DB50BE">
      <w:pPr>
        <w:pStyle w:val="Heading5"/>
      </w:pPr>
      <w:bookmarkStart w:id="288" w:name="scroll-bookmark-301"/>
      <w:r>
        <w:t>Numbered Lists</w:t>
      </w:r>
      <w:bookmarkEnd w:id="288"/>
    </w:p>
    <w:p w:rsidR="002F6378" w:rsidRDefault="00DB50BE">
      <w:r>
        <w:t xml:space="preserve">In FrameMaker, a leadin line using the </w:t>
      </w:r>
      <w:r>
        <w:rPr>
          <w:b/>
        </w:rPr>
        <w:t>StepIntro</w:t>
      </w:r>
      <w:r>
        <w:t xml:space="preserve"> style should precede numb</w:t>
      </w:r>
      <w:r>
        <w:t xml:space="preserve">ered lists that describe sequential steps in a process or an exercise. Otherwise, a numbered list may be preceded by a leadin as for a normal bulleted list, using </w:t>
      </w:r>
      <w:r>
        <w:rPr>
          <w:b/>
        </w:rPr>
        <w:t>Body Leadin</w:t>
      </w:r>
      <w:r>
        <w:t xml:space="preserve"> style.</w:t>
      </w:r>
      <w:r>
        <w:br/>
      </w:r>
      <w:r>
        <w:br/>
        <w:t xml:space="preserve">The presence of a leadin line in a </w:t>
      </w:r>
      <w:r>
        <w:rPr>
          <w:b/>
        </w:rPr>
        <w:t>StepIntro</w:t>
      </w:r>
      <w:r>
        <w:t xml:space="preserve"> style above a numbered list </w:t>
      </w:r>
      <w:r>
        <w:t>resets the numbering so that it starts from 1.</w:t>
      </w:r>
      <w:r>
        <w:br/>
      </w:r>
      <w:r>
        <w:br/>
        <w:t>For numbered items in a list:</w:t>
      </w:r>
    </w:p>
    <w:tbl>
      <w:tblPr>
        <w:tblStyle w:val="ScrollTableNormal"/>
        <w:tblW w:w="5000" w:type="pct"/>
        <w:tblLook w:val="0000" w:firstRow="0" w:lastRow="0" w:firstColumn="0" w:lastColumn="0" w:noHBand="0" w:noVBand="0"/>
      </w:tblPr>
      <w:tblGrid>
        <w:gridCol w:w="931"/>
        <w:gridCol w:w="7626"/>
      </w:tblGrid>
      <w:tr w:rsidR="002F6378" w:rsidTr="002F6378">
        <w:tc>
          <w:tcPr>
            <w:tcW w:w="0" w:type="auto"/>
            <w:tcMar>
              <w:top w:w="30" w:type="dxa"/>
              <w:left w:w="30" w:type="dxa"/>
              <w:bottom w:w="20" w:type="dxa"/>
              <w:right w:w="30" w:type="dxa"/>
            </w:tcMar>
          </w:tcPr>
          <w:p w:rsidR="002F6378" w:rsidRDefault="00DB50BE">
            <w:r>
              <w:rPr>
                <w:b/>
              </w:rPr>
              <w:t>Steps</w:t>
            </w:r>
          </w:p>
        </w:tc>
        <w:tc>
          <w:tcPr>
            <w:tcW w:w="0" w:type="auto"/>
            <w:tcMar>
              <w:top w:w="30" w:type="dxa"/>
              <w:left w:w="30" w:type="dxa"/>
              <w:bottom w:w="20" w:type="dxa"/>
              <w:right w:w="30" w:type="dxa"/>
            </w:tcMar>
          </w:tcPr>
          <w:p w:rsidR="002F6378" w:rsidRDefault="00DB50BE">
            <w:r>
              <w:t>Used for step-by-step instructions and for any other numbered lists.</w:t>
            </w:r>
          </w:p>
        </w:tc>
      </w:tr>
      <w:tr w:rsidR="002F6378" w:rsidTr="002F6378">
        <w:tc>
          <w:tcPr>
            <w:tcW w:w="0" w:type="auto"/>
            <w:tcMar>
              <w:top w:w="30" w:type="dxa"/>
              <w:left w:w="30" w:type="dxa"/>
              <w:bottom w:w="20" w:type="dxa"/>
              <w:right w:w="30" w:type="dxa"/>
            </w:tcMar>
          </w:tcPr>
          <w:p w:rsidR="002F6378" w:rsidRDefault="00DB50BE">
            <w:r>
              <w:rPr>
                <w:b/>
              </w:rPr>
              <w:t>Steps (n=1)</w:t>
            </w:r>
          </w:p>
        </w:tc>
        <w:tc>
          <w:tcPr>
            <w:tcW w:w="0" w:type="auto"/>
            <w:tcMar>
              <w:top w:w="30" w:type="dxa"/>
              <w:left w:w="30" w:type="dxa"/>
              <w:bottom w:w="20" w:type="dxa"/>
              <w:right w:w="30" w:type="dxa"/>
            </w:tcMar>
          </w:tcPr>
          <w:p w:rsidR="002F6378" w:rsidRDefault="00DB50BE">
            <w:r>
              <w:t xml:space="preserve">Same as </w:t>
            </w:r>
            <w:r>
              <w:rPr>
                <w:b/>
              </w:rPr>
              <w:t>Steps</w:t>
            </w:r>
            <w:r>
              <w:t xml:space="preserve">, except used only if you have an unusual circumstance and need to force </w:t>
            </w:r>
            <w:r>
              <w:t>numbering to begin at 1 again.</w:t>
            </w:r>
          </w:p>
        </w:tc>
      </w:tr>
      <w:tr w:rsidR="002F6378" w:rsidTr="002F6378">
        <w:tc>
          <w:tcPr>
            <w:tcW w:w="0" w:type="auto"/>
            <w:tcMar>
              <w:top w:w="30" w:type="dxa"/>
              <w:left w:w="30" w:type="dxa"/>
              <w:bottom w:w="20" w:type="dxa"/>
              <w:right w:w="30" w:type="dxa"/>
            </w:tcMar>
          </w:tcPr>
          <w:p w:rsidR="002F6378" w:rsidRDefault="00DB50BE">
            <w:r>
              <w:rPr>
                <w:b/>
              </w:rPr>
              <w:t>Steps indent</w:t>
            </w:r>
          </w:p>
        </w:tc>
        <w:tc>
          <w:tcPr>
            <w:tcW w:w="0" w:type="auto"/>
            <w:tcMar>
              <w:top w:w="30" w:type="dxa"/>
              <w:left w:w="30" w:type="dxa"/>
              <w:bottom w:w="20" w:type="dxa"/>
              <w:right w:w="30" w:type="dxa"/>
            </w:tcMar>
          </w:tcPr>
          <w:p w:rsidR="002F6378" w:rsidRDefault="00DB50BE">
            <w:r>
              <w:t>Used to indicate a system result that follows a step. Also used wherever additional explanation is required for a numbered item or an example must be provided under a step.</w:t>
            </w:r>
            <w:r>
              <w:br/>
              <w:t xml:space="preserve">In other words, </w:t>
            </w:r>
            <w:r>
              <w:rPr>
                <w:b/>
              </w:rPr>
              <w:t>Steps indent</w:t>
            </w:r>
            <w:r>
              <w:t xml:space="preserve"> is used w</w:t>
            </w:r>
            <w:r>
              <w:t>herever it is appropriate to start a new paragraph that is not itself a new point and that expands on a numbered item.</w:t>
            </w:r>
            <w:r>
              <w:br/>
            </w:r>
            <w:r>
              <w:br/>
            </w:r>
            <w:r>
              <w:rPr>
                <w:b/>
              </w:rPr>
              <w:t>Steps indent</w:t>
            </w:r>
            <w:r>
              <w:t xml:space="preserve"> is correctly indented for use with both numbered and bulleted lists.</w:t>
            </w:r>
          </w:p>
        </w:tc>
      </w:tr>
    </w:tbl>
    <w:p w:rsidR="002F6378" w:rsidRDefault="00DB50BE">
      <w:r>
        <w:t>For additional points within a numbered list:</w:t>
      </w:r>
    </w:p>
    <w:tbl>
      <w:tblPr>
        <w:tblStyle w:val="ScrollTableNormal"/>
        <w:tblW w:w="5000" w:type="pct"/>
        <w:tblLook w:val="0000" w:firstRow="0" w:lastRow="0" w:firstColumn="0" w:lastColumn="0" w:noHBand="0" w:noVBand="0"/>
      </w:tblPr>
      <w:tblGrid>
        <w:gridCol w:w="1499"/>
        <w:gridCol w:w="7058"/>
      </w:tblGrid>
      <w:tr w:rsidR="002F6378" w:rsidTr="002F6378">
        <w:tc>
          <w:tcPr>
            <w:tcW w:w="0" w:type="auto"/>
            <w:tcMar>
              <w:top w:w="30" w:type="dxa"/>
              <w:left w:w="30" w:type="dxa"/>
              <w:bottom w:w="20" w:type="dxa"/>
              <w:right w:w="30" w:type="dxa"/>
            </w:tcMar>
          </w:tcPr>
          <w:p w:rsidR="002F6378" w:rsidRDefault="00DB50BE">
            <w:r>
              <w:rPr>
                <w:b/>
              </w:rPr>
              <w:t xml:space="preserve">Steps </w:t>
            </w:r>
            <w:r>
              <w:rPr>
                <w:b/>
              </w:rPr>
              <w:t>bullet</w:t>
            </w:r>
          </w:p>
        </w:tc>
        <w:tc>
          <w:tcPr>
            <w:tcW w:w="0" w:type="auto"/>
            <w:tcMar>
              <w:top w:w="30" w:type="dxa"/>
              <w:left w:w="30" w:type="dxa"/>
              <w:bottom w:w="20" w:type="dxa"/>
              <w:right w:w="30" w:type="dxa"/>
            </w:tcMar>
          </w:tcPr>
          <w:p w:rsidR="002F6378" w:rsidRDefault="00DB50BE">
            <w:r>
              <w:t xml:space="preserve">First-level bullet within a numbered item, following </w:t>
            </w:r>
            <w:r>
              <w:rPr>
                <w:b/>
              </w:rPr>
              <w:t>Steps</w:t>
            </w:r>
          </w:p>
        </w:tc>
      </w:tr>
      <w:tr w:rsidR="002F6378" w:rsidTr="002F6378">
        <w:tc>
          <w:tcPr>
            <w:tcW w:w="0" w:type="auto"/>
            <w:tcMar>
              <w:top w:w="30" w:type="dxa"/>
              <w:left w:w="30" w:type="dxa"/>
              <w:bottom w:w="20" w:type="dxa"/>
              <w:right w:w="30" w:type="dxa"/>
            </w:tcMar>
          </w:tcPr>
          <w:p w:rsidR="002F6378" w:rsidRDefault="00DB50BE">
            <w:r>
              <w:rPr>
                <w:b/>
              </w:rPr>
              <w:t>Steps bullet2</w:t>
            </w:r>
          </w:p>
        </w:tc>
        <w:tc>
          <w:tcPr>
            <w:tcW w:w="0" w:type="auto"/>
            <w:tcMar>
              <w:top w:w="30" w:type="dxa"/>
              <w:left w:w="30" w:type="dxa"/>
              <w:bottom w:w="20" w:type="dxa"/>
              <w:right w:w="30" w:type="dxa"/>
            </w:tcMar>
          </w:tcPr>
          <w:p w:rsidR="002F6378" w:rsidRDefault="00DB50BE">
            <w:r>
              <w:t xml:space="preserve">Second-level bullet within a numbered item, following </w:t>
            </w:r>
            <w:r>
              <w:rPr>
                <w:b/>
              </w:rPr>
              <w:t>Steps bullet</w:t>
            </w:r>
          </w:p>
        </w:tc>
      </w:tr>
      <w:tr w:rsidR="002F6378" w:rsidTr="002F6378">
        <w:tc>
          <w:tcPr>
            <w:tcW w:w="0" w:type="auto"/>
            <w:tcMar>
              <w:top w:w="30" w:type="dxa"/>
              <w:left w:w="30" w:type="dxa"/>
              <w:bottom w:w="20" w:type="dxa"/>
              <w:right w:w="30" w:type="dxa"/>
            </w:tcMar>
          </w:tcPr>
          <w:p w:rsidR="002F6378" w:rsidRDefault="00DB50BE">
            <w:r>
              <w:rPr>
                <w:b/>
              </w:rPr>
              <w:t>Steps bullet indent</w:t>
            </w:r>
          </w:p>
        </w:tc>
        <w:tc>
          <w:tcPr>
            <w:tcW w:w="0" w:type="auto"/>
            <w:tcMar>
              <w:top w:w="30" w:type="dxa"/>
              <w:left w:w="30" w:type="dxa"/>
              <w:bottom w:w="20" w:type="dxa"/>
              <w:right w:w="30" w:type="dxa"/>
            </w:tcMar>
          </w:tcPr>
          <w:p w:rsidR="002F6378" w:rsidRDefault="00DB50BE">
            <w:r>
              <w:t xml:space="preserve">To add extra paragraphs to </w:t>
            </w:r>
            <w:r>
              <w:rPr>
                <w:b/>
              </w:rPr>
              <w:t>Steps bullet</w:t>
            </w:r>
          </w:p>
        </w:tc>
      </w:tr>
      <w:tr w:rsidR="002F6378" w:rsidTr="002F6378">
        <w:tc>
          <w:tcPr>
            <w:tcW w:w="0" w:type="auto"/>
            <w:tcMar>
              <w:top w:w="30" w:type="dxa"/>
              <w:left w:w="30" w:type="dxa"/>
              <w:bottom w:w="20" w:type="dxa"/>
              <w:right w:w="30" w:type="dxa"/>
            </w:tcMar>
          </w:tcPr>
          <w:p w:rsidR="002F6378" w:rsidRDefault="00DB50BE">
            <w:r>
              <w:rPr>
                <w:b/>
              </w:rPr>
              <w:t>Steps bullet2 indent</w:t>
            </w:r>
          </w:p>
        </w:tc>
        <w:tc>
          <w:tcPr>
            <w:tcW w:w="0" w:type="auto"/>
            <w:tcMar>
              <w:top w:w="30" w:type="dxa"/>
              <w:left w:w="30" w:type="dxa"/>
              <w:bottom w:w="20" w:type="dxa"/>
              <w:right w:w="30" w:type="dxa"/>
            </w:tcMar>
          </w:tcPr>
          <w:p w:rsidR="002F6378" w:rsidRDefault="00DB50BE">
            <w:r>
              <w:t xml:space="preserve">To add extra paragraphs to </w:t>
            </w:r>
            <w:r>
              <w:rPr>
                <w:b/>
              </w:rPr>
              <w:t>Steps bullet2</w:t>
            </w:r>
          </w:p>
        </w:tc>
      </w:tr>
      <w:tr w:rsidR="002F6378" w:rsidTr="002F6378">
        <w:tc>
          <w:tcPr>
            <w:tcW w:w="0" w:type="auto"/>
            <w:tcMar>
              <w:top w:w="30" w:type="dxa"/>
              <w:left w:w="30" w:type="dxa"/>
              <w:bottom w:w="20" w:type="dxa"/>
              <w:right w:w="30" w:type="dxa"/>
            </w:tcMar>
          </w:tcPr>
          <w:p w:rsidR="002F6378" w:rsidRDefault="00DB50BE">
            <w:r>
              <w:rPr>
                <w:b/>
              </w:rPr>
              <w:t>Substep (alpha)</w:t>
            </w:r>
          </w:p>
        </w:tc>
        <w:tc>
          <w:tcPr>
            <w:tcW w:w="0" w:type="auto"/>
            <w:tcMar>
              <w:top w:w="30" w:type="dxa"/>
              <w:left w:w="30" w:type="dxa"/>
              <w:bottom w:w="20" w:type="dxa"/>
              <w:right w:w="30" w:type="dxa"/>
            </w:tcMar>
          </w:tcPr>
          <w:p w:rsidR="002F6378" w:rsidRDefault="00DB50BE">
            <w:r>
              <w:t>Used when you need to present substeps in an ordered hierarchy instead of using sub-bullets. This style can also be used in a bulleted list.</w:t>
            </w:r>
          </w:p>
        </w:tc>
      </w:tr>
      <w:tr w:rsidR="002F6378" w:rsidTr="002F6378">
        <w:tc>
          <w:tcPr>
            <w:tcW w:w="0" w:type="auto"/>
            <w:tcMar>
              <w:top w:w="30" w:type="dxa"/>
              <w:left w:w="30" w:type="dxa"/>
              <w:bottom w:w="20" w:type="dxa"/>
              <w:right w:w="30" w:type="dxa"/>
            </w:tcMar>
          </w:tcPr>
          <w:p w:rsidR="002F6378" w:rsidRDefault="00DB50BE">
            <w:r>
              <w:rPr>
                <w:b/>
              </w:rPr>
              <w:t>Substep (alpha=A)</w:t>
            </w:r>
          </w:p>
        </w:tc>
        <w:tc>
          <w:tcPr>
            <w:tcW w:w="0" w:type="auto"/>
            <w:tcMar>
              <w:top w:w="30" w:type="dxa"/>
              <w:left w:w="30" w:type="dxa"/>
              <w:bottom w:w="20" w:type="dxa"/>
              <w:right w:w="30" w:type="dxa"/>
            </w:tcMar>
          </w:tcPr>
          <w:p w:rsidR="002F6378" w:rsidRDefault="00DB50BE">
            <w:r>
              <w:t>Same as Substep (alpha), except used o</w:t>
            </w:r>
            <w:r>
              <w:t>nly</w:t>
            </w:r>
            <w:r>
              <w:rPr>
                <w:i/>
              </w:rPr>
              <w:t>y</w:t>
            </w:r>
            <w:r>
              <w:t xml:space="preserve"> if you need to force lettering to begin at A again.</w:t>
            </w:r>
          </w:p>
        </w:tc>
      </w:tr>
    </w:tbl>
    <w:p w:rsidR="002F6378" w:rsidRDefault="00DB50BE">
      <w:r>
        <w:t>For example, the following styles should be used:</w:t>
      </w:r>
      <w:r>
        <w:br/>
      </w:r>
      <w:r>
        <w:rPr>
          <w:b/>
          <w:i/>
        </w:rPr>
        <w:t>StepIntro:</w:t>
      </w:r>
    </w:p>
    <w:p w:rsidR="002F6378" w:rsidRDefault="00DB50BE" w:rsidP="00DB50BE">
      <w:pPr>
        <w:numPr>
          <w:ilvl w:val="0"/>
          <w:numId w:val="244"/>
        </w:numPr>
      </w:pPr>
      <w:r>
        <w:rPr>
          <w:i/>
        </w:rPr>
        <w:t>Steps</w:t>
      </w:r>
    </w:p>
    <w:p w:rsidR="002F6378" w:rsidRDefault="00DB50BE" w:rsidP="00DB50BE">
      <w:pPr>
        <w:numPr>
          <w:ilvl w:val="0"/>
          <w:numId w:val="244"/>
        </w:numPr>
      </w:pPr>
      <w:r>
        <w:rPr>
          <w:i/>
        </w:rPr>
        <w:t>Steps</w:t>
      </w:r>
    </w:p>
    <w:p w:rsidR="002F6378" w:rsidRDefault="00DB50BE">
      <w:r>
        <w:rPr>
          <w:i/>
        </w:rPr>
        <w:t>Steps indent.</w:t>
      </w:r>
      <w:r>
        <w:br/>
      </w:r>
      <w:r>
        <w:rPr>
          <w:i/>
        </w:rPr>
        <w:t>Steps indent leadin:</w:t>
      </w:r>
    </w:p>
    <w:p w:rsidR="002F6378" w:rsidRDefault="00DB50BE" w:rsidP="00DB50BE">
      <w:pPr>
        <w:numPr>
          <w:ilvl w:val="0"/>
          <w:numId w:val="245"/>
        </w:numPr>
      </w:pPr>
      <w:r>
        <w:rPr>
          <w:i/>
        </w:rPr>
        <w:t>Steps bullet</w:t>
      </w:r>
    </w:p>
    <w:p w:rsidR="002F6378" w:rsidRDefault="002F6378"/>
    <w:p w:rsidR="002F6378" w:rsidRDefault="00DB50BE" w:rsidP="00DB50BE">
      <w:pPr>
        <w:numPr>
          <w:ilvl w:val="0"/>
          <w:numId w:val="246"/>
        </w:numPr>
      </w:pPr>
      <w:r>
        <w:rPr>
          <w:i/>
        </w:rPr>
        <w:lastRenderedPageBreak/>
        <w:t>Substep (alpha)</w:t>
      </w:r>
    </w:p>
    <w:p w:rsidR="002F6378" w:rsidRDefault="00DB50BE">
      <w:r>
        <w:rPr>
          <w:i/>
        </w:rPr>
        <w:t>Steps bullet indent</w:t>
      </w:r>
      <w:r>
        <w:br/>
      </w:r>
      <w:r>
        <w:rPr>
          <w:i/>
        </w:rPr>
        <w:t>Steps bullet indent</w:t>
      </w:r>
      <w:r>
        <w:t xml:space="preserve"> </w:t>
      </w:r>
      <w:r>
        <w:rPr>
          <w:i/>
        </w:rPr>
        <w:t>leadin:</w:t>
      </w:r>
    </w:p>
    <w:p w:rsidR="002F6378" w:rsidRDefault="00DB50BE" w:rsidP="00DB50BE">
      <w:pPr>
        <w:numPr>
          <w:ilvl w:val="0"/>
          <w:numId w:val="247"/>
        </w:numPr>
      </w:pPr>
      <w:r>
        <w:rPr>
          <w:i/>
        </w:rPr>
        <w:t>Steps bullet</w:t>
      </w:r>
      <w:r>
        <w:rPr>
          <w:i/>
        </w:rPr>
        <w:t>2</w:t>
      </w:r>
    </w:p>
    <w:p w:rsidR="002F6378" w:rsidRDefault="00DB50BE">
      <w:r>
        <w:rPr>
          <w:i/>
        </w:rPr>
        <w:t>Steps bullet2 indent</w:t>
      </w:r>
    </w:p>
    <w:p w:rsidR="002F6378" w:rsidRDefault="00DB50BE">
      <w:pPr>
        <w:pStyle w:val="Heading6"/>
      </w:pPr>
      <w:bookmarkStart w:id="289" w:name="scroll-bookmark-302"/>
      <w:r>
        <w:t>Numbered Lists with a Single Entry</w:t>
      </w:r>
      <w:bookmarkEnd w:id="289"/>
    </w:p>
    <w:p w:rsidR="002F6378" w:rsidRDefault="00DB50BE">
      <w:r>
        <w:t xml:space="preserve">It may be necessary at times to describe a process using a </w:t>
      </w:r>
      <w:r>
        <w:rPr>
          <w:b/>
        </w:rPr>
        <w:t>StepIntro</w:t>
      </w:r>
      <w:r>
        <w:t xml:space="preserve"> leadin, where there is only a single step. In such a case, the leadin should use the </w:t>
      </w:r>
      <w:r>
        <w:rPr>
          <w:b/>
        </w:rPr>
        <w:t>StepIntro</w:t>
      </w:r>
      <w:r>
        <w:t xml:space="preserve"> style, but the single step should </w:t>
      </w:r>
      <w:r>
        <w:t xml:space="preserve">use the </w:t>
      </w:r>
      <w:r>
        <w:rPr>
          <w:b/>
        </w:rPr>
        <w:t>Bullet</w:t>
      </w:r>
      <w:r>
        <w:t xml:space="preserve"> style, rather than using the </w:t>
      </w:r>
      <w:r>
        <w:rPr>
          <w:b/>
        </w:rPr>
        <w:t>Steps</w:t>
      </w:r>
      <w:r>
        <w:t xml:space="preserve"> style and being numbered 1.</w:t>
      </w:r>
    </w:p>
    <w:p w:rsidR="002F6378" w:rsidRDefault="00DB50BE">
      <w:pPr>
        <w:pStyle w:val="Heading4"/>
      </w:pPr>
      <w:bookmarkStart w:id="290" w:name="scroll-bookmark-303"/>
      <w:r>
        <w:t>Long Names in Tables</w:t>
      </w:r>
      <w:bookmarkEnd w:id="290"/>
    </w:p>
    <w:p w:rsidR="002F6378" w:rsidRDefault="00DB50BE">
      <w:r>
        <w:t>Many of the data tables, columns, procedures, or parameters referred to in the documentation have long names. Where these names appear in a table, you should</w:t>
      </w:r>
      <w:r>
        <w:t xml:space="preserve"> not use soft returns to force a break at the end of a line.</w:t>
      </w:r>
      <w:r>
        <w:br/>
      </w:r>
      <w:r>
        <w:br/>
        <w:t>For example:</w:t>
      </w:r>
    </w:p>
    <w:tbl>
      <w:tblPr>
        <w:tblStyle w:val="ScrollTableNormal"/>
        <w:tblW w:w="5000" w:type="pct"/>
        <w:tblLook w:val="0000" w:firstRow="0" w:lastRow="0" w:firstColumn="0" w:lastColumn="0" w:noHBand="0" w:noVBand="0"/>
      </w:tblPr>
      <w:tblGrid>
        <w:gridCol w:w="1927"/>
        <w:gridCol w:w="6630"/>
      </w:tblGrid>
      <w:tr w:rsidR="002F6378" w:rsidTr="002F6378">
        <w:tc>
          <w:tcPr>
            <w:tcW w:w="0" w:type="auto"/>
            <w:tcMar>
              <w:top w:w="30" w:type="dxa"/>
              <w:left w:w="30" w:type="dxa"/>
              <w:bottom w:w="20" w:type="dxa"/>
              <w:right w:w="30" w:type="dxa"/>
            </w:tcMar>
          </w:tcPr>
          <w:p w:rsidR="002F6378" w:rsidRDefault="00DB50BE">
            <w:r>
              <w:t>CURRENT_DEBT_</w:t>
            </w:r>
            <w:r>
              <w:br/>
              <w:t>PAYMENTS</w:t>
            </w:r>
          </w:p>
        </w:tc>
        <w:tc>
          <w:tcPr>
            <w:tcW w:w="0" w:type="auto"/>
            <w:tcMar>
              <w:top w:w="30" w:type="dxa"/>
              <w:left w:w="30" w:type="dxa"/>
              <w:bottom w:w="20" w:type="dxa"/>
              <w:right w:w="30" w:type="dxa"/>
            </w:tcMar>
          </w:tcPr>
          <w:p w:rsidR="002F6378" w:rsidRDefault="00DB50BE">
            <w:r>
              <w:t>Example of a term with a manual soft return to enforce a sensible break in the long name. This term does not appear in a keyword search of the finished PDF.</w:t>
            </w:r>
          </w:p>
        </w:tc>
      </w:tr>
      <w:tr w:rsidR="002F6378" w:rsidTr="002F6378">
        <w:tc>
          <w:tcPr>
            <w:tcW w:w="0" w:type="auto"/>
            <w:tcMar>
              <w:top w:w="30" w:type="dxa"/>
              <w:left w:w="30" w:type="dxa"/>
              <w:bottom w:w="20" w:type="dxa"/>
              <w:right w:w="30" w:type="dxa"/>
            </w:tcMar>
          </w:tcPr>
          <w:p w:rsidR="002F6378" w:rsidRDefault="00DB50BE">
            <w:r>
              <w:t>CURRENT_DEBT_P</w:t>
            </w:r>
            <w:r>
              <w:br/>
              <w:t>AYMENTS</w:t>
            </w:r>
          </w:p>
        </w:tc>
        <w:tc>
          <w:tcPr>
            <w:tcW w:w="0" w:type="auto"/>
            <w:tcMar>
              <w:top w:w="30" w:type="dxa"/>
              <w:left w:w="30" w:type="dxa"/>
              <w:bottom w:w="20" w:type="dxa"/>
              <w:right w:w="30" w:type="dxa"/>
            </w:tcMar>
          </w:tcPr>
          <w:p w:rsidR="002F6378" w:rsidRDefault="00DB50BE">
            <w:r>
              <w:t>Example of the same term without a soft return. Although the spacing enforces a break at an awkward position, the term appears in a keyword search of the finished PDF.</w:t>
            </w:r>
          </w:p>
        </w:tc>
      </w:tr>
    </w:tbl>
    <w:p w:rsidR="002F6378" w:rsidRDefault="00DB50BE">
      <w:pPr>
        <w:pStyle w:val="Heading4"/>
      </w:pPr>
      <w:bookmarkStart w:id="291" w:name="scroll-bookmark-304"/>
      <w:r>
        <w:t>On-Screen Text and Structures</w:t>
      </w:r>
      <w:bookmarkEnd w:id="291"/>
    </w:p>
    <w:p w:rsidR="002F6378" w:rsidRDefault="00DB50BE">
      <w:r>
        <w:t xml:space="preserve">In some documents, examples of </w:t>
      </w:r>
      <w:r>
        <w:t>text to be either input or output are required. The FrameMaker styles required for this are as follows:</w:t>
      </w:r>
    </w:p>
    <w:tbl>
      <w:tblPr>
        <w:tblStyle w:val="ScrollTableNormal"/>
        <w:tblW w:w="5000" w:type="pct"/>
        <w:tblLook w:val="0000" w:firstRow="0" w:lastRow="0" w:firstColumn="0" w:lastColumn="0" w:noHBand="0" w:noVBand="0"/>
      </w:tblPr>
      <w:tblGrid>
        <w:gridCol w:w="1855"/>
        <w:gridCol w:w="66"/>
        <w:gridCol w:w="6570"/>
        <w:gridCol w:w="66"/>
      </w:tblGrid>
      <w:tr w:rsidR="002F6378" w:rsidTr="002F6378">
        <w:tc>
          <w:tcPr>
            <w:tcW w:w="0" w:type="auto"/>
            <w:tcMar>
              <w:top w:w="30" w:type="dxa"/>
              <w:left w:w="30" w:type="dxa"/>
              <w:bottom w:w="20" w:type="dxa"/>
              <w:right w:w="30" w:type="dxa"/>
            </w:tcMar>
          </w:tcPr>
          <w:p w:rsidR="002F6378" w:rsidRDefault="00DB50BE">
            <w:r>
              <w:rPr>
                <w:b/>
              </w:rPr>
              <w:t>computer text</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Character style – for single words or phrases in text to be input or output</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Computer Text</w:t>
            </w:r>
            <w:r>
              <w:t xml:space="preserve"> and </w:t>
            </w:r>
            <w:r>
              <w:rPr>
                <w:b/>
              </w:rPr>
              <w:t>Computer Text Close</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 xml:space="preserve">Paragraph styles – </w:t>
            </w:r>
            <w:r>
              <w:t>for large sections of text to be input or output (for example, for blocks of code in appendixes), and for procedure definitions (particularly in stored procedures documents)</w:t>
            </w:r>
            <w:r>
              <w:br/>
            </w:r>
            <w:r>
              <w:br/>
            </w:r>
            <w:r>
              <w:rPr>
                <w:b/>
              </w:rPr>
              <w:t>Computer Text</w:t>
            </w:r>
            <w:r>
              <w:t xml:space="preserve"> is the style used for the first line of computer text in documentat</w:t>
            </w:r>
            <w:r>
              <w:t>ion.</w:t>
            </w:r>
            <w:r>
              <w:br/>
            </w:r>
            <w:r>
              <w:br/>
            </w:r>
            <w:r>
              <w:rPr>
                <w:b/>
              </w:rPr>
              <w:t>Computer Text Close</w:t>
            </w:r>
            <w:r>
              <w:t xml:space="preserve"> is used for all subsequent lines of computer text.</w:t>
            </w:r>
            <w:r>
              <w:br/>
            </w:r>
            <w:r>
              <w:br/>
            </w:r>
            <w:r>
              <w:rPr>
                <w:b/>
              </w:rPr>
              <w:t>Computer Text Close</w:t>
            </w:r>
            <w:r>
              <w:t xml:space="preserve"> ensures single line spacing for multiple rows of computer text.</w:t>
            </w:r>
            <w:r>
              <w:br/>
            </w:r>
            <w:r>
              <w:br/>
              <w:t>Both computer text styles have tabs configured at 0.2-inch intervals to assist with alignment</w:t>
            </w:r>
            <w:r>
              <w:t>. Text in either of these paragraph styles can be indented using tabs, but there must be no spaces between or after the tabs.</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4"/>
      </w:pPr>
      <w:bookmarkStart w:id="292" w:name="scroll-bookmark-305"/>
      <w:r>
        <w:t>Page Headers and Footers</w:t>
      </w:r>
      <w:bookmarkEnd w:id="292"/>
    </w:p>
    <w:p w:rsidR="002F6378" w:rsidRDefault="00DB50BE">
      <w:r>
        <w:t xml:space="preserve">The templates apply styles within page headers and footers automatically. However, the FrameMaker </w:t>
      </w:r>
      <w:r>
        <w:t>ones are listed here for reference:</w:t>
      </w:r>
    </w:p>
    <w:tbl>
      <w:tblPr>
        <w:tblStyle w:val="ScrollTableNormal"/>
        <w:tblW w:w="5000" w:type="pct"/>
        <w:tblLook w:val="0000" w:firstRow="0" w:lastRow="0" w:firstColumn="0" w:lastColumn="0" w:noHBand="0" w:noVBand="0"/>
      </w:tblPr>
      <w:tblGrid>
        <w:gridCol w:w="739"/>
        <w:gridCol w:w="7818"/>
      </w:tblGrid>
      <w:tr w:rsidR="002F6378" w:rsidTr="002F6378">
        <w:tc>
          <w:tcPr>
            <w:tcW w:w="0" w:type="auto"/>
            <w:tcMar>
              <w:top w:w="30" w:type="dxa"/>
              <w:left w:w="30" w:type="dxa"/>
              <w:bottom w:w="20" w:type="dxa"/>
              <w:right w:w="30" w:type="dxa"/>
            </w:tcMar>
          </w:tcPr>
          <w:p w:rsidR="002F6378" w:rsidRDefault="00DB50BE">
            <w:r>
              <w:rPr>
                <w:b/>
              </w:rPr>
              <w:t>Header</w:t>
            </w:r>
          </w:p>
        </w:tc>
        <w:tc>
          <w:tcPr>
            <w:tcW w:w="0" w:type="auto"/>
            <w:tcMar>
              <w:top w:w="30" w:type="dxa"/>
              <w:left w:w="30" w:type="dxa"/>
              <w:bottom w:w="20" w:type="dxa"/>
              <w:right w:w="30" w:type="dxa"/>
            </w:tcMar>
          </w:tcPr>
          <w:p w:rsidR="002F6378" w:rsidRDefault="00DB50BE">
            <w:r>
              <w:t>Headers, that is, the name of the document (even pages) and the chapter number – chapter name (odd pages)</w:t>
            </w:r>
          </w:p>
        </w:tc>
      </w:tr>
      <w:tr w:rsidR="002F6378" w:rsidTr="002F6378">
        <w:tc>
          <w:tcPr>
            <w:tcW w:w="0" w:type="auto"/>
            <w:tcMar>
              <w:top w:w="30" w:type="dxa"/>
              <w:left w:w="30" w:type="dxa"/>
              <w:bottom w:w="20" w:type="dxa"/>
              <w:right w:w="30" w:type="dxa"/>
            </w:tcMar>
          </w:tcPr>
          <w:p w:rsidR="002F6378" w:rsidRDefault="00DB50BE">
            <w:r>
              <w:rPr>
                <w:b/>
              </w:rPr>
              <w:lastRenderedPageBreak/>
              <w:t>Footer</w:t>
            </w:r>
          </w:p>
        </w:tc>
        <w:tc>
          <w:tcPr>
            <w:tcW w:w="0" w:type="auto"/>
            <w:tcMar>
              <w:top w:w="30" w:type="dxa"/>
              <w:left w:w="30" w:type="dxa"/>
              <w:bottom w:w="20" w:type="dxa"/>
              <w:right w:w="30" w:type="dxa"/>
            </w:tcMar>
          </w:tcPr>
          <w:p w:rsidR="002F6378" w:rsidRDefault="00DB50BE">
            <w:r>
              <w:t>Footers, that is, the page number and proprietary information.</w:t>
            </w:r>
          </w:p>
        </w:tc>
      </w:tr>
    </w:tbl>
    <w:p w:rsidR="002F6378" w:rsidRDefault="00DB50BE">
      <w:pPr>
        <w:pStyle w:val="Heading4"/>
      </w:pPr>
      <w:bookmarkStart w:id="293" w:name="scroll-bookmark-212"/>
      <w:r>
        <w:t>RBM and CM Notes - Use of</w:t>
      </w:r>
      <w:bookmarkEnd w:id="293"/>
    </w:p>
    <w:p w:rsidR="002F6378" w:rsidRDefault="00DB50BE">
      <w:r>
        <w:t>Notes are</w:t>
      </w:r>
      <w:r>
        <w:t xml:space="preserve"> often seen as the most important part of a document, since casual readers are more likely to read notes than body text. They should, consequently, be used with care to emphasize the most important points in the text – for example, any significant performa</w:t>
      </w:r>
      <w:r>
        <w:t>nce limitations, particular requirements, or obscure functions.</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Insert notes sparingly on a page. Otherwise, other text may be interpreted as something unimportant if there are too many notes on the page. Try to limit notes to 1-2 per page.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A note is inserted into text </w:t>
            </w:r>
            <w:r>
              <w:rPr>
                <w:color w:val="000000"/>
                <w:sz w:val="24"/>
              </w:rPr>
              <w:t>only</w:t>
            </w:r>
            <w:r>
              <w:rPr>
                <w:color w:val="000080"/>
                <w:sz w:val="24"/>
              </w:rPr>
              <w:t xml:space="preserve"> </w:t>
            </w:r>
            <w:r>
              <w:rPr>
                <w:sz w:val="24"/>
              </w:rPr>
              <w:t>to bring special attention to a point. For example, insert a note when the described feature has a variant or exception under some conditions.</w:t>
            </w:r>
          </w:p>
          <w:p w:rsidR="002F6378" w:rsidRDefault="00DB50BE">
            <w:r>
              <w:rPr>
                <w:sz w:val="24"/>
              </w:rPr>
              <w:t>Example:</w:t>
            </w:r>
          </w:p>
          <w:p w:rsidR="002F6378" w:rsidRDefault="00DB50BE">
            <w:r>
              <w:rPr>
                <w:sz w:val="24"/>
              </w:rPr>
              <w:t>The condition is: software installed on a client machine,</w:t>
            </w:r>
            <w:r>
              <w:rPr>
                <w:sz w:val="24"/>
              </w:rPr>
              <w:t xml:space="preserve"> versions of SW, RAM, System type (32-bit or 64-bit), and so on...</w:t>
            </w:r>
          </w:p>
          <w:p w:rsidR="002F6378" w:rsidRDefault="00DB50BE">
            <w:r>
              <w:rPr>
                <w:b/>
                <w:color w:val="008000"/>
                <w:sz w:val="24"/>
              </w:rPr>
              <w:t>Correct</w:t>
            </w:r>
          </w:p>
          <w:p w:rsidR="002F6378" w:rsidRDefault="00DB50BE">
            <w:r>
              <w:rPr>
                <w:rFonts w:ascii="Courier New" w:hAnsi="Courier New" w:cs="Courier New"/>
                <w:szCs w:val="20"/>
              </w:rPr>
              <w:t>Note: If you run the application on a 32-bit appliance, make sure that ...</w:t>
            </w:r>
          </w:p>
        </w:tc>
      </w:tr>
    </w:tbl>
    <w:p w:rsidR="002F6378" w:rsidRDefault="00DB50BE">
      <w:r>
        <w:t xml:space="preserve">In FrameMaker, three </w:t>
      </w:r>
      <w:r>
        <w:t>different note types are available. Each one is inserted as a table, containing three rows and two columns. The top and bottom rows are included as spacers and must not contain any text.</w:t>
      </w:r>
      <w:r>
        <w:br/>
      </w:r>
      <w:r>
        <w:br/>
        <w:t xml:space="preserve">The first column automatically contains an icon that shows the type </w:t>
      </w:r>
      <w:r>
        <w:t>of note. The text of the note should be typed in the second column.</w:t>
      </w:r>
      <w:r>
        <w:br/>
      </w:r>
      <w:r>
        <w:br/>
        <w:t>The standard styles for body text, bullets, and so on, are used within notes.</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Consecutive notes of the same type should be avoided, where possible, particularly if the text o</w:t>
            </w:r>
            <w:r>
              <w:rPr>
                <w:sz w:val="24"/>
              </w:rPr>
              <w:t>f such consecutive notes can be combined within a single note, under a single icon. Consecutive notes of different types may be used (for example, a warning note followed by an information note).</w:t>
            </w:r>
          </w:p>
        </w:tc>
      </w:tr>
    </w:tbl>
    <w:p w:rsidR="002F6378" w:rsidRDefault="00DB50BE">
      <w:r>
        <w:t xml:space="preserve">Each of the note types described in the following sections </w:t>
      </w:r>
      <w:r>
        <w:t>also has a corresponding indented version, for use specifically within stepped procedures.</w:t>
      </w:r>
      <w:r>
        <w:br/>
      </w:r>
      <w:r>
        <w:br/>
        <w:t>Three types of notes are available for use across all documentation sets:</w:t>
      </w:r>
      <w:r>
        <w:br/>
      </w:r>
      <w:r>
        <w:lastRenderedPageBreak/>
        <w:br/>
      </w:r>
      <w:r>
        <w:rPr>
          <w:b/>
        </w:rPr>
        <w:t>Information note</w:t>
      </w:r>
      <w:r>
        <w:t>:</w:t>
      </w:r>
    </w:p>
    <w:tbl>
      <w:tblPr>
        <w:tblStyle w:val="ScrollTableNormal"/>
        <w:tblW w:w="5000" w:type="pct"/>
        <w:tblLook w:val="0000" w:firstRow="0" w:lastRow="0" w:firstColumn="0" w:lastColumn="0" w:noHBand="0" w:noVBand="0"/>
      </w:tblPr>
      <w:tblGrid>
        <w:gridCol w:w="540"/>
        <w:gridCol w:w="8017"/>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noProof/>
              </w:rPr>
              <w:drawing>
                <wp:inline distT="0" distB="0" distL="0" distR="0">
                  <wp:extent cx="304800" cy="304800"/>
                  <wp:effectExtent l="0" t="0" r="0" b="0"/>
                  <wp:docPr id="100206" name="Picture 100206" descr="/download/attachments/254940717/info%20note1.jpg?version=1&amp;modificationDate=1417821917000&amp;api=v2"/>
                  <wp:cNvGraphicFramePr/>
                  <a:graphic xmlns:a="http://schemas.openxmlformats.org/drawingml/2006/main">
                    <a:graphicData uri="http://schemas.openxmlformats.org/drawingml/2006/picture">
                      <pic:pic xmlns:pic="http://schemas.openxmlformats.org/drawingml/2006/picture">
                        <pic:nvPicPr>
                          <pic:cNvPr id="100206" name=""/>
                          <pic:cNvPicPr/>
                        </pic:nvPicPr>
                        <pic:blipFill>
                          <a:blip r:embed="rId229"/>
                          <a:stretch>
                            <a:fillRect/>
                          </a:stretch>
                        </pic:blipFill>
                        <pic:spPr>
                          <a:xfrm>
                            <a:off x="0" y="0"/>
                            <a:ext cx="304800" cy="304800"/>
                          </a:xfrm>
                          <a:prstGeom prst="rect">
                            <a:avLst/>
                          </a:prstGeom>
                        </pic:spPr>
                      </pic:pic>
                    </a:graphicData>
                  </a:graphic>
                </wp:inline>
              </w:drawing>
            </w:r>
          </w:p>
        </w:tc>
        <w:tc>
          <w:tcPr>
            <w:tcW w:w="0" w:type="auto"/>
            <w:tcMar>
              <w:top w:w="30" w:type="dxa"/>
              <w:left w:w="30" w:type="dxa"/>
              <w:bottom w:w="20" w:type="dxa"/>
              <w:right w:w="30" w:type="dxa"/>
            </w:tcMar>
          </w:tcPr>
          <w:p w:rsidR="002F6378" w:rsidRDefault="00DB50BE">
            <w:r>
              <w:t xml:space="preserve">An information note helps you to select options, make decisions, </w:t>
            </w:r>
            <w:r>
              <w:t>or understand the indirect results of a particular action.</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r>
        <w:rPr>
          <w:b/>
        </w:rPr>
        <w:t>Warning note</w:t>
      </w:r>
      <w:r>
        <w:t>:</w:t>
      </w:r>
    </w:p>
    <w:tbl>
      <w:tblPr>
        <w:tblStyle w:val="ScrollTableNormal"/>
        <w:tblW w:w="5000" w:type="pct"/>
        <w:tblLook w:val="0000" w:firstRow="0" w:lastRow="0" w:firstColumn="0" w:lastColumn="0" w:noHBand="0" w:noVBand="0"/>
      </w:tblPr>
      <w:tblGrid>
        <w:gridCol w:w="525"/>
        <w:gridCol w:w="8032"/>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noProof/>
              </w:rPr>
              <w:drawing>
                <wp:inline distT="0" distB="0" distL="0" distR="0">
                  <wp:extent cx="295275" cy="295275"/>
                  <wp:effectExtent l="0" t="0" r="0" b="0"/>
                  <wp:docPr id="100207" name="Picture 100207" descr="/download/attachments/254940717/worddav08d1ebaef82682bed3d71b48d96f18fb.png?version=1&amp;modificationDate=1410899879000&amp;api=v2"/>
                  <wp:cNvGraphicFramePr/>
                  <a:graphic xmlns:a="http://schemas.openxmlformats.org/drawingml/2006/main">
                    <a:graphicData uri="http://schemas.openxmlformats.org/drawingml/2006/picture">
                      <pic:pic xmlns:pic="http://schemas.openxmlformats.org/drawingml/2006/picture">
                        <pic:nvPicPr>
                          <pic:cNvPr id="100207" name=""/>
                          <pic:cNvPicPr/>
                        </pic:nvPicPr>
                        <pic:blipFill>
                          <a:blip r:embed="rId230"/>
                          <a:stretch>
                            <a:fillRect/>
                          </a:stretch>
                        </pic:blipFill>
                        <pic:spPr>
                          <a:xfrm>
                            <a:off x="0" y="0"/>
                            <a:ext cx="295275" cy="295275"/>
                          </a:xfrm>
                          <a:prstGeom prst="rect">
                            <a:avLst/>
                          </a:prstGeom>
                        </pic:spPr>
                      </pic:pic>
                    </a:graphicData>
                  </a:graphic>
                </wp:inline>
              </w:drawing>
            </w:r>
          </w:p>
        </w:tc>
        <w:tc>
          <w:tcPr>
            <w:tcW w:w="0" w:type="auto"/>
            <w:tcMar>
              <w:top w:w="30" w:type="dxa"/>
              <w:left w:w="30" w:type="dxa"/>
              <w:bottom w:w="20" w:type="dxa"/>
              <w:right w:w="30" w:type="dxa"/>
            </w:tcMar>
          </w:tcPr>
          <w:p w:rsidR="002F6378" w:rsidRDefault="00DB50BE">
            <w:r>
              <w:t>A warning note tells you that an action could result in undesirable changes or consequences.</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r>
        <w:rPr>
          <w:b/>
        </w:rPr>
        <w:t>Critical note</w:t>
      </w:r>
      <w:r>
        <w:t>:</w:t>
      </w:r>
    </w:p>
    <w:tbl>
      <w:tblPr>
        <w:tblStyle w:val="ScrollTableNormal"/>
        <w:tblW w:w="5000" w:type="pct"/>
        <w:tblLook w:val="0000" w:firstRow="0" w:lastRow="0" w:firstColumn="0" w:lastColumn="0" w:noHBand="0" w:noVBand="0"/>
      </w:tblPr>
      <w:tblGrid>
        <w:gridCol w:w="570"/>
        <w:gridCol w:w="7987"/>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noProof/>
              </w:rPr>
              <w:drawing>
                <wp:inline distT="0" distB="0" distL="0" distR="0">
                  <wp:extent cx="323850" cy="295275"/>
                  <wp:effectExtent l="0" t="0" r="0" b="0"/>
                  <wp:docPr id="100208" name="Picture 100208" descr="/download/attachments/254940717/worddavf12850bf5ff112d4c50bc8e97a968741.png?version=1&amp;modificationDate=1410899879000&amp;api=v2"/>
                  <wp:cNvGraphicFramePr/>
                  <a:graphic xmlns:a="http://schemas.openxmlformats.org/drawingml/2006/main">
                    <a:graphicData uri="http://schemas.openxmlformats.org/drawingml/2006/picture">
                      <pic:pic xmlns:pic="http://schemas.openxmlformats.org/drawingml/2006/picture">
                        <pic:nvPicPr>
                          <pic:cNvPr id="100208" name=""/>
                          <pic:cNvPicPr/>
                        </pic:nvPicPr>
                        <pic:blipFill>
                          <a:blip r:embed="rId231"/>
                          <a:stretch>
                            <a:fillRect/>
                          </a:stretch>
                        </pic:blipFill>
                        <pic:spPr>
                          <a:xfrm>
                            <a:off x="0" y="0"/>
                            <a:ext cx="323850" cy="295275"/>
                          </a:xfrm>
                          <a:prstGeom prst="rect">
                            <a:avLst/>
                          </a:prstGeom>
                        </pic:spPr>
                      </pic:pic>
                    </a:graphicData>
                  </a:graphic>
                </wp:inline>
              </w:drawing>
            </w:r>
          </w:p>
        </w:tc>
        <w:tc>
          <w:tcPr>
            <w:tcW w:w="0" w:type="auto"/>
            <w:tcMar>
              <w:top w:w="30" w:type="dxa"/>
              <w:left w:w="30" w:type="dxa"/>
              <w:bottom w:w="20" w:type="dxa"/>
              <w:right w:w="30" w:type="dxa"/>
            </w:tcMar>
          </w:tcPr>
          <w:p w:rsidR="002F6378" w:rsidRDefault="00DB50BE">
            <w:r>
              <w:t xml:space="preserve">A critical note tells you that an action could cause the </w:t>
            </w:r>
            <w:r>
              <w:t>system to lose all or part of its data or to shut down. The audit trail may also be broken.</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4"/>
      </w:pPr>
      <w:bookmarkStart w:id="294" w:name="scroll-bookmark-306"/>
      <w:r>
        <w:t>Tables of Contents, Figures, and Tables</w:t>
      </w:r>
      <w:bookmarkEnd w:id="294"/>
    </w:p>
    <w:p w:rsidR="002F6378" w:rsidRDefault="00DB50BE">
      <w:r>
        <w:t>The templates apply styles within the table of contents, table of figures, and table of tables automatically. However, t</w:t>
      </w:r>
      <w:r>
        <w:t>hey are listed here for reference.</w:t>
      </w:r>
      <w:r>
        <w:br/>
        <w:t>The following styles generate the front-matter tables in FrameMaker.</w:t>
      </w:r>
    </w:p>
    <w:tbl>
      <w:tblPr>
        <w:tblStyle w:val="ScrollTableNormal"/>
        <w:tblW w:w="5000" w:type="pct"/>
        <w:tblLook w:val="0000" w:firstRow="0" w:lastRow="0" w:firstColumn="0" w:lastColumn="0" w:noHBand="0" w:noVBand="0"/>
      </w:tblPr>
      <w:tblGrid>
        <w:gridCol w:w="2720"/>
        <w:gridCol w:w="5837"/>
      </w:tblGrid>
      <w:tr w:rsidR="002F6378" w:rsidTr="002F6378">
        <w:tc>
          <w:tcPr>
            <w:tcW w:w="0" w:type="auto"/>
            <w:tcMar>
              <w:top w:w="30" w:type="dxa"/>
              <w:left w:w="30" w:type="dxa"/>
              <w:bottom w:w="20" w:type="dxa"/>
              <w:right w:w="30" w:type="dxa"/>
            </w:tcMar>
          </w:tcPr>
          <w:p w:rsidR="002F6378" w:rsidRDefault="00DB50BE">
            <w:r>
              <w:rPr>
                <w:b/>
              </w:rPr>
              <w:t>About TitleTOC</w:t>
            </w:r>
          </w:p>
        </w:tc>
        <w:tc>
          <w:tcPr>
            <w:tcW w:w="0" w:type="auto"/>
            <w:tcMar>
              <w:top w:w="30" w:type="dxa"/>
              <w:left w:w="30" w:type="dxa"/>
              <w:bottom w:w="20" w:type="dxa"/>
              <w:right w:w="30" w:type="dxa"/>
            </w:tcMar>
          </w:tcPr>
          <w:p w:rsidR="002F6378" w:rsidRDefault="00DB50BE">
            <w:r>
              <w:t>The "About This Document" entry in the table of contents uses this style automatically.</w:t>
            </w:r>
          </w:p>
        </w:tc>
      </w:tr>
      <w:tr w:rsidR="002F6378" w:rsidTr="002F6378">
        <w:tc>
          <w:tcPr>
            <w:tcW w:w="0" w:type="auto"/>
            <w:tcMar>
              <w:top w:w="30" w:type="dxa"/>
              <w:left w:w="30" w:type="dxa"/>
              <w:bottom w:w="20" w:type="dxa"/>
              <w:right w:w="30" w:type="dxa"/>
            </w:tcMar>
          </w:tcPr>
          <w:p w:rsidR="002F6378" w:rsidRDefault="00DB50BE">
            <w:r>
              <w:rPr>
                <w:b/>
              </w:rPr>
              <w:t>Heading 1TOCHeading 2TOCHeading 3TOC</w:t>
            </w:r>
          </w:p>
        </w:tc>
        <w:tc>
          <w:tcPr>
            <w:tcW w:w="0" w:type="auto"/>
            <w:tcMar>
              <w:top w:w="30" w:type="dxa"/>
              <w:left w:w="30" w:type="dxa"/>
              <w:bottom w:w="20" w:type="dxa"/>
              <w:right w:w="30" w:type="dxa"/>
            </w:tcMar>
          </w:tcPr>
          <w:p w:rsidR="002F6378" w:rsidRDefault="00DB50BE">
            <w:r>
              <w:t>The table o</w:t>
            </w:r>
            <w:r>
              <w:t>f contents uses these styles automatically.</w:t>
            </w:r>
          </w:p>
        </w:tc>
      </w:tr>
      <w:tr w:rsidR="002F6378" w:rsidTr="002F6378">
        <w:tc>
          <w:tcPr>
            <w:tcW w:w="0" w:type="auto"/>
            <w:tcMar>
              <w:top w:w="30" w:type="dxa"/>
              <w:left w:w="30" w:type="dxa"/>
              <w:bottom w:w="20" w:type="dxa"/>
              <w:right w:w="30" w:type="dxa"/>
            </w:tcMar>
          </w:tcPr>
          <w:p w:rsidR="002F6378" w:rsidRDefault="00DB50BE">
            <w:r>
              <w:rPr>
                <w:b/>
              </w:rPr>
              <w:t>Appendix TitleTOC</w:t>
            </w:r>
          </w:p>
        </w:tc>
        <w:tc>
          <w:tcPr>
            <w:tcW w:w="0" w:type="auto"/>
            <w:tcMar>
              <w:top w:w="30" w:type="dxa"/>
              <w:left w:w="30" w:type="dxa"/>
              <w:bottom w:w="20" w:type="dxa"/>
              <w:right w:w="30" w:type="dxa"/>
            </w:tcMar>
          </w:tcPr>
          <w:p w:rsidR="002F6378" w:rsidRDefault="00DB50BE">
            <w:r>
              <w:t>Appendix titles in the table of contents use this style automatically.</w:t>
            </w:r>
          </w:p>
        </w:tc>
      </w:tr>
      <w:tr w:rsidR="002F6378" w:rsidTr="002F6378">
        <w:tc>
          <w:tcPr>
            <w:tcW w:w="0" w:type="auto"/>
            <w:tcMar>
              <w:top w:w="30" w:type="dxa"/>
              <w:left w:w="30" w:type="dxa"/>
              <w:bottom w:w="20" w:type="dxa"/>
              <w:right w:w="30" w:type="dxa"/>
            </w:tcMar>
          </w:tcPr>
          <w:p w:rsidR="002F6378" w:rsidRDefault="00DB50BE">
            <w:r>
              <w:rPr>
                <w:b/>
              </w:rPr>
              <w:t>Figure TitleLOF</w:t>
            </w:r>
          </w:p>
        </w:tc>
        <w:tc>
          <w:tcPr>
            <w:tcW w:w="0" w:type="auto"/>
            <w:tcMar>
              <w:top w:w="30" w:type="dxa"/>
              <w:left w:w="30" w:type="dxa"/>
              <w:bottom w:w="20" w:type="dxa"/>
              <w:right w:w="30" w:type="dxa"/>
            </w:tcMar>
          </w:tcPr>
          <w:p w:rsidR="002F6378" w:rsidRDefault="00DB50BE">
            <w:r>
              <w:t>The table of figures uses this style automatically.</w:t>
            </w:r>
          </w:p>
        </w:tc>
      </w:tr>
      <w:tr w:rsidR="002F6378" w:rsidTr="002F6378">
        <w:tc>
          <w:tcPr>
            <w:tcW w:w="0" w:type="auto"/>
            <w:tcMar>
              <w:top w:w="30" w:type="dxa"/>
              <w:left w:w="30" w:type="dxa"/>
              <w:bottom w:w="20" w:type="dxa"/>
              <w:right w:w="30" w:type="dxa"/>
            </w:tcMar>
          </w:tcPr>
          <w:p w:rsidR="002F6378" w:rsidRDefault="00DB50BE">
            <w:r>
              <w:rPr>
                <w:b/>
              </w:rPr>
              <w:t>Table TitleLOT</w:t>
            </w:r>
          </w:p>
        </w:tc>
        <w:tc>
          <w:tcPr>
            <w:tcW w:w="0" w:type="auto"/>
            <w:tcMar>
              <w:top w:w="30" w:type="dxa"/>
              <w:left w:w="30" w:type="dxa"/>
              <w:bottom w:w="20" w:type="dxa"/>
              <w:right w:w="30" w:type="dxa"/>
            </w:tcMar>
          </w:tcPr>
          <w:p w:rsidR="002F6378" w:rsidRDefault="00DB50BE">
            <w:r>
              <w:t xml:space="preserve">The table of tables uses this style </w:t>
            </w:r>
            <w:r>
              <w:t>automatically.</w:t>
            </w:r>
          </w:p>
        </w:tc>
      </w:tr>
      <w:tr w:rsidR="002F6378" w:rsidTr="002F6378">
        <w:tc>
          <w:tcPr>
            <w:tcW w:w="0" w:type="auto"/>
            <w:tcMar>
              <w:top w:w="30" w:type="dxa"/>
              <w:left w:w="30" w:type="dxa"/>
              <w:bottom w:w="20" w:type="dxa"/>
              <w:right w:w="30" w:type="dxa"/>
            </w:tcMar>
          </w:tcPr>
          <w:p w:rsidR="002F6378" w:rsidRDefault="00DB50BE">
            <w:r>
              <w:rPr>
                <w:b/>
              </w:rPr>
              <w:t>Table Title (i)LOT</w:t>
            </w:r>
          </w:p>
        </w:tc>
        <w:tc>
          <w:tcPr>
            <w:tcW w:w="0" w:type="auto"/>
            <w:tcMar>
              <w:top w:w="30" w:type="dxa"/>
              <w:left w:w="30" w:type="dxa"/>
              <w:bottom w:w="20" w:type="dxa"/>
              <w:right w:w="30" w:type="dxa"/>
            </w:tcMar>
          </w:tcPr>
          <w:p w:rsidR="002F6378" w:rsidRDefault="00DB50BE">
            <w:r>
              <w:t>The table of tables uses this style automatically for entries derived from tables in the "About This Document" chapter.</w:t>
            </w:r>
          </w:p>
        </w:tc>
      </w:tr>
      <w:tr w:rsidR="002F6378" w:rsidTr="002F6378">
        <w:tc>
          <w:tcPr>
            <w:tcW w:w="0" w:type="auto"/>
            <w:tcMar>
              <w:top w:w="30" w:type="dxa"/>
              <w:left w:w="30" w:type="dxa"/>
              <w:bottom w:w="20" w:type="dxa"/>
              <w:right w:w="30" w:type="dxa"/>
            </w:tcMar>
          </w:tcPr>
          <w:p w:rsidR="002F6378" w:rsidRDefault="00DB50BE">
            <w:r>
              <w:rPr>
                <w:b/>
              </w:rPr>
              <w:t>MTOC Title</w:t>
            </w:r>
          </w:p>
        </w:tc>
        <w:tc>
          <w:tcPr>
            <w:tcW w:w="0" w:type="auto"/>
            <w:tcMar>
              <w:top w:w="30" w:type="dxa"/>
              <w:left w:w="30" w:type="dxa"/>
              <w:bottom w:w="20" w:type="dxa"/>
              <w:right w:w="30" w:type="dxa"/>
            </w:tcMar>
          </w:tcPr>
          <w:p w:rsidR="002F6378" w:rsidRDefault="00DB50BE">
            <w:r>
              <w:t>Titles of the table of contents, table of figures, and table of tables titles use this st</w:t>
            </w:r>
            <w:r>
              <w:t>yle (so they are not included in the TOC).</w:t>
            </w:r>
          </w:p>
        </w:tc>
      </w:tr>
    </w:tbl>
    <w:p w:rsidR="002F6378" w:rsidRDefault="00DB50BE">
      <w:pPr>
        <w:pStyle w:val="Heading4"/>
      </w:pPr>
      <w:bookmarkStart w:id="295" w:name="scroll-bookmark-307"/>
      <w:r>
        <w:t>Table Styles</w:t>
      </w:r>
      <w:bookmarkEnd w:id="295"/>
    </w:p>
    <w:p w:rsidR="002F6378" w:rsidRDefault="00DB50BE">
      <w:r>
        <w:t>The following FrameMaker styles are available when creating tables:</w:t>
      </w:r>
    </w:p>
    <w:tbl>
      <w:tblPr>
        <w:tblStyle w:val="ScrollTableNormal"/>
        <w:tblW w:w="5000" w:type="pct"/>
        <w:tblLook w:val="0000" w:firstRow="0" w:lastRow="0" w:firstColumn="0" w:lastColumn="0" w:noHBand="0" w:noVBand="0"/>
      </w:tblPr>
      <w:tblGrid>
        <w:gridCol w:w="2318"/>
        <w:gridCol w:w="6239"/>
      </w:tblGrid>
      <w:tr w:rsidR="002F6378" w:rsidTr="002F6378">
        <w:tc>
          <w:tcPr>
            <w:tcW w:w="0" w:type="auto"/>
            <w:tcMar>
              <w:top w:w="30" w:type="dxa"/>
              <w:left w:w="30" w:type="dxa"/>
              <w:bottom w:w="20" w:type="dxa"/>
              <w:right w:w="30" w:type="dxa"/>
            </w:tcMar>
          </w:tcPr>
          <w:p w:rsidR="002F6378" w:rsidRDefault="00DB50BE">
            <w:r>
              <w:rPr>
                <w:b/>
              </w:rPr>
              <w:t>CellHeading</w:t>
            </w:r>
          </w:p>
        </w:tc>
        <w:tc>
          <w:tcPr>
            <w:tcW w:w="0" w:type="auto"/>
            <w:tcMar>
              <w:top w:w="30" w:type="dxa"/>
              <w:left w:w="30" w:type="dxa"/>
              <w:bottom w:w="20" w:type="dxa"/>
              <w:right w:w="30" w:type="dxa"/>
            </w:tcMar>
          </w:tcPr>
          <w:p w:rsidR="002F6378" w:rsidRDefault="00DB50BE">
            <w:r>
              <w:t>For the table heading and, if a matrix is being used, for the initial column</w:t>
            </w:r>
          </w:p>
        </w:tc>
      </w:tr>
      <w:tr w:rsidR="002F6378" w:rsidTr="002F6378">
        <w:tc>
          <w:tcPr>
            <w:tcW w:w="0" w:type="auto"/>
            <w:tcMar>
              <w:top w:w="30" w:type="dxa"/>
              <w:left w:w="30" w:type="dxa"/>
              <w:bottom w:w="20" w:type="dxa"/>
              <w:right w:w="30" w:type="dxa"/>
            </w:tcMar>
          </w:tcPr>
          <w:p w:rsidR="002F6378" w:rsidRDefault="00DB50BE">
            <w:r>
              <w:rPr>
                <w:b/>
              </w:rPr>
              <w:t>CellBody</w:t>
            </w:r>
          </w:p>
        </w:tc>
        <w:tc>
          <w:tcPr>
            <w:tcW w:w="0" w:type="auto"/>
            <w:tcMar>
              <w:top w:w="30" w:type="dxa"/>
              <w:left w:w="30" w:type="dxa"/>
              <w:bottom w:w="20" w:type="dxa"/>
              <w:right w:w="30" w:type="dxa"/>
            </w:tcMar>
          </w:tcPr>
          <w:p w:rsidR="002F6378" w:rsidRDefault="00DB50BE">
            <w:r>
              <w:t xml:space="preserve">Main style within the body of a </w:t>
            </w:r>
            <w:r>
              <w:t>table</w:t>
            </w:r>
          </w:p>
        </w:tc>
      </w:tr>
      <w:tr w:rsidR="002F6378" w:rsidTr="002F6378">
        <w:tc>
          <w:tcPr>
            <w:tcW w:w="0" w:type="auto"/>
            <w:tcMar>
              <w:top w:w="30" w:type="dxa"/>
              <w:left w:w="30" w:type="dxa"/>
              <w:bottom w:w="20" w:type="dxa"/>
              <w:right w:w="30" w:type="dxa"/>
            </w:tcMar>
          </w:tcPr>
          <w:p w:rsidR="002F6378" w:rsidRDefault="00DB50BE">
            <w:r>
              <w:rPr>
                <w:b/>
              </w:rPr>
              <w:t>CellFootnote</w:t>
            </w:r>
          </w:p>
        </w:tc>
        <w:tc>
          <w:tcPr>
            <w:tcW w:w="0" w:type="auto"/>
            <w:tcMar>
              <w:top w:w="30" w:type="dxa"/>
              <w:left w:w="30" w:type="dxa"/>
              <w:bottom w:w="20" w:type="dxa"/>
              <w:right w:w="30" w:type="dxa"/>
            </w:tcMar>
          </w:tcPr>
          <w:p w:rsidR="002F6378" w:rsidRDefault="00DB50BE">
            <w:r>
              <w:t>Footnote text in the footing row of a table</w:t>
            </w:r>
          </w:p>
        </w:tc>
      </w:tr>
      <w:tr w:rsidR="002F6378" w:rsidTr="002F6378">
        <w:tc>
          <w:tcPr>
            <w:tcW w:w="0" w:type="auto"/>
            <w:tcMar>
              <w:top w:w="30" w:type="dxa"/>
              <w:left w:w="30" w:type="dxa"/>
              <w:bottom w:w="20" w:type="dxa"/>
              <w:right w:w="30" w:type="dxa"/>
            </w:tcMar>
          </w:tcPr>
          <w:p w:rsidR="002F6378" w:rsidRDefault="00DB50BE">
            <w:r>
              <w:rPr>
                <w:b/>
              </w:rPr>
              <w:t xml:space="preserve">CellFootnote </w:t>
            </w:r>
            <w:r>
              <w:rPr>
                <w:b/>
              </w:rPr>
              <w:lastRenderedPageBreak/>
              <w:t>Numbered</w:t>
            </w:r>
          </w:p>
        </w:tc>
        <w:tc>
          <w:tcPr>
            <w:tcW w:w="0" w:type="auto"/>
            <w:tcMar>
              <w:top w:w="30" w:type="dxa"/>
              <w:left w:w="30" w:type="dxa"/>
              <w:bottom w:w="20" w:type="dxa"/>
              <w:right w:w="30" w:type="dxa"/>
            </w:tcMar>
          </w:tcPr>
          <w:p w:rsidR="002F6378" w:rsidRDefault="00DB50BE">
            <w:r>
              <w:lastRenderedPageBreak/>
              <w:t>Numbered footnote text in the footing row of a table</w:t>
            </w:r>
          </w:p>
        </w:tc>
      </w:tr>
      <w:tr w:rsidR="002F6378" w:rsidTr="002F6378">
        <w:tc>
          <w:tcPr>
            <w:tcW w:w="0" w:type="auto"/>
            <w:tcMar>
              <w:top w:w="30" w:type="dxa"/>
              <w:left w:w="30" w:type="dxa"/>
              <w:bottom w:w="20" w:type="dxa"/>
              <w:right w:w="30" w:type="dxa"/>
            </w:tcMar>
          </w:tcPr>
          <w:p w:rsidR="002F6378" w:rsidRDefault="00DB50BE">
            <w:r>
              <w:rPr>
                <w:b/>
              </w:rPr>
              <w:lastRenderedPageBreak/>
              <w:t>CellBody Note</w:t>
            </w:r>
          </w:p>
        </w:tc>
        <w:tc>
          <w:tcPr>
            <w:tcW w:w="0" w:type="auto"/>
            <w:tcMar>
              <w:top w:w="30" w:type="dxa"/>
              <w:left w:w="30" w:type="dxa"/>
              <w:bottom w:w="20" w:type="dxa"/>
              <w:right w:w="30" w:type="dxa"/>
            </w:tcMar>
          </w:tcPr>
          <w:p w:rsidR="002F6378" w:rsidRDefault="00DB50BE">
            <w:r>
              <w:t>Note within a table cell</w:t>
            </w:r>
          </w:p>
        </w:tc>
      </w:tr>
      <w:tr w:rsidR="002F6378" w:rsidTr="002F6378">
        <w:tc>
          <w:tcPr>
            <w:tcW w:w="0" w:type="auto"/>
            <w:tcMar>
              <w:top w:w="30" w:type="dxa"/>
              <w:left w:w="30" w:type="dxa"/>
              <w:bottom w:w="20" w:type="dxa"/>
              <w:right w:w="30" w:type="dxa"/>
            </w:tcMar>
          </w:tcPr>
          <w:p w:rsidR="002F6378" w:rsidRDefault="00DB50BE">
            <w:r>
              <w:rPr>
                <w:b/>
              </w:rPr>
              <w:t>CellBody Indent</w:t>
            </w:r>
          </w:p>
        </w:tc>
        <w:tc>
          <w:tcPr>
            <w:tcW w:w="0" w:type="auto"/>
            <w:tcMar>
              <w:top w:w="30" w:type="dxa"/>
              <w:left w:w="30" w:type="dxa"/>
              <w:bottom w:w="20" w:type="dxa"/>
              <w:right w:w="30" w:type="dxa"/>
            </w:tcMar>
          </w:tcPr>
          <w:p w:rsidR="002F6378" w:rsidRDefault="00DB50BE">
            <w:r>
              <w:t xml:space="preserve">For items indented under </w:t>
            </w:r>
            <w:r>
              <w:rPr>
                <w:b/>
              </w:rPr>
              <w:t>Cell bullets</w:t>
            </w:r>
          </w:p>
        </w:tc>
      </w:tr>
      <w:tr w:rsidR="002F6378" w:rsidTr="002F6378">
        <w:tc>
          <w:tcPr>
            <w:tcW w:w="0" w:type="auto"/>
            <w:tcMar>
              <w:top w:w="30" w:type="dxa"/>
              <w:left w:w="30" w:type="dxa"/>
              <w:bottom w:w="20" w:type="dxa"/>
              <w:right w:w="30" w:type="dxa"/>
            </w:tcMar>
          </w:tcPr>
          <w:p w:rsidR="002F6378" w:rsidRDefault="00DB50BE">
            <w:r>
              <w:rPr>
                <w:b/>
              </w:rPr>
              <w:t>Cell bullet</w:t>
            </w:r>
          </w:p>
        </w:tc>
        <w:tc>
          <w:tcPr>
            <w:tcW w:w="0" w:type="auto"/>
            <w:tcMar>
              <w:top w:w="30" w:type="dxa"/>
              <w:left w:w="30" w:type="dxa"/>
              <w:bottom w:w="20" w:type="dxa"/>
              <w:right w:w="30" w:type="dxa"/>
            </w:tcMar>
          </w:tcPr>
          <w:p w:rsidR="002F6378" w:rsidRDefault="00DB50BE">
            <w:r>
              <w:t>First le</w:t>
            </w:r>
            <w:r>
              <w:t>vel bullet within a table cell</w:t>
            </w:r>
          </w:p>
        </w:tc>
      </w:tr>
      <w:tr w:rsidR="002F6378" w:rsidTr="002F6378">
        <w:tc>
          <w:tcPr>
            <w:tcW w:w="0" w:type="auto"/>
            <w:tcMar>
              <w:top w:w="30" w:type="dxa"/>
              <w:left w:w="30" w:type="dxa"/>
              <w:bottom w:w="20" w:type="dxa"/>
              <w:right w:w="30" w:type="dxa"/>
            </w:tcMar>
          </w:tcPr>
          <w:p w:rsidR="002F6378" w:rsidRDefault="00DB50BE">
            <w:r>
              <w:rPr>
                <w:b/>
              </w:rPr>
              <w:t>Cell bullet2</w:t>
            </w:r>
          </w:p>
        </w:tc>
        <w:tc>
          <w:tcPr>
            <w:tcW w:w="0" w:type="auto"/>
            <w:tcMar>
              <w:top w:w="30" w:type="dxa"/>
              <w:left w:w="30" w:type="dxa"/>
              <w:bottom w:w="20" w:type="dxa"/>
              <w:right w:w="30" w:type="dxa"/>
            </w:tcMar>
          </w:tcPr>
          <w:p w:rsidR="002F6378" w:rsidRDefault="00DB50BE">
            <w:r>
              <w:t xml:space="preserve">Second level bullet within a table cell, following </w:t>
            </w:r>
            <w:r>
              <w:rPr>
                <w:b/>
              </w:rPr>
              <w:t>Cell bullet</w:t>
            </w:r>
          </w:p>
        </w:tc>
      </w:tr>
      <w:tr w:rsidR="002F6378" w:rsidTr="002F6378">
        <w:tc>
          <w:tcPr>
            <w:tcW w:w="0" w:type="auto"/>
            <w:tcMar>
              <w:top w:w="30" w:type="dxa"/>
              <w:left w:w="30" w:type="dxa"/>
              <w:bottom w:w="20" w:type="dxa"/>
              <w:right w:w="30" w:type="dxa"/>
            </w:tcMar>
          </w:tcPr>
          <w:p w:rsidR="002F6378" w:rsidRDefault="00DB50BE">
            <w:r>
              <w:rPr>
                <w:b/>
              </w:rPr>
              <w:t>CellBodyRightJustify</w:t>
            </w:r>
          </w:p>
        </w:tc>
        <w:tc>
          <w:tcPr>
            <w:tcW w:w="0" w:type="auto"/>
            <w:tcMar>
              <w:top w:w="30" w:type="dxa"/>
              <w:left w:w="30" w:type="dxa"/>
              <w:bottom w:w="20" w:type="dxa"/>
              <w:right w:w="30" w:type="dxa"/>
            </w:tcMar>
          </w:tcPr>
          <w:p w:rsidR="002F6378" w:rsidRDefault="00DB50BE">
            <w:r>
              <w:t>For table text that must be flush right</w:t>
            </w:r>
          </w:p>
        </w:tc>
      </w:tr>
    </w:tbl>
    <w:p w:rsidR="002F6378" w:rsidRDefault="00DB50BE">
      <w:r>
        <w:t xml:space="preserve">The styles </w:t>
      </w:r>
      <w:r>
        <w:rPr>
          <w:b/>
        </w:rPr>
        <w:t>CellHeading</w:t>
      </w:r>
      <w:r>
        <w:t xml:space="preserve"> and </w:t>
      </w:r>
      <w:r>
        <w:rPr>
          <w:b/>
        </w:rPr>
        <w:t>CellBody</w:t>
      </w:r>
      <w:r>
        <w:t xml:space="preserve"> are applied automatically when a table is inserted.</w:t>
      </w:r>
      <w:r>
        <w:br/>
      </w:r>
      <w:r>
        <w:br/>
        <w:t xml:space="preserve">When notes (such as information, warning, and critical notes) are inserted in a document, they are formatted as tables, although the note text uses the regular </w:t>
      </w:r>
      <w:r>
        <w:rPr>
          <w:b/>
        </w:rPr>
        <w:t>Body</w:t>
      </w:r>
      <w:r>
        <w:t xml:space="preserve"> style. For more information on note t</w:t>
      </w:r>
      <w:r>
        <w:t>ables, see the "Notes, Use of" topic..</w:t>
      </w:r>
    </w:p>
    <w:p w:rsidR="002F6378" w:rsidRDefault="00DB50BE">
      <w:pPr>
        <w:pStyle w:val="Heading4"/>
      </w:pPr>
      <w:bookmarkStart w:id="296" w:name="scroll-bookmark-308"/>
      <w:r>
        <w:t>Title Page</w:t>
      </w:r>
      <w:bookmarkEnd w:id="296"/>
    </w:p>
    <w:p w:rsidR="002F6378" w:rsidRDefault="00DB50BE">
      <w:r>
        <w:t>In FrameMaker, the title page should contain items that use each of the following styles:</w:t>
      </w:r>
    </w:p>
    <w:tbl>
      <w:tblPr>
        <w:tblStyle w:val="ScrollTableNormal"/>
        <w:tblW w:w="5000" w:type="pct"/>
        <w:tblLook w:val="0000" w:firstRow="0" w:lastRow="0" w:firstColumn="0" w:lastColumn="0" w:noHBand="0" w:noVBand="0"/>
      </w:tblPr>
      <w:tblGrid>
        <w:gridCol w:w="1896"/>
        <w:gridCol w:w="6661"/>
      </w:tblGrid>
      <w:tr w:rsidR="002F6378" w:rsidTr="002F6378">
        <w:tc>
          <w:tcPr>
            <w:tcW w:w="0" w:type="auto"/>
            <w:tcMar>
              <w:top w:w="30" w:type="dxa"/>
              <w:left w:w="30" w:type="dxa"/>
              <w:bottom w:w="20" w:type="dxa"/>
              <w:right w:w="30" w:type="dxa"/>
            </w:tcMar>
          </w:tcPr>
          <w:p w:rsidR="002F6378" w:rsidRDefault="00DB50BE">
            <w:r>
              <w:rPr>
                <w:b/>
              </w:rPr>
              <w:t>ComponentName</w:t>
            </w:r>
          </w:p>
        </w:tc>
        <w:tc>
          <w:tcPr>
            <w:tcW w:w="0" w:type="auto"/>
            <w:tcMar>
              <w:top w:w="30" w:type="dxa"/>
              <w:left w:w="30" w:type="dxa"/>
              <w:bottom w:w="20" w:type="dxa"/>
              <w:right w:w="30" w:type="dxa"/>
            </w:tcMar>
          </w:tcPr>
          <w:p w:rsidR="002F6378" w:rsidRDefault="00DB50BE">
            <w:r>
              <w:t>The name of the component. This is usually not applicable.</w:t>
            </w:r>
          </w:p>
        </w:tc>
      </w:tr>
      <w:tr w:rsidR="002F6378" w:rsidTr="002F6378">
        <w:tc>
          <w:tcPr>
            <w:tcW w:w="0" w:type="auto"/>
            <w:tcMar>
              <w:top w:w="30" w:type="dxa"/>
              <w:left w:w="30" w:type="dxa"/>
              <w:bottom w:w="20" w:type="dxa"/>
              <w:right w:w="30" w:type="dxa"/>
            </w:tcMar>
          </w:tcPr>
          <w:p w:rsidR="002F6378" w:rsidRDefault="00DB50BE">
            <w:r>
              <w:rPr>
                <w:b/>
              </w:rPr>
              <w:t>DocumentName</w:t>
            </w:r>
          </w:p>
        </w:tc>
        <w:tc>
          <w:tcPr>
            <w:tcW w:w="0" w:type="auto"/>
            <w:tcMar>
              <w:top w:w="30" w:type="dxa"/>
              <w:left w:w="30" w:type="dxa"/>
              <w:bottom w:w="20" w:type="dxa"/>
              <w:right w:w="30" w:type="dxa"/>
            </w:tcMar>
          </w:tcPr>
          <w:p w:rsidR="002F6378" w:rsidRDefault="00DB50BE">
            <w:r>
              <w:t>The name of the document.</w:t>
            </w:r>
          </w:p>
        </w:tc>
      </w:tr>
      <w:tr w:rsidR="002F6378" w:rsidTr="002F6378">
        <w:tc>
          <w:tcPr>
            <w:tcW w:w="0" w:type="auto"/>
            <w:tcMar>
              <w:top w:w="30" w:type="dxa"/>
              <w:left w:w="30" w:type="dxa"/>
              <w:bottom w:w="20" w:type="dxa"/>
              <w:right w:w="30" w:type="dxa"/>
            </w:tcMar>
          </w:tcPr>
          <w:p w:rsidR="002F6378" w:rsidRDefault="00DB50BE">
            <w:r>
              <w:rPr>
                <w:b/>
              </w:rPr>
              <w:t>Pr</w:t>
            </w:r>
            <w:r>
              <w:rPr>
                <w:b/>
              </w:rPr>
              <w:t>oductName</w:t>
            </w:r>
          </w:p>
        </w:tc>
        <w:tc>
          <w:tcPr>
            <w:tcW w:w="0" w:type="auto"/>
            <w:tcMar>
              <w:top w:w="30" w:type="dxa"/>
              <w:left w:w="30" w:type="dxa"/>
              <w:bottom w:w="20" w:type="dxa"/>
              <w:right w:w="30" w:type="dxa"/>
            </w:tcMar>
          </w:tcPr>
          <w:p w:rsidR="002F6378" w:rsidRDefault="00DB50BE">
            <w:r>
              <w:t>The name of the product. For example, Rating and Billing Manager.</w:t>
            </w:r>
          </w:p>
        </w:tc>
      </w:tr>
      <w:tr w:rsidR="002F6378" w:rsidTr="002F6378">
        <w:tc>
          <w:tcPr>
            <w:tcW w:w="0" w:type="auto"/>
            <w:tcMar>
              <w:top w:w="30" w:type="dxa"/>
              <w:left w:w="30" w:type="dxa"/>
              <w:bottom w:w="20" w:type="dxa"/>
              <w:right w:w="30" w:type="dxa"/>
            </w:tcMar>
          </w:tcPr>
          <w:p w:rsidR="002F6378" w:rsidRDefault="00DB50BE">
            <w:r>
              <w:rPr>
                <w:b/>
              </w:rPr>
              <w:t>Release</w:t>
            </w:r>
          </w:p>
        </w:tc>
        <w:tc>
          <w:tcPr>
            <w:tcW w:w="0" w:type="auto"/>
            <w:tcMar>
              <w:top w:w="30" w:type="dxa"/>
              <w:left w:w="30" w:type="dxa"/>
              <w:bottom w:w="20" w:type="dxa"/>
              <w:right w:w="30" w:type="dxa"/>
            </w:tcMar>
          </w:tcPr>
          <w:p w:rsidR="002F6378" w:rsidRDefault="00DB50BE">
            <w:r>
              <w:t>Software release number</w:t>
            </w:r>
          </w:p>
        </w:tc>
      </w:tr>
      <w:tr w:rsidR="002F6378" w:rsidTr="002F6378">
        <w:tc>
          <w:tcPr>
            <w:tcW w:w="0" w:type="auto"/>
            <w:tcMar>
              <w:top w:w="30" w:type="dxa"/>
              <w:left w:w="30" w:type="dxa"/>
              <w:bottom w:w="20" w:type="dxa"/>
              <w:right w:w="30" w:type="dxa"/>
            </w:tcMar>
          </w:tcPr>
          <w:p w:rsidR="002F6378" w:rsidRDefault="00DB50BE">
            <w:r>
              <w:rPr>
                <w:b/>
              </w:rPr>
              <w:t>Body1</w:t>
            </w:r>
          </w:p>
        </w:tc>
        <w:tc>
          <w:tcPr>
            <w:tcW w:w="0" w:type="auto"/>
            <w:tcMar>
              <w:top w:w="30" w:type="dxa"/>
              <w:left w:w="30" w:type="dxa"/>
              <w:bottom w:w="20" w:type="dxa"/>
              <w:right w:w="30" w:type="dxa"/>
            </w:tcMar>
          </w:tcPr>
          <w:p w:rsidR="002F6378" w:rsidRDefault="00DB50BE">
            <w:r>
              <w:t>Copyright and trademark verbiage, on the inside cover</w:t>
            </w:r>
          </w:p>
        </w:tc>
      </w:tr>
    </w:tbl>
    <w:p w:rsidR="002F6378" w:rsidRDefault="00DB50BE">
      <w:r>
        <w:t xml:space="preserve">These lines appear on guide covers, regardless of whether information appears in </w:t>
      </w:r>
      <w:r>
        <w:t>them.</w:t>
      </w:r>
    </w:p>
    <w:p w:rsidR="002F6378" w:rsidRDefault="00DB50BE">
      <w:pPr>
        <w:pStyle w:val="Heading3"/>
      </w:pPr>
      <w:bookmarkStart w:id="297" w:name="scroll-bookmark-309"/>
      <w:r>
        <w:t>Table Formatting in FrameMaker</w:t>
      </w:r>
      <w:bookmarkEnd w:id="297"/>
    </w:p>
    <w:p w:rsidR="002F6378" w:rsidRDefault="002F6378"/>
    <w:p w:rsidR="002F6378" w:rsidRDefault="00DB50BE">
      <w:r>
        <w:t>Several table formats are defined in the FrameMaker templates. Some of these are designed for a specific purpose – they already have the correct number of columns set to the appropriate widths. Others are for general u</w:t>
      </w:r>
      <w:r>
        <w:t>se and can have extra columns added, can be resized, and so on.</w:t>
      </w:r>
      <w:r>
        <w:br/>
      </w:r>
      <w:r>
        <w:br/>
        <w:t>Tables are made up of columns and rows, with an intersection between the two referred to as a field.</w:t>
      </w:r>
    </w:p>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You must refer to each table at some point in the text, to emphasize the relevanc</w:t>
            </w:r>
            <w:r>
              <w:t>e and context of the table. See the Cross-References topics for guidelines.</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4"/>
      </w:pPr>
      <w:bookmarkStart w:id="298" w:name="scroll-bookmark-310"/>
      <w:r>
        <w:t>General-Purpose Tables</w:t>
      </w:r>
      <w:bookmarkEnd w:id="298"/>
    </w:p>
    <w:p w:rsidR="002F6378" w:rsidRDefault="00DB50BE">
      <w:r>
        <w:t>The following general-purpose tables are common across all Rating and Billing Manager and Collections Manager documentation sets:</w:t>
      </w:r>
    </w:p>
    <w:tbl>
      <w:tblPr>
        <w:tblStyle w:val="ScrollTableNormal"/>
        <w:tblW w:w="5000" w:type="pct"/>
        <w:tblLook w:val="0000" w:firstRow="0" w:lastRow="0" w:firstColumn="0" w:lastColumn="0" w:noHBand="0" w:noVBand="0"/>
      </w:tblPr>
      <w:tblGrid>
        <w:gridCol w:w="1740"/>
        <w:gridCol w:w="6817"/>
      </w:tblGrid>
      <w:tr w:rsidR="002F6378" w:rsidTr="002F6378">
        <w:tc>
          <w:tcPr>
            <w:tcW w:w="0" w:type="auto"/>
            <w:tcMar>
              <w:top w:w="30" w:type="dxa"/>
              <w:left w:w="30" w:type="dxa"/>
              <w:bottom w:w="20" w:type="dxa"/>
              <w:right w:w="30" w:type="dxa"/>
            </w:tcMar>
          </w:tcPr>
          <w:p w:rsidR="002F6378" w:rsidRDefault="00DB50BE">
            <w:r>
              <w:rPr>
                <w:b/>
              </w:rPr>
              <w:t>2+ col</w:t>
            </w:r>
            <w:r>
              <w:t xml:space="preserve"> (FrameMaker)</w:t>
            </w:r>
          </w:p>
        </w:tc>
        <w:tc>
          <w:tcPr>
            <w:tcW w:w="0" w:type="auto"/>
            <w:tcMar>
              <w:top w:w="30" w:type="dxa"/>
              <w:left w:w="30" w:type="dxa"/>
              <w:bottom w:w="20" w:type="dxa"/>
              <w:right w:w="30" w:type="dxa"/>
            </w:tcMar>
          </w:tcPr>
          <w:p w:rsidR="002F6378" w:rsidRDefault="00DB50BE">
            <w:r>
              <w:t>Two-column table. A table caption is included above the table when this table is inserted.</w:t>
            </w:r>
            <w:r>
              <w:br/>
              <w:t>Column widths may be adjusted, and columns and rows may be added as required.</w:t>
            </w:r>
          </w:p>
        </w:tc>
      </w:tr>
      <w:tr w:rsidR="002F6378" w:rsidTr="002F6378">
        <w:tc>
          <w:tcPr>
            <w:tcW w:w="0" w:type="auto"/>
            <w:tcMar>
              <w:top w:w="30" w:type="dxa"/>
              <w:left w:w="30" w:type="dxa"/>
              <w:bottom w:w="20" w:type="dxa"/>
              <w:right w:w="30" w:type="dxa"/>
            </w:tcMar>
          </w:tcPr>
          <w:p w:rsidR="002F6378" w:rsidRDefault="00DB50BE">
            <w:r>
              <w:rPr>
                <w:b/>
              </w:rPr>
              <w:t>2-col If/Then</w:t>
            </w:r>
            <w:r>
              <w:t xml:space="preserve"> (FrameMaker)</w:t>
            </w:r>
          </w:p>
        </w:tc>
        <w:tc>
          <w:tcPr>
            <w:tcW w:w="0" w:type="auto"/>
            <w:tcMar>
              <w:top w:w="30" w:type="dxa"/>
              <w:left w:w="30" w:type="dxa"/>
              <w:bottom w:w="20" w:type="dxa"/>
              <w:right w:w="30" w:type="dxa"/>
            </w:tcMar>
          </w:tcPr>
          <w:p w:rsidR="002F6378" w:rsidRDefault="00DB50BE">
            <w:r>
              <w:t>Two-column table indented 0.25 inches from the left margin.</w:t>
            </w:r>
            <w:r>
              <w:t xml:space="preserve">The left column is headed </w:t>
            </w:r>
            <w:r>
              <w:rPr>
                <w:b/>
              </w:rPr>
              <w:t>If…</w:t>
            </w:r>
            <w:r>
              <w:t xml:space="preserve"> and the right column is headed </w:t>
            </w:r>
            <w:r>
              <w:rPr>
                <w:b/>
              </w:rPr>
              <w:t>Then…</w:t>
            </w:r>
            <w:r>
              <w:t>. There is no caption.</w:t>
            </w:r>
            <w:r>
              <w:br/>
            </w:r>
            <w:r>
              <w:lastRenderedPageBreak/>
              <w:t>Column widths may be adjusted and rows added as required.</w:t>
            </w:r>
          </w:p>
        </w:tc>
      </w:tr>
      <w:tr w:rsidR="002F6378" w:rsidTr="002F6378">
        <w:tc>
          <w:tcPr>
            <w:tcW w:w="0" w:type="auto"/>
            <w:tcMar>
              <w:top w:w="30" w:type="dxa"/>
              <w:left w:w="30" w:type="dxa"/>
              <w:bottom w:w="20" w:type="dxa"/>
              <w:right w:w="30" w:type="dxa"/>
            </w:tcMar>
          </w:tcPr>
          <w:p w:rsidR="002F6378" w:rsidRDefault="00DB50BE">
            <w:r>
              <w:rPr>
                <w:b/>
              </w:rPr>
              <w:lastRenderedPageBreak/>
              <w:t>Invisible Table</w:t>
            </w:r>
          </w:p>
        </w:tc>
        <w:tc>
          <w:tcPr>
            <w:tcW w:w="0" w:type="auto"/>
            <w:tcMar>
              <w:top w:w="30" w:type="dxa"/>
              <w:left w:w="30" w:type="dxa"/>
              <w:bottom w:w="20" w:type="dxa"/>
              <w:right w:w="30" w:type="dxa"/>
            </w:tcMar>
          </w:tcPr>
          <w:p w:rsidR="002F6378" w:rsidRDefault="00DB50BE">
            <w:r>
              <w:t xml:space="preserve">Two-column table with invisible borders that uses normal text styles to provide the effect </w:t>
            </w:r>
            <w:r>
              <w:t>of hanging text.</w:t>
            </w:r>
            <w:r>
              <w:br/>
              <w:t>Column widths may be adjusted and rows may be added as required (with the proviso that the table must remain the full width of the text area on the page). See the Hanging Text topic for more information.</w:t>
            </w:r>
          </w:p>
        </w:tc>
      </w:tr>
      <w:tr w:rsidR="002F6378" w:rsidTr="002F6378">
        <w:tc>
          <w:tcPr>
            <w:tcW w:w="0" w:type="auto"/>
            <w:tcMar>
              <w:top w:w="30" w:type="dxa"/>
              <w:left w:w="30" w:type="dxa"/>
              <w:bottom w:w="20" w:type="dxa"/>
              <w:right w:w="30" w:type="dxa"/>
            </w:tcMar>
          </w:tcPr>
          <w:p w:rsidR="002F6378" w:rsidRDefault="00DB50BE">
            <w:r>
              <w:rPr>
                <w:b/>
              </w:rPr>
              <w:t>Invisible Table Indent</w:t>
            </w:r>
          </w:p>
        </w:tc>
        <w:tc>
          <w:tcPr>
            <w:tcW w:w="0" w:type="auto"/>
            <w:tcMar>
              <w:top w:w="30" w:type="dxa"/>
              <w:left w:w="30" w:type="dxa"/>
              <w:bottom w:w="20" w:type="dxa"/>
              <w:right w:w="30" w:type="dxa"/>
            </w:tcMar>
          </w:tcPr>
          <w:p w:rsidR="002F6378" w:rsidRDefault="00DB50BE">
            <w:r>
              <w:t>Same as abo</w:t>
            </w:r>
            <w:r>
              <w:t>ve, but indented 0.25 inches from the left margin.</w:t>
            </w:r>
          </w:p>
        </w:tc>
      </w:tr>
    </w:tbl>
    <w:p w:rsidR="002F6378" w:rsidRDefault="00DB50BE">
      <w:r>
        <w:t>Text within all tables except invisible tables is set to 1 point smaller than the standard text size (that is, to 9 point). Specific text styles achieve this format, and these styles are included when a t</w:t>
      </w:r>
      <w:r>
        <w:t>able is inserted.</w:t>
      </w:r>
      <w:r>
        <w:br/>
      </w:r>
      <w:r>
        <w:br/>
        <w:t>Invisible tables use standard text styles to achieve the effect of hanging text.</w:t>
      </w:r>
    </w:p>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rPr>
                <w:b/>
              </w:rPr>
              <w:t>Note tables.</w:t>
            </w:r>
            <w:r>
              <w:t xml:space="preserve"> Various styles of notes can also be inserted in documents as tables. For more on these, see the Notes topic.</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4"/>
      </w:pPr>
      <w:bookmarkStart w:id="299" w:name="scroll-bookmark-311"/>
      <w:r>
        <w:t xml:space="preserve">Table Caption </w:t>
      </w:r>
      <w:r>
        <w:t>Formatting</w:t>
      </w:r>
      <w:bookmarkEnd w:id="299"/>
    </w:p>
    <w:p w:rsidR="002F6378" w:rsidRDefault="00DB50BE">
      <w:r>
        <w:t xml:space="preserve">In FrameMaker, all tables derived from </w:t>
      </w:r>
      <w:r>
        <w:rPr>
          <w:b/>
        </w:rPr>
        <w:t>Table2col</w:t>
      </w:r>
      <w:r>
        <w:t xml:space="preserve"> or </w:t>
      </w:r>
      <w:r>
        <w:rPr>
          <w:b/>
        </w:rPr>
        <w:t>2+ col</w:t>
      </w:r>
      <w:r>
        <w:t xml:space="preserve"> are preceded by a caption (using the </w:t>
      </w:r>
      <w:r>
        <w:rPr>
          <w:b/>
        </w:rPr>
        <w:t>Table Title</w:t>
      </w:r>
      <w:r>
        <w:t xml:space="preserve"> style) that should give a brief description of the table. The caption is included when a </w:t>
      </w:r>
      <w:r>
        <w:rPr>
          <w:b/>
        </w:rPr>
        <w:t>Table2col</w:t>
      </w:r>
      <w:r>
        <w:t xml:space="preserve"> or </w:t>
      </w:r>
      <w:r>
        <w:rPr>
          <w:b/>
        </w:rPr>
        <w:t>2+ col</w:t>
      </w:r>
      <w:r>
        <w:t xml:space="preserve"> table is inserted and includ</w:t>
      </w:r>
      <w:r>
        <w:t xml:space="preserve">es the bolded text </w:t>
      </w:r>
      <w:r>
        <w:rPr>
          <w:b/>
        </w:rPr>
        <w:t>Table &lt;x&gt;</w:t>
      </w:r>
      <w:r>
        <w:t xml:space="preserve"> (for numbered tables), followed by a space, after which you should enter the text of the table caption.</w:t>
      </w:r>
      <w:r>
        <w:br/>
      </w:r>
      <w:r>
        <w:br/>
        <w:t xml:space="preserve">The </w:t>
      </w:r>
      <w:r>
        <w:rPr>
          <w:b/>
        </w:rPr>
        <w:t>Table Title</w:t>
      </w:r>
      <w:r>
        <w:t xml:space="preserve"> style has "keep with next" selected, so captions and tables should never become separated.</w:t>
      </w:r>
    </w:p>
    <w:p w:rsidR="002F6378" w:rsidRDefault="00DB50BE">
      <w:pPr>
        <w:pStyle w:val="Heading5"/>
      </w:pPr>
      <w:bookmarkStart w:id="300" w:name="scroll-bookmark-312"/>
      <w:r>
        <w:t>Lengthy Table C</w:t>
      </w:r>
      <w:r>
        <w:t>aptions</w:t>
      </w:r>
      <w:bookmarkEnd w:id="300"/>
    </w:p>
    <w:p w:rsidR="002F6378" w:rsidRDefault="00DB50BE">
      <w:r>
        <w:t>In FrameMaker, for any caption that extends beyond a single line, you must specify exactly where the line break occurs. Similarly, if a one-line caption does not leave sufficient space for the word "(continued)" to be included, you must specify the</w:t>
      </w:r>
      <w:r>
        <w:t xml:space="preserve"> line break.</w:t>
      </w:r>
      <w:r>
        <w:br/>
      </w:r>
      <w:r>
        <w:br/>
        <w:t>To do this, insert a soft return at the break point and a tab marker at the start of the second line. Note that you cannot insert the tab marker by pressing the TAB key, but instead, you must insert a tab marker elsewhere in the text, and the</w:t>
      </w:r>
      <w:r>
        <w:t>n copy and paste it at the beginning of the second line.</w:t>
      </w:r>
    </w:p>
    <w:p w:rsidR="002F6378" w:rsidRDefault="00DB50BE">
      <w:pPr>
        <w:pStyle w:val="Heading5"/>
      </w:pPr>
      <w:bookmarkStart w:id="301" w:name="scroll-bookmark-313"/>
      <w:r>
        <w:t>Table Captions and New Pages</w:t>
      </w:r>
      <w:bookmarkEnd w:id="301"/>
    </w:p>
    <w:p w:rsidR="002F6378" w:rsidRDefault="00DB50BE">
      <w:r>
        <w:t>When a table extends to a new page the table caption is repeated at the top of the new page.</w:t>
      </w:r>
      <w:r>
        <w:br/>
      </w:r>
      <w:r>
        <w:br/>
        <w:t xml:space="preserve">The word </w:t>
      </w:r>
      <w:r>
        <w:rPr>
          <w:i/>
        </w:rPr>
        <w:t>(continued)</w:t>
      </w:r>
      <w:r>
        <w:t xml:space="preserve"> is also required on the continuation caption. To achiev</w:t>
      </w:r>
      <w:r>
        <w:t xml:space="preserve">e this in FrameMaker, whenever a table caption is created, place the cursor at the end of the table title, click </w:t>
      </w:r>
      <w:r>
        <w:rPr>
          <w:b/>
        </w:rPr>
        <w:t>Special &gt; Variable</w:t>
      </w:r>
      <w:r>
        <w:t>, and select the Table Continuation variable.</w:t>
      </w:r>
    </w:p>
    <w:p w:rsidR="002F6378" w:rsidRDefault="00DB50BE">
      <w:pPr>
        <w:pStyle w:val="Heading4"/>
      </w:pPr>
      <w:bookmarkStart w:id="302" w:name="scroll-bookmark-314"/>
      <w:r>
        <w:t>Table Cells</w:t>
      </w:r>
      <w:bookmarkEnd w:id="302"/>
    </w:p>
    <w:p w:rsidR="002F6378" w:rsidRDefault="00DB50BE">
      <w:r>
        <w:t>FrameMaker tables are configured so that table cells cannot split o</w:t>
      </w:r>
      <w:r>
        <w:t>ver a page. Therefore, cells must be kept reasonably small and, where necessary, the contents may have to be split between two or more cells.</w:t>
      </w:r>
    </w:p>
    <w:p w:rsidR="002F6378" w:rsidRDefault="00DB50BE">
      <w:pPr>
        <w:pStyle w:val="Heading5"/>
      </w:pPr>
      <w:bookmarkStart w:id="303" w:name="scroll-bookmark-315"/>
      <w:r>
        <w:t>Cell Headings</w:t>
      </w:r>
      <w:bookmarkEnd w:id="303"/>
    </w:p>
    <w:p w:rsidR="002F6378" w:rsidRDefault="00DB50BE">
      <w:r>
        <w:t xml:space="preserve">In FrameMaker, table headings use the </w:t>
      </w:r>
      <w:r>
        <w:rPr>
          <w:b/>
        </w:rPr>
        <w:t>CellHeading</w:t>
      </w:r>
      <w:r>
        <w:t xml:space="preserve"> style. In cell headings, all keywords should be ca</w:t>
      </w:r>
      <w:r>
        <w:t>pitalized, including any keywords that are inside parentheses.</w:t>
      </w:r>
    </w:p>
    <w:p w:rsidR="002F6378" w:rsidRDefault="00DB50BE">
      <w:pPr>
        <w:pStyle w:val="Heading4"/>
      </w:pPr>
      <w:bookmarkStart w:id="304" w:name="scroll-bookmark-316"/>
      <w:r>
        <w:lastRenderedPageBreak/>
        <w:t>Table Footnotes</w:t>
      </w:r>
      <w:bookmarkEnd w:id="304"/>
    </w:p>
    <w:p w:rsidR="002F6378" w:rsidRDefault="00DB50BE">
      <w:r>
        <w:t>A footnote cell can be added to any table, if required. This cell extends across the full width of the table and enlarges on entries in the headings or cells of the table.</w:t>
      </w:r>
      <w:r>
        <w:br/>
      </w:r>
      <w:r>
        <w:br/>
        <w:t>If a</w:t>
      </w:r>
      <w:r>
        <w:t xml:space="preserve"> table requires only a single footnote, an asterisk should follow the relevant text in the table cell, and an asterisk should precede the explanation text in the footnote. This characteristic is built into the </w:t>
      </w:r>
      <w:r>
        <w:rPr>
          <w:b/>
        </w:rPr>
        <w:t>CellFootnote</w:t>
      </w:r>
      <w:r>
        <w:t xml:space="preserve"> style in FrameMaker.</w:t>
      </w:r>
    </w:p>
    <w:p w:rsidR="002F6378" w:rsidRDefault="00DB50BE">
      <w:r>
        <w:t>If a table r</w:t>
      </w:r>
      <w:r>
        <w:t xml:space="preserve">equires more than one footnote, a number in superscript style should follow the relevant text in the table cell, and the corresponding number in normal body text should precede the explanation text in the footnote. This characteristic is built into the </w:t>
      </w:r>
      <w:r>
        <w:rPr>
          <w:b/>
        </w:rPr>
        <w:t>Cel</w:t>
      </w:r>
      <w:r>
        <w:rPr>
          <w:b/>
        </w:rPr>
        <w:t>lFootnote Numbered</w:t>
      </w:r>
      <w:r>
        <w:t xml:space="preserve"> style.</w:t>
      </w:r>
    </w:p>
    <w:p w:rsidR="002F6378" w:rsidRDefault="00DB50BE">
      <w:pPr>
        <w:pStyle w:val="Heading3"/>
      </w:pPr>
      <w:bookmarkStart w:id="305" w:name="scroll-bookmark-317"/>
      <w:r>
        <w:t>Table Formatting in MS Word</w:t>
      </w:r>
      <w:bookmarkEnd w:id="305"/>
    </w:p>
    <w:p w:rsidR="002F6378" w:rsidRDefault="00DB50BE">
      <w:r>
        <w:rPr>
          <w:b/>
        </w:rPr>
        <w:t>NCPD.dot</w:t>
      </w:r>
      <w:r>
        <w:t xml:space="preserve"> provides two styles for formatting tables: Table for tables with a header row, and Table Grid for tables without a header row. The first row of a table should be repeated as a header row at the</w:t>
      </w:r>
      <w:r>
        <w:t xml:space="preserve"> top of each page. The rows should not break across pages. A table should always be followed by an empty paragraph.</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When inserting a table, first clear the formatting inside the table. Then, the text in the table is formatted with the Body Tex</w:t>
            </w:r>
            <w:r>
              <w:rPr>
                <w:sz w:val="24"/>
              </w:rPr>
              <w:t>t style. After that you can apply styles, such as List Bullet, List, numbered list, and so on.</w:t>
            </w:r>
          </w:p>
        </w:tc>
      </w:tr>
    </w:tbl>
    <w:p w:rsidR="002F6378" w:rsidRDefault="00DB50BE">
      <w:r>
        <w:t xml:space="preserve">The Body Text style implies justified text alignment. In some cases. This may cause the spaces in the text to be stretched too widely to fill the cell, like in </w:t>
      </w:r>
      <w:r>
        <w:t>the following table.</w:t>
      </w:r>
    </w:p>
    <w:p w:rsidR="002F6378" w:rsidRDefault="00DB50BE">
      <w:r>
        <w:rPr>
          <w:noProof/>
        </w:rPr>
        <w:drawing>
          <wp:inline distT="0" distB="0" distL="0" distR="0">
            <wp:extent cx="4134427" cy="1295581"/>
            <wp:effectExtent l="0" t="0" r="0" b="0"/>
            <wp:docPr id="100209" name="Picture 100209" descr="/download/attachments/221086551/screen_SG_05.png?version=1&amp;modificationDate=1389658496000&amp;api=v2"/>
            <wp:cNvGraphicFramePr/>
            <a:graphic xmlns:a="http://schemas.openxmlformats.org/drawingml/2006/main">
              <a:graphicData uri="http://schemas.openxmlformats.org/drawingml/2006/picture">
                <pic:pic xmlns:pic="http://schemas.openxmlformats.org/drawingml/2006/picture">
                  <pic:nvPicPr>
                    <pic:cNvPr id="100209" name=""/>
                    <pic:cNvPicPr/>
                  </pic:nvPicPr>
                  <pic:blipFill>
                    <a:blip r:embed="rId232"/>
                    <a:stretch>
                      <a:fillRect/>
                    </a:stretch>
                  </pic:blipFill>
                  <pic:spPr>
                    <a:xfrm>
                      <a:off x="0" y="0"/>
                      <a:ext cx="4134427" cy="1295581"/>
                    </a:xfrm>
                    <a:prstGeom prst="rect">
                      <a:avLst/>
                    </a:prstGeom>
                  </pic:spPr>
                </pic:pic>
              </a:graphicData>
            </a:graphic>
          </wp:inline>
        </w:drawing>
      </w:r>
    </w:p>
    <w:p w:rsidR="002F6378" w:rsidRDefault="00DB50BE">
      <w:r>
        <w:t>Such issues should be fixed individually by placing a non-breaking space (CTRL+SHIFT+SPACE) instead of a stretched space.</w:t>
      </w:r>
    </w:p>
    <w:p w:rsidR="002F6378" w:rsidRDefault="00DB50BE">
      <w:r>
        <w:rPr>
          <w:noProof/>
        </w:rPr>
        <w:drawing>
          <wp:inline distT="0" distB="0" distL="0" distR="0">
            <wp:extent cx="4163006" cy="1295581"/>
            <wp:effectExtent l="0" t="0" r="0" b="0"/>
            <wp:docPr id="100210" name="Picture 100210" descr="/download/attachments/221086551/screen_SG_06.png?version=1&amp;modificationDate=1389658504000&amp;api=v2"/>
            <wp:cNvGraphicFramePr/>
            <a:graphic xmlns:a="http://schemas.openxmlformats.org/drawingml/2006/main">
              <a:graphicData uri="http://schemas.openxmlformats.org/drawingml/2006/picture">
                <pic:pic xmlns:pic="http://schemas.openxmlformats.org/drawingml/2006/picture">
                  <pic:nvPicPr>
                    <pic:cNvPr id="100210" name=""/>
                    <pic:cNvPicPr/>
                  </pic:nvPicPr>
                  <pic:blipFill>
                    <a:blip r:embed="rId233"/>
                    <a:stretch>
                      <a:fillRect/>
                    </a:stretch>
                  </pic:blipFill>
                  <pic:spPr>
                    <a:xfrm>
                      <a:off x="0" y="0"/>
                      <a:ext cx="4163006" cy="1295581"/>
                    </a:xfrm>
                    <a:prstGeom prst="rect">
                      <a:avLst/>
                    </a:prstGeom>
                  </pic:spPr>
                </pic:pic>
              </a:graphicData>
            </a:graphic>
          </wp:inline>
        </w:drawing>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Tables with the same number of columns placed close to each other must </w:t>
            </w:r>
            <w:r>
              <w:rPr>
                <w:sz w:val="24"/>
              </w:rPr>
              <w:lastRenderedPageBreak/>
              <w:t>have equal column widths.</w:t>
            </w:r>
          </w:p>
          <w:p w:rsidR="002F6378" w:rsidRDefault="00DB50BE">
            <w:r>
              <w:rPr>
                <w:sz w:val="24"/>
              </w:rPr>
              <w:t>Similar tables (for example, for describing buttons) with the same number of columns should have equal column widths, even if they are placed in different document sections.</w:t>
            </w:r>
          </w:p>
        </w:tc>
      </w:tr>
    </w:tbl>
    <w:p w:rsidR="002F6378" w:rsidRDefault="00DB50BE">
      <w:r>
        <w:rPr>
          <w:b/>
        </w:rPr>
        <w:lastRenderedPageBreak/>
        <w:t>Note:</w:t>
      </w:r>
      <w:r>
        <w:t xml:space="preserve"> For information about punctuation in tables, refer to </w:t>
      </w:r>
      <w:hyperlink w:anchor="scroll-bookmark-47" w:history="1">
        <w:r>
          <w:rPr>
            <w:rStyle w:val="Hyperlink"/>
          </w:rPr>
          <w:t>Table Punctuation</w:t>
        </w:r>
      </w:hyperlink>
      <w:r>
        <w:t>.</w:t>
      </w:r>
    </w:p>
    <w:p w:rsidR="002F6378" w:rsidRDefault="00DB50BE">
      <w:pPr>
        <w:pStyle w:val="Heading3"/>
      </w:pPr>
      <w:bookmarkStart w:id="306" w:name="scroll-bookmark-318"/>
      <w:r>
        <w:t>User Interface Elements</w:t>
      </w:r>
      <w:bookmarkEnd w:id="306"/>
    </w:p>
    <w:p w:rsidR="002F6378" w:rsidRDefault="00DB50BE">
      <w:r>
        <w:t>This section covers the rules of correct naming of the Netcracker TOMS UI elements and the proper description of the action that the user performs with them.</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color w:val="000000"/>
                <w:sz w:val="24"/>
              </w:rPr>
              <w:t>Use</w:t>
            </w:r>
            <w:r>
              <w:rPr>
                <w:sz w:val="24"/>
              </w:rPr>
              <w:t xml:space="preserve"> the NCPD template</w:t>
            </w:r>
            <w:r>
              <w:rPr>
                <w:b/>
                <w:sz w:val="24"/>
              </w:rPr>
              <w:t xml:space="preserve"> </w:t>
            </w:r>
            <w:r>
              <w:rPr>
                <w:sz w:val="24"/>
              </w:rPr>
              <w:t>Str</w:t>
            </w:r>
            <w:r>
              <w:rPr>
                <w:sz w:val="24"/>
              </w:rPr>
              <w:t>ong style</w:t>
            </w:r>
            <w:r>
              <w:rPr>
                <w:b/>
                <w:sz w:val="24"/>
              </w:rPr>
              <w:t xml:space="preserve"> </w:t>
            </w:r>
            <w:r>
              <w:rPr>
                <w:sz w:val="24"/>
              </w:rPr>
              <w:t xml:space="preserve">to emphasize menus, menu commands, buttons, tabs, parameter field screen labels, field group screen labels, UI table screen labels, UI table columns, UI widget screen labels. If the Strong style is unavailable in your document template, then use </w:t>
            </w:r>
            <w:r>
              <w:rPr>
                <w:color w:val="000000"/>
                <w:sz w:val="24"/>
              </w:rPr>
              <w:t>bold</w:t>
            </w:r>
            <w:r>
              <w:rPr>
                <w:sz w:val="24"/>
              </w:rPr>
              <w:t xml:space="preserve"> font.</w:t>
            </w:r>
          </w:p>
          <w:p w:rsidR="002F6378" w:rsidRDefault="00DB50BE">
            <w:r>
              <w:rPr>
                <w:color w:val="000000"/>
                <w:sz w:val="24"/>
              </w:rPr>
              <w:t xml:space="preserve">Do not </w:t>
            </w:r>
            <w:r>
              <w:rPr>
                <w:sz w:val="24"/>
              </w:rPr>
              <w:t>bold page names and dialog names.</w:t>
            </w:r>
          </w:p>
        </w:tc>
      </w:tr>
    </w:tbl>
    <w:p w:rsidR="002F6378" w:rsidRDefault="00DB50BE">
      <w:r>
        <w:t>Example:</w:t>
      </w:r>
    </w:p>
    <w:p w:rsidR="002F6378" w:rsidRDefault="00DB50BE">
      <w:r>
        <w:rPr>
          <w:color w:val="000000"/>
        </w:rPr>
        <w:t xml:space="preserve">Click </w:t>
      </w:r>
      <w:r>
        <w:rPr>
          <w:b/>
          <w:color w:val="000000"/>
        </w:rPr>
        <w:t xml:space="preserve">New Project </w:t>
      </w:r>
      <w:r>
        <w:rPr>
          <w:color w:val="000000"/>
        </w:rPr>
        <w:t>on the toolbar to create a new project</w:t>
      </w:r>
      <w:r>
        <w:rPr>
          <w:b/>
          <w:color w:val="000000"/>
        </w:rPr>
        <w:t>.</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In plain text put the UI element name exactly as it appears on the browser page.</w:t>
            </w:r>
          </w:p>
        </w:tc>
      </w:tr>
    </w:tbl>
    <w:p w:rsidR="002F6378" w:rsidRDefault="00DB50BE">
      <w:r>
        <w:t>Example:</w:t>
      </w:r>
    </w:p>
    <w:p w:rsidR="002F6378" w:rsidRDefault="00DB50BE">
      <w:r>
        <w:rPr>
          <w:color w:val="000000"/>
        </w:rPr>
        <w:t>The</w:t>
      </w:r>
      <w:r>
        <w:rPr>
          <w:b/>
          <w:color w:val="000000"/>
        </w:rPr>
        <w:t xml:space="preserve"> New Project</w:t>
      </w:r>
      <w:r>
        <w:rPr>
          <w:color w:val="000000"/>
        </w:rPr>
        <w:t xml:space="preserve"> button is displayed on the toolbar.</w:t>
      </w:r>
    </w:p>
    <w:p w:rsidR="002F6378" w:rsidRDefault="00DB50BE">
      <w:r>
        <w:t>Illustration</w:t>
      </w:r>
    </w:p>
    <w:p w:rsidR="002F6378" w:rsidRDefault="00DB50BE">
      <w:r>
        <w:rPr>
          <w:noProof/>
        </w:rPr>
        <w:drawing>
          <wp:inline distT="0" distB="0" distL="0" distR="0">
            <wp:extent cx="5395595" cy="2109476"/>
            <wp:effectExtent l="0" t="0" r="0" b="0"/>
            <wp:docPr id="100211" name="Picture 100211" descr="/download/attachments/228787359/common%20UI%202.png?version=1&amp;modificationDate=1383166377000&amp;api=v2"/>
            <wp:cNvGraphicFramePr/>
            <a:graphic xmlns:a="http://schemas.openxmlformats.org/drawingml/2006/main">
              <a:graphicData uri="http://schemas.openxmlformats.org/drawingml/2006/picture">
                <pic:pic xmlns:pic="http://schemas.openxmlformats.org/drawingml/2006/picture">
                  <pic:nvPicPr>
                    <pic:cNvPr id="100211" name=""/>
                    <pic:cNvPicPr/>
                  </pic:nvPicPr>
                  <pic:blipFill>
                    <a:blip r:embed="rId38"/>
                    <a:stretch>
                      <a:fillRect/>
                    </a:stretch>
                  </pic:blipFill>
                  <pic:spPr>
                    <a:xfrm>
                      <a:off x="0" y="0"/>
                      <a:ext cx="5395595" cy="2109476"/>
                    </a:xfrm>
                    <a:prstGeom prst="rect">
                      <a:avLst/>
                    </a:prstGeom>
                  </pic:spPr>
                </pic:pic>
              </a:graphicData>
            </a:graphic>
          </wp:inline>
        </w:drawing>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Menus, menu commands, tabs, and buttons should be formatted in bold characters</w:t>
            </w:r>
            <w:r>
              <w:rPr>
                <w:b/>
                <w:sz w:val="24"/>
              </w:rPr>
              <w:t xml:space="preserve"> </w:t>
            </w:r>
            <w:r>
              <w:rPr>
                <w:sz w:val="24"/>
              </w:rPr>
              <w:t>when they are referenced in step-by-step instructions and in narrative text.</w:t>
            </w:r>
          </w:p>
          <w:p w:rsidR="002F6378" w:rsidRDefault="00DB50BE">
            <w:r>
              <w:rPr>
                <w:color w:val="000000"/>
                <w:sz w:val="24"/>
              </w:rPr>
              <w:t xml:space="preserve">Do not </w:t>
            </w:r>
            <w:r>
              <w:rPr>
                <w:sz w:val="24"/>
              </w:rPr>
              <w:t>put angle brackets (&lt; and &gt;</w:t>
            </w:r>
            <w:r>
              <w:rPr>
                <w:sz w:val="24"/>
              </w:rPr>
              <w:t>) around names of the following:</w:t>
            </w:r>
          </w:p>
          <w:p w:rsidR="002F6378" w:rsidRDefault="00DB50BE" w:rsidP="00DB50BE">
            <w:pPr>
              <w:numPr>
                <w:ilvl w:val="0"/>
                <w:numId w:val="248"/>
              </w:numPr>
            </w:pPr>
            <w:r>
              <w:rPr>
                <w:sz w:val="24"/>
              </w:rPr>
              <w:t>Buttons</w:t>
            </w:r>
          </w:p>
          <w:p w:rsidR="002F6378" w:rsidRDefault="00DB50BE" w:rsidP="00DB50BE">
            <w:pPr>
              <w:numPr>
                <w:ilvl w:val="0"/>
                <w:numId w:val="248"/>
              </w:numPr>
            </w:pPr>
            <w:r>
              <w:rPr>
                <w:sz w:val="24"/>
              </w:rPr>
              <w:t>Edit boxes, text boxes, check boxes, and drop-down list boxes</w:t>
            </w:r>
          </w:p>
          <w:p w:rsidR="002F6378" w:rsidRDefault="00DB50BE" w:rsidP="00DB50BE">
            <w:pPr>
              <w:numPr>
                <w:ilvl w:val="0"/>
                <w:numId w:val="248"/>
              </w:numPr>
            </w:pPr>
            <w:r>
              <w:rPr>
                <w:sz w:val="24"/>
              </w:rPr>
              <w:t>Titles of pages</w:t>
            </w:r>
          </w:p>
          <w:p w:rsidR="002F6378" w:rsidRDefault="00DB50BE">
            <w:r>
              <w:rPr>
                <w:b/>
                <w:color w:val="008000"/>
                <w:sz w:val="24"/>
              </w:rPr>
              <w:t>Correct</w:t>
            </w:r>
          </w:p>
          <w:p w:rsidR="002F6378" w:rsidRDefault="00DB50BE">
            <w:r>
              <w:rPr>
                <w:color w:val="000000"/>
                <w:sz w:val="24"/>
              </w:rPr>
              <w:t xml:space="preserve">Click the </w:t>
            </w:r>
            <w:r>
              <w:rPr>
                <w:b/>
                <w:sz w:val="24"/>
              </w:rPr>
              <w:t xml:space="preserve">Report Folders </w:t>
            </w:r>
            <w:r>
              <w:rPr>
                <w:color w:val="000000"/>
                <w:sz w:val="24"/>
              </w:rPr>
              <w:t>tab.</w:t>
            </w:r>
          </w:p>
          <w:p w:rsidR="002F6378" w:rsidRDefault="00DB50BE">
            <w:r>
              <w:rPr>
                <w:b/>
                <w:color w:val="FF0000"/>
                <w:sz w:val="24"/>
              </w:rPr>
              <w:t>Incorrect</w:t>
            </w:r>
          </w:p>
          <w:p w:rsidR="002F6378" w:rsidRDefault="00DB50BE">
            <w:r>
              <w:rPr>
                <w:color w:val="000000"/>
                <w:sz w:val="24"/>
              </w:rPr>
              <w:t>Click the &lt;Report Folders&gt; tab.</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 xml:space="preserve">If the name of an interface element </w:t>
            </w:r>
            <w:r>
              <w:rPr>
                <w:sz w:val="24"/>
              </w:rPr>
              <w:t>contains ellipses, angle brackets, or other non-letter characters, do not include them when referring to the element in your text.</w:t>
            </w:r>
          </w:p>
        </w:tc>
      </w:tr>
    </w:tbl>
    <w:p w:rsidR="002F6378" w:rsidRDefault="00DB50BE">
      <w:pPr>
        <w:pStyle w:val="Heading4"/>
      </w:pPr>
      <w:bookmarkStart w:id="307" w:name="scroll-bookmark-319"/>
      <w:r>
        <w:t>Example</w:t>
      </w:r>
      <w:bookmarkEnd w:id="307"/>
    </w:p>
    <w:p w:rsidR="002F6378" w:rsidRDefault="00DB50BE">
      <w:pPr>
        <w:pStyle w:val="Caption"/>
        <w:keepNext/>
      </w:pPr>
      <w:r>
        <w:t xml:space="preserve">Figure </w:t>
      </w:r>
      <w:r>
        <w:fldChar w:fldCharType="begin"/>
      </w:r>
      <w:r>
        <w:instrText>SEQ Figure \* ARABIC</w:instrText>
      </w:r>
      <w:r>
        <w:fldChar w:fldCharType="separate"/>
      </w:r>
      <w:r>
        <w:t>4</w:t>
      </w:r>
      <w:r>
        <w:fldChar w:fldCharType="end"/>
      </w:r>
      <w:r>
        <w:t xml:space="preserve"> screen_SG_04.png</w:t>
      </w:r>
    </w:p>
    <w:p w:rsidR="002F6378" w:rsidRDefault="00DB50BE">
      <w:r>
        <w:rPr>
          <w:noProof/>
        </w:rPr>
        <w:drawing>
          <wp:inline distT="0" distB="0" distL="0" distR="0">
            <wp:extent cx="1524000" cy="266700"/>
            <wp:effectExtent l="0" t="0" r="0" b="0"/>
            <wp:docPr id="100212" name="Picture 100212" descr="screen_SG_04.png"/>
            <wp:cNvGraphicFramePr/>
            <a:graphic xmlns:a="http://schemas.openxmlformats.org/drawingml/2006/main">
              <a:graphicData uri="http://schemas.openxmlformats.org/drawingml/2006/picture">
                <pic:pic xmlns:pic="http://schemas.openxmlformats.org/drawingml/2006/picture">
                  <pic:nvPicPr>
                    <pic:cNvPr id="100212" name=""/>
                    <pic:cNvPicPr/>
                  </pic:nvPicPr>
                  <pic:blipFill>
                    <a:blip r:embed="rId188"/>
                    <a:stretch>
                      <a:fillRect/>
                    </a:stretch>
                  </pic:blipFill>
                  <pic:spPr>
                    <a:xfrm>
                      <a:off x="0" y="0"/>
                      <a:ext cx="1524000" cy="266700"/>
                    </a:xfrm>
                    <a:prstGeom prst="rect">
                      <a:avLst/>
                    </a:prstGeom>
                  </pic:spPr>
                </pic:pic>
              </a:graphicData>
            </a:graphic>
          </wp:inline>
        </w:drawing>
      </w:r>
    </w:p>
    <w:p w:rsidR="002F6378" w:rsidRDefault="00DB50BE">
      <w:r>
        <w:rPr>
          <w:b/>
          <w:color w:val="008000"/>
        </w:rPr>
        <w:t>Correct</w:t>
      </w:r>
    </w:p>
    <w:p w:rsidR="002F6378" w:rsidRDefault="00DB50BE">
      <w:r>
        <w:rPr>
          <w:color w:val="000000"/>
        </w:rPr>
        <w:t xml:space="preserve">The </w:t>
      </w:r>
      <w:r>
        <w:rPr>
          <w:b/>
          <w:color w:val="000000"/>
        </w:rPr>
        <w:t xml:space="preserve">Browse </w:t>
      </w:r>
      <w:r>
        <w:rPr>
          <w:color w:val="000000"/>
        </w:rPr>
        <w:t>button</w:t>
      </w:r>
    </w:p>
    <w:p w:rsidR="002F6378" w:rsidRDefault="00DB50BE">
      <w:r>
        <w:rPr>
          <w:b/>
          <w:color w:val="FF0000"/>
        </w:rPr>
        <w:t>Incorrect</w:t>
      </w:r>
    </w:p>
    <w:p w:rsidR="002F6378" w:rsidRDefault="00DB50BE">
      <w:r>
        <w:rPr>
          <w:color w:val="000000"/>
        </w:rPr>
        <w:t xml:space="preserve">The </w:t>
      </w:r>
      <w:r>
        <w:rPr>
          <w:b/>
          <w:color w:val="000000"/>
        </w:rPr>
        <w:t>Browse…</w:t>
      </w:r>
      <w:r>
        <w:rPr>
          <w:color w:val="000000"/>
        </w:rPr>
        <w:t xml:space="preserve"> button</w:t>
      </w:r>
    </w:p>
    <w:p w:rsidR="002F6378" w:rsidRDefault="00DB50BE">
      <w:r>
        <w:t xml:space="preserve">However, </w:t>
      </w:r>
      <w:r>
        <w:t>if there is a hyphen in the name of an element, replace it with an em-dash. To refer to a button, the name of which consists of non-letter characters only, use its tooltip (if available) and its picture. For buttons with no tooltip, use the picture only.</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Never use graphical representations of buttons. Different Netcracker themes may use different icons, plus the icon&amp;apos;s theme you use may quickly become obsolete.</w:t>
            </w:r>
          </w:p>
          <w:p w:rsidR="002F6378" w:rsidRDefault="00DB50BE">
            <w:r>
              <w:rPr>
                <w:sz w:val="24"/>
              </w:rPr>
              <w:t>It is allowed to use the words "the" and "button" when a button does not have a</w:t>
            </w:r>
            <w:r>
              <w:rPr>
                <w:sz w:val="24"/>
              </w:rPr>
              <w:t xml:space="preserve"> caption.</w:t>
            </w:r>
          </w:p>
          <w:p w:rsidR="002F6378" w:rsidRDefault="00DB50BE">
            <w:r>
              <w:rPr>
                <w:b/>
                <w:color w:val="008000"/>
                <w:sz w:val="24"/>
              </w:rPr>
              <w:lastRenderedPageBreak/>
              <w:t>Correct</w:t>
            </w:r>
          </w:p>
          <w:p w:rsidR="002F6378" w:rsidRDefault="00DB50BE">
            <w:r>
              <w:rPr>
                <w:color w:val="000000"/>
                <w:sz w:val="24"/>
              </w:rPr>
              <w:t xml:space="preserve">Click the </w:t>
            </w:r>
            <w:r>
              <w:rPr>
                <w:b/>
                <w:color w:val="000000"/>
                <w:sz w:val="24"/>
              </w:rPr>
              <w:t xml:space="preserve">Next </w:t>
            </w:r>
            <w:r>
              <w:rPr>
                <w:color w:val="000000"/>
                <w:sz w:val="24"/>
              </w:rPr>
              <w:t>button.</w:t>
            </w:r>
          </w:p>
          <w:p w:rsidR="002F6378" w:rsidRDefault="00DB50BE">
            <w:r>
              <w:rPr>
                <w:b/>
                <w:color w:val="FF0000"/>
                <w:sz w:val="24"/>
              </w:rPr>
              <w:t>Incorrect</w:t>
            </w:r>
          </w:p>
          <w:p w:rsidR="002F6378" w:rsidRDefault="00DB50BE">
            <w:r>
              <w:rPr>
                <w:color w:val="000000"/>
                <w:sz w:val="24"/>
              </w:rPr>
              <w:t xml:space="preserve">Click </w:t>
            </w:r>
            <w:r>
              <w:rPr>
                <w:noProof/>
                <w:sz w:val="24"/>
              </w:rPr>
              <w:drawing>
                <wp:inline distT="0" distB="0" distL="0" distR="0">
                  <wp:extent cx="1524000" cy="266700"/>
                  <wp:effectExtent l="0" t="0" r="0" b="0"/>
                  <wp:docPr id="100213" name="Picture 100213" descr="/plugins/servlet/confluence/placeholder/unknown-attachment?locale=en_GB&amp;version=2"/>
                  <wp:cNvGraphicFramePr/>
                  <a:graphic xmlns:a="http://schemas.openxmlformats.org/drawingml/2006/main">
                    <a:graphicData uri="http://schemas.openxmlformats.org/drawingml/2006/picture">
                      <pic:pic xmlns:pic="http://schemas.openxmlformats.org/drawingml/2006/picture">
                        <pic:nvPicPr>
                          <pic:cNvPr id="100213" name=""/>
                          <pic:cNvPicPr/>
                        </pic:nvPicPr>
                        <pic:blipFill>
                          <a:blip r:embed="rId188"/>
                          <a:stretch>
                            <a:fillRect/>
                          </a:stretch>
                        </pic:blipFill>
                        <pic:spPr>
                          <a:xfrm>
                            <a:off x="0" y="0"/>
                            <a:ext cx="1524000" cy="266700"/>
                          </a:xfrm>
                          <a:prstGeom prst="rect">
                            <a:avLst/>
                          </a:prstGeom>
                        </pic:spPr>
                      </pic:pic>
                    </a:graphicData>
                  </a:graphic>
                </wp:inline>
              </w:drawing>
            </w:r>
          </w:p>
        </w:tc>
      </w:tr>
    </w:tbl>
    <w:p w:rsidR="002F6378" w:rsidRDefault="002F6378"/>
    <w:p w:rsidR="002F6378" w:rsidRDefault="002F6378"/>
    <w:p w:rsidR="002F6378" w:rsidRDefault="002F6378"/>
    <w:p w:rsidR="002F6378" w:rsidRDefault="002F6378"/>
    <w:p w:rsidR="002F6378" w:rsidRDefault="002F6378"/>
    <w:p w:rsidR="002F6378" w:rsidRDefault="00DB50BE">
      <w:pPr>
        <w:pStyle w:val="Heading2"/>
      </w:pPr>
      <w:bookmarkStart w:id="308" w:name="scroll-bookmark-320"/>
      <w:r>
        <w:t>Language</w:t>
      </w:r>
      <w:bookmarkEnd w:id="308"/>
    </w:p>
    <w:p w:rsidR="002F6378" w:rsidRDefault="00DB50BE">
      <w:pPr>
        <w:pStyle w:val="Heading3"/>
      </w:pPr>
      <w:bookmarkStart w:id="309" w:name="scroll-bookmark-321"/>
      <w:r>
        <w:t>Quick Word Reference</w:t>
      </w:r>
      <w:bookmarkEnd w:id="309"/>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t>The list below shows words that are often used incorrectly or are not recommended for use.</w:t>
            </w:r>
          </w:p>
        </w:tc>
      </w:tr>
    </w:tbl>
    <w:tbl>
      <w:tblPr>
        <w:tblStyle w:val="ScrollTableNormal"/>
        <w:tblW w:w="5000" w:type="pct"/>
        <w:tblLook w:val="0020" w:firstRow="1" w:lastRow="0" w:firstColumn="0" w:lastColumn="0" w:noHBand="0" w:noVBand="0"/>
      </w:tblPr>
      <w:tblGrid>
        <w:gridCol w:w="1901"/>
        <w:gridCol w:w="2776"/>
        <w:gridCol w:w="3880"/>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color w:val="FF0000"/>
              </w:rPr>
              <w:t>Do Not Use</w:t>
            </w:r>
          </w:p>
        </w:tc>
        <w:tc>
          <w:tcPr>
            <w:tcW w:w="0" w:type="auto"/>
            <w:tcMar>
              <w:top w:w="30" w:type="dxa"/>
              <w:left w:w="30" w:type="dxa"/>
              <w:bottom w:w="20" w:type="dxa"/>
              <w:right w:w="30" w:type="dxa"/>
            </w:tcMar>
          </w:tcPr>
          <w:p w:rsidR="002F6378" w:rsidRDefault="00DB50BE">
            <w:r>
              <w:rPr>
                <w:b/>
                <w:color w:val="008000"/>
              </w:rPr>
              <w:t>Instead Use</w:t>
            </w:r>
          </w:p>
        </w:tc>
        <w:tc>
          <w:tcPr>
            <w:tcW w:w="0" w:type="auto"/>
            <w:tcMar>
              <w:top w:w="30" w:type="dxa"/>
              <w:left w:w="30" w:type="dxa"/>
              <w:bottom w:w="20" w:type="dxa"/>
              <w:right w:w="30" w:type="dxa"/>
            </w:tcMar>
          </w:tcPr>
          <w:p w:rsidR="002F6378" w:rsidRDefault="00DB50BE">
            <w:r>
              <w:rPr>
                <w:b/>
                <w:color w:val="000000"/>
              </w:rPr>
              <w:t>Examples and Conventions</w:t>
            </w:r>
          </w:p>
        </w:tc>
      </w:tr>
      <w:tr w:rsidR="002F6378" w:rsidTr="002F6378">
        <w:tc>
          <w:tcPr>
            <w:tcW w:w="0" w:type="auto"/>
            <w:tcMar>
              <w:top w:w="30" w:type="dxa"/>
              <w:left w:w="30" w:type="dxa"/>
              <w:bottom w:w="20" w:type="dxa"/>
              <w:right w:w="30" w:type="dxa"/>
            </w:tcMar>
          </w:tcPr>
          <w:p w:rsidR="002F6378" w:rsidRDefault="00DB50BE">
            <w:r>
              <w:t xml:space="preserve">as shown on the </w:t>
            </w:r>
            <w:r>
              <w:t>picture</w:t>
            </w:r>
          </w:p>
        </w:tc>
        <w:tc>
          <w:tcPr>
            <w:tcW w:w="0" w:type="auto"/>
            <w:tcMar>
              <w:top w:w="30" w:type="dxa"/>
              <w:left w:w="30" w:type="dxa"/>
              <w:bottom w:w="20" w:type="dxa"/>
              <w:right w:w="30" w:type="dxa"/>
            </w:tcMar>
          </w:tcPr>
          <w:p w:rsidR="002F6378" w:rsidRDefault="00DB50BE">
            <w:r>
              <w:t xml:space="preserve">as shown </w:t>
            </w:r>
            <w:r>
              <w:rPr>
                <w:i/>
              </w:rPr>
              <w:t>in</w:t>
            </w:r>
            <w:r>
              <w:t xml:space="preserve"> the picture</w:t>
            </w:r>
          </w:p>
        </w:tc>
        <w:tc>
          <w:tcPr>
            <w:tcW w:w="0" w:type="auto"/>
            <w:tcMar>
              <w:top w:w="30" w:type="dxa"/>
              <w:left w:w="30" w:type="dxa"/>
              <w:bottom w:w="20" w:type="dxa"/>
              <w:right w:w="30" w:type="dxa"/>
            </w:tcMar>
          </w:tcPr>
          <w:p w:rsidR="002F6378" w:rsidRDefault="00DB50BE">
            <w:r>
              <w:rPr>
                <w:color w:val="000000"/>
              </w:rPr>
              <w:t>The Inventory object is presented, as shown in the preceding picture.</w:t>
            </w:r>
          </w:p>
        </w:tc>
      </w:tr>
      <w:tr w:rsidR="002F6378" w:rsidTr="002F6378">
        <w:tc>
          <w:tcPr>
            <w:tcW w:w="0" w:type="auto"/>
            <w:tcMar>
              <w:top w:w="30" w:type="dxa"/>
              <w:left w:w="30" w:type="dxa"/>
              <w:bottom w:w="20" w:type="dxa"/>
              <w:right w:w="30" w:type="dxa"/>
            </w:tcMar>
          </w:tcPr>
          <w:p w:rsidR="002F6378" w:rsidRDefault="00DB50BE">
            <w:r>
              <w:rPr>
                <w:color w:val="000000"/>
              </w:rPr>
              <w:t>on the workspace</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workspace</w:t>
            </w:r>
          </w:p>
        </w:tc>
        <w:tc>
          <w:tcPr>
            <w:tcW w:w="0" w:type="auto"/>
            <w:tcMar>
              <w:top w:w="30" w:type="dxa"/>
              <w:left w:w="30" w:type="dxa"/>
              <w:bottom w:w="20" w:type="dxa"/>
              <w:right w:w="30" w:type="dxa"/>
            </w:tcMar>
          </w:tcPr>
          <w:p w:rsidR="002F6378" w:rsidRDefault="00DB50BE">
            <w:r>
              <w:rPr>
                <w:color w:val="000000"/>
              </w:rPr>
              <w:t>The new Event-Start activity is displayed in the workspace.</w:t>
            </w:r>
          </w:p>
        </w:tc>
      </w:tr>
      <w:tr w:rsidR="002F6378" w:rsidTr="002F6378">
        <w:tc>
          <w:tcPr>
            <w:tcW w:w="0" w:type="auto"/>
            <w:tcMar>
              <w:top w:w="30" w:type="dxa"/>
              <w:left w:w="30" w:type="dxa"/>
              <w:bottom w:w="20" w:type="dxa"/>
              <w:right w:w="30" w:type="dxa"/>
            </w:tcMar>
          </w:tcPr>
          <w:p w:rsidR="002F6378" w:rsidRDefault="00DB50BE">
            <w:r>
              <w:rPr>
                <w:color w:val="000000"/>
              </w:rPr>
              <w:t>in the toolbar, click</w:t>
            </w:r>
          </w:p>
        </w:tc>
        <w:tc>
          <w:tcPr>
            <w:tcW w:w="0" w:type="auto"/>
            <w:tcMar>
              <w:top w:w="30" w:type="dxa"/>
              <w:left w:w="30" w:type="dxa"/>
              <w:bottom w:w="20" w:type="dxa"/>
              <w:right w:w="30" w:type="dxa"/>
            </w:tcMar>
          </w:tcPr>
          <w:p w:rsidR="002F6378" w:rsidRDefault="00DB50BE">
            <w:r>
              <w:rPr>
                <w:i/>
                <w:color w:val="000000"/>
              </w:rPr>
              <w:t>on</w:t>
            </w:r>
            <w:r>
              <w:rPr>
                <w:color w:val="000000"/>
              </w:rPr>
              <w:t xml:space="preserve"> the toolbar, click</w:t>
            </w:r>
          </w:p>
        </w:tc>
        <w:tc>
          <w:tcPr>
            <w:tcW w:w="0" w:type="auto"/>
            <w:tcMar>
              <w:top w:w="30" w:type="dxa"/>
              <w:left w:w="30" w:type="dxa"/>
              <w:bottom w:w="20" w:type="dxa"/>
              <w:right w:w="30" w:type="dxa"/>
            </w:tcMar>
          </w:tcPr>
          <w:p w:rsidR="002F6378" w:rsidRDefault="00DB50BE">
            <w:r>
              <w:rPr>
                <w:color w:val="000000"/>
              </w:rPr>
              <w:t xml:space="preserve">On the toolbar, click </w:t>
            </w:r>
            <w:r>
              <w:rPr>
                <w:b/>
                <w:color w:val="000000"/>
              </w:rPr>
              <w:t>New Project</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t>in the menu, click</w:t>
            </w:r>
          </w:p>
        </w:tc>
        <w:tc>
          <w:tcPr>
            <w:tcW w:w="0" w:type="auto"/>
            <w:tcMar>
              <w:top w:w="30" w:type="dxa"/>
              <w:left w:w="30" w:type="dxa"/>
              <w:bottom w:w="20" w:type="dxa"/>
              <w:right w:w="30" w:type="dxa"/>
            </w:tcMar>
          </w:tcPr>
          <w:p w:rsidR="002F6378" w:rsidRDefault="00DB50BE">
            <w:r>
              <w:rPr>
                <w:i/>
                <w:color w:val="000000"/>
              </w:rPr>
              <w:t>on</w:t>
            </w:r>
            <w:r>
              <w:rPr>
                <w:color w:val="000000"/>
              </w:rPr>
              <w:t xml:space="preserve"> the menu, click</w:t>
            </w:r>
          </w:p>
        </w:tc>
        <w:tc>
          <w:tcPr>
            <w:tcW w:w="0" w:type="auto"/>
            <w:tcMar>
              <w:top w:w="30" w:type="dxa"/>
              <w:left w:w="30" w:type="dxa"/>
              <w:bottom w:w="20" w:type="dxa"/>
              <w:right w:w="30" w:type="dxa"/>
            </w:tcMar>
          </w:tcPr>
          <w:p w:rsidR="002F6378" w:rsidRDefault="00DB50BE">
            <w:r>
              <w:rPr>
                <w:color w:val="000000"/>
              </w:rPr>
              <w:t xml:space="preserve">On the Activation menu, click </w:t>
            </w:r>
            <w:r>
              <w:rPr>
                <w:b/>
                <w:color w:val="000000"/>
              </w:rPr>
              <w:t>Activate</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t>in the menu, select</w:t>
            </w:r>
          </w:p>
        </w:tc>
        <w:tc>
          <w:tcPr>
            <w:tcW w:w="0" w:type="auto"/>
            <w:tcMar>
              <w:top w:w="30" w:type="dxa"/>
              <w:left w:w="30" w:type="dxa"/>
              <w:bottom w:w="20" w:type="dxa"/>
              <w:right w:w="30" w:type="dxa"/>
            </w:tcMar>
          </w:tcPr>
          <w:p w:rsidR="002F6378" w:rsidRDefault="00DB50BE">
            <w:r>
              <w:rPr>
                <w:i/>
                <w:color w:val="000000"/>
              </w:rPr>
              <w:t>from</w:t>
            </w:r>
            <w:r>
              <w:rPr>
                <w:color w:val="000000"/>
              </w:rPr>
              <w:t xml:space="preserve"> the menu, select (or choose)</w:t>
            </w:r>
          </w:p>
        </w:tc>
        <w:tc>
          <w:tcPr>
            <w:tcW w:w="0" w:type="auto"/>
            <w:tcMar>
              <w:top w:w="30" w:type="dxa"/>
              <w:left w:w="30" w:type="dxa"/>
              <w:bottom w:w="20" w:type="dxa"/>
              <w:right w:w="30" w:type="dxa"/>
            </w:tcMar>
          </w:tcPr>
          <w:p w:rsidR="002F6378" w:rsidRDefault="00DB50BE">
            <w:r>
              <w:rPr>
                <w:color w:val="000000"/>
              </w:rPr>
              <w:t xml:space="preserve">From the </w:t>
            </w:r>
            <w:r>
              <w:rPr>
                <w:b/>
                <w:color w:val="000000"/>
              </w:rPr>
              <w:t>Navigation</w:t>
            </w:r>
            <w:r>
              <w:rPr>
                <w:color w:val="000000"/>
              </w:rPr>
              <w:t xml:space="preserve"> menu, select </w:t>
            </w:r>
            <w:r>
              <w:rPr>
                <w:b/>
                <w:color w:val="000000"/>
              </w:rPr>
              <w:t>Process Management</w:t>
            </w:r>
            <w:r>
              <w:rPr>
                <w:color w:val="000000"/>
              </w:rPr>
              <w:t>.</w:t>
            </w:r>
          </w:p>
        </w:tc>
      </w:tr>
      <w:tr w:rsidR="002F6378" w:rsidTr="002F6378">
        <w:tc>
          <w:tcPr>
            <w:tcW w:w="0" w:type="auto"/>
            <w:tcMar>
              <w:top w:w="30" w:type="dxa"/>
              <w:left w:w="30" w:type="dxa"/>
              <w:bottom w:w="20" w:type="dxa"/>
              <w:right w:w="30" w:type="dxa"/>
            </w:tcMar>
          </w:tcPr>
          <w:p w:rsidR="002F6378" w:rsidRDefault="00DB50BE">
            <w:r>
              <w:t>place to</w:t>
            </w:r>
          </w:p>
        </w:tc>
        <w:tc>
          <w:tcPr>
            <w:tcW w:w="0" w:type="auto"/>
            <w:tcMar>
              <w:top w:w="30" w:type="dxa"/>
              <w:left w:w="30" w:type="dxa"/>
              <w:bottom w:w="20" w:type="dxa"/>
              <w:right w:w="30" w:type="dxa"/>
            </w:tcMar>
          </w:tcPr>
          <w:p w:rsidR="002F6378" w:rsidRDefault="00DB50BE">
            <w:r>
              <w:t xml:space="preserve">place </w:t>
            </w:r>
            <w:r>
              <w:rPr>
                <w:i/>
              </w:rPr>
              <w:t>in</w:t>
            </w:r>
          </w:p>
        </w:tc>
        <w:tc>
          <w:tcPr>
            <w:tcW w:w="0" w:type="auto"/>
            <w:tcMar>
              <w:top w:w="30" w:type="dxa"/>
              <w:left w:w="30" w:type="dxa"/>
              <w:bottom w:w="20" w:type="dxa"/>
              <w:right w:w="30" w:type="dxa"/>
            </w:tcMar>
          </w:tcPr>
          <w:p w:rsidR="002F6378" w:rsidRDefault="00DB50BE">
            <w:r>
              <w:rPr>
                <w:color w:val="000000"/>
              </w:rPr>
              <w:t xml:space="preserve">Place the file </w:t>
            </w:r>
            <w:r>
              <w:rPr>
                <w:color w:val="000000"/>
              </w:rPr>
              <w:t>in the folder.</w:t>
            </w:r>
          </w:p>
        </w:tc>
      </w:tr>
      <w:tr w:rsidR="002F6378" w:rsidTr="002F6378">
        <w:tc>
          <w:tcPr>
            <w:tcW w:w="0" w:type="auto"/>
            <w:tcMar>
              <w:top w:w="30" w:type="dxa"/>
              <w:left w:w="30" w:type="dxa"/>
              <w:bottom w:w="20" w:type="dxa"/>
              <w:right w:w="30" w:type="dxa"/>
            </w:tcMar>
          </w:tcPr>
          <w:p w:rsidR="002F6378" w:rsidRDefault="00DB50BE">
            <w:r>
              <w:t>put to</w:t>
            </w:r>
          </w:p>
        </w:tc>
        <w:tc>
          <w:tcPr>
            <w:tcW w:w="0" w:type="auto"/>
            <w:tcMar>
              <w:top w:w="30" w:type="dxa"/>
              <w:left w:w="30" w:type="dxa"/>
              <w:bottom w:w="20" w:type="dxa"/>
              <w:right w:w="30" w:type="dxa"/>
            </w:tcMar>
          </w:tcPr>
          <w:p w:rsidR="002F6378" w:rsidRDefault="00DB50BE">
            <w:r>
              <w:t xml:space="preserve">put </w:t>
            </w:r>
            <w:r>
              <w:rPr>
                <w:i/>
              </w:rPr>
              <w:t>in</w:t>
            </w:r>
          </w:p>
        </w:tc>
        <w:tc>
          <w:tcPr>
            <w:tcW w:w="0" w:type="auto"/>
            <w:tcMar>
              <w:top w:w="30" w:type="dxa"/>
              <w:left w:w="30" w:type="dxa"/>
              <w:bottom w:w="20" w:type="dxa"/>
              <w:right w:w="30" w:type="dxa"/>
            </w:tcMar>
          </w:tcPr>
          <w:p w:rsidR="002F6378" w:rsidRDefault="00DB50BE">
            <w:r>
              <w:rPr>
                <w:color w:val="000000"/>
              </w:rPr>
              <w:t>Put the file in the folder.</w:t>
            </w:r>
          </w:p>
        </w:tc>
      </w:tr>
      <w:tr w:rsidR="002F6378" w:rsidTr="002F6378">
        <w:tc>
          <w:tcPr>
            <w:tcW w:w="0" w:type="auto"/>
            <w:tcMar>
              <w:top w:w="30" w:type="dxa"/>
              <w:left w:w="30" w:type="dxa"/>
              <w:bottom w:w="20" w:type="dxa"/>
              <w:right w:w="30" w:type="dxa"/>
            </w:tcMar>
          </w:tcPr>
          <w:p w:rsidR="002F6378" w:rsidRDefault="00DB50BE">
            <w:r>
              <w:rPr>
                <w:color w:val="000000"/>
              </w:rPr>
              <w:t>on step X</w:t>
            </w:r>
          </w:p>
        </w:tc>
        <w:tc>
          <w:tcPr>
            <w:tcW w:w="0" w:type="auto"/>
            <w:tcMar>
              <w:top w:w="30" w:type="dxa"/>
              <w:left w:w="30" w:type="dxa"/>
              <w:bottom w:w="20" w:type="dxa"/>
              <w:right w:w="30" w:type="dxa"/>
            </w:tcMar>
          </w:tcPr>
          <w:p w:rsidR="002F6378" w:rsidRDefault="00DB50BE">
            <w:r>
              <w:rPr>
                <w:i/>
                <w:color w:val="000000"/>
              </w:rPr>
              <w:t>in</w:t>
            </w:r>
            <w:r>
              <w:rPr>
                <w:color w:val="000000"/>
              </w:rPr>
              <w:t xml:space="preserve"> step X</w:t>
            </w:r>
          </w:p>
        </w:tc>
        <w:tc>
          <w:tcPr>
            <w:tcW w:w="0" w:type="auto"/>
            <w:tcMar>
              <w:top w:w="30" w:type="dxa"/>
              <w:left w:w="30" w:type="dxa"/>
              <w:bottom w:w="20" w:type="dxa"/>
              <w:right w:w="30" w:type="dxa"/>
            </w:tcMar>
          </w:tcPr>
          <w:p w:rsidR="002F6378" w:rsidRDefault="00DB50BE">
            <w:r>
              <w:rPr>
                <w:color w:val="000000"/>
              </w:rPr>
              <w:t>In the following steps below, you will replace the device with cards being moved.</w:t>
            </w:r>
          </w:p>
        </w:tc>
      </w:tr>
      <w:tr w:rsidR="002F6378" w:rsidTr="002F6378">
        <w:tc>
          <w:tcPr>
            <w:tcW w:w="0" w:type="auto"/>
            <w:tcMar>
              <w:top w:w="30" w:type="dxa"/>
              <w:left w:w="30" w:type="dxa"/>
              <w:bottom w:w="20" w:type="dxa"/>
              <w:right w:w="30" w:type="dxa"/>
            </w:tcMar>
          </w:tcPr>
          <w:p w:rsidR="002F6378" w:rsidRDefault="00DB50BE">
            <w:r>
              <w:rPr>
                <w:color w:val="000000"/>
              </w:rPr>
              <w:t>in the tab</w:t>
            </w:r>
          </w:p>
        </w:tc>
        <w:tc>
          <w:tcPr>
            <w:tcW w:w="0" w:type="auto"/>
            <w:tcMar>
              <w:top w:w="30" w:type="dxa"/>
              <w:left w:w="30" w:type="dxa"/>
              <w:bottom w:w="20" w:type="dxa"/>
              <w:right w:w="30" w:type="dxa"/>
            </w:tcMar>
          </w:tcPr>
          <w:p w:rsidR="002F6378" w:rsidRDefault="00DB50BE">
            <w:r>
              <w:rPr>
                <w:i/>
                <w:color w:val="000000"/>
              </w:rPr>
              <w:t>on</w:t>
            </w:r>
            <w:r>
              <w:rPr>
                <w:color w:val="000000"/>
              </w:rPr>
              <w:t xml:space="preserve"> the tab</w:t>
            </w:r>
          </w:p>
        </w:tc>
        <w:tc>
          <w:tcPr>
            <w:tcW w:w="0" w:type="auto"/>
            <w:tcMar>
              <w:top w:w="30" w:type="dxa"/>
              <w:left w:w="30" w:type="dxa"/>
              <w:bottom w:w="20" w:type="dxa"/>
              <w:right w:w="30" w:type="dxa"/>
            </w:tcMar>
          </w:tcPr>
          <w:p w:rsidR="002F6378" w:rsidRDefault="00DB50BE">
            <w:r>
              <w:rPr>
                <w:color w:val="000000"/>
              </w:rPr>
              <w:t xml:space="preserve">On the </w:t>
            </w:r>
            <w:r>
              <w:rPr>
                <w:b/>
                <w:color w:val="000000"/>
              </w:rPr>
              <w:t>My Profile</w:t>
            </w:r>
            <w:r>
              <w:rPr>
                <w:color w:val="000000"/>
              </w:rPr>
              <w:t xml:space="preserve"> tab, click </w:t>
            </w:r>
            <w:r>
              <w:rPr>
                <w:b/>
                <w:color w:val="000000"/>
              </w:rPr>
              <w:t>Edit</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t>on the table</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table</w:t>
            </w:r>
          </w:p>
        </w:tc>
        <w:tc>
          <w:tcPr>
            <w:tcW w:w="0" w:type="auto"/>
            <w:tcMar>
              <w:top w:w="30" w:type="dxa"/>
              <w:left w:w="30" w:type="dxa"/>
              <w:bottom w:w="20" w:type="dxa"/>
              <w:right w:w="30" w:type="dxa"/>
            </w:tcMar>
          </w:tcPr>
          <w:p w:rsidR="002F6378" w:rsidRDefault="00DB50BE">
            <w:r>
              <w:rPr>
                <w:color w:val="000000"/>
              </w:rPr>
              <w:t xml:space="preserve">Edit the </w:t>
            </w:r>
            <w:r>
              <w:rPr>
                <w:color w:val="000000"/>
              </w:rPr>
              <w:t>Name value in the table.</w:t>
            </w:r>
          </w:p>
        </w:tc>
      </w:tr>
      <w:tr w:rsidR="002F6378" w:rsidTr="002F6378">
        <w:tc>
          <w:tcPr>
            <w:tcW w:w="0" w:type="auto"/>
            <w:tcMar>
              <w:top w:w="30" w:type="dxa"/>
              <w:left w:w="30" w:type="dxa"/>
              <w:bottom w:w="20" w:type="dxa"/>
              <w:right w:w="30" w:type="dxa"/>
            </w:tcMar>
          </w:tcPr>
          <w:p w:rsidR="002F6378" w:rsidRDefault="00DB50BE">
            <w:r>
              <w:rPr>
                <w:color w:val="000000"/>
              </w:rPr>
              <w:t>on the pane</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pane</w:t>
            </w:r>
          </w:p>
        </w:tc>
        <w:tc>
          <w:tcPr>
            <w:tcW w:w="0" w:type="auto"/>
            <w:tcMar>
              <w:top w:w="30" w:type="dxa"/>
              <w:left w:w="30" w:type="dxa"/>
              <w:bottom w:w="20" w:type="dxa"/>
              <w:right w:w="30" w:type="dxa"/>
            </w:tcMar>
          </w:tcPr>
          <w:p w:rsidR="002F6378" w:rsidRDefault="00DB50BE">
            <w:r>
              <w:rPr>
                <w:color w:val="000000"/>
              </w:rPr>
              <w:t>To expand or collapse the tree, click the button in the navigation tree pane.</w:t>
            </w:r>
          </w:p>
        </w:tc>
      </w:tr>
      <w:tr w:rsidR="002F6378" w:rsidTr="002F6378">
        <w:tc>
          <w:tcPr>
            <w:tcW w:w="0" w:type="auto"/>
            <w:tcMar>
              <w:top w:w="30" w:type="dxa"/>
              <w:left w:w="30" w:type="dxa"/>
              <w:bottom w:w="20" w:type="dxa"/>
              <w:right w:w="30" w:type="dxa"/>
            </w:tcMar>
          </w:tcPr>
          <w:p w:rsidR="002F6378" w:rsidRDefault="00DB50BE">
            <w:r>
              <w:rPr>
                <w:color w:val="000000"/>
              </w:rPr>
              <w:t>at the status bar</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status bar</w:t>
            </w:r>
          </w:p>
        </w:tc>
        <w:tc>
          <w:tcPr>
            <w:tcW w:w="0" w:type="auto"/>
            <w:tcMar>
              <w:top w:w="30" w:type="dxa"/>
              <w:left w:w="30" w:type="dxa"/>
              <w:bottom w:w="20" w:type="dxa"/>
              <w:right w:w="30" w:type="dxa"/>
            </w:tcMar>
          </w:tcPr>
          <w:p w:rsidR="002F6378" w:rsidRDefault="00DB50BE">
            <w:r>
              <w:rPr>
                <w:color w:val="000000"/>
              </w:rPr>
              <w:t>An additional type is "Status bar" for messages that are displayed in the status bar of the</w:t>
            </w:r>
            <w:r>
              <w:rPr>
                <w:color w:val="000000"/>
              </w:rPr>
              <w:t xml:space="preserve"> window.</w:t>
            </w:r>
          </w:p>
        </w:tc>
      </w:tr>
      <w:tr w:rsidR="002F6378" w:rsidTr="002F6378">
        <w:tc>
          <w:tcPr>
            <w:tcW w:w="0" w:type="auto"/>
            <w:tcMar>
              <w:top w:w="30" w:type="dxa"/>
              <w:left w:w="30" w:type="dxa"/>
              <w:bottom w:w="20" w:type="dxa"/>
              <w:right w:w="30" w:type="dxa"/>
            </w:tcMar>
          </w:tcPr>
          <w:p w:rsidR="002F6378" w:rsidRDefault="00DB50BE">
            <w:r>
              <w:rPr>
                <w:color w:val="000000"/>
              </w:rPr>
              <w:lastRenderedPageBreak/>
              <w:t>on the list</w:t>
            </w:r>
          </w:p>
        </w:tc>
        <w:tc>
          <w:tcPr>
            <w:tcW w:w="0" w:type="auto"/>
            <w:tcMar>
              <w:top w:w="30" w:type="dxa"/>
              <w:left w:w="30" w:type="dxa"/>
              <w:bottom w:w="20" w:type="dxa"/>
              <w:right w:w="30" w:type="dxa"/>
            </w:tcMar>
          </w:tcPr>
          <w:p w:rsidR="002F6378" w:rsidRDefault="00DB50BE">
            <w:r>
              <w:rPr>
                <w:i/>
                <w:color w:val="000000"/>
              </w:rPr>
              <w:t>in</w:t>
            </w:r>
            <w:r>
              <w:rPr>
                <w:color w:val="000000"/>
              </w:rPr>
              <w:t xml:space="preserve"> the list</w:t>
            </w:r>
          </w:p>
        </w:tc>
        <w:tc>
          <w:tcPr>
            <w:tcW w:w="0" w:type="auto"/>
            <w:tcMar>
              <w:top w:w="30" w:type="dxa"/>
              <w:left w:w="30" w:type="dxa"/>
              <w:bottom w:w="20" w:type="dxa"/>
              <w:right w:w="30" w:type="dxa"/>
            </w:tcMar>
          </w:tcPr>
          <w:p w:rsidR="002F6378" w:rsidRDefault="00DB50BE">
            <w:r>
              <w:rPr>
                <w:color w:val="000000"/>
              </w:rPr>
              <w:t>… the option is available in the list …</w:t>
            </w:r>
          </w:p>
        </w:tc>
      </w:tr>
      <w:tr w:rsidR="002F6378" w:rsidTr="002F6378">
        <w:tc>
          <w:tcPr>
            <w:tcW w:w="0" w:type="auto"/>
            <w:tcMar>
              <w:top w:w="30" w:type="dxa"/>
              <w:left w:w="30" w:type="dxa"/>
              <w:bottom w:w="20" w:type="dxa"/>
              <w:right w:w="30" w:type="dxa"/>
            </w:tcMar>
          </w:tcPr>
          <w:p w:rsidR="002F6378" w:rsidRDefault="00DB50BE">
            <w:r>
              <w:rPr>
                <w:color w:val="000000"/>
              </w:rPr>
              <w:t>in place, inplace</w:t>
            </w:r>
          </w:p>
        </w:tc>
        <w:tc>
          <w:tcPr>
            <w:tcW w:w="0" w:type="auto"/>
            <w:tcMar>
              <w:top w:w="30" w:type="dxa"/>
              <w:left w:w="30" w:type="dxa"/>
              <w:bottom w:w="20" w:type="dxa"/>
              <w:right w:w="30" w:type="dxa"/>
            </w:tcMar>
          </w:tcPr>
          <w:p w:rsidR="002F6378" w:rsidRDefault="00DB50BE">
            <w:r>
              <w:rPr>
                <w:color w:val="000000"/>
              </w:rPr>
              <w:t>in-place</w:t>
            </w:r>
          </w:p>
        </w:tc>
        <w:tc>
          <w:tcPr>
            <w:tcW w:w="0" w:type="auto"/>
            <w:tcMar>
              <w:top w:w="30" w:type="dxa"/>
              <w:left w:w="30" w:type="dxa"/>
              <w:bottom w:w="20" w:type="dxa"/>
              <w:right w:w="30" w:type="dxa"/>
            </w:tcMar>
          </w:tcPr>
          <w:p w:rsidR="002F6378" w:rsidRDefault="00DB50BE">
            <w:r>
              <w:rPr>
                <w:color w:val="000000"/>
              </w:rPr>
              <w:t>To switch to the in-place editing mode, click …</w:t>
            </w:r>
          </w:p>
        </w:tc>
      </w:tr>
      <w:tr w:rsidR="002F6378" w:rsidTr="002F6378">
        <w:tc>
          <w:tcPr>
            <w:tcW w:w="0" w:type="auto"/>
            <w:tcMar>
              <w:top w:w="30" w:type="dxa"/>
              <w:left w:w="30" w:type="dxa"/>
              <w:bottom w:w="20" w:type="dxa"/>
              <w:right w:w="30" w:type="dxa"/>
            </w:tcMar>
          </w:tcPr>
          <w:p w:rsidR="002F6378" w:rsidRDefault="00DB50BE">
            <w:r>
              <w:rPr>
                <w:color w:val="000000"/>
              </w:rPr>
              <w:t>aimed at supporting</w:t>
            </w:r>
          </w:p>
        </w:tc>
        <w:tc>
          <w:tcPr>
            <w:tcW w:w="0" w:type="auto"/>
            <w:tcMar>
              <w:top w:w="30" w:type="dxa"/>
              <w:left w:w="30" w:type="dxa"/>
              <w:bottom w:w="20" w:type="dxa"/>
              <w:right w:w="30" w:type="dxa"/>
            </w:tcMar>
          </w:tcPr>
          <w:p w:rsidR="002F6378" w:rsidRDefault="00DB50BE">
            <w:r>
              <w:rPr>
                <w:color w:val="000000"/>
              </w:rPr>
              <w:t>aimed to support</w:t>
            </w:r>
          </w:p>
        </w:tc>
        <w:tc>
          <w:tcPr>
            <w:tcW w:w="0" w:type="auto"/>
            <w:tcMar>
              <w:top w:w="30" w:type="dxa"/>
              <w:left w:w="30" w:type="dxa"/>
              <w:bottom w:w="20" w:type="dxa"/>
              <w:right w:w="30" w:type="dxa"/>
            </w:tcMar>
          </w:tcPr>
          <w:p w:rsidR="002F6378" w:rsidRDefault="00DB50BE">
            <w:r>
              <w:rPr>
                <w:color w:val="000000"/>
              </w:rPr>
              <w:t xml:space="preserve">It is a Netcracker Framework component extension aimed to support </w:t>
            </w:r>
            <w:r>
              <w:rPr>
                <w:color w:val="000000"/>
              </w:rPr>
              <w:t>Oracle Weblogic (WL) Application Server.</w:t>
            </w:r>
          </w:p>
        </w:tc>
      </w:tr>
      <w:tr w:rsidR="002F6378" w:rsidTr="002F6378">
        <w:tc>
          <w:tcPr>
            <w:tcW w:w="0" w:type="auto"/>
            <w:tcMar>
              <w:top w:w="30" w:type="dxa"/>
              <w:left w:w="30" w:type="dxa"/>
              <w:bottom w:w="20" w:type="dxa"/>
              <w:right w:w="30" w:type="dxa"/>
            </w:tcMar>
          </w:tcPr>
          <w:p w:rsidR="002F6378" w:rsidRDefault="00DB50BE">
            <w:r>
              <w:rPr>
                <w:color w:val="000000"/>
              </w:rPr>
              <w:t xml:space="preserve">click on the </w:t>
            </w:r>
            <w:r>
              <w:rPr>
                <w:b/>
                <w:color w:val="000000"/>
              </w:rPr>
              <w:t>Add</w:t>
            </w:r>
            <w:r>
              <w:rPr>
                <w:color w:val="000000"/>
              </w:rPr>
              <w:t xml:space="preserve"> button</w:t>
            </w:r>
          </w:p>
        </w:tc>
        <w:tc>
          <w:tcPr>
            <w:tcW w:w="0" w:type="auto"/>
            <w:tcMar>
              <w:top w:w="30" w:type="dxa"/>
              <w:left w:w="30" w:type="dxa"/>
              <w:bottom w:w="20" w:type="dxa"/>
              <w:right w:w="30" w:type="dxa"/>
            </w:tcMar>
          </w:tcPr>
          <w:p w:rsidR="002F6378" w:rsidRDefault="00DB50BE">
            <w:r>
              <w:rPr>
                <w:color w:val="000000"/>
              </w:rPr>
              <w:t xml:space="preserve">click </w:t>
            </w:r>
            <w:r>
              <w:rPr>
                <w:b/>
                <w:color w:val="000000"/>
              </w:rPr>
              <w:t>Add</w:t>
            </w:r>
            <w:r>
              <w:rPr>
                <w:color w:val="000000"/>
              </w:rPr>
              <w:t xml:space="preserve"> (or rarely, "click </w:t>
            </w:r>
            <w:r>
              <w:rPr>
                <w:i/>
                <w:color w:val="000000"/>
              </w:rPr>
              <w:t>the</w:t>
            </w:r>
            <w:r>
              <w:rPr>
                <w:color w:val="000000"/>
              </w:rPr>
              <w:t xml:space="preserve"> </w:t>
            </w:r>
            <w:r>
              <w:rPr>
                <w:b/>
                <w:color w:val="000000"/>
              </w:rPr>
              <w:t>Add</w:t>
            </w:r>
            <w:r>
              <w:rPr>
                <w:color w:val="000000"/>
              </w:rPr>
              <w:t xml:space="preserve"> </w:t>
            </w:r>
            <w:r>
              <w:rPr>
                <w:i/>
                <w:color w:val="000000"/>
              </w:rPr>
              <w:t>button</w:t>
            </w:r>
            <w:r>
              <w:rPr>
                <w:color w:val="000000"/>
              </w:rPr>
              <w:t xml:space="preserve">", NOT "click </w:t>
            </w:r>
            <w:r>
              <w:rPr>
                <w:b/>
                <w:color w:val="000000"/>
              </w:rPr>
              <w:t>Add</w:t>
            </w:r>
            <w:r>
              <w:rPr>
                <w:color w:val="000000"/>
              </w:rPr>
              <w:t xml:space="preserve"> button"). Skip </w:t>
            </w:r>
            <w:r>
              <w:rPr>
                <w:i/>
                <w:color w:val="000000"/>
              </w:rPr>
              <w:t xml:space="preserve">on and </w:t>
            </w:r>
            <w:r>
              <w:rPr>
                <w:color w:val="000000"/>
              </w:rPr>
              <w:t xml:space="preserve">put </w:t>
            </w:r>
            <w:r>
              <w:rPr>
                <w:i/>
                <w:color w:val="000000"/>
              </w:rPr>
              <w:t>the</w:t>
            </w:r>
            <w:r>
              <w:rPr>
                <w:color w:val="000000"/>
              </w:rPr>
              <w:t xml:space="preserve"> if you use the word button.</w:t>
            </w:r>
          </w:p>
        </w:tc>
        <w:tc>
          <w:tcPr>
            <w:tcW w:w="0" w:type="auto"/>
            <w:tcMar>
              <w:top w:w="30" w:type="dxa"/>
              <w:left w:w="30" w:type="dxa"/>
              <w:bottom w:w="20" w:type="dxa"/>
              <w:right w:w="30" w:type="dxa"/>
            </w:tcMar>
          </w:tcPr>
          <w:p w:rsidR="002F6378" w:rsidRDefault="00DB50BE">
            <w:r>
              <w:rPr>
                <w:color w:val="000000"/>
              </w:rPr>
              <w:t xml:space="preserve">To create a new user, click </w:t>
            </w:r>
            <w:r>
              <w:rPr>
                <w:b/>
                <w:color w:val="000000"/>
              </w:rPr>
              <w:t>Add</w:t>
            </w:r>
            <w:r>
              <w:rPr>
                <w:color w:val="000000"/>
              </w:rPr>
              <w:t>.</w:t>
            </w:r>
          </w:p>
        </w:tc>
      </w:tr>
      <w:tr w:rsidR="002F6378" w:rsidTr="002F6378">
        <w:tc>
          <w:tcPr>
            <w:tcW w:w="0" w:type="auto"/>
            <w:tcMar>
              <w:top w:w="30" w:type="dxa"/>
              <w:left w:w="30" w:type="dxa"/>
              <w:bottom w:w="20" w:type="dxa"/>
              <w:right w:w="30" w:type="dxa"/>
            </w:tcMar>
          </w:tcPr>
          <w:p w:rsidR="002F6378" w:rsidRDefault="00DB50BE">
            <w:r>
              <w:rPr>
                <w:color w:val="000000"/>
              </w:rPr>
              <w:t>drag and drop the object to</w:t>
            </w:r>
          </w:p>
        </w:tc>
        <w:tc>
          <w:tcPr>
            <w:tcW w:w="0" w:type="auto"/>
            <w:tcMar>
              <w:top w:w="30" w:type="dxa"/>
              <w:left w:w="30" w:type="dxa"/>
              <w:bottom w:w="20" w:type="dxa"/>
              <w:right w:w="30" w:type="dxa"/>
            </w:tcMar>
          </w:tcPr>
          <w:p w:rsidR="002F6378" w:rsidRDefault="00DB50BE">
            <w:r>
              <w:rPr>
                <w:color w:val="000000"/>
              </w:rPr>
              <w:t xml:space="preserve">drag the </w:t>
            </w:r>
            <w:r>
              <w:rPr>
                <w:color w:val="000000"/>
              </w:rPr>
              <w:t>object to</w:t>
            </w:r>
          </w:p>
        </w:tc>
        <w:tc>
          <w:tcPr>
            <w:tcW w:w="0" w:type="auto"/>
            <w:tcMar>
              <w:top w:w="30" w:type="dxa"/>
              <w:left w:w="30" w:type="dxa"/>
              <w:bottom w:w="20" w:type="dxa"/>
              <w:right w:w="30" w:type="dxa"/>
            </w:tcMar>
          </w:tcPr>
          <w:p w:rsidR="002F6378" w:rsidRDefault="00DB50BE">
            <w:r>
              <w:rPr>
                <w:color w:val="000000"/>
              </w:rPr>
              <w:t>drag the JPG file to the Image field</w:t>
            </w:r>
          </w:p>
        </w:tc>
      </w:tr>
      <w:tr w:rsidR="002F6378" w:rsidTr="002F6378">
        <w:tc>
          <w:tcPr>
            <w:tcW w:w="0" w:type="auto"/>
            <w:tcMar>
              <w:top w:w="30" w:type="dxa"/>
              <w:left w:w="30" w:type="dxa"/>
              <w:bottom w:w="20" w:type="dxa"/>
              <w:right w:w="30" w:type="dxa"/>
            </w:tcMar>
          </w:tcPr>
          <w:p w:rsidR="002F6378" w:rsidRDefault="00DB50BE">
            <w:r>
              <w:rPr>
                <w:color w:val="000000"/>
              </w:rPr>
              <w:t>allow</w:t>
            </w:r>
          </w:p>
        </w:tc>
        <w:tc>
          <w:tcPr>
            <w:tcW w:w="0" w:type="auto"/>
            <w:tcMar>
              <w:top w:w="30" w:type="dxa"/>
              <w:left w:w="30" w:type="dxa"/>
              <w:bottom w:w="20" w:type="dxa"/>
              <w:right w:w="30" w:type="dxa"/>
            </w:tcMar>
          </w:tcPr>
          <w:p w:rsidR="002F6378" w:rsidRDefault="00DB50BE">
            <w:r>
              <w:rPr>
                <w:color w:val="000000"/>
              </w:rPr>
              <w:t>Avoid this word. Use "can", "enables", "provides", "it is possible to".</w:t>
            </w:r>
          </w:p>
        </w:tc>
        <w:tc>
          <w:tcPr>
            <w:tcW w:w="0" w:type="auto"/>
            <w:tcMar>
              <w:top w:w="30" w:type="dxa"/>
              <w:left w:w="30" w:type="dxa"/>
              <w:bottom w:w="20" w:type="dxa"/>
              <w:right w:w="30" w:type="dxa"/>
            </w:tcMar>
          </w:tcPr>
          <w:p w:rsidR="002F6378" w:rsidRDefault="00DB50BE">
            <w:r>
              <w:rPr>
                <w:color w:val="000000"/>
              </w:rPr>
              <w:t>A user can perform an operation ...</w:t>
            </w:r>
          </w:p>
          <w:p w:rsidR="002F6378" w:rsidRDefault="00DB50BE">
            <w:r>
              <w:rPr>
                <w:color w:val="000000"/>
              </w:rPr>
              <w:t>A user is enabled to set up the profile settings ...</w:t>
            </w:r>
          </w:p>
        </w:tc>
      </w:tr>
      <w:tr w:rsidR="002F6378" w:rsidTr="002F6378">
        <w:tc>
          <w:tcPr>
            <w:tcW w:w="0" w:type="auto"/>
            <w:tcMar>
              <w:top w:w="30" w:type="dxa"/>
              <w:left w:w="30" w:type="dxa"/>
              <w:bottom w:w="20" w:type="dxa"/>
              <w:right w:w="30" w:type="dxa"/>
            </w:tcMar>
          </w:tcPr>
          <w:p w:rsidR="002F6378" w:rsidRDefault="00DB50BE">
            <w:r>
              <w:rPr>
                <w:color w:val="000000"/>
              </w:rPr>
              <w:t>it’s</w:t>
            </w:r>
          </w:p>
        </w:tc>
        <w:tc>
          <w:tcPr>
            <w:tcW w:w="0" w:type="auto"/>
            <w:tcMar>
              <w:top w:w="30" w:type="dxa"/>
              <w:left w:w="30" w:type="dxa"/>
              <w:bottom w:w="20" w:type="dxa"/>
              <w:right w:w="30" w:type="dxa"/>
            </w:tcMar>
          </w:tcPr>
          <w:p w:rsidR="002F6378" w:rsidRDefault="00DB50BE">
            <w:r>
              <w:rPr>
                <w:color w:val="000000"/>
              </w:rPr>
              <w:t>it is</w:t>
            </w:r>
          </w:p>
        </w:tc>
        <w:tc>
          <w:tcPr>
            <w:tcW w:w="0" w:type="auto"/>
            <w:tcMar>
              <w:top w:w="30" w:type="dxa"/>
              <w:left w:w="30" w:type="dxa"/>
              <w:bottom w:w="20" w:type="dxa"/>
              <w:right w:w="30" w:type="dxa"/>
            </w:tcMar>
          </w:tcPr>
          <w:p w:rsidR="002F6378" w:rsidRDefault="00DB50BE">
            <w:r>
              <w:rPr>
                <w:b/>
                <w:i/>
              </w:rPr>
              <w:t>Rule:</w:t>
            </w:r>
            <w:r>
              <w:rPr>
                <w:b/>
              </w:rPr>
              <w:t xml:space="preserve"> </w:t>
            </w:r>
            <w:r>
              <w:t xml:space="preserve">Short forms are </w:t>
            </w:r>
            <w:r>
              <w:t>disallowed.</w:t>
            </w:r>
          </w:p>
        </w:tc>
      </w:tr>
      <w:tr w:rsidR="002F6378" w:rsidTr="002F6378">
        <w:tc>
          <w:tcPr>
            <w:tcW w:w="0" w:type="auto"/>
            <w:tcMar>
              <w:top w:w="30" w:type="dxa"/>
              <w:left w:w="30" w:type="dxa"/>
              <w:bottom w:w="20" w:type="dxa"/>
              <w:right w:w="30" w:type="dxa"/>
            </w:tcMar>
          </w:tcPr>
          <w:p w:rsidR="002F6378" w:rsidRDefault="00DB50BE">
            <w:r>
              <w:rPr>
                <w:color w:val="000000"/>
              </w:rPr>
              <w:t>doesn’t</w:t>
            </w:r>
          </w:p>
        </w:tc>
        <w:tc>
          <w:tcPr>
            <w:tcW w:w="0" w:type="auto"/>
            <w:tcMar>
              <w:top w:w="30" w:type="dxa"/>
              <w:left w:w="30" w:type="dxa"/>
              <w:bottom w:w="20" w:type="dxa"/>
              <w:right w:w="30" w:type="dxa"/>
            </w:tcMar>
          </w:tcPr>
          <w:p w:rsidR="002F6378" w:rsidRDefault="00DB50BE">
            <w:r>
              <w:rPr>
                <w:color w:val="000000"/>
              </w:rPr>
              <w:t>does not</w:t>
            </w:r>
          </w:p>
        </w:tc>
        <w:tc>
          <w:tcPr>
            <w:tcW w:w="0" w:type="auto"/>
            <w:tcMar>
              <w:top w:w="30" w:type="dxa"/>
              <w:left w:w="30" w:type="dxa"/>
              <w:bottom w:w="20" w:type="dxa"/>
              <w:right w:w="30" w:type="dxa"/>
            </w:tcMar>
          </w:tcPr>
          <w:p w:rsidR="002F6378" w:rsidRDefault="00DB50BE">
            <w:r>
              <w:rPr>
                <w:b/>
                <w:i/>
              </w:rPr>
              <w:t>Rule:</w:t>
            </w:r>
            <w:r>
              <w:t xml:space="preserve"> Short forms are disallowed.</w:t>
            </w:r>
          </w:p>
        </w:tc>
      </w:tr>
      <w:tr w:rsidR="002F6378" w:rsidTr="002F6378">
        <w:tc>
          <w:tcPr>
            <w:tcW w:w="0" w:type="auto"/>
            <w:tcMar>
              <w:top w:w="30" w:type="dxa"/>
              <w:left w:w="30" w:type="dxa"/>
              <w:bottom w:w="20" w:type="dxa"/>
              <w:right w:w="30" w:type="dxa"/>
            </w:tcMar>
          </w:tcPr>
          <w:p w:rsidR="002F6378" w:rsidRDefault="00DB50BE">
            <w:r>
              <w:rPr>
                <w:color w:val="000000"/>
              </w:rPr>
              <w:t>whole</w:t>
            </w:r>
          </w:p>
        </w:tc>
        <w:tc>
          <w:tcPr>
            <w:tcW w:w="0" w:type="auto"/>
            <w:tcMar>
              <w:top w:w="30" w:type="dxa"/>
              <w:left w:w="30" w:type="dxa"/>
              <w:bottom w:w="20" w:type="dxa"/>
              <w:right w:w="30" w:type="dxa"/>
            </w:tcMar>
          </w:tcPr>
          <w:p w:rsidR="002F6378" w:rsidRDefault="00DB50BE">
            <w:r>
              <w:rPr>
                <w:color w:val="000000"/>
              </w:rPr>
              <w:t>complete, entire</w:t>
            </w:r>
          </w:p>
        </w:tc>
        <w:tc>
          <w:tcPr>
            <w:tcW w:w="0" w:type="auto"/>
            <w:tcMar>
              <w:top w:w="30" w:type="dxa"/>
              <w:left w:w="30" w:type="dxa"/>
              <w:bottom w:w="20" w:type="dxa"/>
              <w:right w:w="30" w:type="dxa"/>
            </w:tcMar>
          </w:tcPr>
          <w:p w:rsidR="002F6378" w:rsidRDefault="00DB50BE">
            <w:r>
              <w:rPr>
                <w:color w:val="000000"/>
              </w:rPr>
              <w:t>The entire set of values …</w:t>
            </w:r>
          </w:p>
        </w:tc>
      </w:tr>
      <w:tr w:rsidR="002F6378" w:rsidTr="002F6378">
        <w:tc>
          <w:tcPr>
            <w:tcW w:w="0" w:type="auto"/>
            <w:tcMar>
              <w:top w:w="30" w:type="dxa"/>
              <w:left w:w="30" w:type="dxa"/>
              <w:bottom w:w="20" w:type="dxa"/>
              <w:right w:w="30" w:type="dxa"/>
            </w:tcMar>
          </w:tcPr>
          <w:p w:rsidR="002F6378" w:rsidRDefault="00DB50BE">
            <w:r>
              <w:rPr>
                <w:color w:val="000000"/>
              </w:rPr>
              <w:t>ascribe</w:t>
            </w:r>
          </w:p>
        </w:tc>
        <w:tc>
          <w:tcPr>
            <w:tcW w:w="0" w:type="auto"/>
            <w:tcMar>
              <w:top w:w="30" w:type="dxa"/>
              <w:left w:w="30" w:type="dxa"/>
              <w:bottom w:w="20" w:type="dxa"/>
              <w:right w:w="30" w:type="dxa"/>
            </w:tcMar>
          </w:tcPr>
          <w:p w:rsidR="002F6378" w:rsidRDefault="00DB50BE">
            <w:r>
              <w:rPr>
                <w:color w:val="000000"/>
              </w:rPr>
              <w:t>assign, specify for</w:t>
            </w:r>
          </w:p>
        </w:tc>
        <w:tc>
          <w:tcPr>
            <w:tcW w:w="0" w:type="auto"/>
            <w:tcMar>
              <w:top w:w="30" w:type="dxa"/>
              <w:left w:w="30" w:type="dxa"/>
              <w:bottom w:w="20" w:type="dxa"/>
              <w:right w:w="30" w:type="dxa"/>
            </w:tcMar>
          </w:tcPr>
          <w:p w:rsidR="002F6378" w:rsidRDefault="00DB50BE">
            <w:r>
              <w:rPr>
                <w:color w:val="000000"/>
              </w:rPr>
              <w:t>Assign an alias to the ...</w:t>
            </w:r>
          </w:p>
          <w:p w:rsidR="002F6378" w:rsidRDefault="00DB50BE">
            <w:r>
              <w:rPr>
                <w:color w:val="000000"/>
              </w:rPr>
              <w:t>The value specified for the Group parameter …</w:t>
            </w:r>
          </w:p>
        </w:tc>
      </w:tr>
      <w:tr w:rsidR="002F6378" w:rsidTr="002F6378">
        <w:tc>
          <w:tcPr>
            <w:tcW w:w="0" w:type="auto"/>
            <w:tcMar>
              <w:top w:w="30" w:type="dxa"/>
              <w:left w:w="30" w:type="dxa"/>
              <w:bottom w:w="20" w:type="dxa"/>
              <w:right w:w="30" w:type="dxa"/>
            </w:tcMar>
          </w:tcPr>
          <w:p w:rsidR="002F6378" w:rsidRDefault="00DB50BE">
            <w:r>
              <w:t>authentification</w:t>
            </w:r>
          </w:p>
        </w:tc>
        <w:tc>
          <w:tcPr>
            <w:tcW w:w="0" w:type="auto"/>
            <w:tcMar>
              <w:top w:w="30" w:type="dxa"/>
              <w:left w:w="30" w:type="dxa"/>
              <w:bottom w:w="20" w:type="dxa"/>
              <w:right w:w="30" w:type="dxa"/>
            </w:tcMar>
          </w:tcPr>
          <w:p w:rsidR="002F6378" w:rsidRDefault="00DB50BE">
            <w:r>
              <w:t>authentication</w:t>
            </w:r>
          </w:p>
        </w:tc>
        <w:tc>
          <w:tcPr>
            <w:tcW w:w="0" w:type="auto"/>
            <w:tcMar>
              <w:top w:w="30" w:type="dxa"/>
              <w:left w:w="30" w:type="dxa"/>
              <w:bottom w:w="20" w:type="dxa"/>
              <w:right w:w="30" w:type="dxa"/>
            </w:tcMar>
          </w:tcPr>
          <w:p w:rsidR="002F6378" w:rsidRDefault="00DB50BE">
            <w:r>
              <w:t xml:space="preserve">User </w:t>
            </w:r>
            <w:r>
              <w:t>and device authentication...</w:t>
            </w:r>
          </w:p>
          <w:p w:rsidR="002F6378" w:rsidRDefault="00DB50BE">
            <w:r>
              <w:t>Users periodically change their authentication information to meet corporate policy...</w:t>
            </w:r>
          </w:p>
        </w:tc>
      </w:tr>
      <w:tr w:rsidR="002F6378" w:rsidTr="002F6378">
        <w:tc>
          <w:tcPr>
            <w:tcW w:w="0" w:type="auto"/>
            <w:tcMar>
              <w:top w:w="30" w:type="dxa"/>
              <w:left w:w="30" w:type="dxa"/>
              <w:bottom w:w="20" w:type="dxa"/>
              <w:right w:w="30" w:type="dxa"/>
            </w:tcMar>
          </w:tcPr>
          <w:p w:rsidR="002F6378" w:rsidRDefault="00DB50BE">
            <w:r>
              <w:rPr>
                <w:color w:val="000000"/>
              </w:rPr>
              <w:t>necessary, required</w:t>
            </w:r>
          </w:p>
        </w:tc>
        <w:tc>
          <w:tcPr>
            <w:tcW w:w="0" w:type="auto"/>
            <w:tcMar>
              <w:top w:w="30" w:type="dxa"/>
              <w:left w:w="30" w:type="dxa"/>
              <w:bottom w:w="20" w:type="dxa"/>
              <w:right w:w="30" w:type="dxa"/>
            </w:tcMar>
          </w:tcPr>
          <w:p w:rsidR="002F6378" w:rsidRDefault="00DB50BE">
            <w:r>
              <w:rPr>
                <w:color w:val="000000"/>
              </w:rPr>
              <w:t>your (only in steps); see also "Specifying objects."</w:t>
            </w:r>
          </w:p>
        </w:tc>
        <w:tc>
          <w:tcPr>
            <w:tcW w:w="0" w:type="auto"/>
            <w:tcMar>
              <w:top w:w="30" w:type="dxa"/>
              <w:left w:w="30" w:type="dxa"/>
              <w:bottom w:w="20" w:type="dxa"/>
              <w:right w:w="30" w:type="dxa"/>
            </w:tcMar>
          </w:tcPr>
          <w:p w:rsidR="002F6378" w:rsidRDefault="00DB50BE">
            <w:r>
              <w:rPr>
                <w:color w:val="000000"/>
              </w:rPr>
              <w:t>To update your password, type the new value in the …</w:t>
            </w:r>
          </w:p>
        </w:tc>
      </w:tr>
      <w:tr w:rsidR="002F6378" w:rsidTr="002F6378">
        <w:tc>
          <w:tcPr>
            <w:tcW w:w="0" w:type="auto"/>
            <w:tcMar>
              <w:top w:w="30" w:type="dxa"/>
              <w:left w:w="30" w:type="dxa"/>
              <w:bottom w:w="20" w:type="dxa"/>
              <w:right w:w="30" w:type="dxa"/>
            </w:tcMar>
          </w:tcPr>
          <w:p w:rsidR="002F6378" w:rsidRDefault="00DB50BE">
            <w:r>
              <w:rPr>
                <w:color w:val="000000"/>
              </w:rPr>
              <w:t>differing</w:t>
            </w:r>
          </w:p>
        </w:tc>
        <w:tc>
          <w:tcPr>
            <w:tcW w:w="0" w:type="auto"/>
            <w:tcMar>
              <w:top w:w="30" w:type="dxa"/>
              <w:left w:w="30" w:type="dxa"/>
              <w:bottom w:w="20" w:type="dxa"/>
              <w:right w:w="30" w:type="dxa"/>
            </w:tcMar>
          </w:tcPr>
          <w:p w:rsidR="002F6378" w:rsidRDefault="00DB50BE">
            <w:r>
              <w:rPr>
                <w:color w:val="000000"/>
              </w:rPr>
              <w:t>di</w:t>
            </w:r>
            <w:r>
              <w:rPr>
                <w:color w:val="000000"/>
              </w:rPr>
              <w:t>fferent from</w:t>
            </w:r>
          </w:p>
        </w:tc>
        <w:tc>
          <w:tcPr>
            <w:tcW w:w="0" w:type="auto"/>
            <w:tcMar>
              <w:top w:w="30" w:type="dxa"/>
              <w:left w:w="30" w:type="dxa"/>
              <w:bottom w:w="20" w:type="dxa"/>
              <w:right w:w="30" w:type="dxa"/>
            </w:tcMar>
          </w:tcPr>
          <w:p w:rsidR="002F6378" w:rsidRDefault="00DB50BE">
            <w:r>
              <w:rPr>
                <w:color w:val="000000"/>
              </w:rPr>
              <w:t>The value that is different from the current one</w:t>
            </w:r>
          </w:p>
        </w:tc>
      </w:tr>
      <w:tr w:rsidR="002F6378" w:rsidTr="002F6378">
        <w:tc>
          <w:tcPr>
            <w:tcW w:w="0" w:type="auto"/>
            <w:tcMar>
              <w:top w:w="30" w:type="dxa"/>
              <w:left w:w="30" w:type="dxa"/>
              <w:bottom w:w="20" w:type="dxa"/>
              <w:right w:w="30" w:type="dxa"/>
            </w:tcMar>
          </w:tcPr>
          <w:p w:rsidR="002F6378" w:rsidRDefault="00DB50BE">
            <w:r>
              <w:rPr>
                <w:color w:val="000000"/>
              </w:rPr>
              <w:t>edit mode</w:t>
            </w:r>
          </w:p>
        </w:tc>
        <w:tc>
          <w:tcPr>
            <w:tcW w:w="0" w:type="auto"/>
            <w:tcMar>
              <w:top w:w="30" w:type="dxa"/>
              <w:left w:w="30" w:type="dxa"/>
              <w:bottom w:w="20" w:type="dxa"/>
              <w:right w:w="30" w:type="dxa"/>
            </w:tcMar>
          </w:tcPr>
          <w:p w:rsidR="002F6378" w:rsidRDefault="00DB50BE">
            <w:r>
              <w:rPr>
                <w:color w:val="000000"/>
              </w:rPr>
              <w:t>editing mode ("in the editing mode")</w:t>
            </w:r>
          </w:p>
        </w:tc>
        <w:tc>
          <w:tcPr>
            <w:tcW w:w="0" w:type="auto"/>
            <w:tcMar>
              <w:top w:w="30" w:type="dxa"/>
              <w:left w:w="30" w:type="dxa"/>
              <w:bottom w:w="20" w:type="dxa"/>
              <w:right w:w="30" w:type="dxa"/>
            </w:tcMar>
          </w:tcPr>
          <w:p w:rsidR="002F6378" w:rsidRDefault="00DB50BE">
            <w:r>
              <w:rPr>
                <w:color w:val="000000"/>
              </w:rPr>
              <w:t>In the editing mode, type ...</w:t>
            </w:r>
          </w:p>
        </w:tc>
      </w:tr>
      <w:tr w:rsidR="002F6378" w:rsidTr="002F6378">
        <w:tc>
          <w:tcPr>
            <w:tcW w:w="0" w:type="auto"/>
            <w:tcMar>
              <w:top w:w="30" w:type="dxa"/>
              <w:left w:w="30" w:type="dxa"/>
              <w:bottom w:w="20" w:type="dxa"/>
              <w:right w:w="30" w:type="dxa"/>
            </w:tcMar>
          </w:tcPr>
          <w:p w:rsidR="002F6378" w:rsidRDefault="00DB50BE">
            <w:r>
              <w:rPr>
                <w:color w:val="000000"/>
              </w:rPr>
              <w:t>drill down</w:t>
            </w:r>
          </w:p>
        </w:tc>
        <w:tc>
          <w:tcPr>
            <w:tcW w:w="0" w:type="auto"/>
            <w:tcMar>
              <w:top w:w="30" w:type="dxa"/>
              <w:left w:w="30" w:type="dxa"/>
              <w:bottom w:w="20" w:type="dxa"/>
              <w:right w:w="30" w:type="dxa"/>
            </w:tcMar>
          </w:tcPr>
          <w:p w:rsidR="002F6378" w:rsidRDefault="00DB50BE">
            <w:r>
              <w:rPr>
                <w:color w:val="000000"/>
              </w:rPr>
              <w:t>open, navigate to</w:t>
            </w:r>
          </w:p>
        </w:tc>
        <w:tc>
          <w:tcPr>
            <w:tcW w:w="0" w:type="auto"/>
            <w:tcMar>
              <w:top w:w="30" w:type="dxa"/>
              <w:left w:w="30" w:type="dxa"/>
              <w:bottom w:w="20" w:type="dxa"/>
              <w:right w:w="30" w:type="dxa"/>
            </w:tcMar>
          </w:tcPr>
          <w:p w:rsidR="002F6378" w:rsidRDefault="00DB50BE">
            <w:r>
              <w:rPr>
                <w:color w:val="000000"/>
              </w:rPr>
              <w:t>Navigate to the UI Themes from ...</w:t>
            </w:r>
          </w:p>
        </w:tc>
      </w:tr>
      <w:tr w:rsidR="002F6378" w:rsidTr="002F6378">
        <w:tc>
          <w:tcPr>
            <w:tcW w:w="0" w:type="auto"/>
            <w:tcMar>
              <w:top w:w="30" w:type="dxa"/>
              <w:left w:w="30" w:type="dxa"/>
              <w:bottom w:w="20" w:type="dxa"/>
              <w:right w:w="30" w:type="dxa"/>
            </w:tcMar>
          </w:tcPr>
          <w:p w:rsidR="002F6378" w:rsidRDefault="00DB50BE">
            <w:r>
              <w:rPr>
                <w:color w:val="000000"/>
              </w:rPr>
              <w:t>independent on, irrespective</w:t>
            </w:r>
          </w:p>
        </w:tc>
        <w:tc>
          <w:tcPr>
            <w:tcW w:w="0" w:type="auto"/>
            <w:tcMar>
              <w:top w:w="30" w:type="dxa"/>
              <w:left w:w="30" w:type="dxa"/>
              <w:bottom w:w="20" w:type="dxa"/>
              <w:right w:w="30" w:type="dxa"/>
            </w:tcMar>
          </w:tcPr>
          <w:p w:rsidR="002F6378" w:rsidRDefault="00DB50BE">
            <w:r>
              <w:rPr>
                <w:color w:val="000000"/>
              </w:rPr>
              <w:t>regardless of</w:t>
            </w:r>
          </w:p>
        </w:tc>
        <w:tc>
          <w:tcPr>
            <w:tcW w:w="0" w:type="auto"/>
            <w:tcMar>
              <w:top w:w="30" w:type="dxa"/>
              <w:left w:w="30" w:type="dxa"/>
              <w:bottom w:w="20" w:type="dxa"/>
              <w:right w:w="30" w:type="dxa"/>
            </w:tcMar>
          </w:tcPr>
          <w:p w:rsidR="002F6378" w:rsidRDefault="00DB50BE">
            <w:r>
              <w:rPr>
                <w:color w:val="000000"/>
              </w:rPr>
              <w:t>Regardless of the object type, the current object belongs to …</w:t>
            </w:r>
          </w:p>
        </w:tc>
      </w:tr>
      <w:tr w:rsidR="002F6378" w:rsidTr="002F6378">
        <w:tc>
          <w:tcPr>
            <w:tcW w:w="0" w:type="auto"/>
            <w:tcMar>
              <w:top w:w="30" w:type="dxa"/>
              <w:left w:w="30" w:type="dxa"/>
              <w:bottom w:w="20" w:type="dxa"/>
              <w:right w:w="30" w:type="dxa"/>
            </w:tcMar>
          </w:tcPr>
          <w:p w:rsidR="002F6378" w:rsidRDefault="00DB50BE">
            <w:r>
              <w:rPr>
                <w:color w:val="000000"/>
              </w:rPr>
              <w:t>similarly, in a similar way</w:t>
            </w:r>
          </w:p>
        </w:tc>
        <w:tc>
          <w:tcPr>
            <w:tcW w:w="0" w:type="auto"/>
            <w:tcMar>
              <w:top w:w="30" w:type="dxa"/>
              <w:left w:w="30" w:type="dxa"/>
              <w:bottom w:w="20" w:type="dxa"/>
              <w:right w:w="30" w:type="dxa"/>
            </w:tcMar>
          </w:tcPr>
          <w:p w:rsidR="002F6378" w:rsidRDefault="00DB50BE">
            <w:r>
              <w:rPr>
                <w:color w:val="000000"/>
              </w:rPr>
              <w:t>likewise</w:t>
            </w:r>
          </w:p>
        </w:tc>
        <w:tc>
          <w:tcPr>
            <w:tcW w:w="0" w:type="auto"/>
            <w:tcMar>
              <w:top w:w="30" w:type="dxa"/>
              <w:left w:w="30" w:type="dxa"/>
              <w:bottom w:w="20" w:type="dxa"/>
              <w:right w:w="30" w:type="dxa"/>
            </w:tcMar>
          </w:tcPr>
          <w:p w:rsidR="002F6378" w:rsidRDefault="00DB50BE">
            <w:r>
              <w:rPr>
                <w:color w:val="000000"/>
              </w:rPr>
              <w:t>Likewise, specify the following parameters: …</w:t>
            </w:r>
          </w:p>
        </w:tc>
      </w:tr>
      <w:tr w:rsidR="002F6378" w:rsidTr="002F6378">
        <w:tc>
          <w:tcPr>
            <w:tcW w:w="0" w:type="auto"/>
            <w:tcMar>
              <w:top w:w="30" w:type="dxa"/>
              <w:left w:w="30" w:type="dxa"/>
              <w:bottom w:w="20" w:type="dxa"/>
              <w:right w:w="30" w:type="dxa"/>
            </w:tcMar>
          </w:tcPr>
          <w:p w:rsidR="002F6378" w:rsidRDefault="00DB50BE">
            <w:r>
              <w:rPr>
                <w:color w:val="000000"/>
              </w:rPr>
              <w:t>correspondent</w:t>
            </w:r>
          </w:p>
        </w:tc>
        <w:tc>
          <w:tcPr>
            <w:tcW w:w="0" w:type="auto"/>
            <w:tcMar>
              <w:top w:w="30" w:type="dxa"/>
              <w:left w:w="30" w:type="dxa"/>
              <w:bottom w:w="20" w:type="dxa"/>
              <w:right w:w="30" w:type="dxa"/>
            </w:tcMar>
          </w:tcPr>
          <w:p w:rsidR="002F6378" w:rsidRDefault="00DB50BE">
            <w:r>
              <w:rPr>
                <w:color w:val="000000"/>
              </w:rPr>
              <w:t>correspond</w:t>
            </w:r>
            <w:r>
              <w:rPr>
                <w:i/>
                <w:color w:val="000000"/>
              </w:rPr>
              <w:t>ing</w:t>
            </w:r>
          </w:p>
        </w:tc>
        <w:tc>
          <w:tcPr>
            <w:tcW w:w="0" w:type="auto"/>
            <w:tcMar>
              <w:top w:w="30" w:type="dxa"/>
              <w:left w:w="30" w:type="dxa"/>
              <w:bottom w:w="20" w:type="dxa"/>
              <w:right w:w="30" w:type="dxa"/>
            </w:tcMar>
          </w:tcPr>
          <w:p w:rsidR="002F6378" w:rsidRDefault="00DB50BE">
            <w:r>
              <w:rPr>
                <w:color w:val="000000"/>
              </w:rPr>
              <w:t>... the options corresponding to the mode …</w:t>
            </w:r>
          </w:p>
        </w:tc>
      </w:tr>
      <w:tr w:rsidR="002F6378" w:rsidTr="002F6378">
        <w:tc>
          <w:tcPr>
            <w:tcW w:w="0" w:type="auto"/>
            <w:tcMar>
              <w:top w:w="30" w:type="dxa"/>
              <w:left w:w="30" w:type="dxa"/>
              <w:bottom w:w="20" w:type="dxa"/>
              <w:right w:w="30" w:type="dxa"/>
            </w:tcMar>
          </w:tcPr>
          <w:p w:rsidR="002F6378" w:rsidRDefault="00DB50BE">
            <w:r>
              <w:rPr>
                <w:color w:val="000000"/>
              </w:rPr>
              <w:t>children types</w:t>
            </w:r>
          </w:p>
        </w:tc>
        <w:tc>
          <w:tcPr>
            <w:tcW w:w="0" w:type="auto"/>
            <w:tcMar>
              <w:top w:w="30" w:type="dxa"/>
              <w:left w:w="30" w:type="dxa"/>
              <w:bottom w:w="20" w:type="dxa"/>
              <w:right w:w="30" w:type="dxa"/>
            </w:tcMar>
          </w:tcPr>
          <w:p w:rsidR="002F6378" w:rsidRDefault="00DB50BE">
            <w:r>
              <w:rPr>
                <w:color w:val="000000"/>
              </w:rPr>
              <w:t>child types</w:t>
            </w:r>
          </w:p>
        </w:tc>
        <w:tc>
          <w:tcPr>
            <w:tcW w:w="0" w:type="auto"/>
            <w:tcMar>
              <w:top w:w="30" w:type="dxa"/>
              <w:left w:w="30" w:type="dxa"/>
              <w:bottom w:w="20" w:type="dxa"/>
              <w:right w:w="30" w:type="dxa"/>
            </w:tcMar>
          </w:tcPr>
          <w:p w:rsidR="002F6378" w:rsidRDefault="00DB50BE">
            <w:r>
              <w:rPr>
                <w:color w:val="000000"/>
              </w:rPr>
              <w:t xml:space="preserve">The </w:t>
            </w:r>
            <w:r>
              <w:rPr>
                <w:color w:val="000000"/>
              </w:rPr>
              <w:t>Residential Customer Account is a child object type of the Customer Account object type.</w:t>
            </w:r>
          </w:p>
        </w:tc>
      </w:tr>
      <w:tr w:rsidR="002F6378" w:rsidTr="002F6378">
        <w:tc>
          <w:tcPr>
            <w:tcW w:w="0" w:type="auto"/>
            <w:tcMar>
              <w:top w:w="30" w:type="dxa"/>
              <w:left w:w="30" w:type="dxa"/>
              <w:bottom w:w="20" w:type="dxa"/>
              <w:right w:w="30" w:type="dxa"/>
            </w:tcMar>
          </w:tcPr>
          <w:p w:rsidR="002F6378" w:rsidRDefault="00DB50BE">
            <w:r>
              <w:rPr>
                <w:color w:val="000000"/>
              </w:rPr>
              <w:lastRenderedPageBreak/>
              <w:t>it is necessary that you do this</w:t>
            </w:r>
          </w:p>
        </w:tc>
        <w:tc>
          <w:tcPr>
            <w:tcW w:w="0" w:type="auto"/>
            <w:tcMar>
              <w:top w:w="30" w:type="dxa"/>
              <w:left w:w="30" w:type="dxa"/>
              <w:bottom w:w="20" w:type="dxa"/>
              <w:right w:w="30" w:type="dxa"/>
            </w:tcMar>
          </w:tcPr>
          <w:p w:rsidR="002F6378" w:rsidRDefault="00DB50BE">
            <w:r>
              <w:rPr>
                <w:color w:val="000000"/>
              </w:rPr>
              <w:t>it is important that you do this</w:t>
            </w:r>
          </w:p>
        </w:tc>
        <w:tc>
          <w:tcPr>
            <w:tcW w:w="0" w:type="auto"/>
            <w:tcMar>
              <w:top w:w="30" w:type="dxa"/>
              <w:left w:w="30" w:type="dxa"/>
              <w:bottom w:w="20" w:type="dxa"/>
              <w:right w:w="30" w:type="dxa"/>
            </w:tcMar>
          </w:tcPr>
          <w:p w:rsidR="002F6378" w:rsidRDefault="00DB50BE">
            <w:r>
              <w:rPr>
                <w:color w:val="000000"/>
              </w:rPr>
              <w:t>It is important that you specify the following parameters:</w:t>
            </w:r>
          </w:p>
        </w:tc>
      </w:tr>
      <w:tr w:rsidR="002F6378" w:rsidTr="002F6378">
        <w:tc>
          <w:tcPr>
            <w:tcW w:w="0" w:type="auto"/>
            <w:tcMar>
              <w:top w:w="30" w:type="dxa"/>
              <w:left w:w="30" w:type="dxa"/>
              <w:bottom w:w="20" w:type="dxa"/>
              <w:right w:w="30" w:type="dxa"/>
            </w:tcMar>
          </w:tcPr>
          <w:p w:rsidR="002F6378" w:rsidRDefault="00DB50BE">
            <w:r>
              <w:rPr>
                <w:color w:val="000000"/>
              </w:rPr>
              <w:t>в отличие от</w:t>
            </w:r>
          </w:p>
        </w:tc>
        <w:tc>
          <w:tcPr>
            <w:tcW w:w="0" w:type="auto"/>
            <w:tcMar>
              <w:top w:w="30" w:type="dxa"/>
              <w:left w:w="30" w:type="dxa"/>
              <w:bottom w:w="20" w:type="dxa"/>
              <w:right w:w="30" w:type="dxa"/>
            </w:tcMar>
          </w:tcPr>
          <w:p w:rsidR="002F6378" w:rsidRDefault="00DB50BE">
            <w:r>
              <w:rPr>
                <w:color w:val="000000"/>
              </w:rPr>
              <w:t>unlike</w:t>
            </w:r>
          </w:p>
        </w:tc>
        <w:tc>
          <w:tcPr>
            <w:tcW w:w="0" w:type="auto"/>
            <w:tcMar>
              <w:top w:w="30" w:type="dxa"/>
              <w:left w:w="30" w:type="dxa"/>
              <w:bottom w:w="20" w:type="dxa"/>
              <w:right w:w="30" w:type="dxa"/>
            </w:tcMar>
          </w:tcPr>
          <w:p w:rsidR="002F6378" w:rsidRDefault="00DB50BE">
            <w:r>
              <w:rPr>
                <w:color w:val="000000"/>
              </w:rPr>
              <w:t xml:space="preserve">In-place editing </w:t>
            </w:r>
            <w:r>
              <w:rPr>
                <w:color w:val="000000"/>
              </w:rPr>
              <w:t>mode enables a user to make changes directly in the table, unlike the ordinary editing mode, supplying a special dialog ...</w:t>
            </w:r>
          </w:p>
        </w:tc>
      </w:tr>
      <w:tr w:rsidR="002F6378" w:rsidTr="002F6378">
        <w:tc>
          <w:tcPr>
            <w:tcW w:w="0" w:type="auto"/>
            <w:tcMar>
              <w:top w:w="30" w:type="dxa"/>
              <w:left w:w="30" w:type="dxa"/>
              <w:bottom w:w="20" w:type="dxa"/>
              <w:right w:w="30" w:type="dxa"/>
            </w:tcMar>
          </w:tcPr>
          <w:p w:rsidR="002F6378" w:rsidRDefault="00DB50BE">
            <w:r>
              <w:t>web, web page, web interface, web browser</w:t>
            </w:r>
          </w:p>
        </w:tc>
        <w:tc>
          <w:tcPr>
            <w:tcW w:w="0" w:type="auto"/>
            <w:tcMar>
              <w:top w:w="30" w:type="dxa"/>
              <w:left w:w="30" w:type="dxa"/>
              <w:bottom w:w="20" w:type="dxa"/>
              <w:right w:w="30" w:type="dxa"/>
            </w:tcMar>
          </w:tcPr>
          <w:p w:rsidR="002F6378" w:rsidRDefault="00DB50BE">
            <w:r>
              <w:t>Web, Web page, Web interface, Web browser</w:t>
            </w:r>
          </w:p>
          <w:p w:rsidR="002F6378" w:rsidRDefault="00DB50BE">
            <w:r>
              <w:t>Exceptions: web-centric, webcam, webcast, webma</w:t>
            </w:r>
            <w:r>
              <w:t>ster, webzine.</w:t>
            </w:r>
          </w:p>
        </w:tc>
        <w:tc>
          <w:tcPr>
            <w:tcW w:w="0" w:type="auto"/>
            <w:tcMar>
              <w:top w:w="30" w:type="dxa"/>
              <w:left w:w="30" w:type="dxa"/>
              <w:bottom w:w="20" w:type="dxa"/>
              <w:right w:w="30" w:type="dxa"/>
            </w:tcMar>
          </w:tcPr>
          <w:p w:rsidR="002F6378" w:rsidRDefault="00DB50BE">
            <w:r>
              <w:rPr>
                <w:b/>
                <w:i/>
              </w:rPr>
              <w:t>Rule:</w:t>
            </w:r>
            <w:r>
              <w:t xml:space="preserve"> Do not forget to capitalize the word “Web”.</w:t>
            </w:r>
          </w:p>
        </w:tc>
      </w:tr>
      <w:tr w:rsidR="002F6378" w:rsidTr="002F6378">
        <w:tc>
          <w:tcPr>
            <w:tcW w:w="0" w:type="auto"/>
            <w:tcMar>
              <w:top w:w="30" w:type="dxa"/>
              <w:left w:w="30" w:type="dxa"/>
              <w:bottom w:w="20" w:type="dxa"/>
              <w:right w:w="30" w:type="dxa"/>
            </w:tcMar>
          </w:tcPr>
          <w:p w:rsidR="002F6378" w:rsidRDefault="00DB50BE">
            <w:r>
              <w:t>internet</w:t>
            </w:r>
          </w:p>
        </w:tc>
        <w:tc>
          <w:tcPr>
            <w:tcW w:w="0" w:type="auto"/>
            <w:tcMar>
              <w:top w:w="30" w:type="dxa"/>
              <w:left w:w="30" w:type="dxa"/>
              <w:bottom w:w="20" w:type="dxa"/>
              <w:right w:w="30" w:type="dxa"/>
            </w:tcMar>
          </w:tcPr>
          <w:p w:rsidR="002F6378" w:rsidRDefault="00DB50BE">
            <w:r>
              <w:t>Internet</w:t>
            </w:r>
          </w:p>
        </w:tc>
        <w:tc>
          <w:tcPr>
            <w:tcW w:w="0" w:type="auto"/>
            <w:tcMar>
              <w:top w:w="30" w:type="dxa"/>
              <w:left w:w="30" w:type="dxa"/>
              <w:bottom w:w="20" w:type="dxa"/>
              <w:right w:w="30" w:type="dxa"/>
            </w:tcMar>
          </w:tcPr>
          <w:p w:rsidR="002F6378" w:rsidRDefault="00DB50BE">
            <w:r>
              <w:rPr>
                <w:b/>
                <w:i/>
              </w:rPr>
              <w:t>Rule:</w:t>
            </w:r>
            <w:r>
              <w:t xml:space="preserve"> Do not forget to capitalize the word “Internet”.</w:t>
            </w:r>
          </w:p>
        </w:tc>
      </w:tr>
      <w:tr w:rsidR="002F6378" w:rsidTr="002F6378">
        <w:tc>
          <w:tcPr>
            <w:tcW w:w="0" w:type="auto"/>
            <w:tcMar>
              <w:top w:w="30" w:type="dxa"/>
              <w:left w:w="30" w:type="dxa"/>
              <w:bottom w:w="20" w:type="dxa"/>
              <w:right w:w="30" w:type="dxa"/>
            </w:tcMar>
          </w:tcPr>
          <w:p w:rsidR="002F6378" w:rsidRDefault="00DB50BE">
            <w:r>
              <w:t>sub interface, sub-interface</w:t>
            </w:r>
            <w:r>
              <w:br/>
              <w:t>(-connector, -flow, -type)</w:t>
            </w:r>
          </w:p>
        </w:tc>
        <w:tc>
          <w:tcPr>
            <w:tcW w:w="0" w:type="auto"/>
            <w:tcMar>
              <w:top w:w="30" w:type="dxa"/>
              <w:left w:w="30" w:type="dxa"/>
              <w:bottom w:w="20" w:type="dxa"/>
              <w:right w:w="30" w:type="dxa"/>
            </w:tcMar>
          </w:tcPr>
          <w:p w:rsidR="002F6378" w:rsidRDefault="00DB50BE">
            <w:r>
              <w:t>subinterface (subconnector, subflow, subtype)</w:t>
            </w:r>
          </w:p>
          <w:p w:rsidR="002F6378" w:rsidRDefault="00DB50BE">
            <w:r>
              <w:t>In general, do</w:t>
            </w:r>
            <w:r>
              <w:t xml:space="preserve"> not hyphenate words beginning with </w:t>
            </w:r>
            <w:r>
              <w:rPr>
                <w:i/>
              </w:rPr>
              <w:t>sub</w:t>
            </w:r>
            <w:r>
              <w:t xml:space="preserve">, such as </w:t>
            </w:r>
            <w:r>
              <w:rPr>
                <w:i/>
              </w:rPr>
              <w:t>subheading</w:t>
            </w:r>
            <w:r>
              <w:t xml:space="preserve"> and </w:t>
            </w:r>
            <w:r>
              <w:rPr>
                <w:i/>
              </w:rPr>
              <w:t>subsection</w:t>
            </w:r>
            <w:r>
              <w:t xml:space="preserve">, unless it is necessary to avoid confusion or </w:t>
            </w:r>
            <w:r>
              <w:rPr>
                <w:i/>
              </w:rPr>
              <w:t>sub</w:t>
            </w:r>
            <w:r>
              <w:t xml:space="preserve"> is followed by a proper noun, as in </w:t>
            </w:r>
            <w:r>
              <w:rPr>
                <w:i/>
              </w:rPr>
              <w:t>sub-Saharan</w:t>
            </w:r>
            <w:r>
              <w:t>.</w:t>
            </w:r>
          </w:p>
        </w:tc>
        <w:tc>
          <w:tcPr>
            <w:tcW w:w="0" w:type="auto"/>
            <w:tcMar>
              <w:top w:w="30" w:type="dxa"/>
              <w:left w:w="30" w:type="dxa"/>
              <w:bottom w:w="20" w:type="dxa"/>
              <w:right w:w="30" w:type="dxa"/>
            </w:tcMar>
          </w:tcPr>
          <w:p w:rsidR="002F6378" w:rsidRDefault="00DB50BE">
            <w:r>
              <w:rPr>
                <w:b/>
                <w:i/>
              </w:rPr>
              <w:t>Rule:</w:t>
            </w:r>
            <w:r>
              <w:t xml:space="preserve"> Do not hyphenate words beginning with “</w:t>
            </w:r>
            <w:r>
              <w:rPr>
                <w:i/>
              </w:rPr>
              <w:t>sub”</w:t>
            </w:r>
            <w:r>
              <w:t xml:space="preserve"> unless it is necessary to avoid </w:t>
            </w:r>
            <w:r>
              <w:t>confusion.</w:t>
            </w:r>
          </w:p>
        </w:tc>
      </w:tr>
      <w:tr w:rsidR="002F6378" w:rsidTr="002F6378">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t>Skip, replace with words (‘number’), or use ‘#’ if absolutely necessary.</w:t>
            </w:r>
          </w:p>
        </w:tc>
        <w:tc>
          <w:tcPr>
            <w:tcW w:w="0" w:type="auto"/>
            <w:tcMar>
              <w:top w:w="30" w:type="dxa"/>
              <w:left w:w="30" w:type="dxa"/>
              <w:bottom w:w="20" w:type="dxa"/>
              <w:right w:w="30" w:type="dxa"/>
            </w:tcMar>
          </w:tcPr>
          <w:p w:rsidR="002F6378" w:rsidRDefault="00DB50BE">
            <w:r>
              <w:rPr>
                <w:b/>
                <w:i/>
              </w:rPr>
              <w:t>Rule:</w:t>
            </w:r>
            <w:r>
              <w:t xml:space="preserve"> Do not use the “№” symbol.</w:t>
            </w:r>
          </w:p>
        </w:tc>
      </w:tr>
      <w:tr w:rsidR="002F6378" w:rsidTr="002F6378">
        <w:tc>
          <w:tcPr>
            <w:tcW w:w="0" w:type="auto"/>
            <w:tcMar>
              <w:top w:w="30" w:type="dxa"/>
              <w:left w:w="30" w:type="dxa"/>
              <w:bottom w:w="20" w:type="dxa"/>
              <w:right w:w="30" w:type="dxa"/>
            </w:tcMar>
          </w:tcPr>
          <w:p w:rsidR="002F6378" w:rsidRDefault="00DB50BE">
            <w:r>
              <w:t>MS</w:t>
            </w:r>
          </w:p>
        </w:tc>
        <w:tc>
          <w:tcPr>
            <w:tcW w:w="0" w:type="auto"/>
            <w:tcMar>
              <w:top w:w="30" w:type="dxa"/>
              <w:left w:w="30" w:type="dxa"/>
              <w:bottom w:w="20" w:type="dxa"/>
              <w:right w:w="30" w:type="dxa"/>
            </w:tcMar>
          </w:tcPr>
          <w:p w:rsidR="002F6378" w:rsidRDefault="00DB50BE">
            <w:r>
              <w:t>Microsoft</w:t>
            </w:r>
          </w:p>
        </w:tc>
        <w:tc>
          <w:tcPr>
            <w:tcW w:w="0" w:type="auto"/>
            <w:tcMar>
              <w:top w:w="30" w:type="dxa"/>
              <w:left w:w="30" w:type="dxa"/>
              <w:bottom w:w="20" w:type="dxa"/>
              <w:right w:w="30" w:type="dxa"/>
            </w:tcMar>
          </w:tcPr>
          <w:p w:rsidR="002F6378" w:rsidRDefault="00DB50BE">
            <w:r>
              <w:rPr>
                <w:b/>
                <w:i/>
              </w:rPr>
              <w:t>Rule:</w:t>
            </w:r>
            <w:r>
              <w:t xml:space="preserve"> Do not use an abbreviation of the word “Microsoft."</w:t>
            </w:r>
          </w:p>
        </w:tc>
      </w:tr>
      <w:tr w:rsidR="002F6378" w:rsidTr="002F6378">
        <w:tc>
          <w:tcPr>
            <w:tcW w:w="0" w:type="auto"/>
            <w:tcMar>
              <w:top w:w="30" w:type="dxa"/>
              <w:left w:w="30" w:type="dxa"/>
              <w:bottom w:w="20" w:type="dxa"/>
              <w:right w:w="30" w:type="dxa"/>
            </w:tcMar>
          </w:tcPr>
          <w:p w:rsidR="002F6378" w:rsidRDefault="00DB50BE">
            <w:r>
              <w:t>optionally (in non-mandatory procedure steps)</w:t>
            </w:r>
          </w:p>
        </w:tc>
        <w:tc>
          <w:tcPr>
            <w:tcW w:w="0" w:type="auto"/>
            <w:tcMar>
              <w:top w:w="30" w:type="dxa"/>
              <w:left w:w="30" w:type="dxa"/>
              <w:bottom w:w="20" w:type="dxa"/>
              <w:right w:w="30" w:type="dxa"/>
            </w:tcMar>
          </w:tcPr>
          <w:p w:rsidR="002F6378" w:rsidRDefault="00DB50BE">
            <w:r>
              <w:t>if necessary</w:t>
            </w:r>
          </w:p>
        </w:tc>
        <w:tc>
          <w:tcPr>
            <w:tcW w:w="0" w:type="auto"/>
            <w:tcMar>
              <w:top w:w="30" w:type="dxa"/>
              <w:left w:w="30" w:type="dxa"/>
              <w:bottom w:w="20" w:type="dxa"/>
              <w:right w:w="30" w:type="dxa"/>
            </w:tcMar>
          </w:tcPr>
          <w:p w:rsidR="002F6378" w:rsidRDefault="00DB50BE">
            <w:r>
              <w:rPr>
                <w:color w:val="000000"/>
              </w:rPr>
              <w:t>Specify the Work Phone parameter, if necessary.</w:t>
            </w:r>
          </w:p>
        </w:tc>
      </w:tr>
      <w:tr w:rsidR="002F6378" w:rsidTr="002F6378">
        <w:tc>
          <w:tcPr>
            <w:tcW w:w="0" w:type="auto"/>
            <w:tcMar>
              <w:top w:w="30" w:type="dxa"/>
              <w:left w:w="30" w:type="dxa"/>
              <w:bottom w:w="20" w:type="dxa"/>
              <w:right w:w="30" w:type="dxa"/>
            </w:tcMar>
          </w:tcPr>
          <w:p w:rsidR="002F6378" w:rsidRDefault="00DB50BE">
            <w:r>
              <w:t>colour</w:t>
            </w:r>
          </w:p>
        </w:tc>
        <w:tc>
          <w:tcPr>
            <w:tcW w:w="0" w:type="auto"/>
            <w:tcMar>
              <w:top w:w="30" w:type="dxa"/>
              <w:left w:w="30" w:type="dxa"/>
              <w:bottom w:w="20" w:type="dxa"/>
              <w:right w:w="30" w:type="dxa"/>
            </w:tcMar>
          </w:tcPr>
          <w:p w:rsidR="002F6378" w:rsidRDefault="00DB50BE">
            <w:r>
              <w:t>color</w:t>
            </w:r>
          </w:p>
        </w:tc>
        <w:tc>
          <w:tcPr>
            <w:tcW w:w="0" w:type="auto"/>
            <w:tcMar>
              <w:top w:w="30" w:type="dxa"/>
              <w:left w:w="30" w:type="dxa"/>
              <w:bottom w:w="20" w:type="dxa"/>
              <w:right w:w="30" w:type="dxa"/>
            </w:tcMar>
          </w:tcPr>
          <w:p w:rsidR="002F6378" w:rsidRDefault="00DB50BE">
            <w:r>
              <w:rPr>
                <w:b/>
                <w:i/>
              </w:rPr>
              <w:t xml:space="preserve">Rule: </w:t>
            </w:r>
            <w:r>
              <w:t>Use the American spelling.</w:t>
            </w:r>
          </w:p>
        </w:tc>
      </w:tr>
      <w:tr w:rsidR="002F6378" w:rsidTr="002F6378">
        <w:tc>
          <w:tcPr>
            <w:tcW w:w="0" w:type="auto"/>
            <w:tcMar>
              <w:top w:w="30" w:type="dxa"/>
              <w:left w:w="30" w:type="dxa"/>
              <w:bottom w:w="20" w:type="dxa"/>
              <w:right w:w="30" w:type="dxa"/>
            </w:tcMar>
          </w:tcPr>
          <w:p w:rsidR="002F6378" w:rsidRDefault="00DB50BE">
            <w:r>
              <w:t>modelling</w:t>
            </w:r>
          </w:p>
        </w:tc>
        <w:tc>
          <w:tcPr>
            <w:tcW w:w="0" w:type="auto"/>
            <w:tcMar>
              <w:top w:w="30" w:type="dxa"/>
              <w:left w:w="30" w:type="dxa"/>
              <w:bottom w:w="20" w:type="dxa"/>
              <w:right w:w="30" w:type="dxa"/>
            </w:tcMar>
          </w:tcPr>
          <w:p w:rsidR="002F6378" w:rsidRDefault="00DB50BE">
            <w:r>
              <w:t>modeling</w:t>
            </w:r>
          </w:p>
        </w:tc>
        <w:tc>
          <w:tcPr>
            <w:tcW w:w="0" w:type="auto"/>
            <w:tcMar>
              <w:top w:w="30" w:type="dxa"/>
              <w:left w:w="30" w:type="dxa"/>
              <w:bottom w:w="20" w:type="dxa"/>
              <w:right w:w="30" w:type="dxa"/>
            </w:tcMar>
          </w:tcPr>
          <w:p w:rsidR="002F6378" w:rsidRDefault="00DB50BE">
            <w:r>
              <w:rPr>
                <w:b/>
                <w:i/>
              </w:rPr>
              <w:t xml:space="preserve">Rule: </w:t>
            </w:r>
            <w:r>
              <w:t>Use the American spelling.</w:t>
            </w:r>
          </w:p>
        </w:tc>
      </w:tr>
      <w:tr w:rsidR="002F6378" w:rsidTr="002F6378">
        <w:tc>
          <w:tcPr>
            <w:tcW w:w="0" w:type="auto"/>
            <w:tcMar>
              <w:top w:w="30" w:type="dxa"/>
              <w:left w:w="30" w:type="dxa"/>
              <w:bottom w:w="20" w:type="dxa"/>
              <w:right w:w="30" w:type="dxa"/>
            </w:tcMar>
          </w:tcPr>
          <w:p w:rsidR="002F6378" w:rsidRDefault="00DB50BE">
            <w:r>
              <w:t>zeroes</w:t>
            </w:r>
          </w:p>
        </w:tc>
        <w:tc>
          <w:tcPr>
            <w:tcW w:w="0" w:type="auto"/>
            <w:tcMar>
              <w:top w:w="30" w:type="dxa"/>
              <w:left w:w="30" w:type="dxa"/>
              <w:bottom w:w="20" w:type="dxa"/>
              <w:right w:w="30" w:type="dxa"/>
            </w:tcMar>
          </w:tcPr>
          <w:p w:rsidR="002F6378" w:rsidRDefault="00DB50BE">
            <w:r>
              <w:t>zeros</w:t>
            </w:r>
          </w:p>
        </w:tc>
        <w:tc>
          <w:tcPr>
            <w:tcW w:w="0" w:type="auto"/>
            <w:tcMar>
              <w:top w:w="30" w:type="dxa"/>
              <w:left w:w="30" w:type="dxa"/>
              <w:bottom w:w="20" w:type="dxa"/>
              <w:right w:w="30" w:type="dxa"/>
            </w:tcMar>
          </w:tcPr>
          <w:p w:rsidR="002F6378" w:rsidRDefault="00DB50BE">
            <w:r>
              <w:rPr>
                <w:b/>
                <w:i/>
              </w:rPr>
              <w:t xml:space="preserve">Rule: </w:t>
            </w:r>
            <w:r>
              <w:t>Use the American spelling.</w:t>
            </w:r>
          </w:p>
        </w:tc>
      </w:tr>
      <w:tr w:rsidR="002F6378" w:rsidTr="002F6378">
        <w:tc>
          <w:tcPr>
            <w:tcW w:w="0" w:type="auto"/>
            <w:tcMar>
              <w:top w:w="30" w:type="dxa"/>
              <w:left w:w="30" w:type="dxa"/>
              <w:bottom w:w="20" w:type="dxa"/>
              <w:right w:w="30" w:type="dxa"/>
            </w:tcMar>
          </w:tcPr>
          <w:p w:rsidR="002F6378" w:rsidRDefault="00DB50BE">
            <w:r>
              <w:rPr>
                <w:color w:val="000000"/>
              </w:rPr>
              <w:t>in order to</w:t>
            </w:r>
          </w:p>
        </w:tc>
        <w:tc>
          <w:tcPr>
            <w:tcW w:w="0" w:type="auto"/>
            <w:tcMar>
              <w:top w:w="30" w:type="dxa"/>
              <w:left w:w="30" w:type="dxa"/>
              <w:bottom w:w="20" w:type="dxa"/>
              <w:right w:w="30" w:type="dxa"/>
            </w:tcMar>
          </w:tcPr>
          <w:p w:rsidR="002F6378" w:rsidRDefault="00DB50BE">
            <w:r>
              <w:rPr>
                <w:color w:val="000000"/>
              </w:rPr>
              <w:t>to</w:t>
            </w:r>
          </w:p>
        </w:tc>
        <w:tc>
          <w:tcPr>
            <w:tcW w:w="0" w:type="auto"/>
            <w:tcMar>
              <w:top w:w="30" w:type="dxa"/>
              <w:left w:w="30" w:type="dxa"/>
              <w:bottom w:w="20" w:type="dxa"/>
              <w:right w:w="30" w:type="dxa"/>
            </w:tcMar>
          </w:tcPr>
          <w:p w:rsidR="002F6378" w:rsidRDefault="00DB50BE">
            <w:r>
              <w:rPr>
                <w:color w:val="000000"/>
              </w:rPr>
              <w:t xml:space="preserve">Navigate to the </w:t>
            </w:r>
            <w:r>
              <w:rPr>
                <w:b/>
                <w:color w:val="000000"/>
              </w:rPr>
              <w:t>Parameters</w:t>
            </w:r>
            <w:r>
              <w:rPr>
                <w:color w:val="000000"/>
              </w:rPr>
              <w:t xml:space="preserve"> tab to specify …</w:t>
            </w:r>
          </w:p>
        </w:tc>
      </w:tr>
      <w:tr w:rsidR="002F6378" w:rsidTr="002F6378">
        <w:tc>
          <w:tcPr>
            <w:tcW w:w="0" w:type="auto"/>
            <w:tcMar>
              <w:top w:w="30" w:type="dxa"/>
              <w:left w:w="30" w:type="dxa"/>
              <w:bottom w:w="20" w:type="dxa"/>
              <w:right w:w="30" w:type="dxa"/>
            </w:tcMar>
          </w:tcPr>
          <w:p w:rsidR="002F6378" w:rsidRDefault="00DB50BE">
            <w:r>
              <w:rPr>
                <w:color w:val="000000"/>
              </w:rPr>
              <w:t>using</w:t>
            </w:r>
          </w:p>
        </w:tc>
        <w:tc>
          <w:tcPr>
            <w:tcW w:w="0" w:type="auto"/>
            <w:tcMar>
              <w:top w:w="30" w:type="dxa"/>
              <w:left w:w="30" w:type="dxa"/>
              <w:bottom w:w="20" w:type="dxa"/>
              <w:right w:w="30" w:type="dxa"/>
            </w:tcMar>
          </w:tcPr>
          <w:p w:rsidR="002F6378" w:rsidRDefault="00DB50BE">
            <w:r>
              <w:rPr>
                <w:color w:val="000000"/>
              </w:rPr>
              <w:t>by using</w:t>
            </w:r>
          </w:p>
        </w:tc>
        <w:tc>
          <w:tcPr>
            <w:tcW w:w="0" w:type="auto"/>
            <w:tcMar>
              <w:top w:w="30" w:type="dxa"/>
              <w:left w:w="30" w:type="dxa"/>
              <w:bottom w:w="20" w:type="dxa"/>
              <w:right w:w="30" w:type="dxa"/>
            </w:tcMar>
          </w:tcPr>
          <w:p w:rsidR="002F6378" w:rsidRDefault="00DB50BE">
            <w:r>
              <w:rPr>
                <w:color w:val="000000"/>
              </w:rPr>
              <w:t xml:space="preserve">Set up the date by using the </w:t>
            </w:r>
            <w:r>
              <w:rPr>
                <w:b/>
                <w:color w:val="000000"/>
              </w:rPr>
              <w:t>Calendar</w:t>
            </w:r>
            <w:r>
              <w:rPr>
                <w:color w:val="000000"/>
              </w:rPr>
              <w:t xml:space="preserve"> button.</w:t>
            </w:r>
          </w:p>
        </w:tc>
      </w:tr>
      <w:tr w:rsidR="002F6378" w:rsidTr="002F6378">
        <w:tc>
          <w:tcPr>
            <w:tcW w:w="0" w:type="auto"/>
            <w:tcMar>
              <w:top w:w="30" w:type="dxa"/>
              <w:left w:w="30" w:type="dxa"/>
              <w:bottom w:w="20" w:type="dxa"/>
              <w:right w:w="30" w:type="dxa"/>
            </w:tcMar>
          </w:tcPr>
          <w:p w:rsidR="002F6378" w:rsidRDefault="00DB50BE">
            <w:r>
              <w:t>scheme, schemes</w:t>
            </w:r>
          </w:p>
        </w:tc>
        <w:tc>
          <w:tcPr>
            <w:tcW w:w="0" w:type="auto"/>
            <w:tcMar>
              <w:top w:w="30" w:type="dxa"/>
              <w:left w:w="30" w:type="dxa"/>
              <w:bottom w:w="20" w:type="dxa"/>
              <w:right w:w="30" w:type="dxa"/>
            </w:tcMar>
          </w:tcPr>
          <w:p w:rsidR="002F6378" w:rsidRDefault="00DB50BE">
            <w:r>
              <w:t>schema, schemas</w:t>
            </w:r>
          </w:p>
        </w:tc>
        <w:tc>
          <w:tcPr>
            <w:tcW w:w="0" w:type="auto"/>
            <w:tcMar>
              <w:top w:w="30" w:type="dxa"/>
              <w:left w:w="30" w:type="dxa"/>
              <w:bottom w:w="20" w:type="dxa"/>
              <w:right w:w="30" w:type="dxa"/>
            </w:tcMar>
          </w:tcPr>
          <w:p w:rsidR="002F6378" w:rsidRDefault="00DB50BE">
            <w:r>
              <w:rPr>
                <w:b/>
                <w:i/>
              </w:rPr>
              <w:t xml:space="preserve">Rule: </w:t>
            </w:r>
            <w:r>
              <w:t xml:space="preserve">Use the words </w:t>
            </w:r>
            <w:r>
              <w:rPr>
                <w:i/>
              </w:rPr>
              <w:t xml:space="preserve">schema </w:t>
            </w:r>
            <w:r>
              <w:t xml:space="preserve">and </w:t>
            </w:r>
            <w:r>
              <w:rPr>
                <w:i/>
              </w:rPr>
              <w:t>schemas.</w:t>
            </w:r>
          </w:p>
        </w:tc>
      </w:tr>
      <w:tr w:rsidR="002F6378" w:rsidTr="002F6378">
        <w:tc>
          <w:tcPr>
            <w:tcW w:w="0" w:type="auto"/>
            <w:tcMar>
              <w:top w:w="30" w:type="dxa"/>
              <w:left w:w="30" w:type="dxa"/>
              <w:bottom w:w="20" w:type="dxa"/>
              <w:right w:w="30" w:type="dxa"/>
            </w:tcMar>
          </w:tcPr>
          <w:p w:rsidR="002F6378" w:rsidRDefault="00DB50BE">
            <w:r>
              <w:t>variant</w:t>
            </w:r>
          </w:p>
        </w:tc>
        <w:tc>
          <w:tcPr>
            <w:tcW w:w="0" w:type="auto"/>
            <w:tcMar>
              <w:top w:w="30" w:type="dxa"/>
              <w:left w:w="30" w:type="dxa"/>
              <w:bottom w:w="20" w:type="dxa"/>
              <w:right w:w="30" w:type="dxa"/>
            </w:tcMar>
          </w:tcPr>
          <w:p w:rsidR="002F6378" w:rsidRDefault="00DB50BE">
            <w:r>
              <w:t>type of, mode OR case, option, revision</w:t>
            </w:r>
          </w:p>
        </w:tc>
        <w:tc>
          <w:tcPr>
            <w:tcW w:w="0" w:type="auto"/>
            <w:tcMar>
              <w:top w:w="30" w:type="dxa"/>
              <w:left w:w="30" w:type="dxa"/>
              <w:bottom w:w="20" w:type="dxa"/>
              <w:right w:w="30" w:type="dxa"/>
            </w:tcMar>
          </w:tcPr>
          <w:p w:rsidR="002F6378" w:rsidRDefault="00DB50BE">
            <w:r>
              <w:rPr>
                <w:color w:val="000000"/>
              </w:rPr>
              <w:t>Weblogic Embedded is a type of Weblogic implementation for Netcracker.</w:t>
            </w:r>
          </w:p>
          <w:p w:rsidR="002F6378" w:rsidRDefault="00DB50BE">
            <w:r>
              <w:rPr>
                <w:color w:val="000000"/>
              </w:rPr>
              <w:t>Another option of setting up the Name is to enter the in-place editing mode.</w:t>
            </w:r>
          </w:p>
        </w:tc>
      </w:tr>
      <w:tr w:rsidR="002F6378" w:rsidTr="002F6378">
        <w:tc>
          <w:tcPr>
            <w:tcW w:w="0" w:type="auto"/>
            <w:tcMar>
              <w:top w:w="30" w:type="dxa"/>
              <w:left w:w="30" w:type="dxa"/>
              <w:bottom w:w="20" w:type="dxa"/>
              <w:right w:w="30" w:type="dxa"/>
            </w:tcMar>
          </w:tcPr>
          <w:p w:rsidR="002F6378" w:rsidRDefault="00DB50BE">
            <w:r>
              <w:t xml:space="preserve">document (as concerning to a </w:t>
            </w:r>
            <w:r>
              <w:lastRenderedPageBreak/>
              <w:t>network)</w:t>
            </w:r>
          </w:p>
        </w:tc>
        <w:tc>
          <w:tcPr>
            <w:tcW w:w="0" w:type="auto"/>
            <w:tcMar>
              <w:top w:w="30" w:type="dxa"/>
              <w:left w:w="30" w:type="dxa"/>
              <w:bottom w:w="20" w:type="dxa"/>
              <w:right w:w="30" w:type="dxa"/>
            </w:tcMar>
          </w:tcPr>
          <w:p w:rsidR="002F6378" w:rsidRDefault="00DB50BE">
            <w:r>
              <w:lastRenderedPageBreak/>
              <w:t>capture, represent</w:t>
            </w:r>
          </w:p>
        </w:tc>
        <w:tc>
          <w:tcPr>
            <w:tcW w:w="0" w:type="auto"/>
            <w:tcMar>
              <w:top w:w="30" w:type="dxa"/>
              <w:left w:w="30" w:type="dxa"/>
              <w:bottom w:w="20" w:type="dxa"/>
              <w:right w:w="30" w:type="dxa"/>
            </w:tcMar>
          </w:tcPr>
          <w:p w:rsidR="002F6378" w:rsidRDefault="00DB50BE" w:rsidP="00DB50BE">
            <w:pPr>
              <w:numPr>
                <w:ilvl w:val="0"/>
                <w:numId w:val="249"/>
              </w:numPr>
            </w:pPr>
            <w:r>
              <w:rPr>
                <w:color w:val="000000"/>
              </w:rPr>
              <w:t xml:space="preserve">Optical distribution frames in Resource Inventory are represented with an </w:t>
            </w:r>
            <w:r>
              <w:rPr>
                <w:color w:val="000000"/>
              </w:rPr>
              <w:lastRenderedPageBreak/>
              <w:t>object of type ODF.</w:t>
            </w:r>
          </w:p>
          <w:p w:rsidR="002F6378" w:rsidRDefault="00DB50BE" w:rsidP="00DB50BE">
            <w:pPr>
              <w:numPr>
                <w:ilvl w:val="0"/>
                <w:numId w:val="249"/>
              </w:numPr>
            </w:pPr>
            <w:r>
              <w:rPr>
                <w:color w:val="000000"/>
              </w:rPr>
              <w:t>The Solution will allow you</w:t>
            </w:r>
            <w:r>
              <w:rPr>
                <w:color w:val="000000"/>
              </w:rPr>
              <w:t xml:space="preserve"> to capture </w:t>
            </w:r>
            <w:r>
              <w:rPr>
                <w:i/>
                <w:color w:val="000000"/>
              </w:rPr>
              <w:t>(</w:t>
            </w:r>
            <w:r>
              <w:rPr>
                <w:color w:val="000000"/>
              </w:rPr>
              <w:t>not document</w:t>
            </w:r>
            <w:r>
              <w:rPr>
                <w:i/>
                <w:color w:val="000000"/>
              </w:rPr>
              <w:t>)</w:t>
            </w:r>
            <w:r>
              <w:rPr>
                <w:color w:val="000000"/>
              </w:rPr>
              <w:t xml:space="preserve"> the operational status of production network equipment.</w:t>
            </w:r>
          </w:p>
          <w:p w:rsidR="002F6378" w:rsidRDefault="002F6378">
            <w:pPr>
              <w:ind w:left="360"/>
            </w:pPr>
          </w:p>
        </w:tc>
      </w:tr>
      <w:tr w:rsidR="002F6378" w:rsidTr="002F6378">
        <w:tc>
          <w:tcPr>
            <w:tcW w:w="0" w:type="auto"/>
            <w:tcMar>
              <w:top w:w="30" w:type="dxa"/>
              <w:left w:w="30" w:type="dxa"/>
              <w:bottom w:w="20" w:type="dxa"/>
              <w:right w:w="30" w:type="dxa"/>
            </w:tcMar>
          </w:tcPr>
          <w:p w:rsidR="002F6378" w:rsidRDefault="00DB50BE">
            <w:r>
              <w:lastRenderedPageBreak/>
              <w:t>populate the parameters</w:t>
            </w:r>
          </w:p>
        </w:tc>
        <w:tc>
          <w:tcPr>
            <w:tcW w:w="0" w:type="auto"/>
            <w:tcMar>
              <w:top w:w="30" w:type="dxa"/>
              <w:left w:w="30" w:type="dxa"/>
              <w:bottom w:w="20" w:type="dxa"/>
              <w:right w:w="30" w:type="dxa"/>
            </w:tcMar>
          </w:tcPr>
          <w:p w:rsidR="002F6378" w:rsidRDefault="00DB50BE">
            <w:r>
              <w:t>fill in the parameter / fill out the parameters, enter the parameter value, specify the parameter value</w:t>
            </w:r>
          </w:p>
        </w:tc>
        <w:tc>
          <w:tcPr>
            <w:tcW w:w="0" w:type="auto"/>
            <w:tcMar>
              <w:top w:w="30" w:type="dxa"/>
              <w:left w:w="30" w:type="dxa"/>
              <w:bottom w:w="20" w:type="dxa"/>
              <w:right w:w="30" w:type="dxa"/>
            </w:tcMar>
          </w:tcPr>
          <w:p w:rsidR="002F6378" w:rsidRDefault="00DB50BE">
            <w:r>
              <w:rPr>
                <w:b/>
                <w:i/>
              </w:rPr>
              <w:t>Rule:</w:t>
            </w:r>
            <w:r>
              <w:rPr>
                <w:i/>
              </w:rPr>
              <w:t xml:space="preserve"> </w:t>
            </w:r>
            <w:r>
              <w:t>When using the "fill in" / "fill out"</w:t>
            </w:r>
            <w:r>
              <w:t xml:space="preserve"> constructions in project documentation, consider the language specifics of the customer's country. "Fill out" is the American English usage of the term, whereas "Fill in" is the British English version of it. After deciding which construction to use, make</w:t>
            </w:r>
            <w:r>
              <w:t xml:space="preserve"> sure that it is consistent through all of the documentation kit.</w:t>
            </w:r>
          </w:p>
          <w:p w:rsidR="002F6378" w:rsidRDefault="00DB50BE">
            <w:r>
              <w:t xml:space="preserve">For information about using the U.S. and U.K terminology, see </w:t>
            </w:r>
            <w:hyperlink w:anchor="scroll-bookmark-52" w:history="1">
              <w:r>
                <w:rPr>
                  <w:rStyle w:val="Hyperlink"/>
                </w:rPr>
                <w:t>U.S. Terminology and U.K. Terminology Reference</w:t>
              </w:r>
            </w:hyperlink>
            <w:r>
              <w:t>.</w:t>
            </w:r>
          </w:p>
        </w:tc>
      </w:tr>
      <w:tr w:rsidR="002F6378" w:rsidTr="002F6378">
        <w:tc>
          <w:tcPr>
            <w:tcW w:w="0" w:type="auto"/>
            <w:tcMar>
              <w:top w:w="30" w:type="dxa"/>
              <w:left w:w="30" w:type="dxa"/>
              <w:bottom w:w="20" w:type="dxa"/>
              <w:right w:w="30" w:type="dxa"/>
            </w:tcMar>
          </w:tcPr>
          <w:p w:rsidR="002F6378" w:rsidRDefault="00DB50BE">
            <w:r>
              <w:t>targeted for</w:t>
            </w:r>
          </w:p>
        </w:tc>
        <w:tc>
          <w:tcPr>
            <w:tcW w:w="0" w:type="auto"/>
            <w:tcMar>
              <w:top w:w="30" w:type="dxa"/>
              <w:left w:w="30" w:type="dxa"/>
              <w:bottom w:w="20" w:type="dxa"/>
              <w:right w:w="30" w:type="dxa"/>
            </w:tcMar>
          </w:tcPr>
          <w:p w:rsidR="002F6378" w:rsidRDefault="00DB50BE">
            <w:r>
              <w:t xml:space="preserve">targeted </w:t>
            </w:r>
            <w:r>
              <w:rPr>
                <w:i/>
              </w:rPr>
              <w:t>to</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e.t.c., etc, e</w:t>
            </w:r>
            <w:r>
              <w:t>t.c.</w:t>
            </w:r>
          </w:p>
        </w:tc>
        <w:tc>
          <w:tcPr>
            <w:tcW w:w="0" w:type="auto"/>
            <w:tcMar>
              <w:top w:w="30" w:type="dxa"/>
              <w:left w:w="30" w:type="dxa"/>
              <w:bottom w:w="20" w:type="dxa"/>
              <w:right w:w="30" w:type="dxa"/>
            </w:tcMar>
          </w:tcPr>
          <w:p w:rsidR="002F6378" w:rsidRDefault="00DB50BE">
            <w:r>
              <w:t>in running text: "and so on"</w:t>
            </w:r>
          </w:p>
          <w:p w:rsidR="002F6378" w:rsidRDefault="00DB50BE">
            <w:r>
              <w:t>in parentheses: "etc."</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i.e.</w:t>
            </w:r>
          </w:p>
        </w:tc>
        <w:tc>
          <w:tcPr>
            <w:tcW w:w="0" w:type="auto"/>
            <w:tcMar>
              <w:top w:w="30" w:type="dxa"/>
              <w:left w:w="30" w:type="dxa"/>
              <w:bottom w:w="20" w:type="dxa"/>
              <w:right w:w="30" w:type="dxa"/>
            </w:tcMar>
          </w:tcPr>
          <w:p w:rsidR="002F6378" w:rsidRDefault="00DB50BE">
            <w:r>
              <w:t>in running text: "that is" (put a comma after or set off phase)</w:t>
            </w:r>
          </w:p>
          <w:p w:rsidR="002F6378" w:rsidRDefault="00DB50BE">
            <w:r>
              <w:t>in parentheses: "i.e."</w:t>
            </w:r>
          </w:p>
        </w:tc>
        <w:tc>
          <w:tcPr>
            <w:tcW w:w="0" w:type="auto"/>
            <w:tcMar>
              <w:top w:w="30" w:type="dxa"/>
              <w:left w:w="30" w:type="dxa"/>
              <w:bottom w:w="20" w:type="dxa"/>
              <w:right w:w="30" w:type="dxa"/>
            </w:tcMar>
          </w:tcPr>
          <w:p w:rsidR="002F6378" w:rsidRDefault="00DB50BE">
            <w:r>
              <w:rPr>
                <w:b/>
                <w:i/>
              </w:rPr>
              <w:t>Rule:</w:t>
            </w:r>
            <w:r>
              <w:rPr>
                <w:i/>
              </w:rPr>
              <w:t xml:space="preserve"> </w:t>
            </w:r>
            <w:r>
              <w:t>If "that is" is at the beginning of a sentence, put comma after it.</w:t>
            </w:r>
          </w:p>
          <w:p w:rsidR="002F6378" w:rsidRDefault="00DB50BE">
            <w:r>
              <w:t>If "that is" is in the middle o</w:t>
            </w:r>
            <w:r>
              <w:t>f a sentence, do not use a comma after "that is" but use commas to set off the whole phrase. That is, "The vendors, that is Cisco and 3Com, provide routers with multi-protocol capabilities".</w:t>
            </w:r>
          </w:p>
        </w:tc>
      </w:tr>
      <w:tr w:rsidR="002F6378" w:rsidTr="002F6378">
        <w:tc>
          <w:tcPr>
            <w:tcW w:w="0" w:type="auto"/>
            <w:tcMar>
              <w:top w:w="30" w:type="dxa"/>
              <w:left w:w="30" w:type="dxa"/>
              <w:bottom w:w="20" w:type="dxa"/>
              <w:right w:w="30" w:type="dxa"/>
            </w:tcMar>
          </w:tcPr>
          <w:p w:rsidR="002F6378" w:rsidRDefault="00DB50BE">
            <w:r>
              <w:t>e.g.</w:t>
            </w:r>
          </w:p>
        </w:tc>
        <w:tc>
          <w:tcPr>
            <w:tcW w:w="0" w:type="auto"/>
            <w:tcMar>
              <w:top w:w="30" w:type="dxa"/>
              <w:left w:w="30" w:type="dxa"/>
              <w:bottom w:w="20" w:type="dxa"/>
              <w:right w:w="30" w:type="dxa"/>
            </w:tcMar>
          </w:tcPr>
          <w:p w:rsidR="002F6378" w:rsidRDefault="00DB50BE">
            <w:r>
              <w:t xml:space="preserve">in running text: "for example" (put a comma after or set </w:t>
            </w:r>
            <w:r>
              <w:t>off phase)</w:t>
            </w:r>
          </w:p>
          <w:p w:rsidR="002F6378" w:rsidRDefault="00DB50BE">
            <w:r>
              <w:t>in parentheses: "e.g."</w:t>
            </w:r>
          </w:p>
          <w:p w:rsidR="002F6378" w:rsidRDefault="002F6378"/>
        </w:tc>
        <w:tc>
          <w:tcPr>
            <w:tcW w:w="0" w:type="auto"/>
            <w:tcMar>
              <w:top w:w="30" w:type="dxa"/>
              <w:left w:w="30" w:type="dxa"/>
              <w:bottom w:w="20" w:type="dxa"/>
              <w:right w:w="30" w:type="dxa"/>
            </w:tcMar>
          </w:tcPr>
          <w:p w:rsidR="002F6378" w:rsidRDefault="00DB50BE">
            <w:r>
              <w:rPr>
                <w:b/>
                <w:i/>
              </w:rPr>
              <w:t>Rule:</w:t>
            </w:r>
            <w:r>
              <w:rPr>
                <w:i/>
              </w:rPr>
              <w:t xml:space="preserve"> </w:t>
            </w:r>
            <w:r>
              <w:t>If "for example" is at the beginning of a sentence, put comma after it.</w:t>
            </w:r>
          </w:p>
          <w:p w:rsidR="002F6378" w:rsidRDefault="00DB50BE">
            <w:r>
              <w:t xml:space="preserve">If "for example" is in the middle of a sentence, do not use a comma after "for example" but use commas to set off the whole phrase. For </w:t>
            </w:r>
            <w:r>
              <w:t>example, "Many vendors, for example Cisco and 3Com, provide routers with multi-protocol capabilities".</w:t>
            </w:r>
          </w:p>
        </w:tc>
      </w:tr>
      <w:tr w:rsidR="002F6378" w:rsidTr="002F6378">
        <w:tc>
          <w:tcPr>
            <w:tcW w:w="0" w:type="auto"/>
            <w:tcMar>
              <w:top w:w="30" w:type="dxa"/>
              <w:left w:w="30" w:type="dxa"/>
              <w:bottom w:w="20" w:type="dxa"/>
              <w:right w:w="30" w:type="dxa"/>
            </w:tcMar>
          </w:tcPr>
          <w:p w:rsidR="002F6378" w:rsidRDefault="00DB50BE">
            <w:r>
              <w:t>grayed, dimmed</w:t>
            </w:r>
          </w:p>
        </w:tc>
        <w:tc>
          <w:tcPr>
            <w:tcW w:w="0" w:type="auto"/>
            <w:tcMar>
              <w:top w:w="30" w:type="dxa"/>
              <w:left w:w="30" w:type="dxa"/>
              <w:bottom w:w="20" w:type="dxa"/>
              <w:right w:w="30" w:type="dxa"/>
            </w:tcMar>
          </w:tcPr>
          <w:p w:rsidR="002F6378" w:rsidRDefault="00DB50BE">
            <w:r>
              <w:t>unavailable, disabled</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administrating</w:t>
            </w:r>
          </w:p>
        </w:tc>
        <w:tc>
          <w:tcPr>
            <w:tcW w:w="0" w:type="auto"/>
            <w:tcMar>
              <w:top w:w="30" w:type="dxa"/>
              <w:left w:w="30" w:type="dxa"/>
              <w:bottom w:w="20" w:type="dxa"/>
              <w:right w:w="30" w:type="dxa"/>
            </w:tcMar>
          </w:tcPr>
          <w:p w:rsidR="002F6378" w:rsidRDefault="00DB50BE">
            <w:r>
              <w:t>administering</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enumerates</w:t>
            </w:r>
            <w:r>
              <w:rPr>
                <w:i/>
              </w:rPr>
              <w:t xml:space="preserve"> (the tab enumerates parameters)</w:t>
            </w:r>
          </w:p>
        </w:tc>
        <w:tc>
          <w:tcPr>
            <w:tcW w:w="0" w:type="auto"/>
            <w:tcMar>
              <w:top w:w="30" w:type="dxa"/>
              <w:left w:w="30" w:type="dxa"/>
              <w:bottom w:w="20" w:type="dxa"/>
              <w:right w:w="30" w:type="dxa"/>
            </w:tcMar>
          </w:tcPr>
          <w:p w:rsidR="002F6378" w:rsidRDefault="00DB50BE">
            <w:r>
              <w:t>displays (the tab displays parameters)</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save changes</w:t>
            </w:r>
          </w:p>
        </w:tc>
        <w:tc>
          <w:tcPr>
            <w:tcW w:w="0" w:type="auto"/>
            <w:tcMar>
              <w:top w:w="30" w:type="dxa"/>
              <w:left w:w="30" w:type="dxa"/>
              <w:bottom w:w="20" w:type="dxa"/>
              <w:right w:w="30" w:type="dxa"/>
            </w:tcMar>
          </w:tcPr>
          <w:p w:rsidR="002F6378" w:rsidRDefault="00DB50BE">
            <w:r>
              <w:t xml:space="preserve">save the changes </w:t>
            </w:r>
            <w:r>
              <w:rPr>
                <w:i/>
              </w:rPr>
              <w:t>(or</w:t>
            </w:r>
            <w:r>
              <w:t xml:space="preserve"> save your changes</w:t>
            </w:r>
            <w:r>
              <w:rPr>
                <w:i/>
              </w:rPr>
              <w:t>)</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situated</w:t>
            </w:r>
          </w:p>
        </w:tc>
        <w:tc>
          <w:tcPr>
            <w:tcW w:w="0" w:type="auto"/>
            <w:tcMar>
              <w:top w:w="30" w:type="dxa"/>
              <w:left w:w="30" w:type="dxa"/>
              <w:bottom w:w="20" w:type="dxa"/>
              <w:right w:w="30" w:type="dxa"/>
            </w:tcMar>
          </w:tcPr>
          <w:p w:rsidR="002F6378" w:rsidRDefault="00DB50BE">
            <w:r>
              <w:t>located</w:t>
            </w:r>
            <w:r>
              <w:rPr>
                <w:i/>
              </w:rPr>
              <w:t xml:space="preserve"> or skip this word at all</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lastRenderedPageBreak/>
              <w:t>appears, this opens, is opened, is shown</w:t>
            </w:r>
            <w:r>
              <w:rPr>
                <w:i/>
              </w:rPr>
              <w:t xml:space="preserve"> when applied to a page, tab, or dialog</w:t>
            </w:r>
          </w:p>
        </w:tc>
        <w:tc>
          <w:tcPr>
            <w:tcW w:w="0" w:type="auto"/>
            <w:tcMar>
              <w:top w:w="30" w:type="dxa"/>
              <w:left w:w="30" w:type="dxa"/>
              <w:bottom w:w="20" w:type="dxa"/>
              <w:right w:w="30" w:type="dxa"/>
            </w:tcMar>
          </w:tcPr>
          <w:p w:rsidR="002F6378" w:rsidRDefault="00DB50BE">
            <w:r>
              <w:t>is displayed</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context menu, popup menu, dropdown menu</w:t>
            </w:r>
          </w:p>
        </w:tc>
        <w:tc>
          <w:tcPr>
            <w:tcW w:w="0" w:type="auto"/>
            <w:tcMar>
              <w:top w:w="30" w:type="dxa"/>
              <w:left w:w="30" w:type="dxa"/>
              <w:bottom w:w="20" w:type="dxa"/>
              <w:right w:w="30" w:type="dxa"/>
            </w:tcMar>
          </w:tcPr>
          <w:p w:rsidR="002F6378" w:rsidRDefault="00DB50BE">
            <w:r>
              <w:t xml:space="preserve">menu </w:t>
            </w:r>
            <w:r>
              <w:rPr>
                <w:i/>
              </w:rPr>
              <w:t>(for ALL menus)</w:t>
            </w:r>
          </w:p>
          <w:p w:rsidR="002F6378" w:rsidRDefault="00DB50BE">
            <w:r>
              <w:rPr>
                <w:i/>
              </w:rPr>
              <w:t>Use the word context ONLY when it is not clear which menu the user should select the command from. Do not use context when you use right-click.</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Ok, ok</w:t>
            </w:r>
          </w:p>
        </w:tc>
        <w:tc>
          <w:tcPr>
            <w:tcW w:w="0" w:type="auto"/>
            <w:tcMar>
              <w:top w:w="30" w:type="dxa"/>
              <w:left w:w="30" w:type="dxa"/>
              <w:bottom w:w="20" w:type="dxa"/>
              <w:right w:w="30" w:type="dxa"/>
            </w:tcMar>
          </w:tcPr>
          <w:p w:rsidR="002F6378" w:rsidRDefault="00DB50BE">
            <w:r>
              <w:t>OK</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distributive</w:t>
            </w:r>
          </w:p>
        </w:tc>
        <w:tc>
          <w:tcPr>
            <w:tcW w:w="0" w:type="auto"/>
            <w:tcMar>
              <w:top w:w="30" w:type="dxa"/>
              <w:left w:w="30" w:type="dxa"/>
              <w:bottom w:w="20" w:type="dxa"/>
              <w:right w:w="30" w:type="dxa"/>
            </w:tcMar>
          </w:tcPr>
          <w:p w:rsidR="002F6378" w:rsidRDefault="00DB50BE">
            <w:r>
              <w:t>distribution</w:t>
            </w:r>
          </w:p>
        </w:tc>
        <w:tc>
          <w:tcPr>
            <w:tcW w:w="0" w:type="auto"/>
            <w:tcMar>
              <w:top w:w="30" w:type="dxa"/>
              <w:left w:w="30" w:type="dxa"/>
              <w:bottom w:w="20" w:type="dxa"/>
              <w:right w:w="30" w:type="dxa"/>
            </w:tcMar>
          </w:tcPr>
          <w:p w:rsidR="002F6378" w:rsidRDefault="00DB50BE">
            <w:r>
              <w:rPr>
                <w:color w:val="000000"/>
              </w:rPr>
              <w:t>Go to the folder where you unzipped the CLI distribution.</w:t>
            </w:r>
          </w:p>
        </w:tc>
      </w:tr>
      <w:tr w:rsidR="002F6378" w:rsidTr="002F6378">
        <w:tc>
          <w:tcPr>
            <w:tcW w:w="0" w:type="auto"/>
            <w:tcMar>
              <w:top w:w="30" w:type="dxa"/>
              <w:left w:w="30" w:type="dxa"/>
              <w:bottom w:w="20" w:type="dxa"/>
              <w:right w:w="30" w:type="dxa"/>
            </w:tcMar>
          </w:tcPr>
          <w:p w:rsidR="002F6378" w:rsidRDefault="00DB50BE">
            <w:r>
              <w:t>mandatory, r</w:t>
            </w:r>
            <w:r>
              <w:t>equired</w:t>
            </w:r>
          </w:p>
        </w:tc>
        <w:tc>
          <w:tcPr>
            <w:tcW w:w="0" w:type="auto"/>
            <w:tcMar>
              <w:top w:w="30" w:type="dxa"/>
              <w:left w:w="30" w:type="dxa"/>
              <w:bottom w:w="20" w:type="dxa"/>
              <w:right w:w="30" w:type="dxa"/>
            </w:tcMar>
          </w:tcPr>
          <w:p w:rsidR="002F6378" w:rsidRDefault="00DB50BE">
            <w:r>
              <w:t>required (parameters)</w:t>
            </w:r>
          </w:p>
        </w:tc>
        <w:tc>
          <w:tcPr>
            <w:tcW w:w="0" w:type="auto"/>
            <w:tcMar>
              <w:top w:w="30" w:type="dxa"/>
              <w:left w:w="30" w:type="dxa"/>
              <w:bottom w:w="20" w:type="dxa"/>
              <w:right w:w="30" w:type="dxa"/>
            </w:tcMar>
          </w:tcPr>
          <w:p w:rsidR="002F6378" w:rsidRDefault="00DB50BE">
            <w:r>
              <w:t>Parameters. Applies to design documentation only.</w:t>
            </w:r>
          </w:p>
        </w:tc>
      </w:tr>
      <w:tr w:rsidR="002F6378" w:rsidTr="002F6378">
        <w:tc>
          <w:tcPr>
            <w:tcW w:w="0" w:type="auto"/>
            <w:tcMar>
              <w:top w:w="30" w:type="dxa"/>
              <w:left w:w="30" w:type="dxa"/>
              <w:bottom w:w="20" w:type="dxa"/>
              <w:right w:w="30" w:type="dxa"/>
            </w:tcMar>
          </w:tcPr>
          <w:p w:rsidR="002F6378" w:rsidRDefault="00DB50BE">
            <w:r>
              <w:t>perform settings</w:t>
            </w:r>
          </w:p>
        </w:tc>
        <w:tc>
          <w:tcPr>
            <w:tcW w:w="0" w:type="auto"/>
            <w:tcMar>
              <w:top w:w="30" w:type="dxa"/>
              <w:left w:w="30" w:type="dxa"/>
              <w:bottom w:w="20" w:type="dxa"/>
              <w:right w:w="30" w:type="dxa"/>
            </w:tcMar>
          </w:tcPr>
          <w:p w:rsidR="002F6378" w:rsidRDefault="00DB50BE">
            <w:r>
              <w:t>make settings</w:t>
            </w:r>
          </w:p>
        </w:tc>
        <w:tc>
          <w:tcPr>
            <w:tcW w:w="0" w:type="auto"/>
            <w:tcMar>
              <w:top w:w="30" w:type="dxa"/>
              <w:left w:w="30" w:type="dxa"/>
              <w:bottom w:w="20" w:type="dxa"/>
              <w:right w:w="30" w:type="dxa"/>
            </w:tcMar>
          </w:tcPr>
          <w:p w:rsidR="002F6378" w:rsidRDefault="00DB50BE">
            <w:r>
              <w:rPr>
                <w:color w:val="000000"/>
              </w:rPr>
              <w:t xml:space="preserve">Other settings of the </w:t>
            </w:r>
            <w:r>
              <w:rPr>
                <w:b/>
                <w:color w:val="000000"/>
              </w:rPr>
              <w:t>Recent</w:t>
            </w:r>
            <w:r>
              <w:rPr>
                <w:color w:val="000000"/>
              </w:rPr>
              <w:t xml:space="preserve"> menu, for example, the number of recent objects to display for all users, are made by administrators.</w:t>
            </w:r>
          </w:p>
        </w:tc>
      </w:tr>
      <w:tr w:rsidR="002F6378" w:rsidTr="002F6378">
        <w:tc>
          <w:tcPr>
            <w:tcW w:w="0" w:type="auto"/>
            <w:tcMar>
              <w:top w:w="30" w:type="dxa"/>
              <w:left w:w="30" w:type="dxa"/>
              <w:bottom w:w="20" w:type="dxa"/>
              <w:right w:w="30" w:type="dxa"/>
            </w:tcMar>
          </w:tcPr>
          <w:p w:rsidR="002F6378" w:rsidRDefault="00DB50BE">
            <w:r>
              <w:t xml:space="preserve">repeated (в </w:t>
            </w:r>
            <w:r>
              <w:t>значении "повторный")</w:t>
            </w:r>
          </w:p>
        </w:tc>
        <w:tc>
          <w:tcPr>
            <w:tcW w:w="0" w:type="auto"/>
            <w:tcMar>
              <w:top w:w="30" w:type="dxa"/>
              <w:left w:w="30" w:type="dxa"/>
              <w:bottom w:w="20" w:type="dxa"/>
              <w:right w:w="30" w:type="dxa"/>
            </w:tcMar>
          </w:tcPr>
          <w:p w:rsidR="002F6378" w:rsidRDefault="00DB50BE">
            <w:r>
              <w:t>repeat</w:t>
            </w:r>
          </w:p>
        </w:tc>
        <w:tc>
          <w:tcPr>
            <w:tcW w:w="0" w:type="auto"/>
            <w:tcMar>
              <w:top w:w="30" w:type="dxa"/>
              <w:left w:w="30" w:type="dxa"/>
              <w:bottom w:w="20" w:type="dxa"/>
              <w:right w:w="30" w:type="dxa"/>
            </w:tcMar>
          </w:tcPr>
          <w:p w:rsidR="002F6378" w:rsidRDefault="00DB50BE">
            <w:r>
              <w:rPr>
                <w:color w:val="000000"/>
              </w:rPr>
              <w:t>The customer personnel can attend repeat training.</w:t>
            </w:r>
          </w:p>
        </w:tc>
      </w:tr>
      <w:tr w:rsidR="002F6378" w:rsidTr="002F6378">
        <w:tc>
          <w:tcPr>
            <w:tcW w:w="0" w:type="auto"/>
            <w:tcMar>
              <w:top w:w="30" w:type="dxa"/>
              <w:left w:w="30" w:type="dxa"/>
              <w:bottom w:w="20" w:type="dxa"/>
              <w:right w:w="30" w:type="dxa"/>
            </w:tcMar>
          </w:tcPr>
          <w:p w:rsidR="002F6378" w:rsidRDefault="00DB50BE">
            <w:r>
              <w:t>refer to (when referring to Netcracker documentation)</w:t>
            </w:r>
          </w:p>
        </w:tc>
        <w:tc>
          <w:tcPr>
            <w:tcW w:w="0" w:type="auto"/>
            <w:tcMar>
              <w:top w:w="30" w:type="dxa"/>
              <w:left w:w="30" w:type="dxa"/>
              <w:bottom w:w="20" w:type="dxa"/>
              <w:right w:w="30" w:type="dxa"/>
            </w:tcMar>
          </w:tcPr>
          <w:p w:rsidR="002F6378" w:rsidRDefault="00DB50BE">
            <w:r>
              <w:rPr>
                <w:color w:val="000000"/>
              </w:rPr>
              <w:t>For more information, see</w:t>
            </w:r>
            <w:r>
              <w:rPr>
                <w:color w:val="993300"/>
              </w:rPr>
              <w:t xml:space="preserve"> </w:t>
            </w:r>
            <w:hyperlink w:history="1">
              <w:r>
                <w:rPr>
                  <w:rStyle w:val="Hyperlink"/>
                  <w:color w:val="993300"/>
                </w:rPr>
                <w:t>Page Title</w:t>
              </w:r>
            </w:hyperlink>
            <w:r>
              <w:rPr>
                <w:color w:val="000000"/>
              </w:rPr>
              <w:t>.</w:t>
            </w:r>
          </w:p>
        </w:tc>
        <w:tc>
          <w:tcPr>
            <w:tcW w:w="0" w:type="auto"/>
            <w:tcMar>
              <w:top w:w="30" w:type="dxa"/>
              <w:left w:w="30" w:type="dxa"/>
              <w:bottom w:w="20" w:type="dxa"/>
              <w:right w:w="30" w:type="dxa"/>
            </w:tcMar>
          </w:tcPr>
          <w:p w:rsidR="002F6378" w:rsidRDefault="00DB50BE">
            <w:r>
              <w:t xml:space="preserve">Style Guide section with guidelines: </w:t>
            </w:r>
            <w:hyperlink w:anchor="scroll-bookmark-53" w:history="1">
              <w:r>
                <w:rPr>
                  <w:rStyle w:val="Hyperlink"/>
                </w:rPr>
                <w:t>Internal and External Cross-References</w:t>
              </w:r>
            </w:hyperlink>
            <w:r>
              <w:t>.</w:t>
            </w:r>
          </w:p>
        </w:tc>
      </w:tr>
      <w:tr w:rsidR="002F6378" w:rsidTr="002F6378">
        <w:tc>
          <w:tcPr>
            <w:tcW w:w="0" w:type="auto"/>
            <w:tcMar>
              <w:top w:w="30" w:type="dxa"/>
              <w:left w:w="30" w:type="dxa"/>
              <w:bottom w:w="20" w:type="dxa"/>
              <w:right w:w="30" w:type="dxa"/>
            </w:tcMar>
          </w:tcPr>
          <w:p w:rsidR="002F6378" w:rsidRDefault="00DB50BE">
            <w:r>
              <w:t>see (when referring to external documentation)</w:t>
            </w:r>
          </w:p>
        </w:tc>
        <w:tc>
          <w:tcPr>
            <w:tcW w:w="0" w:type="auto"/>
            <w:tcMar>
              <w:top w:w="30" w:type="dxa"/>
              <w:left w:w="30" w:type="dxa"/>
              <w:bottom w:w="20" w:type="dxa"/>
              <w:right w:w="30" w:type="dxa"/>
            </w:tcMar>
          </w:tcPr>
          <w:p w:rsidR="002F6378" w:rsidRDefault="00DB50BE">
            <w:r>
              <w:t xml:space="preserve">For more information,refer to </w:t>
            </w:r>
            <w:hyperlink w:history="1">
              <w:r>
                <w:rPr>
                  <w:rStyle w:val="Hyperlink"/>
                </w:rPr>
                <w:t>Oracle Database Installation Guide</w:t>
              </w:r>
            </w:hyperlink>
            <w:r>
              <w:t>.</w:t>
            </w:r>
          </w:p>
        </w:tc>
        <w:tc>
          <w:tcPr>
            <w:tcW w:w="0" w:type="auto"/>
            <w:tcMar>
              <w:top w:w="30" w:type="dxa"/>
              <w:left w:w="30" w:type="dxa"/>
              <w:bottom w:w="20" w:type="dxa"/>
              <w:right w:w="30" w:type="dxa"/>
            </w:tcMar>
          </w:tcPr>
          <w:p w:rsidR="002F6378" w:rsidRDefault="00DB50BE">
            <w:r>
              <w:t>Style Guide section</w:t>
            </w:r>
            <w:r>
              <w:t xml:space="preserve"> with guidelines: </w:t>
            </w:r>
            <w:hyperlink w:anchor="scroll-bookmark-53" w:history="1">
              <w:r>
                <w:rPr>
                  <w:rStyle w:val="Hyperlink"/>
                </w:rPr>
                <w:t>Internal and External Cross-References</w:t>
              </w:r>
            </w:hyperlink>
            <w:r>
              <w:t>.</w:t>
            </w:r>
          </w:p>
        </w:tc>
      </w:tr>
      <w:tr w:rsidR="002F6378" w:rsidTr="002F6378">
        <w:tc>
          <w:tcPr>
            <w:tcW w:w="0" w:type="auto"/>
            <w:tcMar>
              <w:top w:w="30" w:type="dxa"/>
              <w:left w:w="30" w:type="dxa"/>
              <w:bottom w:w="20" w:type="dxa"/>
              <w:right w:w="30" w:type="dxa"/>
            </w:tcMar>
          </w:tcPr>
          <w:p w:rsidR="002F6378" w:rsidRDefault="00DB50BE">
            <w:r>
              <w:t>Out-of-the box, OOB</w:t>
            </w:r>
          </w:p>
        </w:tc>
        <w:tc>
          <w:tcPr>
            <w:tcW w:w="0" w:type="auto"/>
            <w:tcMar>
              <w:top w:w="30" w:type="dxa"/>
              <w:left w:w="30" w:type="dxa"/>
              <w:bottom w:w="20" w:type="dxa"/>
              <w:right w:w="30" w:type="dxa"/>
            </w:tcMar>
          </w:tcPr>
          <w:p w:rsidR="002F6378" w:rsidRDefault="00DB50BE">
            <w:r>
              <w:t>immediately available, preconfigured, standard application, standard application's, by default, default configuration, default setup, defaul</w:t>
            </w:r>
            <w:r>
              <w:t>t settings</w:t>
            </w:r>
          </w:p>
        </w:tc>
        <w:tc>
          <w:tcPr>
            <w:tcW w:w="0" w:type="auto"/>
            <w:tcMar>
              <w:top w:w="30" w:type="dxa"/>
              <w:left w:w="30" w:type="dxa"/>
              <w:bottom w:w="20" w:type="dxa"/>
              <w:right w:w="30" w:type="dxa"/>
            </w:tcMar>
          </w:tcPr>
          <w:p w:rsidR="002F6378" w:rsidRDefault="00DB50BE">
            <w:r>
              <w:t>ASR integration adapter utilizes</w:t>
            </w:r>
            <w:r>
              <w:rPr>
                <w:u w:val="single"/>
              </w:rPr>
              <w:t xml:space="preserve"> immediately available</w:t>
            </w:r>
            <w:r>
              <w:t xml:space="preserve"> Mediation DataFlow configuration to enable interfacing ...</w:t>
            </w:r>
          </w:p>
        </w:tc>
      </w:tr>
    </w:tbl>
    <w:p w:rsidR="002F6378" w:rsidRDefault="00DB50BE">
      <w:pPr>
        <w:pStyle w:val="Heading3"/>
      </w:pPr>
      <w:bookmarkStart w:id="310" w:name="scroll-bookmark-322"/>
      <w:r>
        <w:t>Developer vs. User Terms</w:t>
      </w:r>
      <w:bookmarkEnd w:id="310"/>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Note</w:t>
            </w:r>
          </w:p>
          <w:p w:rsidR="002F6378" w:rsidRDefault="00DB50BE">
            <w:r>
              <w:rPr>
                <w:sz w:val="24"/>
              </w:rPr>
              <w:t>This page is applicable to TOMS only.</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Distinguish between developer terms and user </w:t>
            </w:r>
            <w:r>
              <w:rPr>
                <w:sz w:val="24"/>
              </w:rPr>
              <w:t>terms.</w:t>
            </w:r>
          </w:p>
          <w:p w:rsidR="002F6378" w:rsidRDefault="00DB50BE">
            <w:r>
              <w:rPr>
                <w:sz w:val="24"/>
              </w:rPr>
              <w:t>Developer terms are used in Developer Guides, API Integration Guides, and design specifications.</w:t>
            </w:r>
          </w:p>
        </w:tc>
      </w:tr>
    </w:tbl>
    <w:p w:rsidR="002F6378" w:rsidRDefault="002F6378"/>
    <w:p w:rsidR="002F6378" w:rsidRDefault="00DB50BE">
      <w:r>
        <w:t>This table shows the difference between the terms and how they correspond to each other.</w:t>
      </w:r>
    </w:p>
    <w:tbl>
      <w:tblPr>
        <w:tblStyle w:val="ScrollTableNormal"/>
        <w:tblW w:w="5000" w:type="pct"/>
        <w:tblLook w:val="0020" w:firstRow="1" w:lastRow="0" w:firstColumn="0" w:lastColumn="0" w:noHBand="0" w:noVBand="0"/>
      </w:tblPr>
      <w:tblGrid>
        <w:gridCol w:w="1525"/>
        <w:gridCol w:w="7032"/>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Developer Term</w:t>
            </w:r>
          </w:p>
        </w:tc>
        <w:tc>
          <w:tcPr>
            <w:tcW w:w="0" w:type="auto"/>
            <w:tcMar>
              <w:top w:w="30" w:type="dxa"/>
              <w:left w:w="30" w:type="dxa"/>
              <w:bottom w:w="20" w:type="dxa"/>
              <w:right w:w="30" w:type="dxa"/>
            </w:tcMar>
          </w:tcPr>
          <w:p w:rsidR="002F6378" w:rsidRDefault="00DB50BE">
            <w:r>
              <w:rPr>
                <w:b/>
              </w:rPr>
              <w:t>User Term</w:t>
            </w:r>
          </w:p>
        </w:tc>
      </w:tr>
      <w:tr w:rsidR="002F6378" w:rsidTr="002F6378">
        <w:tc>
          <w:tcPr>
            <w:tcW w:w="0" w:type="auto"/>
            <w:tcMar>
              <w:top w:w="30" w:type="dxa"/>
              <w:left w:w="30" w:type="dxa"/>
              <w:bottom w:w="20" w:type="dxa"/>
              <w:right w:w="30" w:type="dxa"/>
            </w:tcMar>
          </w:tcPr>
          <w:p w:rsidR="002F6378" w:rsidRDefault="00DB50BE">
            <w:r>
              <w:t>Attribute</w:t>
            </w:r>
          </w:p>
        </w:tc>
        <w:tc>
          <w:tcPr>
            <w:tcW w:w="0" w:type="auto"/>
            <w:tcMar>
              <w:top w:w="30" w:type="dxa"/>
              <w:left w:w="30" w:type="dxa"/>
              <w:bottom w:w="20" w:type="dxa"/>
              <w:right w:w="30" w:type="dxa"/>
            </w:tcMar>
          </w:tcPr>
          <w:p w:rsidR="002F6378" w:rsidRDefault="00DB50BE">
            <w:r>
              <w:t>Parameter</w:t>
            </w:r>
          </w:p>
        </w:tc>
      </w:tr>
      <w:tr w:rsidR="002F6378" w:rsidTr="002F6378">
        <w:tc>
          <w:tcPr>
            <w:tcW w:w="0" w:type="auto"/>
            <w:tcMar>
              <w:top w:w="30" w:type="dxa"/>
              <w:left w:w="30" w:type="dxa"/>
              <w:bottom w:w="20" w:type="dxa"/>
              <w:right w:w="30" w:type="dxa"/>
            </w:tcMar>
          </w:tcPr>
          <w:p w:rsidR="002F6378" w:rsidRDefault="00DB50BE">
            <w:r>
              <w:t>Object type</w:t>
            </w:r>
          </w:p>
        </w:tc>
        <w:tc>
          <w:tcPr>
            <w:tcW w:w="0" w:type="auto"/>
            <w:tcMar>
              <w:top w:w="30" w:type="dxa"/>
              <w:left w:w="30" w:type="dxa"/>
              <w:bottom w:w="20" w:type="dxa"/>
              <w:right w:w="30" w:type="dxa"/>
            </w:tcMar>
          </w:tcPr>
          <w:p w:rsidR="002F6378" w:rsidRDefault="00DB50BE">
            <w:r>
              <w:t>The name of the object instantiated from this object type. For example, circuit, not object of the Circuit object type</w:t>
            </w:r>
          </w:p>
        </w:tc>
      </w:tr>
      <w:tr w:rsidR="002F6378" w:rsidTr="002F6378">
        <w:tc>
          <w:tcPr>
            <w:tcW w:w="0" w:type="auto"/>
            <w:tcMar>
              <w:top w:w="30" w:type="dxa"/>
              <w:left w:w="30" w:type="dxa"/>
              <w:bottom w:w="20" w:type="dxa"/>
              <w:right w:w="30" w:type="dxa"/>
            </w:tcMar>
          </w:tcPr>
          <w:p w:rsidR="002F6378" w:rsidRDefault="00DB50BE">
            <w:r>
              <w:t>Operation</w:t>
            </w:r>
          </w:p>
        </w:tc>
        <w:tc>
          <w:tcPr>
            <w:tcW w:w="0" w:type="auto"/>
            <w:tcMar>
              <w:top w:w="30" w:type="dxa"/>
              <w:left w:w="30" w:type="dxa"/>
              <w:bottom w:w="20" w:type="dxa"/>
              <w:right w:w="30" w:type="dxa"/>
            </w:tcMar>
          </w:tcPr>
          <w:p w:rsidR="002F6378" w:rsidRDefault="00DB50BE">
            <w:r>
              <w:t>Toolbar button (sometimes)</w:t>
            </w:r>
          </w:p>
        </w:tc>
      </w:tr>
      <w:tr w:rsidR="002F6378" w:rsidTr="002F6378">
        <w:tc>
          <w:tcPr>
            <w:tcW w:w="0" w:type="auto"/>
            <w:tcMar>
              <w:top w:w="30" w:type="dxa"/>
              <w:left w:w="30" w:type="dxa"/>
              <w:bottom w:w="20" w:type="dxa"/>
              <w:right w:w="30" w:type="dxa"/>
            </w:tcMar>
          </w:tcPr>
          <w:p w:rsidR="002F6378" w:rsidRDefault="00DB50BE">
            <w:r>
              <w:t>Attribute schema</w:t>
            </w:r>
          </w:p>
        </w:tc>
        <w:tc>
          <w:tcPr>
            <w:tcW w:w="0" w:type="auto"/>
            <w:tcMar>
              <w:top w:w="30" w:type="dxa"/>
              <w:left w:w="30" w:type="dxa"/>
              <w:bottom w:w="20" w:type="dxa"/>
              <w:right w:w="30" w:type="dxa"/>
            </w:tcMar>
          </w:tcPr>
          <w:p w:rsidR="002F6378" w:rsidRDefault="00DB50BE">
            <w:r>
              <w:t>Do not use because users have no access to attribute schemas.</w:t>
            </w:r>
          </w:p>
        </w:tc>
      </w:tr>
      <w:tr w:rsidR="002F6378" w:rsidTr="002F6378">
        <w:tc>
          <w:tcPr>
            <w:tcW w:w="0" w:type="auto"/>
            <w:tcMar>
              <w:top w:w="30" w:type="dxa"/>
              <w:left w:w="30" w:type="dxa"/>
              <w:bottom w:w="20" w:type="dxa"/>
              <w:right w:w="30" w:type="dxa"/>
            </w:tcMar>
          </w:tcPr>
          <w:p w:rsidR="002F6378" w:rsidRDefault="00DB50BE">
            <w:r>
              <w:t>Command</w:t>
            </w:r>
          </w:p>
        </w:tc>
        <w:tc>
          <w:tcPr>
            <w:tcW w:w="0" w:type="auto"/>
            <w:tcMar>
              <w:top w:w="30" w:type="dxa"/>
              <w:left w:w="30" w:type="dxa"/>
              <w:bottom w:w="20" w:type="dxa"/>
              <w:right w:w="30" w:type="dxa"/>
            </w:tcMar>
          </w:tcPr>
          <w:p w:rsidR="002F6378" w:rsidRDefault="00DB50BE">
            <w:r>
              <w:t>Command</w:t>
            </w:r>
          </w:p>
        </w:tc>
      </w:tr>
      <w:tr w:rsidR="002F6378" w:rsidTr="002F6378">
        <w:tc>
          <w:tcPr>
            <w:tcW w:w="0" w:type="auto"/>
            <w:tcMar>
              <w:top w:w="30" w:type="dxa"/>
              <w:left w:w="30" w:type="dxa"/>
              <w:bottom w:w="20" w:type="dxa"/>
              <w:right w:w="30" w:type="dxa"/>
            </w:tcMar>
          </w:tcPr>
          <w:p w:rsidR="002F6378" w:rsidRDefault="00DB50BE">
            <w:r>
              <w:t>P</w:t>
            </w:r>
            <w:r>
              <w:t>roduct Component</w:t>
            </w:r>
          </w:p>
        </w:tc>
        <w:tc>
          <w:tcPr>
            <w:tcW w:w="0" w:type="auto"/>
            <w:tcMar>
              <w:top w:w="30" w:type="dxa"/>
              <w:left w:w="30" w:type="dxa"/>
              <w:bottom w:w="20" w:type="dxa"/>
              <w:right w:w="30" w:type="dxa"/>
            </w:tcMar>
          </w:tcPr>
          <w:p w:rsidR="002F6378" w:rsidRDefault="00DB50BE">
            <w:r>
              <w:t>Try not to use, except when you need to add a note that a function is only available with a specific product component installed.</w:t>
            </w:r>
          </w:p>
        </w:tc>
      </w:tr>
    </w:tbl>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Note</w:t>
            </w:r>
          </w:p>
          <w:p w:rsidR="002F6378" w:rsidRDefault="00DB50BE">
            <w:r>
              <w:rPr>
                <w:sz w:val="24"/>
              </w:rPr>
              <w:t xml:space="preserve">Avoid the use of developer terms in user documentation, and vice versa. If you must use a developer </w:t>
            </w:r>
            <w:r>
              <w:rPr>
                <w:sz w:val="24"/>
              </w:rPr>
              <w:t>term in user documentation, describe what it means upon the first occurrence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In User Guides, do not use wording like </w:t>
            </w:r>
            <w:r>
              <w:rPr>
                <w:color w:val="993300"/>
                <w:sz w:val="24"/>
              </w:rPr>
              <w:t xml:space="preserve">Objects of </w:t>
            </w:r>
            <w:r>
              <w:rPr>
                <w:rFonts w:ascii="Courier New" w:hAnsi="Courier New" w:cs="Courier New"/>
                <w:szCs w:val="20"/>
              </w:rPr>
              <w:t>Circuit</w:t>
            </w:r>
            <w:r>
              <w:rPr>
                <w:color w:val="993300"/>
                <w:sz w:val="24"/>
              </w:rPr>
              <w:t xml:space="preserve"> type</w:t>
            </w:r>
            <w:r>
              <w:rPr>
                <w:sz w:val="24"/>
              </w:rPr>
              <w:t xml:space="preserve">. Write just </w:t>
            </w:r>
            <w:r>
              <w:rPr>
                <w:color w:val="993300"/>
                <w:sz w:val="24"/>
              </w:rPr>
              <w:t>circuit</w:t>
            </w:r>
            <w:r>
              <w:rPr>
                <w:sz w:val="24"/>
              </w:rPr>
              <w:t xml:space="preserve">. No </w:t>
            </w:r>
            <w:r>
              <w:rPr>
                <w:sz w:val="24"/>
              </w:rPr>
              <w:t>highlighting is applied to the objects' names.</w:t>
            </w:r>
          </w:p>
          <w:p w:rsidR="002F6378" w:rsidRDefault="00DB50BE">
            <w:r>
              <w:rPr>
                <w:sz w:val="24"/>
              </w:rPr>
              <w:t>The same holds true for lists.</w:t>
            </w:r>
          </w:p>
          <w:p w:rsidR="002F6378" w:rsidRDefault="002F6378">
            <w:pPr>
              <w:pStyle w:val="Caption"/>
              <w:keepNext/>
            </w:pP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b/>
                      <w:sz w:val="24"/>
                    </w:rPr>
                    <w:t>Note</w:t>
                  </w:r>
                </w:p>
                <w:p w:rsidR="002F6378" w:rsidRDefault="00DB50BE">
                  <w:r>
                    <w:rPr>
                      <w:sz w:val="24"/>
                    </w:rPr>
                    <w:t>This rule is applicable to User Guides only.</w:t>
                  </w:r>
                </w:p>
              </w:tc>
            </w:tr>
          </w:tbl>
          <w:p w:rsidR="002F6378" w:rsidRDefault="00DB50BE">
            <w:r>
              <w:rPr>
                <w:b/>
                <w:color w:val="FF0000"/>
                <w:sz w:val="24"/>
              </w:rPr>
              <w:t>INCORRECT</w:t>
            </w:r>
          </w:p>
          <w:p w:rsidR="002F6378" w:rsidRDefault="00DB50BE">
            <w:r>
              <w:rPr>
                <w:b/>
                <w:sz w:val="24"/>
              </w:rPr>
              <w:t>Note:</w:t>
            </w:r>
            <w:r>
              <w:rPr>
                <w:sz w:val="24"/>
              </w:rPr>
              <w:t xml:space="preserve"> Not all the parameters values are copied. In the case of copying, the default values are specified for the "Ph</w:t>
            </w:r>
            <w:r>
              <w:rPr>
                <w:sz w:val="24"/>
              </w:rPr>
              <w:t xml:space="preserve">ysical Status", "Logical Status", </w:t>
            </w:r>
            <w:r>
              <w:rPr>
                <w:sz w:val="24"/>
              </w:rPr>
              <w:lastRenderedPageBreak/>
              <w:t>"Assignment Status", and "Plugged Into" parameters for the objects of the following types: "Building", "Customer Location", "Network Element", "Rack", "Device", "Slot", "Card", "Port", "Device Connector", "Port Connector",</w:t>
            </w:r>
            <w:r>
              <w:rPr>
                <w:sz w:val="24"/>
              </w:rPr>
              <w:t xml:space="preserve"> "Circuit", "Circuit Channel", "Circuit Path Element", "Cable", and "Cable Connector."</w:t>
            </w:r>
          </w:p>
          <w:p w:rsidR="002F6378" w:rsidRDefault="00DB50BE">
            <w:r>
              <w:rPr>
                <w:b/>
                <w:color w:val="008000"/>
                <w:sz w:val="24"/>
              </w:rPr>
              <w:t>CORRECT</w:t>
            </w:r>
          </w:p>
          <w:p w:rsidR="002F6378" w:rsidRDefault="00DB50BE">
            <w:r>
              <w:rPr>
                <w:b/>
                <w:sz w:val="24"/>
              </w:rPr>
              <w:t>Note:</w:t>
            </w:r>
            <w:r>
              <w:rPr>
                <w:sz w:val="24"/>
              </w:rPr>
              <w:t xml:space="preserve"> Not all the parameters values are copied. In the case of copying, the default values are specified for the Physical Status, Logical Status, Assignment Status, and Plugged Into parameters for the buildings, customer locations, network elements, racks, devi</w:t>
            </w:r>
            <w:r>
              <w:rPr>
                <w:sz w:val="24"/>
              </w:rPr>
              <w:t>ces, slots, cards, ports, device connectors, port connectors, circuits, circuit channels, circuit path elements, cables, and cable connectors.</w:t>
            </w:r>
          </w:p>
        </w:tc>
      </w:tr>
    </w:tbl>
    <w:p w:rsidR="002F6378" w:rsidRDefault="00DB50BE">
      <w:pPr>
        <w:pStyle w:val="Heading3"/>
      </w:pPr>
      <w:bookmarkStart w:id="311" w:name="scroll-bookmark-323"/>
      <w:r>
        <w:lastRenderedPageBreak/>
        <w:t>Future Tense</w:t>
      </w:r>
      <w:bookmarkEnd w:id="311"/>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Avoid future tense in most cases. Present tense is more direct and concise.</w:t>
            </w:r>
          </w:p>
        </w:tc>
      </w:tr>
    </w:tbl>
    <w:p w:rsidR="002F6378" w:rsidRDefault="00DB50BE">
      <w:pPr>
        <w:pStyle w:val="Heading4"/>
      </w:pPr>
      <w:bookmarkStart w:id="312" w:name="scroll-bookmark-324"/>
      <w:r>
        <w:t>Example 1</w:t>
      </w:r>
      <w:bookmarkEnd w:id="312"/>
    </w:p>
    <w:p w:rsidR="002F6378" w:rsidRDefault="00DB50BE">
      <w:r>
        <w:rPr>
          <w:b/>
        </w:rPr>
        <w:t>Incorrect</w:t>
      </w:r>
    </w:p>
    <w:p w:rsidR="002F6378" w:rsidRDefault="00DB50BE">
      <w:r>
        <w:t xml:space="preserve">In the Process Scheduler, you must save changes made before leaving the </w:t>
      </w:r>
      <w:r>
        <w:rPr>
          <w:b/>
        </w:rPr>
        <w:t>Scheduler</w:t>
      </w:r>
      <w:r>
        <w:t xml:space="preserve"> tab. Otherwise, all the changes will be lost after leaving the tab.</w:t>
      </w:r>
    </w:p>
    <w:p w:rsidR="002F6378" w:rsidRDefault="00DB50BE">
      <w:r>
        <w:rPr>
          <w:b/>
        </w:rPr>
        <w:t>Correct</w:t>
      </w:r>
    </w:p>
    <w:p w:rsidR="002F6378" w:rsidRDefault="00DB50BE">
      <w:r>
        <w:t xml:space="preserve">In the Process Scheduler, you must save changes made before leaving the </w:t>
      </w:r>
      <w:r>
        <w:rPr>
          <w:b/>
        </w:rPr>
        <w:t>Scheduler</w:t>
      </w:r>
      <w:r>
        <w:t xml:space="preserve"> tab. O</w:t>
      </w:r>
      <w:r>
        <w:t>therwise, all the changes are lost after leaving the tab.</w:t>
      </w:r>
    </w:p>
    <w:p w:rsidR="002F6378" w:rsidRDefault="00DB50BE">
      <w:pPr>
        <w:pStyle w:val="Heading4"/>
      </w:pPr>
      <w:bookmarkStart w:id="313" w:name="scroll-bookmark-325"/>
      <w:r>
        <w:t>Example 2</w:t>
      </w:r>
      <w:bookmarkEnd w:id="313"/>
    </w:p>
    <w:p w:rsidR="002F6378" w:rsidRDefault="00DB50BE">
      <w:r>
        <w:rPr>
          <w:b/>
        </w:rPr>
        <w:t>Incorrect</w:t>
      </w:r>
    </w:p>
    <w:p w:rsidR="002F6378" w:rsidRDefault="00DB50BE">
      <w:r>
        <w:t xml:space="preserve">After all included in the process tasks are executed, their statuses </w:t>
      </w:r>
      <w:r>
        <w:rPr>
          <w:b/>
        </w:rPr>
        <w:t>will</w:t>
      </w:r>
      <w:r>
        <w:t xml:space="preserve"> change to Completed and the process will be terminated with the Error status. Included tasks that depend</w:t>
      </w:r>
      <w:r>
        <w:t xml:space="preserve"> on the tasks with the Error status will not be executed and will have Not Started status.</w:t>
      </w:r>
    </w:p>
    <w:p w:rsidR="002F6378" w:rsidRDefault="00DB50BE">
      <w:r>
        <w:rPr>
          <w:b/>
        </w:rPr>
        <w:t>Correct</w:t>
      </w:r>
    </w:p>
    <w:p w:rsidR="002F6378" w:rsidRDefault="00DB50BE">
      <w:r>
        <w:t xml:space="preserve">After all included in the process tasks are executed, their statuses change to Completed and the process is terminated with the Error status. Included tasks </w:t>
      </w:r>
      <w:r>
        <w:t>that depend on the tasks with the Error status are not executed and have Not Started status.</w:t>
      </w:r>
    </w:p>
    <w:p w:rsidR="002F6378" w:rsidRDefault="00DB50BE">
      <w:pPr>
        <w:pStyle w:val="Heading4"/>
      </w:pPr>
      <w:bookmarkStart w:id="314" w:name="scroll-bookmark-326"/>
      <w:r>
        <w:t>Example 3</w:t>
      </w:r>
      <w:bookmarkEnd w:id="314"/>
    </w:p>
    <w:p w:rsidR="002F6378" w:rsidRDefault="00DB50BE">
      <w:r>
        <w:rPr>
          <w:b/>
        </w:rPr>
        <w:t>Incorrect</w:t>
      </w:r>
    </w:p>
    <w:p w:rsidR="002F6378" w:rsidRDefault="00DB50BE">
      <w:r>
        <w:t>In this case, the system will calculate the expected end date of the process taking into account the previously specified start date of the pro</w:t>
      </w:r>
      <w:r>
        <w:t>cess and the duration of each task in the process.</w:t>
      </w:r>
    </w:p>
    <w:p w:rsidR="002F6378" w:rsidRDefault="00DB50BE">
      <w:r>
        <w:rPr>
          <w:b/>
        </w:rPr>
        <w:t>Correct</w:t>
      </w:r>
    </w:p>
    <w:p w:rsidR="002F6378" w:rsidRDefault="00DB50BE">
      <w:r>
        <w:t>In this case, the system calculates the expected end date of the process taking into account the previously specified start date of the process and the duration of each task in the process.</w:t>
      </w:r>
    </w:p>
    <w:p w:rsidR="002F6378" w:rsidRDefault="002F6378"/>
    <w:p w:rsidR="002F6378" w:rsidRDefault="002F6378"/>
    <w:p w:rsidR="002F6378" w:rsidRDefault="00DB50BE">
      <w:pPr>
        <w:pStyle w:val="Heading3"/>
      </w:pPr>
      <w:bookmarkStart w:id="315" w:name="scroll-bookmark-327"/>
      <w:r>
        <w:t>Grammar and Usage</w:t>
      </w:r>
      <w:bookmarkEnd w:id="315"/>
    </w:p>
    <w:p w:rsidR="002F6378" w:rsidRDefault="00DB50BE">
      <w:r>
        <w:t>In this section, advice on general English language usage is presented.</w:t>
      </w:r>
    </w:p>
    <w:p w:rsidR="002F6378" w:rsidRDefault="00DB50BE">
      <w:pPr>
        <w:pStyle w:val="Heading4"/>
      </w:pPr>
      <w:bookmarkStart w:id="316" w:name="scroll-bookmark-22"/>
      <w:r>
        <w:t>Capitalization</w:t>
      </w:r>
      <w:bookmarkEnd w:id="316"/>
    </w:p>
    <w:p w:rsidR="002F6378" w:rsidRDefault="00DB50BE">
      <w:pPr>
        <w:pStyle w:val="Heading5"/>
      </w:pPr>
      <w:bookmarkStart w:id="317" w:name="scroll-bookmark-328"/>
      <w:r>
        <w:t>Bulleted List Items</w:t>
      </w:r>
      <w:bookmarkEnd w:id="317"/>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Bulleted list items should always have </w:t>
            </w:r>
            <w:r>
              <w:rPr>
                <w:color w:val="000000"/>
                <w:sz w:val="24"/>
              </w:rPr>
              <w:t xml:space="preserve">the first word </w:t>
            </w:r>
            <w:r>
              <w:rPr>
                <w:sz w:val="24"/>
              </w:rPr>
              <w:t>capitalized, unless it is a system word, such as a variable name</w:t>
            </w:r>
            <w:r>
              <w:rPr>
                <w:sz w:val="24"/>
              </w:rPr>
              <w:t>, for example, custAcct variable.</w:t>
            </w:r>
          </w:p>
        </w:tc>
      </w:tr>
    </w:tbl>
    <w:p w:rsidR="002F6378" w:rsidRDefault="00DB50BE">
      <w:r>
        <w:rPr>
          <w:b/>
          <w:color w:val="008000"/>
        </w:rPr>
        <w:t>Corrrect</w:t>
      </w:r>
    </w:p>
    <w:p w:rsidR="002F6378" w:rsidRDefault="00DB50BE" w:rsidP="00DB50BE">
      <w:pPr>
        <w:numPr>
          <w:ilvl w:val="0"/>
          <w:numId w:val="250"/>
        </w:numPr>
      </w:pPr>
      <w:r>
        <w:rPr>
          <w:color w:val="000000"/>
        </w:rPr>
        <w:t>custAcct variable</w:t>
      </w:r>
    </w:p>
    <w:p w:rsidR="002F6378" w:rsidRDefault="002F6378"/>
    <w:p w:rsidR="002F6378" w:rsidRDefault="00DB50BE" w:rsidP="00DB50BE">
      <w:pPr>
        <w:numPr>
          <w:ilvl w:val="0"/>
          <w:numId w:val="251"/>
        </w:numPr>
      </w:pPr>
      <w:r>
        <w:t>Template type</w:t>
      </w:r>
    </w:p>
    <w:p w:rsidR="002F6378" w:rsidRDefault="00DB50BE">
      <w:r>
        <w:rPr>
          <w:b/>
          <w:color w:val="FF0000"/>
        </w:rPr>
        <w:t>Incorrect</w:t>
      </w:r>
    </w:p>
    <w:p w:rsidR="002F6378" w:rsidRDefault="00DB50BE" w:rsidP="00DB50BE">
      <w:pPr>
        <w:numPr>
          <w:ilvl w:val="0"/>
          <w:numId w:val="252"/>
        </w:numPr>
      </w:pPr>
      <w:r>
        <w:rPr>
          <w:color w:val="000000"/>
        </w:rPr>
        <w:t>template type</w:t>
      </w:r>
    </w:p>
    <w:p w:rsidR="002F6378" w:rsidRDefault="002F6378"/>
    <w:p w:rsidR="002F6378" w:rsidRDefault="00DB50BE" w:rsidP="00DB50BE">
      <w:pPr>
        <w:numPr>
          <w:ilvl w:val="0"/>
          <w:numId w:val="253"/>
        </w:numPr>
      </w:pPr>
      <w:r>
        <w:t>CustAcct variable</w:t>
      </w:r>
    </w:p>
    <w:p w:rsidR="002F6378" w:rsidRDefault="00DB50BE">
      <w:r>
        <w:rPr>
          <w:color w:val="993300"/>
        </w:rPr>
        <w:br/>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The</w:t>
            </w:r>
            <w:r>
              <w:rPr>
                <w:color w:val="000000"/>
                <w:sz w:val="24"/>
              </w:rPr>
              <w:t xml:space="preserve"> first word after a stub </w:t>
            </w:r>
            <w:r>
              <w:rPr>
                <w:sz w:val="24"/>
              </w:rPr>
              <w:t>of a list item should normally be capitalized.</w:t>
            </w:r>
          </w:p>
          <w:p w:rsidR="002F6378" w:rsidRDefault="00DB50BE">
            <w:r>
              <w:rPr>
                <w:color w:val="000000"/>
                <w:sz w:val="24"/>
              </w:rPr>
              <w:t>Stubs are the part preceding an em dash or a period. Often the stubs are bolded</w:t>
            </w:r>
            <w:r>
              <w:rPr>
                <w:b/>
                <w:color w:val="000080"/>
                <w:sz w:val="24"/>
              </w:rPr>
              <w:t>.</w:t>
            </w:r>
            <w:r>
              <w:rPr>
                <w:color w:val="000000"/>
                <w:sz w:val="24"/>
              </w:rPr>
              <w:t xml:space="preserve"> Do not bold the em dash.</w:t>
            </w:r>
          </w:p>
        </w:tc>
      </w:tr>
    </w:tbl>
    <w:p w:rsidR="002F6378" w:rsidRDefault="00DB50BE">
      <w:r>
        <w:rPr>
          <w:b/>
          <w:color w:val="008000"/>
        </w:rPr>
        <w:t>Corrrect</w:t>
      </w:r>
    </w:p>
    <w:p w:rsidR="002F6378" w:rsidRDefault="00DB50BE" w:rsidP="00DB50BE">
      <w:pPr>
        <w:numPr>
          <w:ilvl w:val="0"/>
          <w:numId w:val="254"/>
        </w:numPr>
      </w:pPr>
      <w:r>
        <w:rPr>
          <w:b/>
          <w:color w:val="000000"/>
        </w:rPr>
        <w:t>Customer Account</w:t>
      </w:r>
      <w:r>
        <w:rPr>
          <w:color w:val="000000"/>
        </w:rPr>
        <w:t>—The customer account.</w:t>
      </w:r>
    </w:p>
    <w:p w:rsidR="002F6378" w:rsidRDefault="00DB50BE" w:rsidP="00DB50BE">
      <w:pPr>
        <w:numPr>
          <w:ilvl w:val="0"/>
          <w:numId w:val="254"/>
        </w:numPr>
      </w:pPr>
      <w:r>
        <w:rPr>
          <w:b/>
          <w:color w:val="000000"/>
        </w:rPr>
        <w:t>Width</w:t>
      </w:r>
      <w:r>
        <w:rPr>
          <w:color w:val="000000"/>
        </w:rPr>
        <w:t>—Specifies the device width in inches.</w:t>
      </w:r>
    </w:p>
    <w:p w:rsidR="002F6378" w:rsidRDefault="00DB50BE">
      <w:r>
        <w:rPr>
          <w:b/>
        </w:rPr>
        <w:t>Incorrect</w:t>
      </w:r>
    </w:p>
    <w:p w:rsidR="002F6378" w:rsidRDefault="00DB50BE" w:rsidP="00DB50BE">
      <w:pPr>
        <w:numPr>
          <w:ilvl w:val="0"/>
          <w:numId w:val="255"/>
        </w:numPr>
      </w:pPr>
      <w:r>
        <w:rPr>
          <w:b/>
        </w:rPr>
        <w:t>Customer Account</w:t>
      </w:r>
      <w:r>
        <w:rPr>
          <w:color w:val="000000"/>
        </w:rPr>
        <w:t>—the customer account.</w:t>
      </w:r>
    </w:p>
    <w:p w:rsidR="002F6378" w:rsidRDefault="00DB50BE" w:rsidP="00DB50BE">
      <w:pPr>
        <w:numPr>
          <w:ilvl w:val="0"/>
          <w:numId w:val="255"/>
        </w:numPr>
      </w:pPr>
      <w:r>
        <w:rPr>
          <w:color w:val="000000"/>
        </w:rPr>
        <w:t>"Width"—specifies the device width in inches.</w:t>
      </w:r>
    </w:p>
    <w:p w:rsidR="002F6378" w:rsidRDefault="002F6378"/>
    <w:p w:rsidR="002F6378" w:rsidRDefault="00DB50BE">
      <w:pPr>
        <w:pStyle w:val="Heading5"/>
      </w:pPr>
      <w:bookmarkStart w:id="318" w:name="scroll-bookmark-329"/>
      <w:r>
        <w:t>Capitalize</w:t>
      </w:r>
      <w:bookmarkEnd w:id="318"/>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lastRenderedPageBreak/>
              <w:t>In design documentation, capitalize the names of Netcracker object types.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color w:val="000000"/>
                <w:sz w:val="24"/>
              </w:rPr>
              <w:t>In user documentation capitalize:</w:t>
            </w:r>
          </w:p>
          <w:p w:rsidR="002F6378" w:rsidRDefault="00DB50BE" w:rsidP="00DB50BE">
            <w:pPr>
              <w:numPr>
                <w:ilvl w:val="0"/>
                <w:numId w:val="256"/>
              </w:numPr>
            </w:pPr>
            <w:r>
              <w:rPr>
                <w:color w:val="000000"/>
                <w:sz w:val="24"/>
              </w:rPr>
              <w:t xml:space="preserve">Headings (see also </w:t>
            </w:r>
            <w:hyperlink w:anchor="scroll-bookmark-20" w:history="1">
              <w:r>
                <w:rPr>
                  <w:rStyle w:val="Hyperlink"/>
                  <w:color w:val="000000"/>
                  <w:sz w:val="24"/>
                </w:rPr>
                <w:t>Headings C</w:t>
              </w:r>
              <w:r>
                <w:rPr>
                  <w:rStyle w:val="Hyperlink"/>
                  <w:color w:val="000000"/>
                  <w:sz w:val="24"/>
                </w:rPr>
                <w:t>apitalization</w:t>
              </w:r>
            </w:hyperlink>
            <w:r>
              <w:rPr>
                <w:color w:val="000000"/>
                <w:sz w:val="24"/>
              </w:rPr>
              <w:t>)</w:t>
            </w:r>
          </w:p>
          <w:p w:rsidR="002F6378" w:rsidRDefault="00DB50BE" w:rsidP="00DB50BE">
            <w:pPr>
              <w:numPr>
                <w:ilvl w:val="0"/>
                <w:numId w:val="256"/>
              </w:numPr>
            </w:pPr>
            <w:r>
              <w:rPr>
                <w:color w:val="000000"/>
                <w:sz w:val="24"/>
              </w:rPr>
              <w:t>Figure captions</w:t>
            </w:r>
          </w:p>
          <w:p w:rsidR="002F6378" w:rsidRDefault="00DB50BE" w:rsidP="00DB50BE">
            <w:pPr>
              <w:numPr>
                <w:ilvl w:val="0"/>
                <w:numId w:val="256"/>
              </w:numPr>
            </w:pPr>
            <w:r>
              <w:rPr>
                <w:color w:val="000000"/>
                <w:sz w:val="24"/>
              </w:rPr>
              <w:t>Table captions</w:t>
            </w:r>
          </w:p>
          <w:p w:rsidR="002F6378" w:rsidRDefault="00DB50BE">
            <w:r>
              <w:rPr>
                <w:color w:val="000000"/>
                <w:sz w:val="24"/>
              </w:rPr>
              <w:t xml:space="preserve">Capitalize </w:t>
            </w:r>
            <w:r>
              <w:rPr>
                <w:sz w:val="24"/>
              </w:rPr>
              <w:t>Netcracker system names such as the following because they are proper nouns naming a specific, important thing in the system:</w:t>
            </w:r>
          </w:p>
          <w:p w:rsidR="002F6378" w:rsidRDefault="00DB50BE" w:rsidP="00DB50BE">
            <w:pPr>
              <w:numPr>
                <w:ilvl w:val="0"/>
                <w:numId w:val="257"/>
              </w:numPr>
            </w:pPr>
            <w:r>
              <w:rPr>
                <w:sz w:val="24"/>
              </w:rPr>
              <w:t xml:space="preserve">Names of specific product components </w:t>
            </w:r>
            <w:r>
              <w:rPr>
                <w:i/>
                <w:sz w:val="24"/>
              </w:rPr>
              <w:t>(</w:t>
            </w:r>
            <w:r>
              <w:rPr>
                <w:sz w:val="24"/>
              </w:rPr>
              <w:t xml:space="preserve">for example, </w:t>
            </w:r>
            <w:r>
              <w:rPr>
                <w:color w:val="000000"/>
                <w:sz w:val="24"/>
              </w:rPr>
              <w:t xml:space="preserve">Inventory, Device </w:t>
            </w:r>
            <w:r>
              <w:rPr>
                <w:color w:val="000000"/>
                <w:sz w:val="24"/>
              </w:rPr>
              <w:t>Library, Auto Design &amp; Assign</w:t>
            </w:r>
            <w:r>
              <w:rPr>
                <w:sz w:val="24"/>
              </w:rPr>
              <w:t>)</w:t>
            </w:r>
          </w:p>
          <w:p w:rsidR="002F6378" w:rsidRDefault="00DB50BE" w:rsidP="00DB50BE">
            <w:pPr>
              <w:numPr>
                <w:ilvl w:val="0"/>
                <w:numId w:val="257"/>
              </w:numPr>
            </w:pPr>
            <w:r>
              <w:rPr>
                <w:sz w:val="24"/>
              </w:rPr>
              <w:t>Template types (for example, Product template)</w:t>
            </w:r>
          </w:p>
          <w:p w:rsidR="002F6378" w:rsidRDefault="00DB50BE" w:rsidP="00DB50BE">
            <w:pPr>
              <w:numPr>
                <w:ilvl w:val="0"/>
                <w:numId w:val="257"/>
              </w:numPr>
            </w:pPr>
            <w:r>
              <w:rPr>
                <w:sz w:val="24"/>
              </w:rPr>
              <w:t>Catalogs</w:t>
            </w:r>
          </w:p>
          <w:p w:rsidR="002F6378" w:rsidRDefault="00DB50BE" w:rsidP="00DB50BE">
            <w:pPr>
              <w:numPr>
                <w:ilvl w:val="0"/>
                <w:numId w:val="257"/>
              </w:numPr>
            </w:pPr>
            <w:r>
              <w:rPr>
                <w:sz w:val="24"/>
              </w:rPr>
              <w:t xml:space="preserve">Tools in the Network Configurator (for example, </w:t>
            </w:r>
            <w:r>
              <w:rPr>
                <w:color w:val="000000"/>
                <w:sz w:val="24"/>
              </w:rPr>
              <w:t>Hand tool, Circuit tool</w:t>
            </w:r>
            <w:r>
              <w:rPr>
                <w:sz w:val="24"/>
              </w:rPr>
              <w:t>)</w:t>
            </w:r>
          </w:p>
          <w:p w:rsidR="002F6378" w:rsidRDefault="00DB50BE" w:rsidP="00DB50BE">
            <w:pPr>
              <w:numPr>
                <w:ilvl w:val="0"/>
                <w:numId w:val="257"/>
              </w:numPr>
            </w:pPr>
            <w:r>
              <w:rPr>
                <w:sz w:val="24"/>
              </w:rPr>
              <w:t xml:space="preserve">Activities in the Workflow (for example, </w:t>
            </w:r>
            <w:r>
              <w:rPr>
                <w:color w:val="000000"/>
                <w:sz w:val="24"/>
              </w:rPr>
              <w:t>Manual Start activity, End activity</w:t>
            </w:r>
            <w:r>
              <w:rPr>
                <w:sz w:val="24"/>
              </w:rPr>
              <w:t>)</w:t>
            </w:r>
          </w:p>
          <w:p w:rsidR="002F6378" w:rsidRDefault="00DB50BE" w:rsidP="00DB50BE">
            <w:pPr>
              <w:numPr>
                <w:ilvl w:val="0"/>
                <w:numId w:val="257"/>
              </w:numPr>
            </w:pPr>
            <w:r>
              <w:rPr>
                <w:sz w:val="24"/>
              </w:rPr>
              <w:t>Event listeners (f</w:t>
            </w:r>
            <w:r>
              <w:rPr>
                <w:sz w:val="24"/>
              </w:rPr>
              <w:t xml:space="preserve">or example, </w:t>
            </w:r>
            <w:r>
              <w:rPr>
                <w:color w:val="000000"/>
                <w:sz w:val="24"/>
              </w:rPr>
              <w:t>Object Naming listener</w:t>
            </w:r>
            <w:r>
              <w:rPr>
                <w:sz w:val="24"/>
              </w:rPr>
              <w:t>)</w:t>
            </w:r>
          </w:p>
          <w:p w:rsidR="002F6378" w:rsidRDefault="00DB50BE" w:rsidP="00DB50BE">
            <w:pPr>
              <w:numPr>
                <w:ilvl w:val="0"/>
                <w:numId w:val="257"/>
              </w:numPr>
            </w:pPr>
            <w:r>
              <w:rPr>
                <w:sz w:val="24"/>
              </w:rPr>
              <w:t>Titles of specific screens and user interfaces</w:t>
            </w:r>
          </w:p>
          <w:p w:rsidR="002F6378" w:rsidRDefault="00DB50BE" w:rsidP="00DB50BE">
            <w:pPr>
              <w:numPr>
                <w:ilvl w:val="0"/>
                <w:numId w:val="257"/>
              </w:numPr>
            </w:pPr>
            <w:r>
              <w:rPr>
                <w:sz w:val="24"/>
              </w:rPr>
              <w:t xml:space="preserve">Book titles (for example, </w:t>
            </w:r>
            <w:r>
              <w:rPr>
                <w:i/>
                <w:sz w:val="24"/>
              </w:rPr>
              <w:t>Netcracker Framework</w:t>
            </w:r>
            <w:r>
              <w:rPr>
                <w:sz w:val="24"/>
              </w:rPr>
              <w:t>)</w:t>
            </w:r>
          </w:p>
          <w:p w:rsidR="002F6378" w:rsidRDefault="002F6378">
            <w:pPr>
              <w:ind w:left="360"/>
            </w:pPr>
          </w:p>
        </w:tc>
      </w:tr>
    </w:tbl>
    <w:p w:rsidR="002F6378" w:rsidRDefault="00DB50BE">
      <w:r>
        <w:t>Examples</w:t>
      </w:r>
    </w:p>
    <w:p w:rsidR="002F6378" w:rsidRDefault="00DB50BE">
      <w:r>
        <w:rPr>
          <w:b/>
          <w:color w:val="008000"/>
        </w:rPr>
        <w:t>Correct</w:t>
      </w:r>
    </w:p>
    <w:p w:rsidR="002F6378" w:rsidRDefault="00DB50BE">
      <w:r>
        <w:t>The Business Order Entry component transfers all required information.</w:t>
      </w:r>
    </w:p>
    <w:p w:rsidR="002F6378" w:rsidRDefault="00DB50BE">
      <w:r>
        <w:rPr>
          <w:b/>
          <w:color w:val="FF0000"/>
        </w:rPr>
        <w:t>Incorrect</w:t>
      </w:r>
    </w:p>
    <w:p w:rsidR="002F6378" w:rsidRDefault="00DB50BE">
      <w:r>
        <w:t xml:space="preserve">The business order entry </w:t>
      </w:r>
      <w:r>
        <w:t>component transfers all required information.</w:t>
      </w:r>
    </w:p>
    <w:p w:rsidR="002F6378" w:rsidRDefault="002F6378"/>
    <w:p w:rsidR="002F6378" w:rsidRDefault="00DB50BE">
      <w:r>
        <w:rPr>
          <w:b/>
          <w:color w:val="008000"/>
        </w:rPr>
        <w:t>Correct</w:t>
      </w:r>
    </w:p>
    <w:p w:rsidR="002F6378" w:rsidRDefault="00DB50BE">
      <w:r>
        <w:rPr>
          <w:color w:val="000000"/>
        </w:rPr>
        <w:t xml:space="preserve">Enter a description in the </w:t>
      </w:r>
      <w:r>
        <w:rPr>
          <w:b/>
          <w:color w:val="000000"/>
        </w:rPr>
        <w:t>Description</w:t>
      </w:r>
      <w:r>
        <w:rPr>
          <w:color w:val="000000"/>
        </w:rPr>
        <w:t xml:space="preserve"> field.</w:t>
      </w:r>
    </w:p>
    <w:p w:rsidR="002F6378" w:rsidRDefault="00DB50BE">
      <w:r>
        <w:rPr>
          <w:b/>
          <w:color w:val="FF0000"/>
        </w:rPr>
        <w:t>Incorrect</w:t>
      </w:r>
    </w:p>
    <w:p w:rsidR="002F6378" w:rsidRDefault="00DB50BE">
      <w:r>
        <w:rPr>
          <w:color w:val="000000"/>
        </w:rPr>
        <w:t>Enter a description in the description field on the screen.</w:t>
      </w:r>
    </w:p>
    <w:p w:rsidR="002F6378" w:rsidRDefault="00DB50BE">
      <w:r>
        <w:rPr>
          <w:color w:val="000000"/>
        </w:rPr>
        <w:br/>
      </w:r>
    </w:p>
    <w:p w:rsidR="002F6378" w:rsidRDefault="00DB50BE">
      <w:r>
        <w:rPr>
          <w:b/>
          <w:color w:val="008000"/>
        </w:rPr>
        <w:t>Correct</w:t>
      </w:r>
    </w:p>
    <w:p w:rsidR="002F6378" w:rsidRDefault="00DB50BE">
      <w:r>
        <w:t xml:space="preserve">Offerings are stored in the Business Offering catalog in the system. </w:t>
      </w:r>
      <w:r>
        <w:rPr>
          <w:i/>
        </w:rPr>
        <w:t>(catalog with a lowercase "c", as it is a common noun)</w:t>
      </w:r>
    </w:p>
    <w:p w:rsidR="002F6378" w:rsidRDefault="00DB50BE">
      <w:r>
        <w:rPr>
          <w:b/>
          <w:color w:val="FF0000"/>
        </w:rPr>
        <w:t>Incorrect</w:t>
      </w:r>
    </w:p>
    <w:p w:rsidR="002F6378" w:rsidRDefault="00DB50BE">
      <w:r>
        <w:t xml:space="preserve">Offerings are stored in the business offering catalog in the system. </w:t>
      </w:r>
      <w:r>
        <w:rPr>
          <w:i/>
        </w:rPr>
        <w:t>(application with a lowercase "a")</w:t>
      </w:r>
    </w:p>
    <w:p w:rsidR="002F6378" w:rsidRDefault="002F6378"/>
    <w:p w:rsidR="002F6378" w:rsidRDefault="00DB50BE">
      <w:r>
        <w:rPr>
          <w:b/>
          <w:color w:val="008000"/>
        </w:rPr>
        <w:t>Correct</w:t>
      </w:r>
    </w:p>
    <w:p w:rsidR="002F6378" w:rsidRDefault="00DB50BE">
      <w:r>
        <w:rPr>
          <w:color w:val="000000"/>
        </w:rPr>
        <w:t>The Business Order Entry application allows you to enter and add sales orders.</w:t>
      </w:r>
    </w:p>
    <w:p w:rsidR="002F6378" w:rsidRDefault="00DB50BE">
      <w:r>
        <w:rPr>
          <w:color w:val="000000"/>
        </w:rPr>
        <w:t>The application allows you to enter and add sales orders.</w:t>
      </w:r>
    </w:p>
    <w:p w:rsidR="002F6378" w:rsidRDefault="00DB50BE">
      <w:r>
        <w:rPr>
          <w:b/>
          <w:color w:val="FF0000"/>
        </w:rPr>
        <w:t>Incorrect</w:t>
      </w:r>
    </w:p>
    <w:p w:rsidR="002F6378" w:rsidRDefault="00DB50BE">
      <w:r>
        <w:rPr>
          <w:color w:val="000000"/>
        </w:rPr>
        <w:t>The System allows you to enter and add Sales Orders.</w:t>
      </w:r>
    </w:p>
    <w:p w:rsidR="002F6378" w:rsidRDefault="00DB50BE">
      <w:r>
        <w:rPr>
          <w:color w:val="000000"/>
        </w:rPr>
        <w:t>The Application allows you to enter and add Sales Orders.</w:t>
      </w:r>
    </w:p>
    <w:p w:rsidR="002F6378" w:rsidRDefault="002F6378"/>
    <w:p w:rsidR="002F6378" w:rsidRDefault="00DB50BE">
      <w:pPr>
        <w:pStyle w:val="Heading5"/>
      </w:pPr>
      <w:bookmarkStart w:id="319" w:name="scroll-bookmark-330"/>
      <w:r>
        <w:t>Captions of Figures and Tables</w:t>
      </w:r>
      <w:bookmarkEnd w:id="319"/>
    </w:p>
    <w:p w:rsidR="002F6378" w:rsidRDefault="00DB50BE">
      <w:r>
        <w:t>All key words should be capitalized.</w:t>
      </w:r>
    </w:p>
    <w:p w:rsidR="002F6378" w:rsidRDefault="00DB50BE">
      <w:r>
        <w:rPr>
          <w:b/>
        </w:rPr>
        <w:t>Note:</w:t>
      </w:r>
      <w:r>
        <w:t xml:space="preserve"> If a window or page title or a field name is part of a caption, key words should have initial capitals, as for all captions.</w:t>
      </w:r>
    </w:p>
    <w:p w:rsidR="002F6378" w:rsidRDefault="00DB50BE">
      <w:r>
        <w:t>Prepositions of five letters or fewer should not be capitalized.</w:t>
      </w:r>
    </w:p>
    <w:p w:rsidR="002F6378" w:rsidRDefault="00DB50BE">
      <w:pPr>
        <w:pStyle w:val="Heading5"/>
      </w:pPr>
      <w:bookmarkStart w:id="320" w:name="scroll-bookmark-331"/>
      <w:r>
        <w:t>Common Terms in Object Names</w:t>
      </w:r>
      <w:bookmarkEnd w:id="320"/>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Do not capitalize common </w:t>
            </w:r>
            <w:r>
              <w:rPr>
                <w:sz w:val="24"/>
              </w:rPr>
              <w:t>terms when they are part of an object name, even if they are capitalized on the screen.</w:t>
            </w:r>
          </w:p>
          <w:p w:rsidR="002F6378" w:rsidRDefault="00DB50BE">
            <w:r>
              <w:rPr>
                <w:sz w:val="24"/>
              </w:rPr>
              <w:t>Do not duplicate a capitalized common term with a non-capitalized one.</w:t>
            </w:r>
          </w:p>
          <w:p w:rsidR="002F6378" w:rsidRDefault="00DB50BE">
            <w:r>
              <w:rPr>
                <w:sz w:val="24"/>
              </w:rPr>
              <w:t>Do not put quotes around an object name.</w:t>
            </w:r>
          </w:p>
          <w:p w:rsidR="002F6378" w:rsidRDefault="00DB50BE">
            <w:r>
              <w:rPr>
                <w:sz w:val="24"/>
              </w:rPr>
              <w:t>Following are examples of common nouns that do not requi</w:t>
            </w:r>
            <w:r>
              <w:rPr>
                <w:sz w:val="24"/>
              </w:rPr>
              <w:t>re capitalization:</w:t>
            </w:r>
          </w:p>
          <w:p w:rsidR="002F6378" w:rsidRDefault="00DB50BE">
            <w:r>
              <w:rPr>
                <w:sz w:val="24"/>
              </w:rPr>
              <w:t>project</w:t>
            </w:r>
            <w:r>
              <w:rPr>
                <w:sz w:val="24"/>
              </w:rPr>
              <w:br/>
              <w:t>folder</w:t>
            </w:r>
            <w:r>
              <w:rPr>
                <w:sz w:val="24"/>
              </w:rPr>
              <w:br/>
              <w:t>configuration</w:t>
            </w:r>
            <w:r>
              <w:rPr>
                <w:sz w:val="24"/>
              </w:rPr>
              <w:br/>
              <w:t>table set</w:t>
            </w:r>
            <w:r>
              <w:rPr>
                <w:sz w:val="24"/>
              </w:rPr>
              <w:br/>
              <w:t>adapter</w:t>
            </w:r>
          </w:p>
        </w:tc>
      </w:tr>
    </w:tbl>
    <w:tbl>
      <w:tblPr>
        <w:tblStyle w:val="ScrollTableNormal"/>
        <w:tblW w:w="5000" w:type="pct"/>
        <w:tblLook w:val="0020" w:firstRow="1" w:lastRow="0" w:firstColumn="0" w:lastColumn="0" w:noHBand="0" w:noVBand="0"/>
      </w:tblPr>
      <w:tblGrid>
        <w:gridCol w:w="4217"/>
        <w:gridCol w:w="4340"/>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Incorrect</w:t>
            </w:r>
          </w:p>
        </w:tc>
        <w:tc>
          <w:tcPr>
            <w:tcW w:w="0" w:type="auto"/>
            <w:tcMar>
              <w:top w:w="30" w:type="dxa"/>
              <w:left w:w="30" w:type="dxa"/>
              <w:bottom w:w="20" w:type="dxa"/>
              <w:right w:w="30" w:type="dxa"/>
            </w:tcMar>
          </w:tcPr>
          <w:p w:rsidR="002F6378" w:rsidRDefault="00DB50BE">
            <w:r>
              <w:t>Correct</w:t>
            </w:r>
          </w:p>
        </w:tc>
      </w:tr>
      <w:tr w:rsidR="002F6378" w:rsidTr="002F6378">
        <w:tc>
          <w:tcPr>
            <w:tcW w:w="0" w:type="auto"/>
            <w:tcMar>
              <w:top w:w="30" w:type="dxa"/>
              <w:left w:w="30" w:type="dxa"/>
              <w:bottom w:w="20" w:type="dxa"/>
              <w:right w:w="30" w:type="dxa"/>
            </w:tcMar>
          </w:tcPr>
          <w:p w:rsidR="002F6378" w:rsidRDefault="00DB50BE">
            <w:r>
              <w:t>The “Start Configurations Folder” folder</w:t>
            </w:r>
          </w:p>
        </w:tc>
        <w:tc>
          <w:tcPr>
            <w:tcW w:w="0" w:type="auto"/>
            <w:tcMar>
              <w:top w:w="30" w:type="dxa"/>
              <w:left w:w="30" w:type="dxa"/>
              <w:bottom w:w="20" w:type="dxa"/>
              <w:right w:w="30" w:type="dxa"/>
            </w:tcMar>
          </w:tcPr>
          <w:p w:rsidR="002F6378" w:rsidRDefault="00DB50BE">
            <w:r>
              <w:t>The Start Configurations folder</w:t>
            </w:r>
          </w:p>
        </w:tc>
      </w:tr>
      <w:tr w:rsidR="002F6378" w:rsidTr="002F6378">
        <w:tc>
          <w:tcPr>
            <w:tcW w:w="0" w:type="auto"/>
            <w:tcMar>
              <w:top w:w="30" w:type="dxa"/>
              <w:left w:w="30" w:type="dxa"/>
              <w:bottom w:w="20" w:type="dxa"/>
              <w:right w:w="30" w:type="dxa"/>
            </w:tcMar>
          </w:tcPr>
          <w:p w:rsidR="002F6378" w:rsidRDefault="00DB50BE">
            <w:r>
              <w:t>The "Copy Version Catalog Configuration" DataFlow configuration</w:t>
            </w:r>
          </w:p>
        </w:tc>
        <w:tc>
          <w:tcPr>
            <w:tcW w:w="0" w:type="auto"/>
            <w:tcMar>
              <w:top w:w="30" w:type="dxa"/>
              <w:left w:w="30" w:type="dxa"/>
              <w:bottom w:w="20" w:type="dxa"/>
              <w:right w:w="30" w:type="dxa"/>
            </w:tcMar>
          </w:tcPr>
          <w:p w:rsidR="002F6378" w:rsidRDefault="00DB50BE">
            <w:r>
              <w:t xml:space="preserve">The Copy Version Catalog data </w:t>
            </w:r>
            <w:r>
              <w:t>flow configuration</w:t>
            </w:r>
          </w:p>
        </w:tc>
      </w:tr>
      <w:tr w:rsidR="002F6378" w:rsidTr="002F6378">
        <w:tc>
          <w:tcPr>
            <w:tcW w:w="0" w:type="auto"/>
            <w:tcMar>
              <w:top w:w="30" w:type="dxa"/>
              <w:left w:w="30" w:type="dxa"/>
              <w:bottom w:w="20" w:type="dxa"/>
              <w:right w:w="30" w:type="dxa"/>
            </w:tcMar>
          </w:tcPr>
          <w:p w:rsidR="002F6378" w:rsidRDefault="00DB50BE">
            <w:r>
              <w:t>The “DataFlow Project” document project</w:t>
            </w:r>
          </w:p>
        </w:tc>
        <w:tc>
          <w:tcPr>
            <w:tcW w:w="0" w:type="auto"/>
            <w:tcMar>
              <w:top w:w="30" w:type="dxa"/>
              <w:left w:w="30" w:type="dxa"/>
              <w:bottom w:w="20" w:type="dxa"/>
              <w:right w:w="30" w:type="dxa"/>
            </w:tcMar>
          </w:tcPr>
          <w:p w:rsidR="002F6378" w:rsidRDefault="00DB50BE">
            <w:r>
              <w:t>The DataFlow project ("document" and "project" are excessive here)</w:t>
            </w:r>
          </w:p>
        </w:tc>
      </w:tr>
      <w:tr w:rsidR="002F6378" w:rsidTr="002F6378">
        <w:tc>
          <w:tcPr>
            <w:tcW w:w="0" w:type="auto"/>
            <w:tcMar>
              <w:top w:w="30" w:type="dxa"/>
              <w:left w:w="30" w:type="dxa"/>
              <w:bottom w:w="20" w:type="dxa"/>
              <w:right w:w="30" w:type="dxa"/>
            </w:tcMar>
          </w:tcPr>
          <w:p w:rsidR="002F6378" w:rsidRDefault="00DB50BE">
            <w:r>
              <w:t>The DataFlow Project document project</w:t>
            </w:r>
          </w:p>
        </w:tc>
        <w:tc>
          <w:tcPr>
            <w:tcW w:w="0" w:type="auto"/>
            <w:tcMar>
              <w:top w:w="30" w:type="dxa"/>
              <w:left w:w="30" w:type="dxa"/>
              <w:bottom w:w="20" w:type="dxa"/>
              <w:right w:w="30" w:type="dxa"/>
            </w:tcMar>
          </w:tcPr>
          <w:p w:rsidR="002F6378" w:rsidRDefault="00DB50BE">
            <w:r>
              <w:t>The DataFlow project</w:t>
            </w:r>
          </w:p>
        </w:tc>
      </w:tr>
      <w:tr w:rsidR="002F6378" w:rsidTr="002F6378">
        <w:tc>
          <w:tcPr>
            <w:tcW w:w="0" w:type="auto"/>
            <w:tcMar>
              <w:top w:w="30" w:type="dxa"/>
              <w:left w:w="30" w:type="dxa"/>
              <w:bottom w:w="20" w:type="dxa"/>
              <w:right w:w="30" w:type="dxa"/>
            </w:tcMar>
          </w:tcPr>
          <w:p w:rsidR="002F6378" w:rsidRDefault="00DB50BE">
            <w:r>
              <w:t>The “RBM IDB Table Set"</w:t>
            </w:r>
          </w:p>
        </w:tc>
        <w:tc>
          <w:tcPr>
            <w:tcW w:w="0" w:type="auto"/>
            <w:tcMar>
              <w:top w:w="30" w:type="dxa"/>
              <w:left w:w="30" w:type="dxa"/>
              <w:bottom w:w="20" w:type="dxa"/>
              <w:right w:w="30" w:type="dxa"/>
            </w:tcMar>
          </w:tcPr>
          <w:p w:rsidR="002F6378" w:rsidRDefault="00DB50BE">
            <w:r>
              <w:t>The RBM IDB table set</w:t>
            </w:r>
          </w:p>
        </w:tc>
      </w:tr>
      <w:tr w:rsidR="002F6378" w:rsidTr="002F6378">
        <w:tc>
          <w:tcPr>
            <w:tcW w:w="0" w:type="auto"/>
            <w:tcMar>
              <w:top w:w="30" w:type="dxa"/>
              <w:left w:w="30" w:type="dxa"/>
              <w:bottom w:w="20" w:type="dxa"/>
              <w:right w:w="30" w:type="dxa"/>
            </w:tcMar>
          </w:tcPr>
          <w:p w:rsidR="002F6378" w:rsidRDefault="00DB50BE">
            <w:r>
              <w:t>The “RBM Synchronizat</w:t>
            </w:r>
            <w:r>
              <w:t>ion Adapter" reconciliation adapter</w:t>
            </w:r>
          </w:p>
        </w:tc>
        <w:tc>
          <w:tcPr>
            <w:tcW w:w="0" w:type="auto"/>
            <w:tcMar>
              <w:top w:w="30" w:type="dxa"/>
              <w:left w:w="30" w:type="dxa"/>
              <w:bottom w:w="20" w:type="dxa"/>
              <w:right w:w="30" w:type="dxa"/>
            </w:tcMar>
          </w:tcPr>
          <w:p w:rsidR="002F6378" w:rsidRDefault="00DB50BE">
            <w:r>
              <w:t>The RBM Synchronization adapter</w:t>
            </w:r>
          </w:p>
        </w:tc>
      </w:tr>
      <w:tr w:rsidR="002F6378" w:rsidTr="002F6378">
        <w:tc>
          <w:tcPr>
            <w:tcW w:w="0" w:type="auto"/>
            <w:tcMar>
              <w:top w:w="30" w:type="dxa"/>
              <w:left w:w="30" w:type="dxa"/>
              <w:bottom w:w="20" w:type="dxa"/>
              <w:right w:w="30" w:type="dxa"/>
            </w:tcMar>
          </w:tcPr>
          <w:p w:rsidR="002F6378" w:rsidRDefault="00DB50BE">
            <w:r>
              <w:t>The “RBM Task Templates" task template folder</w:t>
            </w:r>
          </w:p>
        </w:tc>
        <w:tc>
          <w:tcPr>
            <w:tcW w:w="0" w:type="auto"/>
            <w:tcMar>
              <w:top w:w="30" w:type="dxa"/>
              <w:left w:w="30" w:type="dxa"/>
              <w:bottom w:w="20" w:type="dxa"/>
              <w:right w:w="30" w:type="dxa"/>
            </w:tcMar>
          </w:tcPr>
          <w:p w:rsidR="002F6378" w:rsidRDefault="00DB50BE">
            <w:r>
              <w:t>The RBM Task Templates folder</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2F6378"/>
    <w:p w:rsidR="002F6378" w:rsidRDefault="002F6378"/>
    <w:p w:rsidR="002F6378" w:rsidRDefault="00DB50BE">
      <w:pPr>
        <w:pStyle w:val="Heading5"/>
      </w:pPr>
      <w:bookmarkStart w:id="321" w:name="scroll-bookmark-332"/>
      <w:r>
        <w:t>Terms Capitalization (RBM and Collections Manager Documentation)</w:t>
      </w:r>
      <w:bookmarkEnd w:id="321"/>
    </w:p>
    <w:p w:rsidR="002F6378" w:rsidRDefault="00DB50BE">
      <w:r>
        <w:t xml:space="preserve">This list provides guidelines regarding </w:t>
      </w:r>
      <w:r>
        <w:t>the capitalization of specific terms in Rating and Billing Manager and Collections Manager documentation.</w:t>
      </w:r>
    </w:p>
    <w:tbl>
      <w:tblPr>
        <w:tblStyle w:val="ScrollTableNormal"/>
        <w:tblW w:w="5000" w:type="pct"/>
        <w:tblLook w:val="0000" w:firstRow="0" w:lastRow="0" w:firstColumn="0" w:lastColumn="0" w:noHBand="0" w:noVBand="0"/>
      </w:tblPr>
      <w:tblGrid>
        <w:gridCol w:w="2175"/>
        <w:gridCol w:w="6382"/>
      </w:tblGrid>
      <w:tr w:rsidR="002F6378" w:rsidTr="002F6378">
        <w:tc>
          <w:tcPr>
            <w:tcW w:w="0" w:type="auto"/>
            <w:tcMar>
              <w:top w:w="30" w:type="dxa"/>
              <w:left w:w="30" w:type="dxa"/>
              <w:bottom w:w="20" w:type="dxa"/>
              <w:right w:w="30" w:type="dxa"/>
            </w:tcMar>
          </w:tcPr>
          <w:p w:rsidR="002F6378" w:rsidRDefault="00DB50BE">
            <w:r>
              <w:rPr>
                <w:b/>
              </w:rPr>
              <w:t>Item</w:t>
            </w:r>
          </w:p>
        </w:tc>
        <w:tc>
          <w:tcPr>
            <w:tcW w:w="0" w:type="auto"/>
            <w:tcMar>
              <w:top w:w="30" w:type="dxa"/>
              <w:left w:w="30" w:type="dxa"/>
              <w:bottom w:w="20" w:type="dxa"/>
              <w:right w:w="30" w:type="dxa"/>
            </w:tcMar>
          </w:tcPr>
          <w:p w:rsidR="002F6378" w:rsidRDefault="00DB50BE">
            <w:r>
              <w:rPr>
                <w:b/>
              </w:rPr>
              <w:t>Guideline</w:t>
            </w:r>
          </w:p>
        </w:tc>
      </w:tr>
      <w:tr w:rsidR="002F6378" w:rsidTr="002F6378">
        <w:tc>
          <w:tcPr>
            <w:tcW w:w="0" w:type="auto"/>
            <w:tcMar>
              <w:top w:w="30" w:type="dxa"/>
              <w:left w:w="30" w:type="dxa"/>
              <w:bottom w:w="20" w:type="dxa"/>
              <w:right w:w="30" w:type="dxa"/>
            </w:tcMar>
          </w:tcPr>
          <w:p w:rsidR="002F6378" w:rsidRDefault="00DB50BE">
            <w:r>
              <w:rPr>
                <w:i/>
              </w:rPr>
              <w:t>Appendix</w:t>
            </w:r>
          </w:p>
        </w:tc>
        <w:tc>
          <w:tcPr>
            <w:tcW w:w="0" w:type="auto"/>
            <w:tcMar>
              <w:top w:w="30" w:type="dxa"/>
              <w:left w:w="30" w:type="dxa"/>
              <w:bottom w:w="20" w:type="dxa"/>
              <w:right w:w="30" w:type="dxa"/>
            </w:tcMar>
          </w:tcPr>
          <w:p w:rsidR="002F6378" w:rsidRDefault="00DB50BE">
            <w:r>
              <w:t>Capitalized only when used together with a specific appendix number, as in Appendix A.</w:t>
            </w:r>
          </w:p>
        </w:tc>
      </w:tr>
      <w:tr w:rsidR="002F6378" w:rsidTr="002F6378">
        <w:tc>
          <w:tcPr>
            <w:tcW w:w="0" w:type="auto"/>
            <w:tcMar>
              <w:top w:w="30" w:type="dxa"/>
              <w:left w:w="30" w:type="dxa"/>
              <w:bottom w:w="20" w:type="dxa"/>
              <w:right w:w="30" w:type="dxa"/>
            </w:tcMar>
          </w:tcPr>
          <w:p w:rsidR="002F6378" w:rsidRDefault="00DB50BE">
            <w:r>
              <w:rPr>
                <w:i/>
              </w:rPr>
              <w:t>ASCII</w:t>
            </w:r>
          </w:p>
        </w:tc>
        <w:tc>
          <w:tcPr>
            <w:tcW w:w="0" w:type="auto"/>
            <w:tcMar>
              <w:top w:w="30" w:type="dxa"/>
              <w:left w:w="30" w:type="dxa"/>
              <w:bottom w:w="20" w:type="dxa"/>
              <w:right w:w="30" w:type="dxa"/>
            </w:tcMar>
          </w:tcPr>
          <w:p w:rsidR="002F6378" w:rsidRDefault="00DB50BE">
            <w:r>
              <w:t xml:space="preserve">Fully capitalized. This is an </w:t>
            </w:r>
            <w:r>
              <w:t>acronym for American Standard Code for Information Interchange.</w:t>
            </w:r>
          </w:p>
        </w:tc>
      </w:tr>
      <w:tr w:rsidR="002F6378" w:rsidTr="002F6378">
        <w:tc>
          <w:tcPr>
            <w:tcW w:w="0" w:type="auto"/>
            <w:tcMar>
              <w:top w:w="30" w:type="dxa"/>
              <w:left w:w="30" w:type="dxa"/>
              <w:bottom w:w="20" w:type="dxa"/>
              <w:right w:w="30" w:type="dxa"/>
            </w:tcMar>
          </w:tcPr>
          <w:p w:rsidR="002F6378" w:rsidRDefault="00DB50BE">
            <w:r>
              <w:rPr>
                <w:i/>
              </w:rPr>
              <w:t>Boolean</w:t>
            </w:r>
          </w:p>
        </w:tc>
        <w:tc>
          <w:tcPr>
            <w:tcW w:w="0" w:type="auto"/>
            <w:tcMar>
              <w:top w:w="30" w:type="dxa"/>
              <w:left w:w="30" w:type="dxa"/>
              <w:bottom w:w="20" w:type="dxa"/>
              <w:right w:w="30" w:type="dxa"/>
            </w:tcMar>
          </w:tcPr>
          <w:p w:rsidR="002F6378" w:rsidRDefault="00DB50BE">
            <w:r>
              <w:t xml:space="preserve">Capital </w:t>
            </w:r>
            <w:r>
              <w:rPr>
                <w:i/>
              </w:rPr>
              <w:t>B</w:t>
            </w:r>
            <w:r>
              <w:t>, as it derives from a proper name.</w:t>
            </w:r>
          </w:p>
        </w:tc>
      </w:tr>
      <w:tr w:rsidR="002F6378" w:rsidTr="002F6378">
        <w:tc>
          <w:tcPr>
            <w:tcW w:w="0" w:type="auto"/>
            <w:tcMar>
              <w:top w:w="30" w:type="dxa"/>
              <w:left w:w="30" w:type="dxa"/>
              <w:bottom w:w="20" w:type="dxa"/>
              <w:right w:w="30" w:type="dxa"/>
            </w:tcMar>
          </w:tcPr>
          <w:p w:rsidR="002F6378" w:rsidRDefault="00DB50BE">
            <w:r>
              <w:rPr>
                <w:i/>
              </w:rPr>
              <w:t>Chapter</w:t>
            </w:r>
          </w:p>
        </w:tc>
        <w:tc>
          <w:tcPr>
            <w:tcW w:w="0" w:type="auto"/>
            <w:tcMar>
              <w:top w:w="30" w:type="dxa"/>
              <w:left w:w="30" w:type="dxa"/>
              <w:bottom w:w="20" w:type="dxa"/>
              <w:right w:w="30" w:type="dxa"/>
            </w:tcMar>
          </w:tcPr>
          <w:p w:rsidR="002F6378" w:rsidRDefault="00DB50BE">
            <w:r>
              <w:t xml:space="preserve">Capitalized when used together with a specific chapter number, as in </w:t>
            </w:r>
            <w:r>
              <w:rPr>
                <w:i/>
              </w:rPr>
              <w:t>Chapter 2</w:t>
            </w:r>
            <w:r>
              <w:t>.</w:t>
            </w:r>
          </w:p>
        </w:tc>
      </w:tr>
      <w:tr w:rsidR="002F6378" w:rsidTr="002F6378">
        <w:tc>
          <w:tcPr>
            <w:tcW w:w="0" w:type="auto"/>
            <w:tcMar>
              <w:top w:w="30" w:type="dxa"/>
              <w:left w:w="30" w:type="dxa"/>
              <w:bottom w:w="20" w:type="dxa"/>
              <w:right w:w="30" w:type="dxa"/>
            </w:tcMar>
          </w:tcPr>
          <w:p w:rsidR="002F6378" w:rsidRDefault="00DB50BE">
            <w:r>
              <w:rPr>
                <w:i/>
              </w:rPr>
              <w:t>dunning notice</w:t>
            </w:r>
          </w:p>
        </w:tc>
        <w:tc>
          <w:tcPr>
            <w:tcW w:w="0" w:type="auto"/>
            <w:tcMar>
              <w:top w:w="30" w:type="dxa"/>
              <w:left w:w="30" w:type="dxa"/>
              <w:bottom w:w="20" w:type="dxa"/>
              <w:right w:w="30" w:type="dxa"/>
            </w:tcMar>
          </w:tcPr>
          <w:p w:rsidR="002F6378" w:rsidRDefault="00DB50BE">
            <w:r>
              <w:t xml:space="preserve">Lowercase </w:t>
            </w:r>
            <w:r>
              <w:rPr>
                <w:i/>
              </w:rPr>
              <w:t>d</w:t>
            </w:r>
            <w:r>
              <w:t xml:space="preserve">, as </w:t>
            </w:r>
            <w:r>
              <w:rPr>
                <w:i/>
              </w:rPr>
              <w:t>dunning</w:t>
            </w:r>
            <w:r>
              <w:t xml:space="preserve"> is not a proper noun.</w:t>
            </w:r>
          </w:p>
        </w:tc>
      </w:tr>
      <w:tr w:rsidR="002F6378" w:rsidTr="002F6378">
        <w:tc>
          <w:tcPr>
            <w:tcW w:w="0" w:type="auto"/>
            <w:tcMar>
              <w:top w:w="30" w:type="dxa"/>
              <w:left w:w="30" w:type="dxa"/>
              <w:bottom w:w="20" w:type="dxa"/>
              <w:right w:w="30" w:type="dxa"/>
            </w:tcMar>
          </w:tcPr>
          <w:p w:rsidR="002F6378" w:rsidRDefault="00DB50BE">
            <w:r>
              <w:rPr>
                <w:i/>
              </w:rPr>
              <w:t>Ethernet</w:t>
            </w:r>
            <w:r>
              <w:t xml:space="preserve"> </w:t>
            </w:r>
            <w:r>
              <w:rPr>
                <w:i/>
              </w:rPr>
              <w:t>Fast Ethernet</w:t>
            </w:r>
          </w:p>
        </w:tc>
        <w:tc>
          <w:tcPr>
            <w:tcW w:w="0" w:type="auto"/>
            <w:tcMar>
              <w:top w:w="30" w:type="dxa"/>
              <w:left w:w="30" w:type="dxa"/>
              <w:bottom w:w="20" w:type="dxa"/>
              <w:right w:w="30" w:type="dxa"/>
            </w:tcMar>
          </w:tcPr>
          <w:p w:rsidR="002F6378" w:rsidRDefault="00DB50BE">
            <w:r>
              <w:t>Capitalized as shown. These are proper names for standards created by Xerox Corporation.</w:t>
            </w:r>
          </w:p>
        </w:tc>
      </w:tr>
      <w:tr w:rsidR="002F6378" w:rsidTr="002F6378">
        <w:tc>
          <w:tcPr>
            <w:tcW w:w="0" w:type="auto"/>
            <w:tcMar>
              <w:top w:w="30" w:type="dxa"/>
              <w:left w:w="30" w:type="dxa"/>
              <w:bottom w:w="20" w:type="dxa"/>
              <w:right w:w="30" w:type="dxa"/>
            </w:tcMar>
          </w:tcPr>
          <w:p w:rsidR="002F6378" w:rsidRDefault="00DB50BE">
            <w:r>
              <w:rPr>
                <w:i/>
              </w:rPr>
              <w:t>Help</w:t>
            </w:r>
          </w:p>
        </w:tc>
        <w:tc>
          <w:tcPr>
            <w:tcW w:w="0" w:type="auto"/>
            <w:tcMar>
              <w:top w:w="30" w:type="dxa"/>
              <w:left w:w="30" w:type="dxa"/>
              <w:bottom w:w="20" w:type="dxa"/>
              <w:right w:w="30" w:type="dxa"/>
            </w:tcMar>
          </w:tcPr>
          <w:p w:rsidR="002F6378" w:rsidRDefault="00DB50BE">
            <w:r>
              <w:t xml:space="preserve">When referring to </w:t>
            </w:r>
            <w:r>
              <w:rPr>
                <w:i/>
              </w:rPr>
              <w:t>online Help</w:t>
            </w:r>
            <w:r>
              <w:t xml:space="preserve">, the word </w:t>
            </w:r>
            <w:r>
              <w:rPr>
                <w:i/>
              </w:rPr>
              <w:t>Help</w:t>
            </w:r>
            <w:r>
              <w:t xml:space="preserve"> should be capitalized, and the word </w:t>
            </w:r>
            <w:r>
              <w:rPr>
                <w:i/>
              </w:rPr>
              <w:t>online</w:t>
            </w:r>
            <w:r>
              <w:t xml:space="preserve"> should be omitted.</w:t>
            </w:r>
          </w:p>
        </w:tc>
      </w:tr>
      <w:tr w:rsidR="002F6378" w:rsidTr="002F6378">
        <w:tc>
          <w:tcPr>
            <w:tcW w:w="0" w:type="auto"/>
            <w:tcMar>
              <w:top w:w="30" w:type="dxa"/>
              <w:left w:w="30" w:type="dxa"/>
              <w:bottom w:w="20" w:type="dxa"/>
              <w:right w:w="30" w:type="dxa"/>
            </w:tcMar>
          </w:tcPr>
          <w:p w:rsidR="002F6378" w:rsidRDefault="00DB50BE">
            <w:r>
              <w:rPr>
                <w:i/>
              </w:rPr>
              <w:t>i18n</w:t>
            </w:r>
          </w:p>
        </w:tc>
        <w:tc>
          <w:tcPr>
            <w:tcW w:w="0" w:type="auto"/>
            <w:tcMar>
              <w:top w:w="30" w:type="dxa"/>
              <w:left w:w="30" w:type="dxa"/>
              <w:bottom w:w="20" w:type="dxa"/>
              <w:right w:w="30" w:type="dxa"/>
            </w:tcMar>
          </w:tcPr>
          <w:p w:rsidR="002F6378" w:rsidRDefault="00DB50BE">
            <w:r>
              <w:t>N</w:t>
            </w:r>
            <w:r>
              <w:t xml:space="preserve">ever use this abbreviation as a substitute for the word </w:t>
            </w:r>
            <w:r>
              <w:rPr>
                <w:i/>
              </w:rPr>
              <w:t>internationalization</w:t>
            </w:r>
            <w:r>
              <w:t>.</w:t>
            </w:r>
          </w:p>
        </w:tc>
      </w:tr>
      <w:tr w:rsidR="002F6378" w:rsidTr="002F6378">
        <w:tc>
          <w:tcPr>
            <w:tcW w:w="0" w:type="auto"/>
            <w:tcMar>
              <w:top w:w="30" w:type="dxa"/>
              <w:left w:w="30" w:type="dxa"/>
              <w:bottom w:w="20" w:type="dxa"/>
              <w:right w:w="30" w:type="dxa"/>
            </w:tcMar>
          </w:tcPr>
          <w:p w:rsidR="002F6378" w:rsidRDefault="00DB50BE">
            <w:r>
              <w:rPr>
                <w:i/>
              </w:rPr>
              <w:t>ID, IDs</w:t>
            </w:r>
          </w:p>
        </w:tc>
        <w:tc>
          <w:tcPr>
            <w:tcW w:w="0" w:type="auto"/>
            <w:tcMar>
              <w:top w:w="30" w:type="dxa"/>
              <w:left w:w="30" w:type="dxa"/>
              <w:bottom w:w="20" w:type="dxa"/>
              <w:right w:w="30" w:type="dxa"/>
            </w:tcMar>
          </w:tcPr>
          <w:p w:rsidR="002F6378" w:rsidRDefault="00DB50BE">
            <w:r>
              <w:t>May be used as an abbreviation for identifier, but must be capitalized.</w:t>
            </w:r>
          </w:p>
        </w:tc>
      </w:tr>
      <w:tr w:rsidR="002F6378" w:rsidTr="002F6378">
        <w:tc>
          <w:tcPr>
            <w:tcW w:w="0" w:type="auto"/>
            <w:tcMar>
              <w:top w:w="30" w:type="dxa"/>
              <w:left w:w="30" w:type="dxa"/>
              <w:bottom w:w="20" w:type="dxa"/>
              <w:right w:w="30" w:type="dxa"/>
            </w:tcMar>
          </w:tcPr>
          <w:p w:rsidR="002F6378" w:rsidRDefault="00DB50BE">
            <w:r>
              <w:rPr>
                <w:i/>
              </w:rPr>
              <w:t>the Internet</w:t>
            </w:r>
          </w:p>
        </w:tc>
        <w:tc>
          <w:tcPr>
            <w:tcW w:w="0" w:type="auto"/>
            <w:tcMar>
              <w:top w:w="30" w:type="dxa"/>
              <w:left w:w="30" w:type="dxa"/>
              <w:bottom w:w="20" w:type="dxa"/>
              <w:right w:w="30" w:type="dxa"/>
            </w:tcMar>
          </w:tcPr>
          <w:p w:rsidR="002F6378" w:rsidRDefault="00DB50BE">
            <w:r>
              <w:t>Capitalized as shown.</w:t>
            </w:r>
          </w:p>
        </w:tc>
      </w:tr>
      <w:tr w:rsidR="002F6378" w:rsidTr="002F6378">
        <w:tc>
          <w:tcPr>
            <w:tcW w:w="0" w:type="auto"/>
            <w:tcMar>
              <w:top w:w="30" w:type="dxa"/>
              <w:left w:w="30" w:type="dxa"/>
              <w:bottom w:w="20" w:type="dxa"/>
              <w:right w:w="30" w:type="dxa"/>
            </w:tcMar>
          </w:tcPr>
          <w:p w:rsidR="002F6378" w:rsidRDefault="00DB50BE">
            <w:r>
              <w:rPr>
                <w:i/>
              </w:rPr>
              <w:t>an intranet</w:t>
            </w:r>
          </w:p>
        </w:tc>
        <w:tc>
          <w:tcPr>
            <w:tcW w:w="0" w:type="auto"/>
            <w:tcMar>
              <w:top w:w="30" w:type="dxa"/>
              <w:left w:w="30" w:type="dxa"/>
              <w:bottom w:w="20" w:type="dxa"/>
              <w:right w:w="30" w:type="dxa"/>
            </w:tcMar>
          </w:tcPr>
          <w:p w:rsidR="002F6378" w:rsidRDefault="00DB50BE">
            <w:r>
              <w:t>Lowercase as shown.</w:t>
            </w:r>
          </w:p>
        </w:tc>
      </w:tr>
      <w:tr w:rsidR="002F6378" w:rsidTr="002F6378">
        <w:tc>
          <w:tcPr>
            <w:tcW w:w="0" w:type="auto"/>
            <w:tcMar>
              <w:top w:w="30" w:type="dxa"/>
              <w:left w:w="30" w:type="dxa"/>
              <w:bottom w:w="20" w:type="dxa"/>
              <w:right w:w="30" w:type="dxa"/>
            </w:tcMar>
          </w:tcPr>
          <w:p w:rsidR="002F6378" w:rsidRDefault="00DB50BE">
            <w:r>
              <w:rPr>
                <w:i/>
              </w:rPr>
              <w:t>Java</w:t>
            </w:r>
            <w:r>
              <w:t xml:space="preserve"> </w:t>
            </w:r>
            <w:r>
              <w:rPr>
                <w:i/>
              </w:rPr>
              <w:t>Enterprise JavaBeans</w:t>
            </w:r>
            <w:r>
              <w:t xml:space="preserve"> </w:t>
            </w:r>
            <w:r>
              <w:rPr>
                <w:i/>
              </w:rPr>
              <w:t>Javadoc</w:t>
            </w:r>
          </w:p>
        </w:tc>
        <w:tc>
          <w:tcPr>
            <w:tcW w:w="0" w:type="auto"/>
            <w:tcMar>
              <w:top w:w="30" w:type="dxa"/>
              <w:left w:w="30" w:type="dxa"/>
              <w:bottom w:w="20" w:type="dxa"/>
              <w:right w:w="30" w:type="dxa"/>
            </w:tcMar>
          </w:tcPr>
          <w:p w:rsidR="002F6378" w:rsidRDefault="00DB50BE">
            <w:r>
              <w:t>Capitalized as shown, as they are trademarks.</w:t>
            </w:r>
          </w:p>
        </w:tc>
      </w:tr>
      <w:tr w:rsidR="002F6378" w:rsidTr="002F6378">
        <w:tc>
          <w:tcPr>
            <w:tcW w:w="0" w:type="auto"/>
            <w:tcMar>
              <w:top w:w="30" w:type="dxa"/>
              <w:left w:w="30" w:type="dxa"/>
              <w:bottom w:w="20" w:type="dxa"/>
              <w:right w:w="30" w:type="dxa"/>
            </w:tcMar>
          </w:tcPr>
          <w:p w:rsidR="002F6378" w:rsidRDefault="00DB50BE">
            <w:r>
              <w:rPr>
                <w:i/>
              </w:rPr>
              <w:t>L10n</w:t>
            </w:r>
          </w:p>
        </w:tc>
        <w:tc>
          <w:tcPr>
            <w:tcW w:w="0" w:type="auto"/>
            <w:tcMar>
              <w:top w:w="30" w:type="dxa"/>
              <w:left w:w="30" w:type="dxa"/>
              <w:bottom w:w="20" w:type="dxa"/>
              <w:right w:w="30" w:type="dxa"/>
            </w:tcMar>
          </w:tcPr>
          <w:p w:rsidR="002F6378" w:rsidRDefault="00DB50BE">
            <w:r>
              <w:t xml:space="preserve">Never use this abbreviation as a substitute for the word </w:t>
            </w:r>
            <w:r>
              <w:rPr>
                <w:i/>
              </w:rPr>
              <w:t>localization</w:t>
            </w:r>
            <w:r>
              <w:t>.</w:t>
            </w:r>
          </w:p>
        </w:tc>
      </w:tr>
      <w:tr w:rsidR="002F6378" w:rsidTr="002F6378">
        <w:tc>
          <w:tcPr>
            <w:tcW w:w="0" w:type="auto"/>
            <w:tcMar>
              <w:top w:w="30" w:type="dxa"/>
              <w:left w:w="30" w:type="dxa"/>
              <w:bottom w:w="20" w:type="dxa"/>
              <w:right w:w="30" w:type="dxa"/>
            </w:tcMar>
          </w:tcPr>
          <w:p w:rsidR="002F6378" w:rsidRDefault="00DB50BE">
            <w:r>
              <w:t>Memory size</w:t>
            </w:r>
          </w:p>
        </w:tc>
        <w:tc>
          <w:tcPr>
            <w:tcW w:w="0" w:type="auto"/>
            <w:tcMar>
              <w:top w:w="30" w:type="dxa"/>
              <w:left w:w="30" w:type="dxa"/>
              <w:bottom w:w="20" w:type="dxa"/>
              <w:right w:w="30" w:type="dxa"/>
            </w:tcMar>
          </w:tcPr>
          <w:p w:rsidR="002F6378" w:rsidRDefault="00DB50BE">
            <w:r>
              <w:t xml:space="preserve">The word </w:t>
            </w:r>
            <w:r>
              <w:rPr>
                <w:i/>
              </w:rPr>
              <w:t>bytes</w:t>
            </w:r>
            <w:r>
              <w:t xml:space="preserve"> should always be lowercase and written in full. Larger denominations may appear in abbreviated fo</w:t>
            </w:r>
            <w:r>
              <w:t xml:space="preserve">rmat, with both letters capitalized. For example, </w:t>
            </w:r>
            <w:r>
              <w:rPr>
                <w:i/>
              </w:rPr>
              <w:t>kilobyte</w:t>
            </w:r>
            <w:r>
              <w:t xml:space="preserve"> becomes </w:t>
            </w:r>
            <w:r>
              <w:rPr>
                <w:i/>
              </w:rPr>
              <w:t>KB</w:t>
            </w:r>
            <w:r>
              <w:t xml:space="preserve">, </w:t>
            </w:r>
            <w:r>
              <w:rPr>
                <w:i/>
              </w:rPr>
              <w:t>megabyte</w:t>
            </w:r>
            <w:r>
              <w:t xml:space="preserve"> becomes </w:t>
            </w:r>
            <w:r>
              <w:rPr>
                <w:i/>
              </w:rPr>
              <w:t>MB</w:t>
            </w:r>
            <w:r>
              <w:t xml:space="preserve">, </w:t>
            </w:r>
            <w:r>
              <w:rPr>
                <w:i/>
              </w:rPr>
              <w:t>gigabyte</w:t>
            </w:r>
            <w:r>
              <w:t xml:space="preserve"> becomes </w:t>
            </w:r>
            <w:r>
              <w:rPr>
                <w:i/>
              </w:rPr>
              <w:t>GB</w:t>
            </w:r>
            <w:r>
              <w:t xml:space="preserve">, and so on. Any associated value should be separated by a nonbreaking space, for example: </w:t>
            </w:r>
            <w:r>
              <w:rPr>
                <w:i/>
              </w:rPr>
              <w:t>2 MB</w:t>
            </w:r>
            <w:r>
              <w:t>.</w:t>
            </w:r>
          </w:p>
        </w:tc>
      </w:tr>
      <w:tr w:rsidR="002F6378" w:rsidTr="002F6378">
        <w:tc>
          <w:tcPr>
            <w:tcW w:w="0" w:type="auto"/>
            <w:tcMar>
              <w:top w:w="30" w:type="dxa"/>
              <w:left w:w="30" w:type="dxa"/>
              <w:bottom w:w="20" w:type="dxa"/>
              <w:right w:w="30" w:type="dxa"/>
            </w:tcMar>
          </w:tcPr>
          <w:p w:rsidR="002F6378" w:rsidRDefault="00DB50BE">
            <w:r>
              <w:rPr>
                <w:i/>
              </w:rPr>
              <w:t>null</w:t>
            </w:r>
            <w:r>
              <w:t xml:space="preserve"> as a value</w:t>
            </w:r>
          </w:p>
        </w:tc>
        <w:tc>
          <w:tcPr>
            <w:tcW w:w="0" w:type="auto"/>
            <w:tcMar>
              <w:top w:w="30" w:type="dxa"/>
              <w:left w:w="30" w:type="dxa"/>
              <w:bottom w:w="20" w:type="dxa"/>
              <w:right w:w="30" w:type="dxa"/>
            </w:tcMar>
          </w:tcPr>
          <w:p w:rsidR="002F6378" w:rsidRDefault="00DB50BE">
            <w:r>
              <w:t xml:space="preserve">All lowercase, except where </w:t>
            </w:r>
            <w:r>
              <w:t>conventional grammatical rules apply.</w:t>
            </w:r>
          </w:p>
        </w:tc>
      </w:tr>
      <w:tr w:rsidR="002F6378" w:rsidTr="002F6378">
        <w:tc>
          <w:tcPr>
            <w:tcW w:w="0" w:type="auto"/>
            <w:tcMar>
              <w:top w:w="30" w:type="dxa"/>
              <w:left w:w="30" w:type="dxa"/>
              <w:bottom w:w="20" w:type="dxa"/>
              <w:right w:w="30" w:type="dxa"/>
            </w:tcMar>
          </w:tcPr>
          <w:p w:rsidR="002F6378" w:rsidRDefault="00DB50BE">
            <w:r>
              <w:rPr>
                <w:i/>
              </w:rPr>
              <w:t>OID</w:t>
            </w:r>
          </w:p>
        </w:tc>
        <w:tc>
          <w:tcPr>
            <w:tcW w:w="0" w:type="auto"/>
            <w:tcMar>
              <w:top w:w="30" w:type="dxa"/>
              <w:left w:w="30" w:type="dxa"/>
              <w:bottom w:w="20" w:type="dxa"/>
              <w:right w:w="30" w:type="dxa"/>
            </w:tcMar>
          </w:tcPr>
          <w:p w:rsidR="002F6378" w:rsidRDefault="00DB50BE">
            <w:r>
              <w:rPr>
                <w:i/>
              </w:rPr>
              <w:t>object ID</w:t>
            </w:r>
            <w:r>
              <w:t xml:space="preserve">; spelled-out form does not require a capital </w:t>
            </w:r>
            <w:r>
              <w:rPr>
                <w:i/>
              </w:rPr>
              <w:t>O</w:t>
            </w:r>
            <w:r>
              <w:t>.</w:t>
            </w:r>
          </w:p>
        </w:tc>
      </w:tr>
      <w:tr w:rsidR="002F6378" w:rsidTr="002F6378">
        <w:tc>
          <w:tcPr>
            <w:tcW w:w="0" w:type="auto"/>
            <w:tcMar>
              <w:top w:w="30" w:type="dxa"/>
              <w:left w:w="30" w:type="dxa"/>
              <w:bottom w:w="20" w:type="dxa"/>
              <w:right w:w="30" w:type="dxa"/>
            </w:tcMar>
          </w:tcPr>
          <w:p w:rsidR="002F6378" w:rsidRDefault="00DB50BE">
            <w:r>
              <w:rPr>
                <w:i/>
              </w:rPr>
              <w:t>Oracle</w:t>
            </w:r>
          </w:p>
        </w:tc>
        <w:tc>
          <w:tcPr>
            <w:tcW w:w="0" w:type="auto"/>
            <w:tcMar>
              <w:top w:w="30" w:type="dxa"/>
              <w:left w:w="30" w:type="dxa"/>
              <w:bottom w:w="20" w:type="dxa"/>
              <w:right w:w="30" w:type="dxa"/>
            </w:tcMar>
          </w:tcPr>
          <w:p w:rsidR="002F6378" w:rsidRDefault="00DB50BE">
            <w:r>
              <w:t>Capitalized as shown.</w:t>
            </w:r>
          </w:p>
        </w:tc>
      </w:tr>
      <w:tr w:rsidR="002F6378" w:rsidTr="002F6378">
        <w:tc>
          <w:tcPr>
            <w:tcW w:w="0" w:type="auto"/>
            <w:tcMar>
              <w:top w:w="30" w:type="dxa"/>
              <w:left w:w="30" w:type="dxa"/>
              <w:bottom w:w="20" w:type="dxa"/>
              <w:right w:w="30" w:type="dxa"/>
            </w:tcMar>
          </w:tcPr>
          <w:p w:rsidR="002F6378" w:rsidRDefault="00DB50BE">
            <w:r>
              <w:rPr>
                <w:i/>
              </w:rPr>
              <w:t>PDF</w:t>
            </w:r>
          </w:p>
        </w:tc>
        <w:tc>
          <w:tcPr>
            <w:tcW w:w="0" w:type="auto"/>
            <w:tcMar>
              <w:top w:w="30" w:type="dxa"/>
              <w:left w:w="30" w:type="dxa"/>
              <w:bottom w:w="20" w:type="dxa"/>
              <w:right w:w="30" w:type="dxa"/>
            </w:tcMar>
          </w:tcPr>
          <w:p w:rsidR="002F6378" w:rsidRDefault="00DB50BE">
            <w:r>
              <w:t>Fully capitalized.</w:t>
            </w:r>
          </w:p>
        </w:tc>
      </w:tr>
      <w:tr w:rsidR="002F6378" w:rsidTr="002F6378">
        <w:tc>
          <w:tcPr>
            <w:tcW w:w="0" w:type="auto"/>
            <w:tcMar>
              <w:top w:w="30" w:type="dxa"/>
              <w:left w:w="30" w:type="dxa"/>
              <w:bottom w:w="20" w:type="dxa"/>
              <w:right w:w="30" w:type="dxa"/>
            </w:tcMar>
          </w:tcPr>
          <w:p w:rsidR="002F6378" w:rsidRDefault="00DB50BE">
            <w:r>
              <w:rPr>
                <w:i/>
              </w:rPr>
              <w:t>Perl</w:t>
            </w:r>
          </w:p>
        </w:tc>
        <w:tc>
          <w:tcPr>
            <w:tcW w:w="0" w:type="auto"/>
            <w:tcMar>
              <w:top w:w="30" w:type="dxa"/>
              <w:left w:w="30" w:type="dxa"/>
              <w:bottom w:w="20" w:type="dxa"/>
              <w:right w:w="30" w:type="dxa"/>
            </w:tcMar>
          </w:tcPr>
          <w:p w:rsidR="002F6378" w:rsidRDefault="00DB50BE">
            <w:r>
              <w:t xml:space="preserve">Capital </w:t>
            </w:r>
            <w:r>
              <w:rPr>
                <w:i/>
              </w:rPr>
              <w:t>P</w:t>
            </w:r>
            <w:r>
              <w:t>, but not fully capitalized (even though it is an acronym).</w:t>
            </w:r>
          </w:p>
        </w:tc>
      </w:tr>
      <w:tr w:rsidR="002F6378" w:rsidTr="002F6378">
        <w:tc>
          <w:tcPr>
            <w:tcW w:w="0" w:type="auto"/>
            <w:tcMar>
              <w:top w:w="30" w:type="dxa"/>
              <w:left w:w="30" w:type="dxa"/>
              <w:bottom w:w="20" w:type="dxa"/>
              <w:right w:w="30" w:type="dxa"/>
            </w:tcMar>
          </w:tcPr>
          <w:p w:rsidR="002F6378" w:rsidRDefault="00DB50BE">
            <w:r>
              <w:rPr>
                <w:i/>
              </w:rPr>
              <w:t>procSitter</w:t>
            </w:r>
          </w:p>
        </w:tc>
        <w:tc>
          <w:tcPr>
            <w:tcW w:w="0" w:type="auto"/>
            <w:tcMar>
              <w:top w:w="30" w:type="dxa"/>
              <w:left w:w="30" w:type="dxa"/>
              <w:bottom w:w="20" w:type="dxa"/>
              <w:right w:w="30" w:type="dxa"/>
            </w:tcMar>
          </w:tcPr>
          <w:p w:rsidR="002F6378" w:rsidRDefault="00DB50BE">
            <w:r>
              <w:t>Capitalized as</w:t>
            </w:r>
            <w:r>
              <w:t xml:space="preserve"> shown.</w:t>
            </w:r>
          </w:p>
        </w:tc>
      </w:tr>
      <w:tr w:rsidR="002F6378" w:rsidTr="002F6378">
        <w:tc>
          <w:tcPr>
            <w:tcW w:w="0" w:type="auto"/>
            <w:tcMar>
              <w:top w:w="30" w:type="dxa"/>
              <w:left w:w="30" w:type="dxa"/>
              <w:bottom w:w="20" w:type="dxa"/>
              <w:right w:w="30" w:type="dxa"/>
            </w:tcMar>
          </w:tcPr>
          <w:p w:rsidR="002F6378" w:rsidRDefault="00DB50BE">
            <w:r>
              <w:rPr>
                <w:i/>
              </w:rPr>
              <w:t>stdin</w:t>
            </w:r>
            <w:r>
              <w:t xml:space="preserve">, </w:t>
            </w:r>
            <w:r>
              <w:rPr>
                <w:i/>
              </w:rPr>
              <w:t>stdout</w:t>
            </w:r>
          </w:p>
        </w:tc>
        <w:tc>
          <w:tcPr>
            <w:tcW w:w="0" w:type="auto"/>
            <w:tcMar>
              <w:top w:w="30" w:type="dxa"/>
              <w:left w:w="30" w:type="dxa"/>
              <w:bottom w:w="20" w:type="dxa"/>
              <w:right w:w="30" w:type="dxa"/>
            </w:tcMar>
          </w:tcPr>
          <w:p w:rsidR="002F6378" w:rsidRDefault="00DB50BE">
            <w:r>
              <w:t>Standard input, standard output (UNIX terms).</w:t>
            </w:r>
          </w:p>
        </w:tc>
      </w:tr>
      <w:tr w:rsidR="002F6378" w:rsidTr="002F6378">
        <w:tc>
          <w:tcPr>
            <w:tcW w:w="0" w:type="auto"/>
            <w:tcMar>
              <w:top w:w="30" w:type="dxa"/>
              <w:left w:w="30" w:type="dxa"/>
              <w:bottom w:w="20" w:type="dxa"/>
              <w:right w:w="30" w:type="dxa"/>
            </w:tcMar>
          </w:tcPr>
          <w:p w:rsidR="002F6378" w:rsidRDefault="00DB50BE">
            <w:r>
              <w:rPr>
                <w:i/>
              </w:rPr>
              <w:t>Step</w:t>
            </w:r>
          </w:p>
        </w:tc>
        <w:tc>
          <w:tcPr>
            <w:tcW w:w="0" w:type="auto"/>
            <w:tcMar>
              <w:top w:w="30" w:type="dxa"/>
              <w:left w:w="30" w:type="dxa"/>
              <w:bottom w:w="20" w:type="dxa"/>
              <w:right w:w="30" w:type="dxa"/>
            </w:tcMar>
          </w:tcPr>
          <w:p w:rsidR="002F6378" w:rsidRDefault="00DB50BE">
            <w:r>
              <w:t xml:space="preserve">Capitalized when used together with a specific step number, as in </w:t>
            </w:r>
            <w:r>
              <w:rPr>
                <w:i/>
              </w:rPr>
              <w:t>Step 2</w:t>
            </w:r>
            <w:r>
              <w:t>.</w:t>
            </w:r>
          </w:p>
        </w:tc>
      </w:tr>
      <w:tr w:rsidR="002F6378" w:rsidTr="002F6378">
        <w:tc>
          <w:tcPr>
            <w:tcW w:w="0" w:type="auto"/>
            <w:tcMar>
              <w:top w:w="30" w:type="dxa"/>
              <w:left w:w="30" w:type="dxa"/>
              <w:bottom w:w="20" w:type="dxa"/>
              <w:right w:w="30" w:type="dxa"/>
            </w:tcMar>
          </w:tcPr>
          <w:p w:rsidR="002F6378" w:rsidRDefault="00DB50BE">
            <w:r>
              <w:rPr>
                <w:i/>
              </w:rPr>
              <w:lastRenderedPageBreak/>
              <w:t>system administrator</w:t>
            </w:r>
            <w:r>
              <w:t xml:space="preserve"> </w:t>
            </w:r>
            <w:r>
              <w:rPr>
                <w:i/>
              </w:rPr>
              <w:t>database administrator</w:t>
            </w:r>
            <w:r>
              <w:t xml:space="preserve"> ...and so on</w:t>
            </w:r>
          </w:p>
        </w:tc>
        <w:tc>
          <w:tcPr>
            <w:tcW w:w="0" w:type="auto"/>
            <w:tcMar>
              <w:top w:w="30" w:type="dxa"/>
              <w:left w:w="30" w:type="dxa"/>
              <w:bottom w:w="20" w:type="dxa"/>
              <w:right w:w="30" w:type="dxa"/>
            </w:tcMar>
          </w:tcPr>
          <w:p w:rsidR="002F6378" w:rsidRDefault="00DB50BE">
            <w:r>
              <w:t xml:space="preserve">Lowercase, except where conventional grammatical </w:t>
            </w:r>
            <w:r>
              <w:t>rules apply. It is acceptable, after spelling out the term at its first instance, to use the acronym (SA, DBA) in subsequent instances.</w:t>
            </w:r>
          </w:p>
        </w:tc>
      </w:tr>
      <w:tr w:rsidR="002F6378" w:rsidTr="002F6378">
        <w:tc>
          <w:tcPr>
            <w:tcW w:w="0" w:type="auto"/>
            <w:tcMar>
              <w:top w:w="30" w:type="dxa"/>
              <w:left w:w="30" w:type="dxa"/>
              <w:bottom w:w="20" w:type="dxa"/>
              <w:right w:w="30" w:type="dxa"/>
            </w:tcMar>
          </w:tcPr>
          <w:p w:rsidR="002F6378" w:rsidRDefault="00DB50BE">
            <w:r>
              <w:rPr>
                <w:i/>
              </w:rPr>
              <w:t>UNIX</w:t>
            </w:r>
          </w:p>
        </w:tc>
        <w:tc>
          <w:tcPr>
            <w:tcW w:w="0" w:type="auto"/>
            <w:tcMar>
              <w:top w:w="30" w:type="dxa"/>
              <w:left w:w="30" w:type="dxa"/>
              <w:bottom w:w="20" w:type="dxa"/>
              <w:right w:w="30" w:type="dxa"/>
            </w:tcMar>
          </w:tcPr>
          <w:p w:rsidR="002F6378" w:rsidRDefault="00DB50BE">
            <w:r>
              <w:rPr>
                <w:i/>
              </w:rPr>
              <w:t>end user</w:t>
            </w:r>
          </w:p>
        </w:tc>
      </w:tr>
      <w:tr w:rsidR="002F6378" w:rsidTr="002F6378">
        <w:tc>
          <w:tcPr>
            <w:tcW w:w="0" w:type="auto"/>
            <w:tcMar>
              <w:top w:w="30" w:type="dxa"/>
              <w:left w:w="30" w:type="dxa"/>
              <w:bottom w:w="20" w:type="dxa"/>
              <w:right w:w="30" w:type="dxa"/>
            </w:tcMar>
          </w:tcPr>
          <w:p w:rsidR="002F6378" w:rsidRDefault="00DB50BE">
            <w:r>
              <w:rPr>
                <w:i/>
              </w:rPr>
              <w:t>the World Wide Web (WWW)</w:t>
            </w:r>
            <w:r>
              <w:t xml:space="preserve"> </w:t>
            </w:r>
            <w:r>
              <w:rPr>
                <w:i/>
              </w:rPr>
              <w:t>the Web</w:t>
            </w:r>
            <w:r>
              <w:t xml:space="preserve"> </w:t>
            </w:r>
            <w:r>
              <w:rPr>
                <w:i/>
              </w:rPr>
              <w:t>a Web page</w:t>
            </w:r>
            <w:r>
              <w:t xml:space="preserve"> </w:t>
            </w:r>
            <w:r>
              <w:rPr>
                <w:i/>
              </w:rPr>
              <w:t>a Web site</w:t>
            </w:r>
            <w:r>
              <w:t xml:space="preserve"> </w:t>
            </w:r>
            <w:r>
              <w:rPr>
                <w:i/>
              </w:rPr>
              <w:t>a Web browser</w:t>
            </w:r>
          </w:p>
        </w:tc>
        <w:tc>
          <w:tcPr>
            <w:tcW w:w="0" w:type="auto"/>
            <w:tcMar>
              <w:top w:w="30" w:type="dxa"/>
              <w:left w:w="30" w:type="dxa"/>
              <w:bottom w:w="20" w:type="dxa"/>
              <w:right w:w="30" w:type="dxa"/>
            </w:tcMar>
          </w:tcPr>
          <w:p w:rsidR="002F6378" w:rsidRDefault="00DB50BE">
            <w:r>
              <w:t>Capitalized as shown.</w:t>
            </w:r>
          </w:p>
        </w:tc>
      </w:tr>
      <w:tr w:rsidR="002F6378" w:rsidTr="002F6378">
        <w:tc>
          <w:tcPr>
            <w:tcW w:w="0" w:type="auto"/>
            <w:tcMar>
              <w:top w:w="30" w:type="dxa"/>
              <w:left w:w="30" w:type="dxa"/>
              <w:bottom w:w="20" w:type="dxa"/>
              <w:right w:w="30" w:type="dxa"/>
            </w:tcMar>
          </w:tcPr>
          <w:p w:rsidR="002F6378" w:rsidRDefault="00DB50BE">
            <w:r>
              <w:rPr>
                <w:i/>
              </w:rPr>
              <w:t>ZIP code</w:t>
            </w:r>
          </w:p>
        </w:tc>
        <w:tc>
          <w:tcPr>
            <w:tcW w:w="0" w:type="auto"/>
            <w:tcMar>
              <w:top w:w="30" w:type="dxa"/>
              <w:left w:w="30" w:type="dxa"/>
              <w:bottom w:w="20" w:type="dxa"/>
              <w:right w:w="30" w:type="dxa"/>
            </w:tcMar>
          </w:tcPr>
          <w:p w:rsidR="002F6378" w:rsidRDefault="00DB50BE">
            <w:r>
              <w:t xml:space="preserve">Capitalized as shown, as </w:t>
            </w:r>
            <w:r>
              <w:rPr>
                <w:i/>
              </w:rPr>
              <w:t>ZIP</w:t>
            </w:r>
            <w:r>
              <w:t xml:space="preserve"> is an acronym for </w:t>
            </w:r>
            <w:r>
              <w:rPr>
                <w:i/>
              </w:rPr>
              <w:t>Zoning Improvement Plan</w:t>
            </w:r>
            <w:r>
              <w:t>.</w:t>
            </w:r>
          </w:p>
        </w:tc>
      </w:tr>
    </w:tbl>
    <w:p w:rsidR="002F6378" w:rsidRDefault="002F6378"/>
    <w:tbl>
      <w:tblPr>
        <w:tblStyle w:val="ScrollTableNormal"/>
        <w:tblW w:w="5000" w:type="pct"/>
        <w:tblLook w:val="0000" w:firstRow="0" w:lastRow="0" w:firstColumn="0" w:lastColumn="0" w:noHBand="0" w:noVBand="0"/>
      </w:tblPr>
      <w:tblGrid>
        <w:gridCol w:w="8557"/>
      </w:tblGrid>
      <w:tr w:rsidR="002F6378" w:rsidTr="002F6378">
        <w:tc>
          <w:tcPr>
            <w:tcW w:w="0" w:type="auto"/>
            <w:tcMar>
              <w:top w:w="30" w:type="dxa"/>
              <w:left w:w="30" w:type="dxa"/>
              <w:bottom w:w="20" w:type="dxa"/>
              <w:right w:w="30" w:type="dxa"/>
            </w:tcMar>
          </w:tcPr>
          <w:p w:rsidR="002F6378" w:rsidRDefault="002F6378"/>
        </w:tc>
      </w:tr>
    </w:tbl>
    <w:p w:rsidR="002F6378" w:rsidRDefault="00DB50BE">
      <w:pPr>
        <w:pStyle w:val="Heading5"/>
      </w:pPr>
      <w:bookmarkStart w:id="322" w:name="scroll-bookmark-333"/>
      <w:r>
        <w:t>Data Samples</w:t>
      </w:r>
      <w:bookmarkEnd w:id="322"/>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The NetCarcker UI buttons, tabs, panes, field names, and Web pages must be capitalized exactly as they appear in the Web browser. See also </w:t>
            </w:r>
            <w:hyperlink w:anchor="scroll-bookmark-318" w:history="1">
              <w:r>
                <w:rPr>
                  <w:rStyle w:val="Hyperlink"/>
                  <w:sz w:val="24"/>
                </w:rPr>
                <w:t>User Interface Elements</w:t>
              </w:r>
            </w:hyperlink>
            <w:r>
              <w:rPr>
                <w:sz w:val="24"/>
              </w:rPr>
              <w:t>.</w:t>
            </w:r>
          </w:p>
        </w:tc>
      </w:tr>
    </w:tbl>
    <w:p w:rsidR="002F6378" w:rsidRDefault="00DB50BE">
      <w:pPr>
        <w:pStyle w:val="Heading6"/>
      </w:pPr>
      <w:bookmarkStart w:id="323" w:name="scroll-bookmark-334"/>
      <w:r>
        <w:t>Example</w:t>
      </w:r>
      <w:bookmarkEnd w:id="323"/>
    </w:p>
    <w:p w:rsidR="002F6378" w:rsidRDefault="00DB50BE">
      <w:r>
        <w:t>The Web page title is "Account collections</w:t>
      </w:r>
      <w:r>
        <w:rPr>
          <w:i/>
        </w:rPr>
        <w:t>."</w:t>
      </w:r>
    </w:p>
    <w:p w:rsidR="002F6378" w:rsidRDefault="00DB50BE">
      <w:r>
        <w:rPr>
          <w:b/>
        </w:rPr>
        <w:t>Correct</w:t>
      </w:r>
    </w:p>
    <w:p w:rsidR="002F6378" w:rsidRDefault="00DB50BE">
      <w:r>
        <w:t>The Account collections page is displayed.</w:t>
      </w:r>
    </w:p>
    <w:p w:rsidR="002F6378" w:rsidRDefault="00DB50BE">
      <w:r>
        <w:rPr>
          <w:b/>
        </w:rPr>
        <w:t>Incorrect</w:t>
      </w:r>
    </w:p>
    <w:p w:rsidR="002F6378" w:rsidRDefault="00DB50BE">
      <w:r>
        <w:t>The Accounts Collections page is displayed.</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Names of object instances are capitalized exactly as they appear in the interface and are enclosed in double quotes.</w:t>
            </w:r>
          </w:p>
        </w:tc>
      </w:tr>
    </w:tbl>
    <w:p w:rsidR="002F6378" w:rsidRDefault="00DB50BE">
      <w:r>
        <w:t>Examples</w:t>
      </w:r>
    </w:p>
    <w:p w:rsidR="002F6378" w:rsidRDefault="00DB50BE">
      <w:r>
        <w:rPr>
          <w:b/>
        </w:rPr>
        <w:t>Correct</w:t>
      </w:r>
    </w:p>
    <w:p w:rsidR="002F6378" w:rsidRDefault="00DB50BE">
      <w:r>
        <w:t>the "Quick Start" project</w:t>
      </w:r>
    </w:p>
    <w:p w:rsidR="002F6378" w:rsidRDefault="00DB50BE">
      <w:r>
        <w:t>the "Alberta" site</w:t>
      </w:r>
    </w:p>
    <w:p w:rsidR="002F6378" w:rsidRDefault="00DB50BE">
      <w:r>
        <w:t>the "Cisco 1530" device</w:t>
      </w:r>
    </w:p>
    <w:p w:rsidR="002F6378" w:rsidRDefault="00DB50BE">
      <w:r>
        <w:t>the "SDH Circuits" folder</w:t>
      </w:r>
    </w:p>
    <w:p w:rsidR="002F6378" w:rsidRDefault="00DB50BE">
      <w:r>
        <w:t>the "Ethernet Circuit" tem</w:t>
      </w:r>
      <w:r>
        <w:t>plate</w:t>
      </w:r>
    </w:p>
    <w:p w:rsidR="002F6378" w:rsidRDefault="00DB50BE">
      <w:pPr>
        <w:pStyle w:val="Heading5"/>
      </w:pPr>
      <w:bookmarkStart w:id="324" w:name="scroll-bookmark-335"/>
      <w:r>
        <w:lastRenderedPageBreak/>
        <w:t>Do Not Capitalize</w:t>
      </w:r>
      <w:bookmarkEnd w:id="32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color w:val="000000"/>
                <w:sz w:val="24"/>
              </w:rPr>
              <w:t>Do not capitalize d</w:t>
            </w:r>
            <w:r>
              <w:rPr>
                <w:sz w:val="24"/>
              </w:rPr>
              <w:t>ata entities unless you are specifically referring to a label on a screen.</w:t>
            </w:r>
          </w:p>
          <w:p w:rsidR="002F6378" w:rsidRDefault="00DB50BE">
            <w:r>
              <w:rPr>
                <w:sz w:val="24"/>
              </w:rPr>
              <w:t>Do not confuse proper nouns with the names of instances of objects created in the Netcracker database.</w:t>
            </w: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sz w:val="24"/>
                    </w:rPr>
                    <w:t>This guideline is applic</w:t>
                  </w:r>
                  <w:r>
                    <w:rPr>
                      <w:sz w:val="24"/>
                    </w:rPr>
                    <w:t>able to user documentation only! Design documentation requires emphasis of the data entities by means of captilization to draw attention of the audience.</w:t>
                  </w:r>
                </w:p>
              </w:tc>
            </w:tr>
          </w:tbl>
          <w:p w:rsidR="002F6378" w:rsidRDefault="002F6378"/>
        </w:tc>
      </w:tr>
    </w:tbl>
    <w:p w:rsidR="002F6378" w:rsidRDefault="00DB50BE">
      <w:r>
        <w:rPr>
          <w:b/>
        </w:rPr>
        <w:t>Correct</w:t>
      </w:r>
    </w:p>
    <w:p w:rsidR="002F6378" w:rsidRDefault="00DB50BE">
      <w:r>
        <w:t>One of the central entities is a product offering that is a sellable item.</w:t>
      </w:r>
    </w:p>
    <w:p w:rsidR="002F6378" w:rsidRDefault="00DB50BE">
      <w:r>
        <w:rPr>
          <w:b/>
        </w:rPr>
        <w:t>Incorrect</w:t>
      </w:r>
    </w:p>
    <w:p w:rsidR="002F6378" w:rsidRDefault="00DB50BE">
      <w:r>
        <w:t>One of</w:t>
      </w:r>
      <w:r>
        <w:t xml:space="preserve"> the central entities is a Product Offering that is a sellable item.</w:t>
      </w:r>
    </w:p>
    <w:p w:rsidR="002F6378" w:rsidRDefault="002F6378"/>
    <w:p w:rsidR="002F6378" w:rsidRDefault="00DB50BE">
      <w:r>
        <w:rPr>
          <w:b/>
        </w:rPr>
        <w:t>Correct</w:t>
      </w:r>
    </w:p>
    <w:p w:rsidR="002F6378" w:rsidRDefault="00DB50BE">
      <w:r>
        <w:t>The Users: Named Users report is displayed.</w:t>
      </w:r>
    </w:p>
    <w:p w:rsidR="002F6378" w:rsidRDefault="00DB50BE">
      <w:r>
        <w:rPr>
          <w:b/>
        </w:rPr>
        <w:t>Incorrect</w:t>
      </w:r>
    </w:p>
    <w:p w:rsidR="002F6378" w:rsidRDefault="00DB50BE">
      <w:r>
        <w:t>The "Users: Named Users" Report is displayed.</w:t>
      </w:r>
    </w:p>
    <w:p w:rsidR="002F6378" w:rsidRDefault="002F6378"/>
    <w:p w:rsidR="002F6378" w:rsidRDefault="00DB50BE">
      <w:r>
        <w:rPr>
          <w:b/>
        </w:rPr>
        <w:t>Correct</w:t>
      </w:r>
    </w:p>
    <w:p w:rsidR="002F6378" w:rsidRDefault="00DB50BE">
      <w:r>
        <w:t xml:space="preserve">The functionality can be accessed from the user interface. </w:t>
      </w:r>
      <w:r>
        <w:rPr>
          <w:i/>
        </w:rPr>
        <w:t>("user int</w:t>
      </w:r>
      <w:r>
        <w:rPr>
          <w:i/>
        </w:rPr>
        <w:t>erface" is a common noun)</w:t>
      </w:r>
    </w:p>
    <w:p w:rsidR="002F6378" w:rsidRDefault="00DB50BE">
      <w:r>
        <w:t xml:space="preserve">In the New Inventory Project dialog, fill in the parameters... </w:t>
      </w:r>
      <w:r>
        <w:rPr>
          <w:i/>
        </w:rPr>
        <w:t>(New Inventory Project is written exactly as in the UI, "dialog" is a common noun)</w:t>
      </w:r>
    </w:p>
    <w:p w:rsidR="002F6378" w:rsidRDefault="00DB50BE">
      <w:r>
        <w:t xml:space="preserve">The Users: Named Users report is displayed. </w:t>
      </w:r>
      <w:r>
        <w:rPr>
          <w:i/>
        </w:rPr>
        <w:t xml:space="preserve">("Users: Named Users" is a report name, </w:t>
      </w:r>
      <w:r>
        <w:rPr>
          <w:i/>
        </w:rPr>
        <w:t>"report" is a common noun)</w:t>
      </w:r>
    </w:p>
    <w:p w:rsidR="002F6378" w:rsidRDefault="00DB50BE">
      <w:r>
        <w:t xml:space="preserve">Click the Netcracker logo in the upper left corner of the page to navigate to the list of projects. </w:t>
      </w:r>
      <w:r>
        <w:rPr>
          <w:i/>
        </w:rPr>
        <w:t>("projects" is a common noun)</w:t>
      </w:r>
    </w:p>
    <w:p w:rsidR="002F6378" w:rsidRDefault="002F6378"/>
    <w:tbl>
      <w:tblPr>
        <w:tblStyle w:val="ScrollTableNormal"/>
        <w:tblW w:w="5000" w:type="pct"/>
        <w:tblLook w:val="0020" w:firstRow="1" w:lastRow="0" w:firstColumn="0" w:lastColumn="0" w:noHBand="0" w:noVBand="0"/>
      </w:tblPr>
      <w:tblGrid>
        <w:gridCol w:w="4126"/>
        <w:gridCol w:w="4431"/>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Correct</w:t>
            </w:r>
          </w:p>
        </w:tc>
        <w:tc>
          <w:tcPr>
            <w:tcW w:w="0" w:type="auto"/>
            <w:tcMar>
              <w:top w:w="30" w:type="dxa"/>
              <w:left w:w="30" w:type="dxa"/>
              <w:bottom w:w="20" w:type="dxa"/>
              <w:right w:w="30" w:type="dxa"/>
            </w:tcMar>
          </w:tcPr>
          <w:p w:rsidR="002F6378" w:rsidRDefault="00DB50BE">
            <w:r>
              <w:t>Incorrect</w:t>
            </w:r>
          </w:p>
        </w:tc>
      </w:tr>
      <w:tr w:rsidR="002F6378" w:rsidTr="002F6378">
        <w:tc>
          <w:tcPr>
            <w:tcW w:w="0" w:type="auto"/>
            <w:tcMar>
              <w:top w:w="30" w:type="dxa"/>
              <w:left w:w="30" w:type="dxa"/>
              <w:bottom w:w="20" w:type="dxa"/>
              <w:right w:w="30" w:type="dxa"/>
            </w:tcMar>
          </w:tcPr>
          <w:p w:rsidR="002F6378" w:rsidRDefault="00DB50BE">
            <w:r>
              <w:t>…an object type…</w:t>
            </w:r>
          </w:p>
          <w:p w:rsidR="002F6378" w:rsidRDefault="00DB50BE">
            <w:r>
              <w:t>…an attribute…</w:t>
            </w:r>
          </w:p>
          <w:p w:rsidR="002F6378" w:rsidRDefault="00DB50BE">
            <w:r>
              <w:t>…an MW radio link…</w:t>
            </w:r>
          </w:p>
          <w:p w:rsidR="002F6378" w:rsidRDefault="00DB50BE">
            <w:r>
              <w:t>…an inventory project…</w:t>
            </w:r>
          </w:p>
          <w:p w:rsidR="002F6378" w:rsidRDefault="00DB50BE">
            <w:r>
              <w:t>…open</w:t>
            </w:r>
            <w:r>
              <w:t xml:space="preserve"> an inventory project…</w:t>
            </w:r>
          </w:p>
        </w:tc>
        <w:tc>
          <w:tcPr>
            <w:tcW w:w="0" w:type="auto"/>
            <w:tcMar>
              <w:top w:w="30" w:type="dxa"/>
              <w:left w:w="30" w:type="dxa"/>
              <w:bottom w:w="20" w:type="dxa"/>
              <w:right w:w="30" w:type="dxa"/>
            </w:tcMar>
          </w:tcPr>
          <w:p w:rsidR="002F6378" w:rsidRDefault="00DB50BE">
            <w:r>
              <w:t>…an Object type…</w:t>
            </w:r>
          </w:p>
          <w:p w:rsidR="002F6378" w:rsidRDefault="00DB50BE">
            <w:r>
              <w:t>…an Attribute…</w:t>
            </w:r>
          </w:p>
          <w:p w:rsidR="002F6378" w:rsidRDefault="00DB50BE">
            <w:r>
              <w:t>…an MW Radio Link…</w:t>
            </w:r>
          </w:p>
          <w:p w:rsidR="002F6378" w:rsidRDefault="00DB50BE">
            <w:r>
              <w:t>…an Inventory project…</w:t>
            </w:r>
          </w:p>
          <w:p w:rsidR="002F6378" w:rsidRDefault="00DB50BE">
            <w:r>
              <w:t>…open your Inventory Project…</w:t>
            </w:r>
          </w:p>
        </w:tc>
      </w:tr>
    </w:tbl>
    <w:p w:rsidR="002F6378" w:rsidRDefault="002F6378"/>
    <w:p w:rsidR="002F6378" w:rsidRDefault="00DB50BE">
      <w:pPr>
        <w:pStyle w:val="Heading5"/>
      </w:pPr>
      <w:bookmarkStart w:id="325" w:name="scroll-bookmark-336"/>
      <w:r>
        <w:t>Document (Guide) and Help Titles</w:t>
      </w:r>
      <w:bookmarkEnd w:id="325"/>
    </w:p>
    <w:p w:rsidR="002F6378" w:rsidRDefault="00DB50BE">
      <w:r>
        <w:t>Capitalize all key words.</w:t>
      </w:r>
    </w:p>
    <w:p w:rsidR="002F6378" w:rsidRDefault="00DB50BE">
      <w:r>
        <w:rPr>
          <w:b/>
        </w:rPr>
        <w:lastRenderedPageBreak/>
        <w:t>Examples:</w:t>
      </w:r>
      <w:r>
        <w:t xml:space="preserve"> </w:t>
      </w:r>
      <w:r>
        <w:rPr>
          <w:i/>
        </w:rPr>
        <w:t>Rating and Billing Manager Product and Catalog Concepts</w:t>
      </w:r>
      <w:r>
        <w:t xml:space="preserve">, </w:t>
      </w:r>
      <w:r>
        <w:rPr>
          <w:i/>
        </w:rPr>
        <w:t>R</w:t>
      </w:r>
      <w:r>
        <w:rPr>
          <w:i/>
        </w:rPr>
        <w:t>ating and Billing Manager Accounts Receivable Help</w:t>
      </w:r>
      <w:r>
        <w:t>,</w:t>
      </w:r>
    </w:p>
    <w:p w:rsidR="002F6378" w:rsidRDefault="00DB50BE">
      <w:pPr>
        <w:pStyle w:val="Heading5"/>
      </w:pPr>
      <w:bookmarkStart w:id="326" w:name="scroll-bookmark-337"/>
      <w:r>
        <w:t>Field Names in UIs</w:t>
      </w:r>
      <w:bookmarkEnd w:id="326"/>
    </w:p>
    <w:p w:rsidR="002F6378" w:rsidRDefault="00DB50BE">
      <w:r>
        <w:t xml:space="preserve">Match the capitalization with its appearance in the user interface. In some systems, only the first letter of the first word has an initial capital, and in other systems, the names are </w:t>
      </w:r>
      <w:r>
        <w:t>in title case (key terms begin with capital letters).</w:t>
      </w:r>
    </w:p>
    <w:p w:rsidR="002F6378" w:rsidRDefault="00DB50BE">
      <w:pPr>
        <w:pStyle w:val="Heading5"/>
      </w:pPr>
      <w:bookmarkStart w:id="327" w:name="scroll-bookmark-20"/>
      <w:r>
        <w:t>Headings Capitalization</w:t>
      </w:r>
      <w:bookmarkEnd w:id="327"/>
    </w:p>
    <w:p w:rsidR="002F6378" w:rsidRDefault="002F6378">
      <w:pPr>
        <w:pStyle w:val="Caption"/>
        <w:keepNext/>
      </w:pP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b/>
                <w:sz w:val="24"/>
              </w:rPr>
              <w:t>Tip: Online Capitalization Check</w:t>
            </w:r>
          </w:p>
          <w:p w:rsidR="002F6378" w:rsidRDefault="00DB50BE">
            <w:r>
              <w:rPr>
                <w:sz w:val="24"/>
              </w:rPr>
              <w:t xml:space="preserve">TitleCap is a convenient too to check capitalization online: </w:t>
            </w:r>
            <w:hyperlink r:id="rId234" w:history="1">
              <w:r>
                <w:rPr>
                  <w:rStyle w:val="Hyperlink"/>
                  <w:sz w:val="24"/>
                </w:rPr>
                <w:t>http://titlecapitalization.com/</w:t>
              </w:r>
            </w:hyperlink>
            <w:r>
              <w:rPr>
                <w:sz w:val="24"/>
              </w:rPr>
              <w:t>.</w:t>
            </w:r>
          </w:p>
          <w:p w:rsidR="002F6378" w:rsidRDefault="00DB50BE">
            <w:r>
              <w:rPr>
                <w:sz w:val="24"/>
              </w:rPr>
              <w:t xml:space="preserve">Works </w:t>
            </w:r>
            <w:r>
              <w:rPr>
                <w:sz w:val="24"/>
              </w:rPr>
              <w:t>in Google Chrome!</w:t>
            </w:r>
          </w:p>
          <w:p w:rsidR="002F6378" w:rsidRDefault="00DB50BE">
            <w:r>
              <w:rPr>
                <w:b/>
                <w:sz w:val="24"/>
              </w:rPr>
              <w:t xml:space="preserve">Note: </w:t>
            </w:r>
            <w:r>
              <w:rPr>
                <w:sz w:val="24"/>
              </w:rPr>
              <w:t xml:space="preserve">The output from TitleCap is generally reliable, but it is always a good idea to check it against the guidelines below. One common error is the incorrect capitalization of the verb </w:t>
            </w:r>
            <w:r>
              <w:rPr>
                <w:i/>
                <w:sz w:val="24"/>
              </w:rPr>
              <w:t>to be</w:t>
            </w:r>
            <w:r>
              <w:rPr>
                <w:sz w:val="24"/>
              </w:rPr>
              <w:t>. Since "to" is part of the verb in this case a</w:t>
            </w:r>
            <w:r>
              <w:rPr>
                <w:sz w:val="24"/>
              </w:rPr>
              <w:t>nd not a preposition, it should be capitalized.</w:t>
            </w:r>
          </w:p>
          <w:p w:rsidR="002F6378" w:rsidRDefault="00DB50BE">
            <w:r>
              <w:rPr>
                <w:b/>
                <w:color w:val="008000"/>
                <w:sz w:val="24"/>
              </w:rPr>
              <w:t>CORRECT</w:t>
            </w:r>
          </w:p>
          <w:p w:rsidR="002F6378" w:rsidRDefault="00DB50BE">
            <w:r>
              <w:rPr>
                <w:color w:val="000000"/>
                <w:sz w:val="24"/>
              </w:rPr>
              <w:t>Determining Which Pod Is Considered To Be Master by Patroni</w:t>
            </w:r>
          </w:p>
          <w:p w:rsidR="002F6378" w:rsidRDefault="00DB50BE">
            <w:r>
              <w:rPr>
                <w:b/>
                <w:color w:val="FF0000"/>
                <w:sz w:val="24"/>
              </w:rPr>
              <w:t>INCORRECT</w:t>
            </w:r>
          </w:p>
          <w:p w:rsidR="002F6378" w:rsidRDefault="00DB50BE">
            <w:r>
              <w:rPr>
                <w:color w:val="000000"/>
                <w:sz w:val="24"/>
              </w:rPr>
              <w:t>Determining Which Pod Is Considered to Be Master by Patroni</w:t>
            </w:r>
          </w:p>
        </w:tc>
      </w:tr>
    </w:tbl>
    <w:p w:rsidR="002F6378" w:rsidRDefault="00DB50BE">
      <w:r>
        <w:t xml:space="preserve">The following are the rules for capitalizing words in the titles of </w:t>
      </w:r>
      <w:r>
        <w:t>the document sections (up to level 6), tables, and figures.</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b/>
                <w:color w:val="008000"/>
                <w:sz w:val="24"/>
              </w:rPr>
              <w:t>Capitalize</w:t>
            </w:r>
          </w:p>
          <w:p w:rsidR="002F6378" w:rsidRDefault="00DB50BE" w:rsidP="00DB50BE">
            <w:pPr>
              <w:numPr>
                <w:ilvl w:val="0"/>
                <w:numId w:val="258"/>
              </w:numPr>
              <w:rPr>
                <w:sz w:val="24"/>
              </w:rPr>
            </w:pPr>
            <w:r>
              <w:rPr>
                <w:sz w:val="24"/>
              </w:rPr>
              <w:t>Capitalize in titles the following parts of speech:</w:t>
            </w:r>
          </w:p>
          <w:p w:rsidR="002F6378" w:rsidRDefault="00DB50BE" w:rsidP="00DB50BE">
            <w:pPr>
              <w:numPr>
                <w:ilvl w:val="1"/>
                <w:numId w:val="259"/>
              </w:numPr>
            </w:pPr>
            <w:r>
              <w:rPr>
                <w:sz w:val="24"/>
              </w:rPr>
              <w:t>Nouns (man, bus, book)</w:t>
            </w:r>
          </w:p>
          <w:p w:rsidR="002F6378" w:rsidRDefault="00DB50BE" w:rsidP="00DB50BE">
            <w:pPr>
              <w:numPr>
                <w:ilvl w:val="1"/>
                <w:numId w:val="259"/>
              </w:numPr>
            </w:pPr>
            <w:r>
              <w:rPr>
                <w:sz w:val="24"/>
              </w:rPr>
              <w:t xml:space="preserve">Adjectives, </w:t>
            </w:r>
            <w:r>
              <w:rPr>
                <w:color w:val="000000"/>
                <w:sz w:val="24"/>
              </w:rPr>
              <w:t xml:space="preserve">including </w:t>
            </w:r>
            <w:r>
              <w:rPr>
                <w:b/>
                <w:color w:val="000000"/>
                <w:sz w:val="24"/>
              </w:rPr>
              <w:t>"</w:t>
            </w:r>
            <w:r>
              <w:rPr>
                <w:color w:val="000000"/>
                <w:sz w:val="24"/>
              </w:rPr>
              <w:t>this</w:t>
            </w:r>
            <w:r>
              <w:rPr>
                <w:b/>
                <w:color w:val="000000"/>
                <w:sz w:val="24"/>
              </w:rPr>
              <w:t>"</w:t>
            </w:r>
            <w:r>
              <w:rPr>
                <w:color w:val="000000"/>
                <w:sz w:val="24"/>
              </w:rPr>
              <w:t xml:space="preserve"> and </w:t>
            </w:r>
            <w:r>
              <w:rPr>
                <w:b/>
                <w:color w:val="000000"/>
                <w:sz w:val="24"/>
              </w:rPr>
              <w:t>"</w:t>
            </w:r>
            <w:r>
              <w:rPr>
                <w:color w:val="000000"/>
                <w:sz w:val="24"/>
              </w:rPr>
              <w:t>that</w:t>
            </w:r>
            <w:r>
              <w:rPr>
                <w:b/>
                <w:color w:val="000000"/>
                <w:sz w:val="24"/>
              </w:rPr>
              <w:t>"</w:t>
            </w:r>
            <w:r>
              <w:rPr>
                <w:color w:val="000000"/>
                <w:sz w:val="24"/>
              </w:rPr>
              <w:t xml:space="preserve"> </w:t>
            </w:r>
            <w:r>
              <w:rPr>
                <w:i/>
                <w:color w:val="000000"/>
                <w:sz w:val="24"/>
              </w:rPr>
              <w:t>(</w:t>
            </w:r>
            <w:r>
              <w:rPr>
                <w:color w:val="000000"/>
                <w:sz w:val="24"/>
              </w:rPr>
              <w:t>examples: angry, lovely, small</w:t>
            </w:r>
            <w:r>
              <w:rPr>
                <w:i/>
                <w:color w:val="000000"/>
                <w:sz w:val="24"/>
              </w:rPr>
              <w:t>)</w:t>
            </w:r>
          </w:p>
          <w:p w:rsidR="002F6378" w:rsidRDefault="00DB50BE" w:rsidP="00DB50BE">
            <w:pPr>
              <w:numPr>
                <w:ilvl w:val="1"/>
                <w:numId w:val="259"/>
              </w:numPr>
            </w:pPr>
            <w:r>
              <w:rPr>
                <w:color w:val="000000"/>
                <w:sz w:val="24"/>
              </w:rPr>
              <w:t xml:space="preserve">Verbs, including </w:t>
            </w:r>
            <w:r>
              <w:rPr>
                <w:b/>
                <w:color w:val="000000"/>
                <w:sz w:val="24"/>
              </w:rPr>
              <w:t>"</w:t>
            </w:r>
            <w:r>
              <w:rPr>
                <w:color w:val="000000"/>
                <w:sz w:val="24"/>
              </w:rPr>
              <w:t>is," "</w:t>
            </w:r>
            <w:r>
              <w:rPr>
                <w:color w:val="000000"/>
                <w:sz w:val="24"/>
              </w:rPr>
              <w:t xml:space="preserve">are," and other forms of "be" </w:t>
            </w:r>
            <w:r>
              <w:rPr>
                <w:i/>
                <w:color w:val="000000"/>
                <w:sz w:val="24"/>
              </w:rPr>
              <w:t>(</w:t>
            </w:r>
            <w:r>
              <w:rPr>
                <w:color w:val="000000"/>
                <w:sz w:val="24"/>
              </w:rPr>
              <w:t>examples: run, eat, sleep</w:t>
            </w:r>
            <w:r>
              <w:rPr>
                <w:i/>
                <w:color w:val="000000"/>
                <w:sz w:val="24"/>
              </w:rPr>
              <w:t>)</w:t>
            </w:r>
          </w:p>
          <w:p w:rsidR="002F6378" w:rsidRDefault="00DB50BE" w:rsidP="00DB50BE">
            <w:pPr>
              <w:numPr>
                <w:ilvl w:val="1"/>
                <w:numId w:val="259"/>
              </w:numPr>
            </w:pPr>
            <w:r>
              <w:rPr>
                <w:color w:val="000000"/>
                <w:sz w:val="24"/>
              </w:rPr>
              <w:t xml:space="preserve">Adverbs, including </w:t>
            </w:r>
            <w:r>
              <w:rPr>
                <w:b/>
                <w:color w:val="000000"/>
                <w:sz w:val="24"/>
              </w:rPr>
              <w:t>"</w:t>
            </w:r>
            <w:r>
              <w:rPr>
                <w:color w:val="000000"/>
                <w:sz w:val="24"/>
              </w:rPr>
              <w:t>then</w:t>
            </w:r>
            <w:r>
              <w:rPr>
                <w:b/>
                <w:color w:val="000000"/>
                <w:sz w:val="24"/>
              </w:rPr>
              <w:t>"</w:t>
            </w:r>
            <w:r>
              <w:rPr>
                <w:color w:val="000000"/>
                <w:sz w:val="24"/>
              </w:rPr>
              <w:t xml:space="preserve"> and </w:t>
            </w:r>
            <w:r>
              <w:rPr>
                <w:b/>
                <w:color w:val="000000"/>
                <w:sz w:val="24"/>
              </w:rPr>
              <w:t>"</w:t>
            </w:r>
            <w:r>
              <w:rPr>
                <w:color w:val="000000"/>
                <w:sz w:val="24"/>
              </w:rPr>
              <w:t>when</w:t>
            </w:r>
            <w:r>
              <w:rPr>
                <w:b/>
                <w:color w:val="000000"/>
                <w:sz w:val="24"/>
              </w:rPr>
              <w:t>"</w:t>
            </w:r>
            <w:r>
              <w:rPr>
                <w:color w:val="000000"/>
                <w:sz w:val="24"/>
              </w:rPr>
              <w:t xml:space="preserve"> (examples: slowly, quickly, quietly</w:t>
            </w:r>
            <w:r>
              <w:rPr>
                <w:i/>
                <w:color w:val="000000"/>
                <w:sz w:val="24"/>
              </w:rPr>
              <w:t>)</w:t>
            </w:r>
          </w:p>
          <w:p w:rsidR="002F6378" w:rsidRDefault="00DB50BE" w:rsidP="00DB50BE">
            <w:pPr>
              <w:numPr>
                <w:ilvl w:val="1"/>
                <w:numId w:val="259"/>
              </w:numPr>
            </w:pPr>
            <w:r>
              <w:rPr>
                <w:color w:val="000000"/>
                <w:sz w:val="24"/>
              </w:rPr>
              <w:t xml:space="preserve">Pronouns, including </w:t>
            </w:r>
            <w:r>
              <w:rPr>
                <w:b/>
                <w:color w:val="000000"/>
                <w:sz w:val="24"/>
              </w:rPr>
              <w:t>"</w:t>
            </w:r>
            <w:r>
              <w:rPr>
                <w:color w:val="000000"/>
                <w:sz w:val="24"/>
              </w:rPr>
              <w:t>its</w:t>
            </w:r>
            <w:r>
              <w:rPr>
                <w:b/>
                <w:color w:val="000000"/>
                <w:sz w:val="24"/>
              </w:rPr>
              <w:t xml:space="preserve">" </w:t>
            </w:r>
            <w:r>
              <w:rPr>
                <w:color w:val="000000"/>
                <w:sz w:val="24"/>
              </w:rPr>
              <w:t>(he, she, it)</w:t>
            </w:r>
          </w:p>
          <w:p w:rsidR="002F6378" w:rsidRDefault="00DB50BE" w:rsidP="00DB50BE">
            <w:pPr>
              <w:numPr>
                <w:ilvl w:val="1"/>
                <w:numId w:val="259"/>
              </w:numPr>
            </w:pPr>
            <w:r>
              <w:rPr>
                <w:sz w:val="24"/>
              </w:rPr>
              <w:t>Prepositions that are part of a verb phrase</w:t>
            </w:r>
            <w:r>
              <w:rPr>
                <w:i/>
                <w:sz w:val="24"/>
              </w:rPr>
              <w:t xml:space="preserve"> (</w:t>
            </w:r>
            <w:r>
              <w:rPr>
                <w:sz w:val="24"/>
              </w:rPr>
              <w:t>example</w:t>
            </w:r>
            <w:r>
              <w:rPr>
                <w:i/>
                <w:sz w:val="24"/>
              </w:rPr>
              <w:t>: "</w:t>
            </w:r>
            <w:r>
              <w:rPr>
                <w:color w:val="000000"/>
                <w:sz w:val="24"/>
              </w:rPr>
              <w:t>Backing Up Your Disk"</w:t>
            </w:r>
            <w:r>
              <w:rPr>
                <w:i/>
                <w:sz w:val="24"/>
              </w:rPr>
              <w:t>)</w:t>
            </w:r>
          </w:p>
          <w:p w:rsidR="002F6378" w:rsidRDefault="00DB50BE" w:rsidP="00DB50BE">
            <w:pPr>
              <w:numPr>
                <w:ilvl w:val="1"/>
                <w:numId w:val="259"/>
              </w:numPr>
            </w:pPr>
            <w:r>
              <w:rPr>
                <w:sz w:val="24"/>
              </w:rPr>
              <w:t>Subordinating conjunctions (examples: because, that)</w:t>
            </w:r>
          </w:p>
          <w:p w:rsidR="002F6378" w:rsidRDefault="00DB50BE" w:rsidP="00DB50BE">
            <w:pPr>
              <w:numPr>
                <w:ilvl w:val="0"/>
                <w:numId w:val="258"/>
              </w:numPr>
            </w:pPr>
            <w:r>
              <w:rPr>
                <w:sz w:val="24"/>
              </w:rPr>
              <w:t>Capitalize the</w:t>
            </w:r>
            <w:r>
              <w:rPr>
                <w:color w:val="000000"/>
                <w:sz w:val="24"/>
              </w:rPr>
              <w:t xml:space="preserve"> first and last words,</w:t>
            </w:r>
            <w:r>
              <w:rPr>
                <w:sz w:val="24"/>
              </w:rPr>
              <w:t xml:space="preserve"> regardless of their parts of speech </w:t>
            </w:r>
            <w:r>
              <w:rPr>
                <w:sz w:val="24"/>
              </w:rPr>
              <w:lastRenderedPageBreak/>
              <w:t>(example: "</w:t>
            </w:r>
            <w:r>
              <w:rPr>
                <w:color w:val="000000"/>
                <w:sz w:val="24"/>
              </w:rPr>
              <w:t>The Text to Look For")</w:t>
            </w:r>
            <w:r>
              <w:rPr>
                <w:i/>
                <w:color w:val="000000"/>
                <w:sz w:val="24"/>
              </w:rPr>
              <w:t xml:space="preserve"> (example: "</w:t>
            </w:r>
            <w:r>
              <w:rPr>
                <w:color w:val="000000"/>
                <w:sz w:val="24"/>
              </w:rPr>
              <w:t>Using a Site-Specific Installation Program; Initiating Self-checking Procedures</w:t>
            </w:r>
            <w:r>
              <w:rPr>
                <w:i/>
                <w:color w:val="000000"/>
                <w:sz w:val="24"/>
              </w:rPr>
              <w:t>").</w:t>
            </w:r>
          </w:p>
          <w:p w:rsidR="002F6378" w:rsidRDefault="00DB50BE" w:rsidP="00DB50BE">
            <w:pPr>
              <w:numPr>
                <w:ilvl w:val="0"/>
                <w:numId w:val="258"/>
              </w:numPr>
            </w:pPr>
            <w:r>
              <w:rPr>
                <w:sz w:val="24"/>
              </w:rPr>
              <w:t>Al</w:t>
            </w:r>
            <w:r>
              <w:rPr>
                <w:sz w:val="24"/>
              </w:rPr>
              <w:t xml:space="preserve">ways capitalize the second part of a hyphenated compound if it is the last word of a heading or title </w:t>
            </w:r>
            <w:r>
              <w:rPr>
                <w:color w:val="000000"/>
                <w:sz w:val="24"/>
              </w:rPr>
              <w:t>(example: "Installing an Add-In").</w:t>
            </w:r>
          </w:p>
          <w:p w:rsidR="002F6378" w:rsidRDefault="00DB50BE" w:rsidP="00DB50BE">
            <w:pPr>
              <w:numPr>
                <w:ilvl w:val="0"/>
                <w:numId w:val="258"/>
              </w:numPr>
            </w:pPr>
            <w:r>
              <w:rPr>
                <w:sz w:val="24"/>
              </w:rPr>
              <w:t>Capitalize the second element of a hyphenated compound word unless the first element is a prefix.</w:t>
            </w:r>
          </w:p>
          <w:p w:rsidR="002F6378" w:rsidRDefault="00DB50BE" w:rsidP="00DB50BE">
            <w:pPr>
              <w:numPr>
                <w:ilvl w:val="0"/>
                <w:numId w:val="258"/>
              </w:numPr>
            </w:pPr>
            <w:r>
              <w:rPr>
                <w:sz w:val="24"/>
              </w:rPr>
              <w:t>Capitalize all key wo</w:t>
            </w:r>
            <w:r>
              <w:rPr>
                <w:sz w:val="24"/>
              </w:rPr>
              <w:t>rds (example: "Setting Debt Age Bands" rather than "Setting debt age bands").</w:t>
            </w:r>
          </w:p>
          <w:p w:rsidR="002F6378" w:rsidRDefault="00DB50BE" w:rsidP="00DB50BE">
            <w:pPr>
              <w:numPr>
                <w:ilvl w:val="0"/>
                <w:numId w:val="258"/>
              </w:numPr>
            </w:pPr>
            <w:r>
              <w:rPr>
                <w:sz w:val="24"/>
              </w:rPr>
              <w:t>Capitalize all key words window titles or Web page titles or Dialog titles when they are part of a heading.</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b/>
                <w:color w:val="FF0000"/>
                <w:sz w:val="24"/>
              </w:rPr>
              <w:t>Do Not Capitalize</w:t>
            </w:r>
          </w:p>
          <w:p w:rsidR="002F6378" w:rsidRDefault="00DB50BE" w:rsidP="00DB50BE">
            <w:pPr>
              <w:numPr>
                <w:ilvl w:val="0"/>
                <w:numId w:val="260"/>
              </w:numPr>
            </w:pPr>
            <w:r>
              <w:rPr>
                <w:sz w:val="24"/>
              </w:rPr>
              <w:t xml:space="preserve">Articles: </w:t>
            </w:r>
            <w:r>
              <w:rPr>
                <w:color w:val="000000"/>
                <w:sz w:val="24"/>
              </w:rPr>
              <w:t>a, an, the</w:t>
            </w:r>
          </w:p>
          <w:p w:rsidR="002F6378" w:rsidRDefault="00DB50BE" w:rsidP="00DB50BE">
            <w:pPr>
              <w:numPr>
                <w:ilvl w:val="0"/>
                <w:numId w:val="260"/>
              </w:numPr>
            </w:pPr>
            <w:r>
              <w:rPr>
                <w:sz w:val="24"/>
              </w:rPr>
              <w:t>Coordinating Con</w:t>
            </w:r>
            <w:r>
              <w:rPr>
                <w:sz w:val="24"/>
              </w:rPr>
              <w:t xml:space="preserve">junctions: </w:t>
            </w:r>
            <w:r>
              <w:rPr>
                <w:color w:val="000000"/>
                <w:sz w:val="24"/>
              </w:rPr>
              <w:t>and, but, or, for, nor, and so on.</w:t>
            </w:r>
          </w:p>
          <w:p w:rsidR="002F6378" w:rsidRDefault="00DB50BE" w:rsidP="00DB50BE">
            <w:pPr>
              <w:numPr>
                <w:ilvl w:val="0"/>
                <w:numId w:val="260"/>
              </w:numPr>
            </w:pPr>
            <w:r>
              <w:rPr>
                <w:color w:val="000000"/>
                <w:sz w:val="24"/>
              </w:rPr>
              <w:t>Prepositions (fewer than five letters):</w:t>
            </w:r>
            <w:r>
              <w:rPr>
                <w:b/>
                <w:color w:val="000000"/>
                <w:sz w:val="24"/>
              </w:rPr>
              <w:t xml:space="preserve"> </w:t>
            </w:r>
            <w:r>
              <w:rPr>
                <w:color w:val="000000"/>
                <w:sz w:val="24"/>
              </w:rPr>
              <w:t>on, at, to, from, by, and so on.</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Hint</w:t>
            </w:r>
          </w:p>
          <w:p w:rsidR="002F6378" w:rsidRDefault="00DB50BE">
            <w:r>
              <w:rPr>
                <w:sz w:val="24"/>
              </w:rPr>
              <w:t>When in doubt and you do not have a reference guide in front of you, here is one general rule to remember recommended by The U.S.</w:t>
            </w:r>
            <w:r>
              <w:rPr>
                <w:sz w:val="24"/>
              </w:rPr>
              <w:t xml:space="preserve"> Government Printing Office Style Manual:</w:t>
            </w:r>
          </w:p>
          <w:p w:rsidR="002F6378" w:rsidRDefault="00DB50BE">
            <w:r>
              <w:rPr>
                <w:i/>
                <w:sz w:val="24"/>
              </w:rPr>
              <w:t>"Capitalize all words in titles of publications and documents, except a, an, the, at, by, for, in, of, on, to, up, and, as, but, it, or, and nor."</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Capitalize the file names in headings.</w:t>
            </w:r>
          </w:p>
          <w:p w:rsidR="002F6378" w:rsidRDefault="00DB50BE">
            <w:r>
              <w:rPr>
                <w:b/>
                <w:color w:val="FF0000"/>
                <w:sz w:val="24"/>
              </w:rPr>
              <w:t>INCORRECT</w:t>
            </w:r>
          </w:p>
          <w:p w:rsidR="002F6378" w:rsidRDefault="00DB50BE" w:rsidP="00DB50BE">
            <w:pPr>
              <w:numPr>
                <w:ilvl w:val="0"/>
                <w:numId w:val="261"/>
              </w:numPr>
            </w:pPr>
            <w:r>
              <w:rPr>
                <w:sz w:val="24"/>
              </w:rPr>
              <w:t>Configuring config.properties file</w:t>
            </w:r>
          </w:p>
          <w:p w:rsidR="002F6378" w:rsidRDefault="00DB50BE" w:rsidP="00DB50BE">
            <w:pPr>
              <w:numPr>
                <w:ilvl w:val="0"/>
                <w:numId w:val="261"/>
              </w:numPr>
            </w:pPr>
            <w:r>
              <w:rPr>
                <w:sz w:val="24"/>
              </w:rPr>
              <w:t>install.tar.gz target</w:t>
            </w:r>
          </w:p>
          <w:p w:rsidR="002F6378" w:rsidRDefault="00DB50BE" w:rsidP="00DB50BE">
            <w:pPr>
              <w:numPr>
                <w:ilvl w:val="0"/>
                <w:numId w:val="261"/>
              </w:numPr>
            </w:pPr>
            <w:r>
              <w:rPr>
                <w:sz w:val="24"/>
              </w:rPr>
              <w:t>install.tar.gz Target</w:t>
            </w:r>
          </w:p>
          <w:p w:rsidR="002F6378" w:rsidRDefault="00DB50BE">
            <w:r>
              <w:rPr>
                <w:b/>
                <w:color w:val="008000"/>
                <w:sz w:val="24"/>
              </w:rPr>
              <w:t>CORRECT</w:t>
            </w:r>
          </w:p>
          <w:p w:rsidR="002F6378" w:rsidRDefault="00DB50BE" w:rsidP="00DB50BE">
            <w:pPr>
              <w:numPr>
                <w:ilvl w:val="0"/>
                <w:numId w:val="262"/>
              </w:numPr>
            </w:pPr>
            <w:r>
              <w:rPr>
                <w:sz w:val="24"/>
              </w:rPr>
              <w:lastRenderedPageBreak/>
              <w:t xml:space="preserve">Configuring </w:t>
            </w:r>
            <w:r>
              <w:rPr>
                <w:sz w:val="24"/>
                <w:u w:val="single"/>
              </w:rPr>
              <w:t>C</w:t>
            </w:r>
            <w:r>
              <w:rPr>
                <w:sz w:val="24"/>
              </w:rPr>
              <w:t>onfig.properties file</w:t>
            </w:r>
          </w:p>
          <w:p w:rsidR="002F6378" w:rsidRDefault="00DB50BE" w:rsidP="00DB50BE">
            <w:pPr>
              <w:numPr>
                <w:ilvl w:val="0"/>
                <w:numId w:val="262"/>
              </w:numPr>
            </w:pPr>
            <w:r>
              <w:rPr>
                <w:sz w:val="24"/>
                <w:u w:val="single"/>
              </w:rPr>
              <w:t>I</w:t>
            </w:r>
            <w:r>
              <w:rPr>
                <w:sz w:val="24"/>
              </w:rPr>
              <w:t xml:space="preserve">nstall.tar.gz </w:t>
            </w:r>
            <w:r>
              <w:rPr>
                <w:sz w:val="24"/>
                <w:u w:val="single"/>
              </w:rPr>
              <w:t>T</w:t>
            </w:r>
            <w:r>
              <w:rPr>
                <w:sz w:val="24"/>
              </w:rPr>
              <w:t>arget</w:t>
            </w:r>
          </w:p>
          <w:p w:rsidR="002F6378" w:rsidRDefault="00DB50BE" w:rsidP="00DB50BE">
            <w:pPr>
              <w:numPr>
                <w:ilvl w:val="0"/>
                <w:numId w:val="262"/>
              </w:numPr>
            </w:pPr>
            <w:r>
              <w:rPr>
                <w:sz w:val="24"/>
                <w:u w:val="single"/>
              </w:rPr>
              <w:t>I</w:t>
            </w:r>
            <w:r>
              <w:rPr>
                <w:sz w:val="24"/>
              </w:rPr>
              <w:t>nstall.tar.gz Target</w:t>
            </w: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sz w:val="24"/>
                    </w:rPr>
                    <w:t>You can use common words in headings instead of file names, e.g.:</w:t>
                  </w:r>
                </w:p>
                <w:p w:rsidR="002F6378" w:rsidRDefault="00DB50BE">
                  <w:r>
                    <w:rPr>
                      <w:sz w:val="24"/>
                    </w:rPr>
                    <w:t>instead of</w:t>
                  </w:r>
                </w:p>
                <w:p w:rsidR="002F6378" w:rsidRDefault="00DB50BE">
                  <w:r>
                    <w:rPr>
                      <w:color w:val="993300"/>
                      <w:sz w:val="24"/>
                    </w:rPr>
                    <w:t>Configuring c</w:t>
                  </w:r>
                  <w:r>
                    <w:rPr>
                      <w:color w:val="993300"/>
                      <w:sz w:val="24"/>
                    </w:rPr>
                    <w:t>onfig.properties file</w:t>
                  </w:r>
                  <w:r>
                    <w:rPr>
                      <w:color w:val="000000"/>
                      <w:sz w:val="24"/>
                    </w:rPr>
                    <w:t>,</w:t>
                  </w:r>
                </w:p>
                <w:p w:rsidR="002F6378" w:rsidRDefault="00DB50BE">
                  <w:r>
                    <w:rPr>
                      <w:sz w:val="24"/>
                    </w:rPr>
                    <w:t>write</w:t>
                  </w:r>
                </w:p>
                <w:p w:rsidR="002F6378" w:rsidRDefault="00DB50BE">
                  <w:r>
                    <w:rPr>
                      <w:color w:val="993300"/>
                      <w:sz w:val="24"/>
                    </w:rPr>
                    <w:t>Configuring Server Parameters</w:t>
                  </w:r>
                  <w:r>
                    <w:rPr>
                      <w:color w:val="000000"/>
                      <w:sz w:val="24"/>
                    </w:rPr>
                    <w:t>.</w:t>
                  </w:r>
                </w:p>
                <w:p w:rsidR="002F6378" w:rsidRDefault="002F6378"/>
              </w:tc>
            </w:tr>
          </w:tbl>
          <w:p w:rsidR="002F6378" w:rsidRDefault="002F6378">
            <w:pPr>
              <w:ind w:left="360"/>
            </w:pPr>
          </w:p>
        </w:tc>
      </w:tr>
    </w:tbl>
    <w:p w:rsidR="002F6378" w:rsidRDefault="00DB50BE">
      <w:r>
        <w:rPr>
          <w:b/>
          <w:color w:val="FF0000"/>
        </w:rPr>
        <w:lastRenderedPageBreak/>
        <w:t>Do Not Capitalize</w:t>
      </w:r>
    </w:p>
    <w:p w:rsidR="002F6378" w:rsidRDefault="00DB50BE" w:rsidP="00DB50BE">
      <w:pPr>
        <w:numPr>
          <w:ilvl w:val="0"/>
          <w:numId w:val="263"/>
        </w:numPr>
      </w:pPr>
      <w:r>
        <w:t xml:space="preserve">Articles: </w:t>
      </w:r>
      <w:r>
        <w:rPr>
          <w:color w:val="000000"/>
        </w:rPr>
        <w:t>a, an, the</w:t>
      </w:r>
    </w:p>
    <w:p w:rsidR="002F6378" w:rsidRDefault="00DB50BE" w:rsidP="00DB50BE">
      <w:pPr>
        <w:numPr>
          <w:ilvl w:val="0"/>
          <w:numId w:val="263"/>
        </w:numPr>
      </w:pPr>
      <w:r>
        <w:t xml:space="preserve">Coordinating Conjunctions: </w:t>
      </w:r>
      <w:r>
        <w:rPr>
          <w:color w:val="000000"/>
        </w:rPr>
        <w:t>and, but, or, for, nor, and so on.</w:t>
      </w:r>
    </w:p>
    <w:p w:rsidR="002F6378" w:rsidRDefault="00DB50BE" w:rsidP="00DB50BE">
      <w:pPr>
        <w:numPr>
          <w:ilvl w:val="0"/>
          <w:numId w:val="263"/>
        </w:numPr>
      </w:pPr>
      <w:r>
        <w:rPr>
          <w:color w:val="000000"/>
        </w:rPr>
        <w:t>Prepositions (fewer than five letters):</w:t>
      </w:r>
      <w:r>
        <w:rPr>
          <w:b/>
          <w:color w:val="000000"/>
        </w:rPr>
        <w:t xml:space="preserve"> </w:t>
      </w:r>
      <w:r>
        <w:rPr>
          <w:color w:val="000000"/>
        </w:rPr>
        <w:t>on, at, to, from, by, and so on.</w:t>
      </w:r>
    </w:p>
    <w:p w:rsidR="002F6378" w:rsidRDefault="00DB50BE">
      <w:pPr>
        <w:pStyle w:val="Heading5"/>
      </w:pPr>
      <w:bookmarkStart w:id="328" w:name="scroll-bookmark-338"/>
      <w:r>
        <w:t xml:space="preserve">Industry-Specific </w:t>
      </w:r>
      <w:r>
        <w:t>Terms</w:t>
      </w:r>
      <w:bookmarkEnd w:id="328"/>
    </w:p>
    <w:p w:rsidR="002F6378" w:rsidRDefault="00DB50BE">
      <w:r>
        <w:t>Do not capitalize these unless they are used as part of a proper noun.</w:t>
      </w:r>
    </w:p>
    <w:p w:rsidR="002F6378" w:rsidRDefault="00DB50BE">
      <w:r>
        <w:rPr>
          <w:b/>
        </w:rPr>
        <w:t>Examples</w:t>
      </w:r>
      <w:r>
        <w:t xml:space="preserve">: </w:t>
      </w:r>
      <w:r>
        <w:rPr>
          <w:i/>
        </w:rPr>
        <w:t>invoicing company</w:t>
      </w:r>
      <w:r>
        <w:t xml:space="preserve">, </w:t>
      </w:r>
      <w:r>
        <w:rPr>
          <w:i/>
        </w:rPr>
        <w:t>contracted point of supply</w:t>
      </w:r>
      <w:r>
        <w:t xml:space="preserve">, and </w:t>
      </w:r>
      <w:r>
        <w:rPr>
          <w:i/>
        </w:rPr>
        <w:t>budget center report</w:t>
      </w:r>
      <w:r>
        <w:t xml:space="preserve">; but, </w:t>
      </w:r>
      <w:r>
        <w:rPr>
          <w:i/>
        </w:rPr>
        <w:t>the Netcracker Budget Center report states….</w:t>
      </w:r>
    </w:p>
    <w:p w:rsidR="002F6378" w:rsidRDefault="00DB50BE">
      <w:r>
        <w:rPr>
          <w:b/>
        </w:rPr>
        <w:t>Note</w:t>
      </w:r>
      <w:r>
        <w:t xml:space="preserve">: Abbreviations or acronyms (for example, </w:t>
      </w:r>
      <w:r>
        <w:rPr>
          <w:i/>
        </w:rPr>
        <w:t>ICo</w:t>
      </w:r>
      <w:r>
        <w:t xml:space="preserve">, </w:t>
      </w:r>
      <w:r>
        <w:rPr>
          <w:i/>
        </w:rPr>
        <w:t>CPS,</w:t>
      </w:r>
      <w:r>
        <w:t xml:space="preserve"> or </w:t>
      </w:r>
      <w:r>
        <w:rPr>
          <w:i/>
        </w:rPr>
        <w:t>BCR</w:t>
      </w:r>
      <w:r>
        <w:t>) should not be used to abbreviate industry-specific terms such as these.</w:t>
      </w:r>
    </w:p>
    <w:p w:rsidR="002F6378" w:rsidRDefault="00DB50BE">
      <w:pPr>
        <w:pStyle w:val="Heading5"/>
      </w:pPr>
      <w:bookmarkStart w:id="329" w:name="scroll-bookmark-339"/>
      <w:r>
        <w:t>System Elements</w:t>
      </w:r>
      <w:bookmarkEnd w:id="329"/>
    </w:p>
    <w:p w:rsidR="002F6378" w:rsidRDefault="00DB50BE">
      <w:r>
        <w:t>Capitalize the names of the following system elements as proper nouns:</w:t>
      </w:r>
    </w:p>
    <w:p w:rsidR="002F6378" w:rsidRDefault="00DB50BE" w:rsidP="00DB50BE">
      <w:pPr>
        <w:numPr>
          <w:ilvl w:val="0"/>
          <w:numId w:val="264"/>
        </w:numPr>
      </w:pPr>
      <w:r>
        <w:t xml:space="preserve">Names of specific product components </w:t>
      </w:r>
      <w:r>
        <w:rPr>
          <w:i/>
        </w:rPr>
        <w:t>(</w:t>
      </w:r>
      <w:r>
        <w:t>for example, Inventory, Device Library, A</w:t>
      </w:r>
      <w:r>
        <w:t>uto Design &amp; Assign)</w:t>
      </w:r>
    </w:p>
    <w:p w:rsidR="002F6378" w:rsidRDefault="00DB50BE" w:rsidP="00DB50BE">
      <w:pPr>
        <w:numPr>
          <w:ilvl w:val="0"/>
          <w:numId w:val="264"/>
        </w:numPr>
      </w:pPr>
      <w:r>
        <w:t>Template types (for example, Product template)</w:t>
      </w:r>
    </w:p>
    <w:p w:rsidR="002F6378" w:rsidRDefault="00DB50BE" w:rsidP="00DB50BE">
      <w:pPr>
        <w:numPr>
          <w:ilvl w:val="0"/>
          <w:numId w:val="264"/>
        </w:numPr>
      </w:pPr>
      <w:r>
        <w:t>Catalogs (for example, the Product Catalog)</w:t>
      </w:r>
    </w:p>
    <w:p w:rsidR="002F6378" w:rsidRDefault="00DB50BE" w:rsidP="00DB50BE">
      <w:pPr>
        <w:numPr>
          <w:ilvl w:val="0"/>
          <w:numId w:val="264"/>
        </w:numPr>
      </w:pPr>
      <w:r>
        <w:t>Tools in the Network Configurator (for example, Hand tool, Circuit tool, AdminClient tool)</w:t>
      </w:r>
    </w:p>
    <w:p w:rsidR="002F6378" w:rsidRDefault="00DB50BE" w:rsidP="00DB50BE">
      <w:pPr>
        <w:numPr>
          <w:ilvl w:val="0"/>
          <w:numId w:val="264"/>
        </w:numPr>
      </w:pPr>
      <w:r>
        <w:t>Activities in the Workflow (for example, Manual Start</w:t>
      </w:r>
      <w:r>
        <w:t xml:space="preserve"> activity, End activity)</w:t>
      </w:r>
    </w:p>
    <w:p w:rsidR="002F6378" w:rsidRDefault="00DB50BE" w:rsidP="00DB50BE">
      <w:pPr>
        <w:numPr>
          <w:ilvl w:val="0"/>
          <w:numId w:val="264"/>
        </w:numPr>
      </w:pPr>
      <w:r>
        <w:t>Event listeners (for example, Object Naming listener)</w:t>
      </w:r>
    </w:p>
    <w:p w:rsidR="002F6378" w:rsidRDefault="00DB50BE" w:rsidP="00DB50BE">
      <w:pPr>
        <w:numPr>
          <w:ilvl w:val="0"/>
          <w:numId w:val="264"/>
        </w:numPr>
      </w:pPr>
      <w:r>
        <w:t>Attributes (for example, the Host attribute)</w:t>
      </w:r>
    </w:p>
    <w:p w:rsidR="002F6378" w:rsidRDefault="00DB50BE" w:rsidP="00DB50BE">
      <w:pPr>
        <w:numPr>
          <w:ilvl w:val="0"/>
          <w:numId w:val="264"/>
        </w:numPr>
      </w:pPr>
      <w:r>
        <w:t>Elements (for example, the Domain element)</w:t>
      </w:r>
    </w:p>
    <w:p w:rsidR="002F6378" w:rsidRDefault="00DB50BE" w:rsidP="00DB50BE">
      <w:pPr>
        <w:numPr>
          <w:ilvl w:val="0"/>
          <w:numId w:val="264"/>
        </w:numPr>
      </w:pPr>
      <w:r>
        <w:t>Procedures (for example, the Remove Jobs procedure)</w:t>
      </w:r>
    </w:p>
    <w:p w:rsidR="002F6378" w:rsidRDefault="00DB50BE" w:rsidP="00DB50BE">
      <w:pPr>
        <w:numPr>
          <w:ilvl w:val="0"/>
          <w:numId w:val="264"/>
        </w:numPr>
      </w:pPr>
      <w:r>
        <w:t>Features (for example, the Pending Pa</w:t>
      </w:r>
      <w:r>
        <w:t>yment feature)</w:t>
      </w:r>
    </w:p>
    <w:p w:rsidR="002F6378" w:rsidRDefault="00DB50BE" w:rsidP="00DB50BE">
      <w:pPr>
        <w:numPr>
          <w:ilvl w:val="0"/>
          <w:numId w:val="264"/>
        </w:numPr>
      </w:pPr>
      <w:r>
        <w:t>Partitions (for example, the Index partition)</w:t>
      </w:r>
    </w:p>
    <w:p w:rsidR="002F6378" w:rsidRDefault="00DB50BE" w:rsidP="00DB50BE">
      <w:pPr>
        <w:numPr>
          <w:ilvl w:val="0"/>
          <w:numId w:val="264"/>
        </w:numPr>
      </w:pPr>
      <w:r>
        <w:t>Titles of user interfaces (for example, Customer Service Management user interface)</w:t>
      </w:r>
    </w:p>
    <w:p w:rsidR="002F6378" w:rsidRDefault="002F6378"/>
    <w:p w:rsidR="002F6378" w:rsidRDefault="00DB50BE">
      <w:r>
        <w:rPr>
          <w:b/>
        </w:rPr>
        <w:t>Note:</w:t>
      </w:r>
      <w:r>
        <w:t xml:space="preserve"> Do not use the abbreviation "UI" when referring to the title of a user interface.</w:t>
      </w:r>
    </w:p>
    <w:p w:rsidR="002F6378" w:rsidRDefault="00DB50BE">
      <w:r>
        <w:rPr>
          <w:b/>
        </w:rPr>
        <w:t>Note:</w:t>
      </w:r>
      <w:r>
        <w:t xml:space="preserve"> Capitalize the k</w:t>
      </w:r>
      <w:r>
        <w:t>ey words in user interface titles but not the words "user interface."</w:t>
      </w:r>
    </w:p>
    <w:p w:rsidR="002F6378" w:rsidRDefault="00DB50BE">
      <w:r>
        <w:rPr>
          <w:b/>
        </w:rPr>
        <w:lastRenderedPageBreak/>
        <w:t>Note:</w:t>
      </w:r>
      <w:r>
        <w:t xml:space="preserve"> Capitalize the word "Catalog" when referring to the title of a catalog.</w:t>
      </w:r>
    </w:p>
    <w:p w:rsidR="002F6378" w:rsidRDefault="002F6378"/>
    <w:p w:rsidR="002F6378" w:rsidRDefault="00DB50BE">
      <w:r>
        <w:t>System parameters are case-sensitive and should be capitalized exactly as they are defined,</w:t>
      </w:r>
    </w:p>
    <w:p w:rsidR="002F6378" w:rsidRDefault="00DB50BE">
      <w:r>
        <w:rPr>
          <w:b/>
        </w:rPr>
        <w:t>Examples:</w:t>
      </w:r>
      <w:r>
        <w:t xml:space="preserve"> EFMLm</w:t>
      </w:r>
      <w:r>
        <w:t>axFileSize, CEFSlargeThreshold</w:t>
      </w:r>
    </w:p>
    <w:p w:rsidR="002F6378" w:rsidRDefault="002F6378"/>
    <w:p w:rsidR="002F6378" w:rsidRDefault="00DB50BE">
      <w:r>
        <w:t>Data tables and data table column names (table field names) should always appear in uppercase</w:t>
      </w:r>
    </w:p>
    <w:p w:rsidR="002F6378" w:rsidRDefault="00DB50BE">
      <w:r>
        <w:rPr>
          <w:b/>
        </w:rPr>
        <w:t>Examples:</w:t>
      </w:r>
      <w:r>
        <w:t xml:space="preserve"> RATED_EVENT_COUNT column or ACCOUNTRATINGSUMMARY table.</w:t>
      </w:r>
    </w:p>
    <w:p w:rsidR="002F6378" w:rsidRDefault="002F6378"/>
    <w:p w:rsidR="002F6378" w:rsidRDefault="00DB50BE">
      <w:pPr>
        <w:pStyle w:val="Heading5"/>
      </w:pPr>
      <w:bookmarkStart w:id="330" w:name="scroll-bookmark-340"/>
      <w:r>
        <w:t>System Parameters</w:t>
      </w:r>
      <w:bookmarkEnd w:id="330"/>
    </w:p>
    <w:p w:rsidR="002F6378" w:rsidRDefault="00DB50BE">
      <w:r>
        <w:t>These should be capitalized exactly as they a</w:t>
      </w:r>
      <w:r>
        <w:t>re defined.</w:t>
      </w:r>
    </w:p>
    <w:p w:rsidR="002F6378" w:rsidRDefault="00DB50BE">
      <w:r>
        <w:rPr>
          <w:b/>
        </w:rPr>
        <w:t>Examples:</w:t>
      </w:r>
      <w:r>
        <w:t xml:space="preserve"> EFMLmaxFileSize, CEFSlargeThreshold</w:t>
      </w:r>
    </w:p>
    <w:p w:rsidR="002F6378" w:rsidRDefault="00DB50BE">
      <w:pPr>
        <w:pStyle w:val="Heading5"/>
      </w:pPr>
      <w:bookmarkStart w:id="331" w:name="scroll-bookmark-341"/>
      <w:r>
        <w:t>System Processes</w:t>
      </w:r>
      <w:bookmarkEnd w:id="331"/>
    </w:p>
    <w:p w:rsidR="002F6378" w:rsidRDefault="00DB50BE">
      <w:r>
        <w:t>Capitalize key words when referring to system processes.</w:t>
      </w:r>
    </w:p>
    <w:p w:rsidR="002F6378" w:rsidRDefault="00DB50BE">
      <w:r>
        <w:rPr>
          <w:b/>
        </w:rPr>
        <w:t>Note:</w:t>
      </w:r>
      <w:r>
        <w:t xml:space="preserve"> Do not capitalize the words "system process" if you need to use them.</w:t>
      </w:r>
    </w:p>
    <w:p w:rsidR="002F6378" w:rsidRDefault="00DB50BE">
      <w:r>
        <w:rPr>
          <w:b/>
        </w:rPr>
        <w:t>Note:</w:t>
      </w:r>
      <w:r>
        <w:t xml:space="preserve"> Do not use abbreviations or acronyms when referring to system processes except when you are indicating the executable name.</w:t>
      </w:r>
    </w:p>
    <w:p w:rsidR="002F6378" w:rsidRDefault="00DB50BE">
      <w:r>
        <w:rPr>
          <w:b/>
        </w:rPr>
        <w:t xml:space="preserve">Examples: </w:t>
      </w:r>
      <w:r>
        <w:t>Active Rating Engine, Collect Overdue Receivables system process</w:t>
      </w:r>
    </w:p>
    <w:p w:rsidR="002F6378" w:rsidRDefault="00DB50BE">
      <w:pPr>
        <w:pStyle w:val="Heading5"/>
      </w:pPr>
      <w:bookmarkStart w:id="332" w:name="scroll-bookmark-342"/>
      <w:r>
        <w:t>System Tables and Column Names</w:t>
      </w:r>
      <w:bookmarkEnd w:id="332"/>
    </w:p>
    <w:p w:rsidR="002F6378" w:rsidRDefault="00DB50BE">
      <w:r>
        <w:t>These should always appea</w:t>
      </w:r>
      <w:r>
        <w:t>r in uppercase.</w:t>
      </w:r>
    </w:p>
    <w:p w:rsidR="002F6378" w:rsidRDefault="00DB50BE">
      <w:r>
        <w:rPr>
          <w:b/>
        </w:rPr>
        <w:t>Examples:</w:t>
      </w:r>
      <w:r>
        <w:t xml:space="preserve"> RATED_EVENT_COUNT column (field name) or ACCOUNTRATINGSUMMARY table.</w:t>
      </w:r>
    </w:p>
    <w:p w:rsidR="002F6378" w:rsidRDefault="00DB50BE">
      <w:r>
        <w:rPr>
          <w:b/>
        </w:rPr>
        <w:t>Note:</w:t>
      </w:r>
      <w:r>
        <w:t xml:space="preserve"> Table and column names in user interfaces should be capitalized exactly as they appear in the user interface.</w:t>
      </w:r>
    </w:p>
    <w:p w:rsidR="002F6378" w:rsidRDefault="00DB50BE">
      <w:pPr>
        <w:pStyle w:val="Heading5"/>
      </w:pPr>
      <w:bookmarkStart w:id="333" w:name="scroll-bookmark-343"/>
      <w:r>
        <w:t>User Interface Titles</w:t>
      </w:r>
      <w:bookmarkEnd w:id="333"/>
    </w:p>
    <w:p w:rsidR="002F6378" w:rsidRDefault="00DB50BE">
      <w:r>
        <w:t xml:space="preserve">Capitalize the key </w:t>
      </w:r>
      <w:r>
        <w:t>words in the title but not the words "user interface."</w:t>
      </w:r>
    </w:p>
    <w:p w:rsidR="002F6378" w:rsidRDefault="00DB50BE">
      <w:r>
        <w:rPr>
          <w:b/>
        </w:rPr>
        <w:t>Example:</w:t>
      </w:r>
      <w:r>
        <w:t xml:space="preserve"> Customer Service Management user interface</w:t>
      </w:r>
    </w:p>
    <w:p w:rsidR="002F6378" w:rsidRDefault="00DB50BE">
      <w:r>
        <w:t>Note: Do not use the abbreviation UI when referring to the title of a user interface.</w:t>
      </w:r>
    </w:p>
    <w:p w:rsidR="002F6378" w:rsidRDefault="00DB50BE">
      <w:pPr>
        <w:pStyle w:val="Heading5"/>
      </w:pPr>
      <w:bookmarkStart w:id="334" w:name="scroll-bookmark-344"/>
      <w:r>
        <w:t>Web Page, Window, and Dialog Titles</w:t>
      </w:r>
      <w:bookmarkEnd w:id="33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Always capitaliz</w:t>
            </w:r>
            <w:r>
              <w:rPr>
                <w:sz w:val="24"/>
              </w:rPr>
              <w:t>e the title of a Web page, window, or dialog exactly as it is in the user interface.</w:t>
            </w:r>
          </w:p>
        </w:tc>
      </w:tr>
    </w:tbl>
    <w:p w:rsidR="002F6378" w:rsidRDefault="00DB50BE">
      <w:pPr>
        <w:pStyle w:val="Heading6"/>
      </w:pPr>
      <w:bookmarkStart w:id="335" w:name="scroll-bookmark-345"/>
      <w:r>
        <w:t>Example</w:t>
      </w:r>
      <w:bookmarkEnd w:id="335"/>
    </w:p>
    <w:p w:rsidR="002F6378" w:rsidRDefault="00DB50BE">
      <w:r>
        <w:t>The Web page title is "Account collections."</w:t>
      </w:r>
    </w:p>
    <w:p w:rsidR="002F6378" w:rsidRDefault="00DB50BE">
      <w:r>
        <w:rPr>
          <w:b/>
        </w:rPr>
        <w:t>Correct</w:t>
      </w:r>
    </w:p>
    <w:p w:rsidR="002F6378" w:rsidRDefault="00DB50BE">
      <w:r>
        <w:t>The Account collections page is displayed.</w:t>
      </w:r>
    </w:p>
    <w:p w:rsidR="002F6378" w:rsidRDefault="00DB50BE">
      <w:r>
        <w:rPr>
          <w:b/>
        </w:rPr>
        <w:t>Incorrect</w:t>
      </w:r>
    </w:p>
    <w:p w:rsidR="002F6378" w:rsidRDefault="00DB50BE">
      <w:r>
        <w:t>The Accounts Collections page is displayed.</w:t>
      </w:r>
    </w:p>
    <w:p w:rsidR="002F6378" w:rsidRDefault="002F6378"/>
    <w:p w:rsidR="002F6378" w:rsidRDefault="00DB50BE">
      <w:pPr>
        <w:pStyle w:val="Heading4"/>
      </w:pPr>
      <w:bookmarkStart w:id="336" w:name="scroll-bookmark-346"/>
      <w:r>
        <w:t>Contact Det</w:t>
      </w:r>
      <w:r>
        <w:t>ails</w:t>
      </w:r>
      <w:bookmarkEnd w:id="336"/>
    </w:p>
    <w:p w:rsidR="002F6378" w:rsidRDefault="00DB50BE">
      <w:r>
        <w:t xml:space="preserve">Avoid using information such as telephone numbers and e-mail addresses, since these tend to be territory specific. Relevant contact numbers are provided by other means. Ask the user to </w:t>
      </w:r>
      <w:r>
        <w:rPr>
          <w:i/>
        </w:rPr>
        <w:t>Contact your local Netcracker</w:t>
      </w:r>
      <w:r>
        <w:t xml:space="preserve"> </w:t>
      </w:r>
      <w:r>
        <w:rPr>
          <w:i/>
        </w:rPr>
        <w:t>representative</w:t>
      </w:r>
      <w:r>
        <w:t>.</w:t>
      </w:r>
    </w:p>
    <w:p w:rsidR="002F6378" w:rsidRDefault="00DB50BE">
      <w:pPr>
        <w:pStyle w:val="Heading4"/>
      </w:pPr>
      <w:bookmarkStart w:id="337" w:name="scroll-bookmark-18"/>
      <w:r>
        <w:t xml:space="preserve">Acronyms and </w:t>
      </w:r>
      <w:r>
        <w:t>Abbreviations</w:t>
      </w:r>
      <w:bookmarkEnd w:id="337"/>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For abbreviations and acronyms, the full term should be quoted on the first usage in each chapter, followed by the abbreviation in parentheses. The abbreviation can then be used for subsequent occurrences, as in: …paid to a virt</w:t>
            </w:r>
            <w:r>
              <w:rPr>
                <w:sz w:val="24"/>
              </w:rPr>
              <w:t>ual service provider (VSP). The VSP then pays…</w:t>
            </w:r>
          </w:p>
          <w:p w:rsidR="002F6378" w:rsidRDefault="00DB50BE">
            <w:r>
              <w:rPr>
                <w:sz w:val="24"/>
              </w:rPr>
              <w:t>An exception to this rule is if the abbreviation or acronym is an industry-standard term and is commonly understood by the audience of the document, for example, common computing terms as HTTP, PC, UI, and XML</w:t>
            </w:r>
            <w:r>
              <w:rPr>
                <w:sz w:val="24"/>
              </w:rPr>
              <w:t>.</w:t>
            </w:r>
          </w:p>
        </w:tc>
      </w:tr>
    </w:tbl>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If the term is a proper noun, use initial capital letters for the spelled-out version. If the term is generic, (for example, user interface) use lowercase.</w:t>
            </w:r>
          </w:p>
        </w:tc>
      </w:tr>
    </w:tbl>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 xml:space="preserve">Industry-standard acronyms can be used in section headings, but the </w:t>
            </w:r>
            <w:r>
              <w:rPr>
                <w:sz w:val="24"/>
              </w:rPr>
              <w:t>heading should not include the spelled-out meaning. If necessary, this should be included in the text immediately following the heading.</w:t>
            </w:r>
          </w:p>
        </w:tc>
      </w:tr>
    </w:tbl>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Plurals of acronyms use a lowercase s and no apostrophe (for example, VSPs, PCs).</w:t>
            </w:r>
          </w:p>
        </w:tc>
      </w:tr>
    </w:tbl>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 xml:space="preserve">Do not </w:t>
            </w:r>
            <w:r>
              <w:rPr>
                <w:sz w:val="24"/>
              </w:rPr>
              <w:t>use the abbreviation NC for Netcracker in the acronyms table or any of the text. Use Netcracker instead.</w:t>
            </w:r>
          </w:p>
        </w:tc>
      </w:tr>
    </w:tbl>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Avoid the use of abbreviations of the Netcracker modules within the text unless they are part of marketed company names. Refer to the Pr</w:t>
            </w:r>
            <w:r>
              <w:rPr>
                <w:sz w:val="24"/>
              </w:rPr>
              <w:t>oducts drop-down menu of the Netcracker corporate Web site (</w:t>
            </w:r>
            <w:hyperlink r:id="rId235" w:history="1">
              <w:r>
                <w:rPr>
                  <w:rStyle w:val="Hyperlink"/>
                  <w:sz w:val="24"/>
                </w:rPr>
                <w:t>http://www.Netcracker.com/</w:t>
              </w:r>
            </w:hyperlink>
            <w:r>
              <w:rPr>
                <w:sz w:val="24"/>
              </w:rPr>
              <w:t>) to determine whether an ampersand is part of a marketed name.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7</w:t>
            </w:r>
          </w:p>
          <w:p w:rsidR="002F6378" w:rsidRDefault="00DB50BE">
            <w:r>
              <w:rPr>
                <w:sz w:val="24"/>
              </w:rPr>
              <w:t>TOMS component names, user interfaces, and system pro</w:t>
            </w:r>
            <w:r>
              <w:rPr>
                <w:sz w:val="24"/>
              </w:rPr>
              <w:t xml:space="preserve">cesses should not be abbreviated unless they are branded that way. See the </w:t>
            </w:r>
            <w:hyperlink w:anchor="scroll-bookmark-347" w:history="1">
              <w:r>
                <w:rPr>
                  <w:rStyle w:val="Hyperlink"/>
                  <w:color w:val="000000"/>
                  <w:sz w:val="24"/>
                </w:rPr>
                <w:t>User Interfaces and System Processes</w:t>
              </w:r>
            </w:hyperlink>
            <w:r>
              <w:rPr>
                <w:sz w:val="24"/>
              </w:rPr>
              <w:t xml:space="preserve"> topic for more information. Refer to the Products drop-down menu of the Netcracker corporate Web site (</w:t>
            </w:r>
            <w:hyperlink r:id="rId236" w:history="1">
              <w:r>
                <w:rPr>
                  <w:rStyle w:val="Hyperlink"/>
                  <w:sz w:val="24"/>
                </w:rPr>
                <w:t>http://www.Netcracker.com/</w:t>
              </w:r>
            </w:hyperlink>
            <w:r>
              <w:rPr>
                <w:sz w:val="24"/>
              </w:rPr>
              <w:t>) to determine whether a name is abbreviated as a branded name.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8</w:t>
            </w:r>
          </w:p>
          <w:p w:rsidR="002F6378" w:rsidRDefault="00DB50BE">
            <w:r>
              <w:rPr>
                <w:sz w:val="24"/>
              </w:rPr>
              <w:t xml:space="preserve">All acronyms and key terms should also be included in the </w:t>
            </w:r>
            <w:r>
              <w:rPr>
                <w:i/>
                <w:sz w:val="24"/>
              </w:rPr>
              <w:t>Glossary</w:t>
            </w:r>
            <w:r>
              <w:rPr>
                <w:i/>
                <w:color w:val="0000FF"/>
                <w:sz w:val="24"/>
              </w:rPr>
              <w:t>.</w:t>
            </w:r>
          </w:p>
        </w:tc>
      </w:tr>
    </w:tbl>
    <w:p w:rsidR="002F6378" w:rsidRDefault="00DB50BE">
      <w:pPr>
        <w:pStyle w:val="Heading4"/>
      </w:pPr>
      <w:bookmarkStart w:id="338" w:name="scroll-bookmark-348"/>
      <w:r>
        <w:t>Using Articles</w:t>
      </w:r>
      <w:bookmarkEnd w:id="338"/>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Do not put artic</w:t>
            </w:r>
            <w:r>
              <w:rPr>
                <w:sz w:val="24"/>
              </w:rPr>
              <w:t>les before word combinations like "HTML format" or "safe mode".</w:t>
            </w:r>
          </w:p>
        </w:tc>
      </w:tr>
    </w:tbl>
    <w:p w:rsidR="002F6378" w:rsidRDefault="00DB50BE">
      <w:r>
        <w:rPr>
          <w:b/>
        </w:rPr>
        <w:t>Correct</w:t>
      </w:r>
    </w:p>
    <w:p w:rsidR="002F6378" w:rsidRDefault="00DB50BE">
      <w:r>
        <w:t>In XML format</w:t>
      </w:r>
    </w:p>
    <w:p w:rsidR="002F6378" w:rsidRDefault="00DB50BE">
      <w:r>
        <w:t>In safe mode</w:t>
      </w:r>
    </w:p>
    <w:p w:rsidR="002F6378" w:rsidRDefault="00DB50BE">
      <w:r>
        <w:rPr>
          <w:b/>
          <w:color w:val="FF0000"/>
        </w:rPr>
        <w:t>Incorrect</w:t>
      </w:r>
    </w:p>
    <w:p w:rsidR="002F6378" w:rsidRDefault="00DB50BE">
      <w:r>
        <w:t>In the XML format</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In parallel constructions:</w:t>
            </w:r>
          </w:p>
          <w:p w:rsidR="002F6378" w:rsidRDefault="00DB50BE" w:rsidP="00DB50BE">
            <w:pPr>
              <w:numPr>
                <w:ilvl w:val="0"/>
                <w:numId w:val="265"/>
              </w:numPr>
            </w:pPr>
            <w:r>
              <w:rPr>
                <w:sz w:val="24"/>
              </w:rPr>
              <w:t xml:space="preserve">Repeat a definite article before every item in a series or use it only once if the </w:t>
            </w:r>
            <w:r>
              <w:rPr>
                <w:sz w:val="24"/>
              </w:rPr>
              <w:t>number of items in a series is more than two. For two items in a series, it is recommended to repeat the article.</w:t>
            </w:r>
          </w:p>
          <w:p w:rsidR="002F6378" w:rsidRDefault="00DB50BE" w:rsidP="00DB50BE">
            <w:pPr>
              <w:numPr>
                <w:ilvl w:val="0"/>
                <w:numId w:val="265"/>
              </w:numPr>
            </w:pPr>
            <w:r>
              <w:rPr>
                <w:sz w:val="24"/>
              </w:rPr>
              <w:t xml:space="preserve">If an indefinite article, that is </w:t>
            </w:r>
            <w:r>
              <w:rPr>
                <w:i/>
                <w:sz w:val="24"/>
              </w:rPr>
              <w:t>a</w:t>
            </w:r>
            <w:r>
              <w:rPr>
                <w:sz w:val="24"/>
              </w:rPr>
              <w:t xml:space="preserve"> or </w:t>
            </w:r>
            <w:r>
              <w:rPr>
                <w:i/>
                <w:sz w:val="24"/>
              </w:rPr>
              <w:t>an</w:t>
            </w:r>
            <w:r>
              <w:rPr>
                <w:sz w:val="24"/>
              </w:rPr>
              <w:t>, is the same for all the items in a series, repeat an indefinite article before every item in a seri</w:t>
            </w:r>
            <w:r>
              <w:rPr>
                <w:sz w:val="24"/>
              </w:rPr>
              <w:t>es or use it only once if the number of items in a series is more than two. For two items in a series, it is recommended to repeat the article.</w:t>
            </w:r>
          </w:p>
          <w:p w:rsidR="002F6378" w:rsidRDefault="00DB50BE" w:rsidP="00DB50BE">
            <w:pPr>
              <w:numPr>
                <w:ilvl w:val="0"/>
                <w:numId w:val="265"/>
              </w:numPr>
            </w:pPr>
            <w:r>
              <w:rPr>
                <w:sz w:val="24"/>
              </w:rPr>
              <w:t>If an indefinite article differs for the items in a series, then each item in a series must appropriately be pre</w:t>
            </w:r>
            <w:r>
              <w:rPr>
                <w:sz w:val="24"/>
              </w:rPr>
              <w:t>ceded by "a" or "an."</w:t>
            </w:r>
          </w:p>
          <w:p w:rsidR="002F6378" w:rsidRDefault="002F6378">
            <w:pPr>
              <w:ind w:left="360"/>
            </w:pPr>
          </w:p>
        </w:tc>
      </w:tr>
    </w:tbl>
    <w:p w:rsidR="002F6378" w:rsidRDefault="00DB50BE">
      <w:r>
        <w:rPr>
          <w:b/>
          <w:color w:val="008000"/>
        </w:rPr>
        <w:t>Correct</w:t>
      </w:r>
    </w:p>
    <w:p w:rsidR="002F6378" w:rsidRDefault="00DB50BE">
      <w:r>
        <w:rPr>
          <w:color w:val="000000"/>
        </w:rPr>
        <w:t>The document deliverables for NetProvision 6.2 include the Administration Guide, the Installation Guide, the User Guide, and the Release Notes.</w:t>
      </w:r>
    </w:p>
    <w:p w:rsidR="002F6378" w:rsidRDefault="00DB50BE">
      <w:r>
        <w:rPr>
          <w:color w:val="000000"/>
        </w:rPr>
        <w:t>The document deliverables for NetProvision 6.2 include the Administration Guide,</w:t>
      </w:r>
      <w:r>
        <w:rPr>
          <w:color w:val="000000"/>
        </w:rPr>
        <w:t xml:space="preserve"> Installation Guide, User Guide, and Release Notes.</w:t>
      </w:r>
    </w:p>
    <w:p w:rsidR="002F6378" w:rsidRDefault="00DB50BE">
      <w:r>
        <w:rPr>
          <w:b/>
          <w:color w:val="FF0000"/>
        </w:rPr>
        <w:t>Incorrect</w:t>
      </w:r>
    </w:p>
    <w:p w:rsidR="002F6378" w:rsidRDefault="00DB50BE">
      <w:r>
        <w:rPr>
          <w:color w:val="000000"/>
        </w:rPr>
        <w:t>The document deliverables for NetProvision 6.2 include the Administration Guide, Installation Guide, User Guide, and the Release Notes.</w:t>
      </w:r>
    </w:p>
    <w:p w:rsidR="002F6378" w:rsidRDefault="00DB50BE">
      <w:r>
        <w:rPr>
          <w:b/>
          <w:color w:val="008000"/>
        </w:rPr>
        <w:t>Correct</w:t>
      </w:r>
    </w:p>
    <w:p w:rsidR="002F6378" w:rsidRDefault="00DB50BE">
      <w:r>
        <w:rPr>
          <w:color w:val="000000"/>
        </w:rPr>
        <w:t>A disputable entity can be a specification, a prod</w:t>
      </w:r>
      <w:r>
        <w:rPr>
          <w:color w:val="000000"/>
        </w:rPr>
        <w:t>uct charge, or a one-time service instance.</w:t>
      </w:r>
    </w:p>
    <w:p w:rsidR="002F6378" w:rsidRDefault="00DB50BE">
      <w:r>
        <w:rPr>
          <w:color w:val="000000"/>
        </w:rPr>
        <w:t>A disputable entity can be a specification, product charge, or one-time service instance.</w:t>
      </w:r>
    </w:p>
    <w:p w:rsidR="002F6378" w:rsidRDefault="00DB50BE">
      <w:r>
        <w:rPr>
          <w:b/>
          <w:color w:val="FF0000"/>
        </w:rPr>
        <w:t>Incorrect</w:t>
      </w:r>
    </w:p>
    <w:p w:rsidR="002F6378" w:rsidRDefault="00DB50BE">
      <w:r>
        <w:rPr>
          <w:color w:val="000000"/>
        </w:rPr>
        <w:t>A disputable entity can be a specification, product charge, or a one-time service instance</w:t>
      </w:r>
    </w:p>
    <w:p w:rsidR="002F6378" w:rsidRDefault="00DB50BE">
      <w:r>
        <w:rPr>
          <w:b/>
          <w:color w:val="008000"/>
        </w:rPr>
        <w:t>Correct</w:t>
      </w:r>
    </w:p>
    <w:p w:rsidR="002F6378" w:rsidRDefault="00DB50BE">
      <w:r>
        <w:rPr>
          <w:color w:val="000000"/>
        </w:rPr>
        <w:t xml:space="preserve">A disputable </w:t>
      </w:r>
      <w:r>
        <w:rPr>
          <w:color w:val="000000"/>
        </w:rPr>
        <w:t>entity can be an event specification, a product charge, or a one-time service instance.</w:t>
      </w:r>
    </w:p>
    <w:p w:rsidR="002F6378" w:rsidRDefault="00DB50BE">
      <w:r>
        <w:rPr>
          <w:b/>
          <w:color w:val="FF0000"/>
        </w:rPr>
        <w:t>Incorrect</w:t>
      </w:r>
    </w:p>
    <w:p w:rsidR="002F6378" w:rsidRDefault="00DB50BE">
      <w:r>
        <w:rPr>
          <w:color w:val="000000"/>
        </w:rPr>
        <w:t xml:space="preserve">A disputable entity can be an event specification, product charge, or one-time service instance. </w:t>
      </w:r>
      <w:r>
        <w:rPr>
          <w:i/>
          <w:color w:val="000000"/>
        </w:rPr>
        <w:t>(The first article must is "an", and the next two articles mu</w:t>
      </w:r>
      <w:r>
        <w:rPr>
          <w:i/>
          <w:color w:val="000000"/>
        </w:rPr>
        <w:t>st be "a". Since the articles are different, they must preceed each item appropriately)</w:t>
      </w:r>
      <w:r>
        <w:rPr>
          <w:color w:val="000000"/>
        </w:rPr>
        <w:t>.</w:t>
      </w:r>
      <w:r>
        <w:rPr>
          <w:color w:val="000000"/>
        </w:rPr>
        <w:br/>
      </w:r>
    </w:p>
    <w:p w:rsidR="002F6378" w:rsidRDefault="00DB50BE">
      <w:r>
        <w:rPr>
          <w:color w:val="000000"/>
        </w:rPr>
        <w:br/>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For articles used with acronyms, the following rules apply:</w:t>
            </w:r>
          </w:p>
          <w:p w:rsidR="002F6378" w:rsidRDefault="00DB50BE" w:rsidP="00DB50BE">
            <w:pPr>
              <w:numPr>
                <w:ilvl w:val="0"/>
                <w:numId w:val="266"/>
              </w:numPr>
            </w:pPr>
            <w:r>
              <w:rPr>
                <w:sz w:val="24"/>
              </w:rPr>
              <w:t xml:space="preserve">If an acronym is read by spelling all the letters in it, the choice of the </w:t>
            </w:r>
            <w:r>
              <w:rPr>
                <w:sz w:val="24"/>
              </w:rPr>
              <w:lastRenderedPageBreak/>
              <w:t>indefinite artic</w:t>
            </w:r>
            <w:r>
              <w:rPr>
                <w:sz w:val="24"/>
              </w:rPr>
              <w:t>le is determined by the pronunciation of the first letter.</w:t>
            </w:r>
          </w:p>
          <w:p w:rsidR="002F6378" w:rsidRDefault="00DB50BE" w:rsidP="00DB50BE">
            <w:pPr>
              <w:numPr>
                <w:ilvl w:val="0"/>
                <w:numId w:val="266"/>
              </w:numPr>
            </w:pPr>
            <w:r>
              <w:rPr>
                <w:sz w:val="24"/>
              </w:rPr>
              <w:t>If an acronym is pronounced as a word, the indefinite article preceding it is determined by the pronunciation of the word.</w:t>
            </w:r>
          </w:p>
          <w:p w:rsidR="002F6378" w:rsidRDefault="002F6378">
            <w:pPr>
              <w:ind w:left="360"/>
            </w:pPr>
          </w:p>
        </w:tc>
      </w:tr>
    </w:tbl>
    <w:p w:rsidR="002F6378" w:rsidRDefault="00DB50BE">
      <w:r>
        <w:rPr>
          <w:b/>
          <w:color w:val="008000"/>
        </w:rPr>
        <w:lastRenderedPageBreak/>
        <w:t>Correct</w:t>
      </w:r>
    </w:p>
    <w:p w:rsidR="002F6378" w:rsidRDefault="00DB50BE">
      <w:r>
        <w:t>A KPI represents a practical result of a certain activity in ter</w:t>
      </w:r>
      <w:r>
        <w:t>ms of figures.</w:t>
      </w:r>
    </w:p>
    <w:p w:rsidR="002F6378" w:rsidRDefault="00DB50BE">
      <w:r>
        <w:t>A widget graph can be viewed as a PNG image, a JPEG image, or an SVG file.</w:t>
      </w:r>
    </w:p>
    <w:p w:rsidR="002F6378" w:rsidRDefault="00DB50BE">
      <w:r>
        <w:t>A LAN switch provides a connection for a node in a company's internal network.</w:t>
      </w:r>
    </w:p>
    <w:p w:rsidR="002F6378" w:rsidRDefault="00DB50BE">
      <w:r>
        <w:rPr>
          <w:b/>
          <w:color w:val="FF0000"/>
        </w:rPr>
        <w:t>Incorrect</w:t>
      </w:r>
    </w:p>
    <w:p w:rsidR="002F6378" w:rsidRDefault="00DB50BE">
      <w:r>
        <w:t>A widget graph can be viewed as a PNG image, a JPEG image, or a SVG file.</w:t>
      </w:r>
    </w:p>
    <w:p w:rsidR="002F6378" w:rsidRDefault="002F6378"/>
    <w:p w:rsidR="002F6378" w:rsidRDefault="00DB50BE">
      <w:r>
        <w:rPr>
          <w:color w:val="000000"/>
        </w:rPr>
        <w:br/>
      </w:r>
    </w:p>
    <w:p w:rsidR="002F6378" w:rsidRDefault="00DB50BE">
      <w:r>
        <w:rPr>
          <w:color w:val="000000"/>
        </w:rPr>
        <w:br/>
      </w:r>
    </w:p>
    <w:p w:rsidR="002F6378" w:rsidRDefault="002F6378"/>
    <w:p w:rsidR="002F6378" w:rsidRDefault="00DB50BE">
      <w:pPr>
        <w:pStyle w:val="Heading4"/>
      </w:pPr>
      <w:bookmarkStart w:id="339" w:name="scroll-bookmark-349"/>
      <w:r>
        <w:t>Definite and Indefinite Articles</w:t>
      </w:r>
      <w:bookmarkEnd w:id="339"/>
    </w:p>
    <w:p w:rsidR="002F6378" w:rsidRDefault="00DB50BE">
      <w:pPr>
        <w:pStyle w:val="Heading5"/>
      </w:pPr>
      <w:bookmarkStart w:id="340" w:name="scroll-bookmark-350"/>
      <w:r>
        <w:t>Basic Principle</w:t>
      </w:r>
      <w:bookmarkEnd w:id="340"/>
    </w:p>
    <w:p w:rsidR="002F6378" w:rsidRDefault="00DB50BE" w:rsidP="00DB50BE">
      <w:pPr>
        <w:numPr>
          <w:ilvl w:val="0"/>
          <w:numId w:val="267"/>
        </w:numPr>
      </w:pPr>
      <w:r>
        <w:t>indefinite article = general meaning</w:t>
      </w:r>
    </w:p>
    <w:p w:rsidR="002F6378" w:rsidRDefault="00DB50BE" w:rsidP="00DB50BE">
      <w:pPr>
        <w:numPr>
          <w:ilvl w:val="0"/>
          <w:numId w:val="267"/>
        </w:numPr>
      </w:pPr>
      <w:r>
        <w:t>definite article = specific meaning</w:t>
      </w:r>
    </w:p>
    <w:p w:rsidR="002F6378" w:rsidRDefault="00DB50BE">
      <w:r>
        <w:rPr>
          <w:u w:val="single"/>
        </w:rPr>
        <w:t>Examples:</w:t>
      </w:r>
      <w:r>
        <w:t>•“Events are rated by the Active Rating Engine” = events in general</w:t>
      </w:r>
      <w:r>
        <w:br/>
        <w:t>“The events are rated by the Active Rating Engine” = s</w:t>
      </w:r>
      <w:r>
        <w:t>ome specific events that are being described in the given context•“Discounts were applied” = some discounts, but not specific ones</w:t>
      </w:r>
      <w:r>
        <w:br/>
        <w:t>“The discounts that were failed by the Billing Engine” = specific discounts (the ones that failed)•“Technology has enabled ra</w:t>
      </w:r>
      <w:r>
        <w:t>pid change” = abstract noun with general meaning</w:t>
      </w:r>
      <w:r>
        <w:br/>
        <w:t>“the technology for early cell phones was quickly replaced” = a specific technology•“Developers don’t like to take holidays” = developers in general</w:t>
      </w:r>
      <w:r>
        <w:br/>
        <w:t>“The developers here don’t take many holidays” = at this c</w:t>
      </w:r>
      <w:r>
        <w:t>ompany, in this group, etc</w:t>
      </w:r>
    </w:p>
    <w:p w:rsidR="002F6378" w:rsidRDefault="00DB50BE">
      <w:r>
        <w:rPr>
          <w:u w:val="single"/>
        </w:rPr>
        <w:t>Grammatical rules:</w:t>
      </w:r>
    </w:p>
    <w:p w:rsidR="002F6378" w:rsidRDefault="00DB50BE">
      <w:r>
        <w:t>1.“a” is used before a word starting with a consonant (or vowel with consonant sound); “an” is used before a word starting with a vowel</w:t>
      </w:r>
    </w:p>
    <w:p w:rsidR="002F6378" w:rsidRDefault="00DB50BE">
      <w:r>
        <w:t>2.“a/an” is used before a singular countable noun, including those used as</w:t>
      </w:r>
      <w:r>
        <w:t xml:space="preserve"> an example of a class of things</w:t>
      </w:r>
    </w:p>
    <w:p w:rsidR="002F6378" w:rsidRDefault="00DB50BE">
      <w:r>
        <w:t>3.“a/an” has no plural form, so is omitted before plural nouns. It is also omitted before uncountable (mass) nouns.\</w:t>
      </w:r>
    </w:p>
    <w:p w:rsidR="002F6378" w:rsidRDefault="00DB50BE">
      <w:r>
        <w:rPr>
          <w:u w:val="single"/>
        </w:rPr>
        <w:t>Examples:</w:t>
      </w:r>
      <w:r>
        <w:rPr>
          <w:u w:val="single"/>
        </w:rPr>
        <w:br/>
      </w:r>
      <w:r>
        <w:t>1.“a discount”</w:t>
      </w:r>
      <w:r>
        <w:br/>
        <w:t>“an envelope”2.“the events are placed in an envelope and rated” (singular countab</w:t>
      </w:r>
      <w:r>
        <w:t>le noun)</w:t>
      </w:r>
      <w:r>
        <w:br/>
        <w:t>“the account qualified for a discount” (singular countable noun)</w:t>
      </w:r>
      <w:r>
        <w:br/>
        <w:t>“a rate plan must be configured” (example of a class of things)3.“events are a key concept in RBM” (plural)</w:t>
      </w:r>
      <w:r>
        <w:br/>
        <w:t>“billing is also central to RBM” (mass noun)</w:t>
      </w:r>
    </w:p>
    <w:p w:rsidR="002F6378" w:rsidRDefault="00DB50BE">
      <w:r>
        <w:rPr>
          <w:u w:val="single"/>
        </w:rPr>
        <w:t>Grammatical rules:</w:t>
      </w:r>
    </w:p>
    <w:p w:rsidR="002F6378" w:rsidRDefault="00DB50BE" w:rsidP="00DB50BE">
      <w:pPr>
        <w:numPr>
          <w:ilvl w:val="0"/>
          <w:numId w:val="268"/>
        </w:numPr>
      </w:pPr>
      <w:r>
        <w:t xml:space="preserve">The form </w:t>
      </w:r>
      <w:r>
        <w:t>is identical for singular and plural nouns, i.e. “the” is the only form</w:t>
      </w:r>
    </w:p>
    <w:p w:rsidR="002F6378" w:rsidRDefault="00DB50BE" w:rsidP="00DB50BE">
      <w:pPr>
        <w:numPr>
          <w:ilvl w:val="0"/>
          <w:numId w:val="268"/>
        </w:numPr>
      </w:pPr>
      <w:r>
        <w:t>Used when an object or group of objects is unique</w:t>
      </w:r>
    </w:p>
    <w:p w:rsidR="002F6378" w:rsidRDefault="00DB50BE" w:rsidP="00DB50BE">
      <w:pPr>
        <w:numPr>
          <w:ilvl w:val="0"/>
          <w:numId w:val="268"/>
        </w:numPr>
      </w:pPr>
      <w:r>
        <w:t>Used before a noun that is mentioned a 2nd time – this makes it definite</w:t>
      </w:r>
    </w:p>
    <w:p w:rsidR="002F6378" w:rsidRDefault="00DB50BE" w:rsidP="00DB50BE">
      <w:pPr>
        <w:numPr>
          <w:ilvl w:val="0"/>
          <w:numId w:val="268"/>
        </w:numPr>
      </w:pPr>
      <w:r>
        <w:t>Used before a noun with an associated phrase that makes it de</w:t>
      </w:r>
      <w:r>
        <w:t>finite (specific)</w:t>
      </w:r>
    </w:p>
    <w:p w:rsidR="002F6378" w:rsidRDefault="00DB50BE">
      <w:r>
        <w:rPr>
          <w:u w:val="single"/>
        </w:rPr>
        <w:t>Examples:</w:t>
      </w:r>
      <w:r>
        <w:rPr>
          <w:u w:val="single"/>
        </w:rPr>
        <w:br/>
      </w:r>
      <w:r>
        <w:t>1.“the event”, “the events”2.“the earth”, “the stars”3.“Mediation sends incoming events for rating. The Active Rating Engine processes the events.”“the discounts that were applied”</w:t>
      </w:r>
      <w:r>
        <w:br/>
        <w:t>“the screen where you add a customer”</w:t>
      </w:r>
      <w:r>
        <w:br/>
        <w:t>“the syst</w:t>
      </w:r>
      <w:r>
        <w:t>em process with the lowest latency”</w:t>
      </w:r>
    </w:p>
    <w:p w:rsidR="002F6378" w:rsidRDefault="00DB50BE">
      <w:r>
        <w:rPr>
          <w:u w:val="single"/>
        </w:rPr>
        <w:t>Grammatical rules:</w:t>
      </w:r>
    </w:p>
    <w:p w:rsidR="002F6378" w:rsidRDefault="00DB50BE" w:rsidP="00DB50BE">
      <w:pPr>
        <w:numPr>
          <w:ilvl w:val="0"/>
          <w:numId w:val="269"/>
        </w:numPr>
      </w:pPr>
      <w:r>
        <w:t>Used before superlatives and “first”, “second”, and so on</w:t>
      </w:r>
    </w:p>
    <w:p w:rsidR="002F6378" w:rsidRDefault="00DB50BE" w:rsidP="00DB50BE">
      <w:pPr>
        <w:numPr>
          <w:ilvl w:val="0"/>
          <w:numId w:val="269"/>
        </w:numPr>
      </w:pPr>
      <w:r>
        <w:t>Used with a singular noun to represent a class of things</w:t>
      </w:r>
    </w:p>
    <w:p w:rsidR="002F6378" w:rsidRDefault="00DB50BE" w:rsidP="00DB50BE">
      <w:pPr>
        <w:numPr>
          <w:ilvl w:val="0"/>
          <w:numId w:val="269"/>
        </w:numPr>
      </w:pPr>
      <w:r>
        <w:t>“the” + adjective is used to represent a class of persons</w:t>
      </w:r>
    </w:p>
    <w:p w:rsidR="002F6378" w:rsidRDefault="00DB50BE" w:rsidP="00DB50BE">
      <w:pPr>
        <w:numPr>
          <w:ilvl w:val="0"/>
          <w:numId w:val="269"/>
        </w:numPr>
      </w:pPr>
      <w:r>
        <w:t>Used before certain proper n</w:t>
      </w:r>
      <w:r>
        <w:t>ames</w:t>
      </w:r>
    </w:p>
    <w:p w:rsidR="002F6378" w:rsidRDefault="00DB50BE">
      <w:r>
        <w:rPr>
          <w:u w:val="single"/>
        </w:rPr>
        <w:t>Examples:</w:t>
      </w:r>
      <w:r>
        <w:rPr>
          <w:u w:val="single"/>
        </w:rPr>
        <w:br/>
      </w:r>
      <w:r>
        <w:t>1.“the best way to rerate events is ...”</w:t>
      </w:r>
      <w:r>
        <w:br/>
        <w:t>“the second event to be processed”</w:t>
      </w:r>
      <w:r>
        <w:br/>
        <w:t>“The only solution is to reboot the machine.”2.“The corporate world is increasingly globalized.”3.“The young are usually better with technology than the old.” (meani</w:t>
      </w:r>
      <w:r>
        <w:t>ng young people and old people in general)4.“the Atlantic”, “the Himalayas”, “the Indian Ocean”</w:t>
      </w:r>
    </w:p>
    <w:p w:rsidR="002F6378" w:rsidRDefault="00DB50BE">
      <w:r>
        <w:rPr>
          <w:u w:val="single"/>
        </w:rPr>
        <w:t>Grammatical rules for when “the” is omitted:</w:t>
      </w:r>
    </w:p>
    <w:p w:rsidR="002F6378" w:rsidRDefault="00DB50BE" w:rsidP="00DB50BE">
      <w:pPr>
        <w:numPr>
          <w:ilvl w:val="0"/>
          <w:numId w:val="270"/>
        </w:numPr>
      </w:pPr>
      <w:r>
        <w:t>Before the names of places (some exceptions) or people</w:t>
      </w:r>
    </w:p>
    <w:p w:rsidR="002F6378" w:rsidRDefault="00DB50BE" w:rsidP="00DB50BE">
      <w:pPr>
        <w:numPr>
          <w:ilvl w:val="0"/>
          <w:numId w:val="270"/>
        </w:numPr>
      </w:pPr>
      <w:r>
        <w:t>Before abstract nouns, except with a particular sense</w:t>
      </w:r>
    </w:p>
    <w:p w:rsidR="002F6378" w:rsidRDefault="00DB50BE" w:rsidP="00DB50BE">
      <w:pPr>
        <w:numPr>
          <w:ilvl w:val="0"/>
          <w:numId w:val="270"/>
        </w:numPr>
      </w:pPr>
      <w:r>
        <w:t xml:space="preserve">After </w:t>
      </w:r>
      <w:r>
        <w:t>a possessive noun/adjective</w:t>
      </w:r>
    </w:p>
    <w:p w:rsidR="002F6378" w:rsidRDefault="00DB50BE" w:rsidP="00DB50BE">
      <w:pPr>
        <w:numPr>
          <w:ilvl w:val="0"/>
          <w:numId w:val="270"/>
        </w:numPr>
      </w:pPr>
      <w:r>
        <w:t>Before indefinite plural nouns</w:t>
      </w:r>
    </w:p>
    <w:p w:rsidR="002F6378" w:rsidRDefault="00DB50BE" w:rsidP="00DB50BE">
      <w:pPr>
        <w:numPr>
          <w:ilvl w:val="0"/>
          <w:numId w:val="270"/>
        </w:numPr>
      </w:pPr>
      <w:r>
        <w:t>"the” is either used or omitted before certain other words like “office”, “school”, depending on intended meaning</w:t>
      </w:r>
    </w:p>
    <w:p w:rsidR="002F6378" w:rsidRDefault="00DB50BE">
      <w:r>
        <w:rPr>
          <w:u w:val="single"/>
        </w:rPr>
        <w:t>Examples:</w:t>
      </w:r>
      <w:r>
        <w:rPr>
          <w:u w:val="single"/>
        </w:rPr>
        <w:br/>
      </w:r>
      <w:r>
        <w:t>1.“Hyderabad”, “Orlando” … (but “the United States”)2.“technology has ena</w:t>
      </w:r>
      <w:r>
        <w:t>bled rapid change”3.“the user interface’s screens are well-designed”4.“developers don’t like to take holidays”5.“she hasn’t arrived at the office yet” (place of work) but “she was in office for fifteen years” (official/political position)</w:t>
      </w:r>
      <w:r>
        <w:br/>
        <w:t>“He went to schoo</w:t>
      </w:r>
      <w:r>
        <w:t>l before he was five” (primary use of a school) but “the game was held at the school” (other use)</w:t>
      </w:r>
    </w:p>
    <w:p w:rsidR="002F6378" w:rsidRDefault="00DB50BE">
      <w:r>
        <w:rPr>
          <w:u w:val="single"/>
        </w:rPr>
        <w:t>Grammatical rules:</w:t>
      </w:r>
    </w:p>
    <w:p w:rsidR="002F6378" w:rsidRDefault="00DB50BE" w:rsidP="00DB50BE">
      <w:pPr>
        <w:numPr>
          <w:ilvl w:val="0"/>
          <w:numId w:val="271"/>
        </w:numPr>
      </w:pPr>
      <w:r>
        <w:t>Are uncountable (always singular) and do not take “a/an”</w:t>
      </w:r>
    </w:p>
    <w:p w:rsidR="002F6378" w:rsidRDefault="00DB50BE" w:rsidP="00DB50BE">
      <w:pPr>
        <w:numPr>
          <w:ilvl w:val="0"/>
          <w:numId w:val="271"/>
        </w:numPr>
      </w:pPr>
      <w:r>
        <w:t>Include names of substances considered generally</w:t>
      </w:r>
    </w:p>
    <w:p w:rsidR="002F6378" w:rsidRDefault="00DB50BE" w:rsidP="00DB50BE">
      <w:pPr>
        <w:numPr>
          <w:ilvl w:val="0"/>
          <w:numId w:val="271"/>
        </w:numPr>
      </w:pPr>
      <w:r>
        <w:t>Abstract nouns</w:t>
      </w:r>
    </w:p>
    <w:p w:rsidR="002F6378" w:rsidRDefault="00DB50BE" w:rsidP="00DB50BE">
      <w:pPr>
        <w:numPr>
          <w:ilvl w:val="0"/>
          <w:numId w:val="271"/>
        </w:numPr>
      </w:pPr>
      <w:r>
        <w:t>Other words that a</w:t>
      </w:r>
      <w:r>
        <w:t>re uncountable in English but might be countable in other languages</w:t>
      </w:r>
    </w:p>
    <w:p w:rsidR="002F6378" w:rsidRDefault="00DB50BE">
      <w:r>
        <w:rPr>
          <w:u w:val="single"/>
        </w:rPr>
        <w:t>Examples:</w:t>
      </w:r>
      <w:r>
        <w:rPr>
          <w:u w:val="single"/>
        </w:rPr>
        <w:br/>
      </w:r>
      <w:r>
        <w:t>1.“I want information” (not “I want an information”)</w:t>
      </w:r>
      <w:r>
        <w:br/>
        <w:t>“Do you have experience with Frame 9?” (but “did you have a good experience on that training course?”)2.“rice”, “bread”, “wat</w:t>
      </w:r>
      <w:r>
        <w:t>er”, “paper” …3.“information”, “work”, “advice”, “experience”, “rating”, “billing” … (some may be countable in other languages)4.“shopping”, “weather”, “furniture”, “hair” … (may be countable in other languages)</w:t>
      </w:r>
    </w:p>
    <w:p w:rsidR="002F6378" w:rsidRDefault="00DB50BE">
      <w:pPr>
        <w:pStyle w:val="Heading5"/>
      </w:pPr>
      <w:bookmarkStart w:id="341" w:name="scroll-bookmark-351"/>
      <w:r>
        <w:t>References</w:t>
      </w:r>
      <w:bookmarkEnd w:id="341"/>
    </w:p>
    <w:p w:rsidR="002F6378" w:rsidRDefault="00DB50BE">
      <w:r>
        <w:t>Grammatical rules taken from A Pr</w:t>
      </w:r>
      <w:r>
        <w:t>actical English Grammar, 4th ed.</w:t>
      </w:r>
    </w:p>
    <w:p w:rsidR="002F6378" w:rsidRDefault="00DB50BE">
      <w:r>
        <w:t>Useful websites for grammar guides/checkers:•</w:t>
      </w:r>
      <w:hyperlink r:id="rId237" w:history="1">
        <w:r>
          <w:rPr>
            <w:rStyle w:val="Hyperlink"/>
          </w:rPr>
          <w:t>http://grammar.ccc.commnet.edu/grammar/</w:t>
        </w:r>
      </w:hyperlink>
      <w:r>
        <w:t xml:space="preserve"> (includes quizzes!)•</w:t>
      </w:r>
      <w:hyperlink r:id="rId238" w:history="1">
        <w:r>
          <w:rPr>
            <w:rStyle w:val="Hyperlink"/>
          </w:rPr>
          <w:t>http://www.yourdictionary.com/grammar-rules/guide-for-grammar.html</w:t>
        </w:r>
      </w:hyperlink>
      <w:r>
        <w:t xml:space="preserve"> (includes links to online grammar guides)•</w:t>
      </w:r>
      <w:hyperlink r:id="rId239" w:history="1">
        <w:r>
          <w:rPr>
            <w:rStyle w:val="Hyperlink"/>
          </w:rPr>
          <w:t>http://freelancehomewriter.blogspot.com/</w:t>
        </w:r>
        <w:r>
          <w:rPr>
            <w:rStyle w:val="Hyperlink"/>
          </w:rPr>
          <w:t>2009/11/free-spell-checkers-and-grammar.html</w:t>
        </w:r>
      </w:hyperlink>
    </w:p>
    <w:p w:rsidR="002F6378" w:rsidRDefault="00DB50BE">
      <w:r>
        <w:t>Web articles on Indian English:•</w:t>
      </w:r>
      <w:hyperlink r:id="rId240" w:history="1">
        <w:r>
          <w:rPr>
            <w:rStyle w:val="Hyperlink"/>
          </w:rPr>
          <w:t>http://www.languageinindia.com/junjul2002/baldridgeindianenglish.html</w:t>
        </w:r>
      </w:hyperlink>
      <w:r>
        <w:t>•</w:t>
      </w:r>
      <w:hyperlink r:id="rId241" w:history="1">
        <w:r>
          <w:rPr>
            <w:rStyle w:val="Hyperlink"/>
          </w:rPr>
          <w:t>http://www.experiencefestival.com/a/Indian_English_-_An_Indian_English_iGrammari/id/1500965</w:t>
        </w:r>
      </w:hyperlink>
      <w:r>
        <w:t>•</w:t>
      </w:r>
      <w:hyperlink r:id="rId242" w:history="1">
        <w:r>
          <w:rPr>
            <w:rStyle w:val="Hyperlink"/>
          </w:rPr>
          <w:t>http://bigpedia.com/encyclo</w:t>
        </w:r>
        <w:r>
          <w:rPr>
            <w:rStyle w:val="Hyperlink"/>
          </w:rPr>
          <w:t>pedia/Indian_English#.22An_Indian_English_Grammar.22</w:t>
        </w:r>
      </w:hyperlink>
    </w:p>
    <w:p w:rsidR="002F6378" w:rsidRDefault="00DB50BE">
      <w:pPr>
        <w:pStyle w:val="Heading4"/>
      </w:pPr>
      <w:bookmarkStart w:id="342" w:name="scroll-bookmark-352"/>
      <w:r>
        <w:t>Latin Abbreviations</w:t>
      </w:r>
      <w:bookmarkEnd w:id="342"/>
    </w:p>
    <w:p w:rsidR="002F6378" w:rsidRDefault="00DB50BE">
      <w:pPr>
        <w:pStyle w:val="Heading5"/>
      </w:pPr>
      <w:bookmarkStart w:id="343" w:name="scroll-bookmark-353"/>
      <w:r>
        <w:t>In notes and parentheses</w:t>
      </w:r>
      <w:bookmarkEnd w:id="34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Common Latin abbreviations (etc., i.e., e.g.) may be used in parenthetical expressions and in notes. Use periods in these abbreviations.</w:t>
            </w:r>
          </w:p>
        </w:tc>
      </w:tr>
    </w:tbl>
    <w:p w:rsidR="002F6378" w:rsidRDefault="00DB50BE">
      <w:r>
        <w:rPr>
          <w:b/>
          <w:color w:val="008000"/>
        </w:rPr>
        <w:t>Correct</w:t>
      </w:r>
    </w:p>
    <w:p w:rsidR="002F6378" w:rsidRDefault="00DB50BE">
      <w:r>
        <w:t>Web browsers (e.g. Firefox) can be used ...</w:t>
      </w:r>
    </w:p>
    <w:p w:rsidR="002F6378" w:rsidRDefault="00DB50BE">
      <w:r>
        <w:rPr>
          <w:b/>
          <w:color w:val="FF0000"/>
        </w:rPr>
        <w:t>Incorrect</w:t>
      </w:r>
    </w:p>
    <w:p w:rsidR="002F6378" w:rsidRDefault="00DB50BE">
      <w:r>
        <w:t>Web browsers e.g. Firefox can be used ...</w:t>
      </w:r>
    </w:p>
    <w:p w:rsidR="002F6378" w:rsidRDefault="00DB50BE">
      <w:r>
        <w:t>Web browsers, e.g. Firefox, can be used ...</w:t>
      </w:r>
    </w:p>
    <w:p w:rsidR="002F6378" w:rsidRDefault="00DB50BE">
      <w:r>
        <w:t>Web browsers, (eg: Firefox) can be used ...</w:t>
      </w:r>
    </w:p>
    <w:p w:rsidR="002F6378" w:rsidRDefault="00DB50BE">
      <w:pPr>
        <w:pStyle w:val="Heading5"/>
      </w:pPr>
      <w:bookmarkStart w:id="344" w:name="scroll-bookmark-354"/>
      <w:r>
        <w:t>In running text</w:t>
      </w:r>
      <w:bookmarkEnd w:id="34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In regular text (i.e. text outside </w:t>
            </w:r>
            <w:r>
              <w:rPr>
                <w:sz w:val="24"/>
              </w:rPr>
              <w:t>of notes or parentheses), use the English equivalent of the abbreviation.</w:t>
            </w:r>
          </w:p>
        </w:tc>
      </w:tr>
    </w:tbl>
    <w:p w:rsidR="002F6378" w:rsidRDefault="00DB50BE">
      <w:r>
        <w:rPr>
          <w:b/>
          <w:color w:val="008000"/>
        </w:rPr>
        <w:t>Correct</w:t>
      </w:r>
    </w:p>
    <w:p w:rsidR="002F6378" w:rsidRDefault="00DB50BE">
      <w:r>
        <w:t>... web browsers, and so on.</w:t>
      </w:r>
    </w:p>
    <w:p w:rsidR="002F6378" w:rsidRDefault="00DB50BE">
      <w:r>
        <w:rPr>
          <w:b/>
          <w:color w:val="FF0000"/>
        </w:rPr>
        <w:t>Incorrect</w:t>
      </w:r>
    </w:p>
    <w:p w:rsidR="002F6378" w:rsidRDefault="00DB50BE">
      <w:r>
        <w:t>... web browsers, etc.</w:t>
      </w:r>
    </w:p>
    <w:p w:rsidR="002F6378" w:rsidRDefault="00DB50BE">
      <w:r>
        <w:rPr>
          <w:b/>
          <w:color w:val="008000"/>
        </w:rPr>
        <w:t>Correct</w:t>
      </w:r>
    </w:p>
    <w:p w:rsidR="002F6378" w:rsidRDefault="00DB50BE">
      <w:r>
        <w:t>Web browsers such as Firefox can be used ...</w:t>
      </w:r>
    </w:p>
    <w:p w:rsidR="002F6378" w:rsidRDefault="00DB50BE">
      <w:r>
        <w:rPr>
          <w:b/>
          <w:color w:val="FF0000"/>
        </w:rPr>
        <w:t>Incorrect</w:t>
      </w:r>
    </w:p>
    <w:p w:rsidR="002F6378" w:rsidRDefault="00DB50BE">
      <w:r>
        <w:t>Web browsers e.g. Firefox can be used ...</w:t>
      </w:r>
    </w:p>
    <w:p w:rsidR="002F6378" w:rsidRDefault="00DB50BE">
      <w:pPr>
        <w:pStyle w:val="Heading5"/>
      </w:pPr>
      <w:bookmarkStart w:id="345" w:name="scroll-bookmark-355"/>
      <w:r>
        <w:t>Meanin</w:t>
      </w:r>
      <w:r>
        <w:t>gs and English equivalents of Latin abbreviations</w:t>
      </w:r>
      <w:bookmarkEnd w:id="345"/>
    </w:p>
    <w:tbl>
      <w:tblPr>
        <w:tblStyle w:val="ScrollTableNormal"/>
        <w:tblW w:w="5000" w:type="pct"/>
        <w:tblLook w:val="0020" w:firstRow="1" w:lastRow="0" w:firstColumn="0" w:lastColumn="0" w:noHBand="0" w:noVBand="0"/>
      </w:tblPr>
      <w:tblGrid>
        <w:gridCol w:w="1542"/>
        <w:gridCol w:w="2685"/>
        <w:gridCol w:w="4330"/>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Abbrev</w:t>
            </w:r>
          </w:p>
        </w:tc>
        <w:tc>
          <w:tcPr>
            <w:tcW w:w="0" w:type="auto"/>
            <w:tcMar>
              <w:top w:w="30" w:type="dxa"/>
              <w:left w:w="30" w:type="dxa"/>
              <w:bottom w:w="20" w:type="dxa"/>
              <w:right w:w="30" w:type="dxa"/>
            </w:tcMar>
          </w:tcPr>
          <w:p w:rsidR="002F6378" w:rsidRDefault="00DB50BE">
            <w:r>
              <w:rPr>
                <w:b/>
              </w:rPr>
              <w:t>Latin</w:t>
            </w:r>
          </w:p>
        </w:tc>
        <w:tc>
          <w:tcPr>
            <w:tcW w:w="0" w:type="auto"/>
            <w:tcMar>
              <w:top w:w="30" w:type="dxa"/>
              <w:left w:w="30" w:type="dxa"/>
              <w:bottom w:w="20" w:type="dxa"/>
              <w:right w:w="30" w:type="dxa"/>
            </w:tcMar>
          </w:tcPr>
          <w:p w:rsidR="002F6378" w:rsidRDefault="00DB50BE">
            <w:r>
              <w:rPr>
                <w:b/>
              </w:rPr>
              <w:t>English</w:t>
            </w:r>
          </w:p>
        </w:tc>
      </w:tr>
      <w:tr w:rsidR="002F6378" w:rsidTr="002F6378">
        <w:tc>
          <w:tcPr>
            <w:tcW w:w="0" w:type="auto"/>
            <w:tcMar>
              <w:top w:w="30" w:type="dxa"/>
              <w:left w:w="30" w:type="dxa"/>
              <w:bottom w:w="20" w:type="dxa"/>
              <w:right w:w="30" w:type="dxa"/>
            </w:tcMar>
          </w:tcPr>
          <w:p w:rsidR="002F6378" w:rsidRDefault="00DB50BE">
            <w:r>
              <w:t>cf.</w:t>
            </w:r>
          </w:p>
        </w:tc>
        <w:tc>
          <w:tcPr>
            <w:tcW w:w="0" w:type="auto"/>
            <w:tcMar>
              <w:top w:w="30" w:type="dxa"/>
              <w:left w:w="30" w:type="dxa"/>
              <w:bottom w:w="20" w:type="dxa"/>
              <w:right w:w="30" w:type="dxa"/>
            </w:tcMar>
          </w:tcPr>
          <w:p w:rsidR="002F6378" w:rsidRDefault="00DB50BE">
            <w:r>
              <w:rPr>
                <w:i/>
              </w:rPr>
              <w:t>confer</w:t>
            </w:r>
          </w:p>
        </w:tc>
        <w:tc>
          <w:tcPr>
            <w:tcW w:w="0" w:type="auto"/>
            <w:tcMar>
              <w:top w:w="30" w:type="dxa"/>
              <w:left w:w="30" w:type="dxa"/>
              <w:bottom w:w="20" w:type="dxa"/>
              <w:right w:w="30" w:type="dxa"/>
            </w:tcMar>
          </w:tcPr>
          <w:p w:rsidR="002F6378" w:rsidRDefault="00DB50BE">
            <w:r>
              <w:t>compare</w:t>
            </w:r>
          </w:p>
        </w:tc>
      </w:tr>
      <w:tr w:rsidR="002F6378" w:rsidTr="002F6378">
        <w:tc>
          <w:tcPr>
            <w:tcW w:w="0" w:type="auto"/>
            <w:tcMar>
              <w:top w:w="30" w:type="dxa"/>
              <w:left w:w="30" w:type="dxa"/>
              <w:bottom w:w="20" w:type="dxa"/>
              <w:right w:w="30" w:type="dxa"/>
            </w:tcMar>
          </w:tcPr>
          <w:p w:rsidR="002F6378" w:rsidRDefault="00DB50BE">
            <w:r>
              <w:t>e.g.</w:t>
            </w:r>
          </w:p>
        </w:tc>
        <w:tc>
          <w:tcPr>
            <w:tcW w:w="0" w:type="auto"/>
            <w:tcMar>
              <w:top w:w="30" w:type="dxa"/>
              <w:left w:w="30" w:type="dxa"/>
              <w:bottom w:w="20" w:type="dxa"/>
              <w:right w:w="30" w:type="dxa"/>
            </w:tcMar>
          </w:tcPr>
          <w:p w:rsidR="002F6378" w:rsidRDefault="00DB50BE">
            <w:r>
              <w:rPr>
                <w:i/>
              </w:rPr>
              <w:t>exempli gratia</w:t>
            </w:r>
          </w:p>
        </w:tc>
        <w:tc>
          <w:tcPr>
            <w:tcW w:w="0" w:type="auto"/>
            <w:tcMar>
              <w:top w:w="30" w:type="dxa"/>
              <w:left w:w="30" w:type="dxa"/>
              <w:bottom w:w="20" w:type="dxa"/>
              <w:right w:w="30" w:type="dxa"/>
            </w:tcMar>
          </w:tcPr>
          <w:p w:rsidR="002F6378" w:rsidRDefault="00DB50BE">
            <w:r>
              <w:t>for example</w:t>
            </w:r>
          </w:p>
        </w:tc>
      </w:tr>
      <w:tr w:rsidR="002F6378" w:rsidTr="002F6378">
        <w:tc>
          <w:tcPr>
            <w:tcW w:w="0" w:type="auto"/>
            <w:tcMar>
              <w:top w:w="30" w:type="dxa"/>
              <w:left w:w="30" w:type="dxa"/>
              <w:bottom w:w="20" w:type="dxa"/>
              <w:right w:w="30" w:type="dxa"/>
            </w:tcMar>
          </w:tcPr>
          <w:p w:rsidR="002F6378" w:rsidRDefault="00DB50BE">
            <w:r>
              <w:t>et al.</w:t>
            </w:r>
          </w:p>
        </w:tc>
        <w:tc>
          <w:tcPr>
            <w:tcW w:w="0" w:type="auto"/>
            <w:tcMar>
              <w:top w:w="30" w:type="dxa"/>
              <w:left w:w="30" w:type="dxa"/>
              <w:bottom w:w="20" w:type="dxa"/>
              <w:right w:w="30" w:type="dxa"/>
            </w:tcMar>
          </w:tcPr>
          <w:p w:rsidR="002F6378" w:rsidRDefault="00DB50BE">
            <w:r>
              <w:rPr>
                <w:i/>
              </w:rPr>
              <w:t>et alii</w:t>
            </w:r>
          </w:p>
        </w:tc>
        <w:tc>
          <w:tcPr>
            <w:tcW w:w="0" w:type="auto"/>
            <w:tcMar>
              <w:top w:w="30" w:type="dxa"/>
              <w:left w:w="30" w:type="dxa"/>
              <w:bottom w:w="20" w:type="dxa"/>
              <w:right w:w="30" w:type="dxa"/>
            </w:tcMar>
          </w:tcPr>
          <w:p w:rsidR="002F6378" w:rsidRDefault="00DB50BE">
            <w:r>
              <w:t>and others</w:t>
            </w:r>
          </w:p>
        </w:tc>
      </w:tr>
      <w:tr w:rsidR="002F6378" w:rsidTr="002F6378">
        <w:tc>
          <w:tcPr>
            <w:tcW w:w="0" w:type="auto"/>
            <w:tcMar>
              <w:top w:w="30" w:type="dxa"/>
              <w:left w:w="30" w:type="dxa"/>
              <w:bottom w:w="20" w:type="dxa"/>
              <w:right w:w="30" w:type="dxa"/>
            </w:tcMar>
          </w:tcPr>
          <w:p w:rsidR="002F6378" w:rsidRDefault="00DB50BE">
            <w:r>
              <w:t>etc.</w:t>
            </w:r>
          </w:p>
        </w:tc>
        <w:tc>
          <w:tcPr>
            <w:tcW w:w="0" w:type="auto"/>
            <w:tcMar>
              <w:top w:w="30" w:type="dxa"/>
              <w:left w:w="30" w:type="dxa"/>
              <w:bottom w:w="20" w:type="dxa"/>
              <w:right w:w="30" w:type="dxa"/>
            </w:tcMar>
          </w:tcPr>
          <w:p w:rsidR="002F6378" w:rsidRDefault="00DB50BE">
            <w:r>
              <w:rPr>
                <w:i/>
              </w:rPr>
              <w:t>et cetera</w:t>
            </w:r>
          </w:p>
        </w:tc>
        <w:tc>
          <w:tcPr>
            <w:tcW w:w="0" w:type="auto"/>
            <w:tcMar>
              <w:top w:w="30" w:type="dxa"/>
              <w:left w:w="30" w:type="dxa"/>
              <w:bottom w:w="20" w:type="dxa"/>
              <w:right w:w="30" w:type="dxa"/>
            </w:tcMar>
          </w:tcPr>
          <w:p w:rsidR="002F6378" w:rsidRDefault="00DB50BE">
            <w:r>
              <w:t>and so forth, and so on</w:t>
            </w:r>
          </w:p>
        </w:tc>
      </w:tr>
      <w:tr w:rsidR="002F6378" w:rsidTr="002F6378">
        <w:tc>
          <w:tcPr>
            <w:tcW w:w="0" w:type="auto"/>
            <w:tcMar>
              <w:top w:w="30" w:type="dxa"/>
              <w:left w:w="30" w:type="dxa"/>
              <w:bottom w:w="20" w:type="dxa"/>
              <w:right w:w="30" w:type="dxa"/>
            </w:tcMar>
          </w:tcPr>
          <w:p w:rsidR="002F6378" w:rsidRDefault="00DB50BE">
            <w:r>
              <w:t>i.e.</w:t>
            </w:r>
          </w:p>
        </w:tc>
        <w:tc>
          <w:tcPr>
            <w:tcW w:w="0" w:type="auto"/>
            <w:tcMar>
              <w:top w:w="30" w:type="dxa"/>
              <w:left w:w="30" w:type="dxa"/>
              <w:bottom w:w="20" w:type="dxa"/>
              <w:right w:w="30" w:type="dxa"/>
            </w:tcMar>
          </w:tcPr>
          <w:p w:rsidR="002F6378" w:rsidRDefault="00DB50BE">
            <w:r>
              <w:rPr>
                <w:i/>
              </w:rPr>
              <w:t>id est</w:t>
            </w:r>
          </w:p>
        </w:tc>
        <w:tc>
          <w:tcPr>
            <w:tcW w:w="0" w:type="auto"/>
            <w:tcMar>
              <w:top w:w="30" w:type="dxa"/>
              <w:left w:w="30" w:type="dxa"/>
              <w:bottom w:w="20" w:type="dxa"/>
              <w:right w:w="30" w:type="dxa"/>
            </w:tcMar>
          </w:tcPr>
          <w:p w:rsidR="002F6378" w:rsidRDefault="00DB50BE">
            <w:r>
              <w:t>that is, in other words</w:t>
            </w:r>
          </w:p>
        </w:tc>
      </w:tr>
      <w:tr w:rsidR="002F6378" w:rsidTr="002F6378">
        <w:tc>
          <w:tcPr>
            <w:tcW w:w="0" w:type="auto"/>
            <w:tcMar>
              <w:top w:w="30" w:type="dxa"/>
              <w:left w:w="30" w:type="dxa"/>
              <w:bottom w:w="20" w:type="dxa"/>
              <w:right w:w="30" w:type="dxa"/>
            </w:tcMar>
          </w:tcPr>
          <w:p w:rsidR="002F6378" w:rsidRDefault="00DB50BE">
            <w:r>
              <w:t>N.B.</w:t>
            </w:r>
          </w:p>
        </w:tc>
        <w:tc>
          <w:tcPr>
            <w:tcW w:w="0" w:type="auto"/>
            <w:tcMar>
              <w:top w:w="30" w:type="dxa"/>
              <w:left w:w="30" w:type="dxa"/>
              <w:bottom w:w="20" w:type="dxa"/>
              <w:right w:w="30" w:type="dxa"/>
            </w:tcMar>
          </w:tcPr>
          <w:p w:rsidR="002F6378" w:rsidRDefault="00DB50BE">
            <w:r>
              <w:rPr>
                <w:i/>
              </w:rPr>
              <w:t>nota bene</w:t>
            </w:r>
          </w:p>
        </w:tc>
        <w:tc>
          <w:tcPr>
            <w:tcW w:w="0" w:type="auto"/>
            <w:tcMar>
              <w:top w:w="30" w:type="dxa"/>
              <w:left w:w="30" w:type="dxa"/>
              <w:bottom w:w="20" w:type="dxa"/>
              <w:right w:w="30" w:type="dxa"/>
            </w:tcMar>
          </w:tcPr>
          <w:p w:rsidR="002F6378" w:rsidRDefault="00DB50BE">
            <w:r>
              <w:t>note well</w:t>
            </w:r>
          </w:p>
        </w:tc>
      </w:tr>
      <w:tr w:rsidR="002F6378" w:rsidTr="002F6378">
        <w:tc>
          <w:tcPr>
            <w:tcW w:w="0" w:type="auto"/>
            <w:tcMar>
              <w:top w:w="30" w:type="dxa"/>
              <w:left w:w="30" w:type="dxa"/>
              <w:bottom w:w="20" w:type="dxa"/>
              <w:right w:w="30" w:type="dxa"/>
            </w:tcMar>
          </w:tcPr>
          <w:p w:rsidR="002F6378" w:rsidRDefault="00DB50BE">
            <w:r>
              <w:t>P.S.</w:t>
            </w:r>
          </w:p>
        </w:tc>
        <w:tc>
          <w:tcPr>
            <w:tcW w:w="0" w:type="auto"/>
            <w:tcMar>
              <w:top w:w="30" w:type="dxa"/>
              <w:left w:w="30" w:type="dxa"/>
              <w:bottom w:w="20" w:type="dxa"/>
              <w:right w:w="30" w:type="dxa"/>
            </w:tcMar>
          </w:tcPr>
          <w:p w:rsidR="002F6378" w:rsidRDefault="00DB50BE">
            <w:r>
              <w:rPr>
                <w:i/>
              </w:rPr>
              <w:t>post scriptum</w:t>
            </w:r>
          </w:p>
        </w:tc>
        <w:tc>
          <w:tcPr>
            <w:tcW w:w="0" w:type="auto"/>
            <w:tcMar>
              <w:top w:w="30" w:type="dxa"/>
              <w:left w:w="30" w:type="dxa"/>
              <w:bottom w:w="20" w:type="dxa"/>
              <w:right w:w="30" w:type="dxa"/>
            </w:tcMar>
          </w:tcPr>
          <w:p w:rsidR="002F6378" w:rsidRDefault="00DB50BE">
            <w:r>
              <w:t>postscript</w:t>
            </w:r>
          </w:p>
        </w:tc>
      </w:tr>
    </w:tbl>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Note</w:t>
            </w:r>
          </w:p>
          <w:p w:rsidR="002F6378" w:rsidRDefault="00DB50BE">
            <w:r>
              <w:rPr>
                <w:sz w:val="24"/>
              </w:rPr>
              <w:t>Always consider whether it is truly beneficial to use a Latin abbreviation. Some of these are used so rarely that many readers will not understand the meaning, and others are often confused with one another. And be sure</w:t>
            </w:r>
            <w:r>
              <w:rPr>
                <w:sz w:val="24"/>
              </w:rPr>
              <w:t xml:space="preserve"> that </w:t>
            </w:r>
            <w:r>
              <w:rPr>
                <w:b/>
                <w:sz w:val="24"/>
              </w:rPr>
              <w:t>you</w:t>
            </w:r>
            <w:r>
              <w:rPr>
                <w:sz w:val="24"/>
              </w:rPr>
              <w:t xml:space="preserve"> use them correctly, if you choose to do so. For example, be careful not to confuse "e.g." with "i.e.", which is a common error.</w:t>
            </w:r>
          </w:p>
        </w:tc>
      </w:tr>
    </w:tbl>
    <w:p w:rsidR="002F6378" w:rsidRDefault="00DB50BE">
      <w:pPr>
        <w:pStyle w:val="Heading4"/>
      </w:pPr>
      <w:bookmarkStart w:id="346" w:name="scroll-bookmark-356"/>
      <w:r>
        <w:t>Conditionals</w:t>
      </w:r>
      <w:bookmarkEnd w:id="346"/>
    </w:p>
    <w:p w:rsidR="002F6378" w:rsidRDefault="00DB50BE">
      <w:r>
        <w:t>Use "can" to describe actions or conditions that are possible. Use "may" only to describe situations whe</w:t>
      </w:r>
      <w:r>
        <w:t>re permission is being given. If either "can," "could," or "may" can be applied, use "can" because it’s less tentative.</w:t>
      </w:r>
    </w:p>
    <w:p w:rsidR="002F6378" w:rsidRDefault="00DB50BE">
      <w:r>
        <w:t>Example:</w:t>
      </w:r>
    </w:p>
    <w:p w:rsidR="002F6378" w:rsidRDefault="00DB50BE" w:rsidP="00DB50BE">
      <w:pPr>
        <w:numPr>
          <w:ilvl w:val="0"/>
          <w:numId w:val="272"/>
        </w:numPr>
      </w:pPr>
      <w:r>
        <w:t xml:space="preserve">You can submit the form upon completion. </w:t>
      </w:r>
      <w:r>
        <w:rPr>
          <w:i/>
        </w:rPr>
        <w:t>(Correct.)</w:t>
      </w:r>
    </w:p>
    <w:p w:rsidR="002F6378" w:rsidRDefault="00DB50BE" w:rsidP="00DB50BE">
      <w:pPr>
        <w:numPr>
          <w:ilvl w:val="0"/>
          <w:numId w:val="272"/>
        </w:numPr>
      </w:pPr>
      <w:r>
        <w:t xml:space="preserve">You may submit the form upon completion. </w:t>
      </w:r>
      <w:r>
        <w:rPr>
          <w:i/>
        </w:rPr>
        <w:t xml:space="preserve">(Implies that you have permission </w:t>
      </w:r>
      <w:r>
        <w:rPr>
          <w:i/>
        </w:rPr>
        <w:t>to submit the report.)</w:t>
      </w:r>
    </w:p>
    <w:p w:rsidR="002F6378" w:rsidRDefault="00DB50BE">
      <w:r>
        <w:t>Use "may" as a conditional verb only when you really need to be tentative.</w:t>
      </w:r>
    </w:p>
    <w:p w:rsidR="002F6378" w:rsidRDefault="00DB50BE">
      <w:r>
        <w:t>Example:</w:t>
      </w:r>
    </w:p>
    <w:p w:rsidR="002F6378" w:rsidRDefault="00DB50BE" w:rsidP="00DB50BE">
      <w:pPr>
        <w:numPr>
          <w:ilvl w:val="0"/>
          <w:numId w:val="273"/>
        </w:numPr>
      </w:pPr>
      <w:r>
        <w:t>If you submit the form within two weeks, you may receive approval faster.</w:t>
      </w:r>
    </w:p>
    <w:p w:rsidR="002F6378" w:rsidRDefault="00DB50BE">
      <w:pPr>
        <w:pStyle w:val="Heading4"/>
      </w:pPr>
      <w:bookmarkStart w:id="347" w:name="scroll-bookmark-357"/>
      <w:r>
        <w:t>Date, Time, and Measurement Formats</w:t>
      </w:r>
      <w:bookmarkEnd w:id="347"/>
    </w:p>
    <w:p w:rsidR="002F6378" w:rsidRDefault="00DB50BE">
      <w:r>
        <w:t xml:space="preserve">The following rules should be applied </w:t>
      </w:r>
      <w:r>
        <w:t>when entering dates, times, and measurements:</w:t>
      </w:r>
    </w:p>
    <w:p w:rsidR="002F6378" w:rsidRDefault="00DB50BE" w:rsidP="00DB50BE">
      <w:pPr>
        <w:numPr>
          <w:ilvl w:val="0"/>
          <w:numId w:val="274"/>
        </w:numPr>
      </w:pPr>
      <w:r>
        <w:t xml:space="preserve">Dates should be stated as: &lt;Month Day, Year&gt;, for example, </w:t>
      </w:r>
      <w:r>
        <w:rPr>
          <w:i/>
        </w:rPr>
        <w:t>May</w:t>
      </w:r>
      <w:r>
        <w:t xml:space="preserve"> </w:t>
      </w:r>
      <w:r>
        <w:rPr>
          <w:i/>
        </w:rPr>
        <w:t>3, 2007</w:t>
      </w:r>
      <w:r>
        <w:t xml:space="preserve">, with a nonbreaking space between the month and the number, as in </w:t>
      </w:r>
      <w:r>
        <w:rPr>
          <w:i/>
        </w:rPr>
        <w:t>May</w:t>
      </w:r>
      <w:r>
        <w:t xml:space="preserve"> </w:t>
      </w:r>
      <w:r>
        <w:rPr>
          <w:i/>
        </w:rPr>
        <w:t>3</w:t>
      </w:r>
      <w:r>
        <w:t>.</w:t>
      </w:r>
    </w:p>
    <w:p w:rsidR="002F6378" w:rsidRDefault="00DB50BE">
      <w:r>
        <w:t xml:space="preserve">Where dates have to be expressed as numbers separated by slashes, </w:t>
      </w:r>
      <w:r>
        <w:t>the month should appear first, with both month and day using leading zeros where appropriate. In such cases the standard format of the date (as shown in the previous paragraph) should always be shown in parentheses after the date in its number form. The da</w:t>
      </w:r>
      <w:r>
        <w:t xml:space="preserve">te May 3, 2009 should, therefore, be represented as </w:t>
      </w:r>
      <w:r>
        <w:rPr>
          <w:i/>
        </w:rPr>
        <w:t>05/03/2009 (May</w:t>
      </w:r>
      <w:r>
        <w:t xml:space="preserve"> </w:t>
      </w:r>
      <w:r>
        <w:rPr>
          <w:i/>
        </w:rPr>
        <w:t>3, 2009)</w:t>
      </w:r>
      <w:r>
        <w:t>.</w:t>
      </w:r>
    </w:p>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 xml:space="preserve">Be aware that date formats may cause confusion, as the format </w:t>
            </w:r>
            <w:r>
              <w:rPr>
                <w:i/>
              </w:rPr>
              <w:t>05/03/2009</w:t>
            </w:r>
            <w:r>
              <w:t xml:space="preserve"> would be interpreted as </w:t>
            </w:r>
            <w:r>
              <w:rPr>
                <w:i/>
              </w:rPr>
              <w:t>May</w:t>
            </w:r>
            <w:r>
              <w:t xml:space="preserve"> </w:t>
            </w:r>
            <w:r>
              <w:rPr>
                <w:i/>
              </w:rPr>
              <w:t>3, 2009</w:t>
            </w:r>
            <w:r>
              <w:t xml:space="preserve"> in the U.S., and as </w:t>
            </w:r>
            <w:r>
              <w:rPr>
                <w:i/>
              </w:rPr>
              <w:t>March</w:t>
            </w:r>
            <w:r>
              <w:t xml:space="preserve"> </w:t>
            </w:r>
            <w:r>
              <w:rPr>
                <w:i/>
              </w:rPr>
              <w:t>5, 2009</w:t>
            </w:r>
            <w:r>
              <w:t xml:space="preserve"> in the U.K.</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r>
        <w:t xml:space="preserve">Where </w:t>
      </w:r>
      <w:r>
        <w:t>abbreviated date formats must be referenced in regular text, use all capitals:</w:t>
      </w:r>
    </w:p>
    <w:p w:rsidR="002F6378" w:rsidRDefault="00DB50BE">
      <w:r>
        <w:rPr>
          <w:i/>
        </w:rPr>
        <w:t>MM/DD/YYYY</w:t>
      </w:r>
      <w:r>
        <w:t xml:space="preserve"> (or </w:t>
      </w:r>
      <w:r>
        <w:rPr>
          <w:i/>
        </w:rPr>
        <w:t>DD/MM/YYYY</w:t>
      </w:r>
      <w:r>
        <w:t>, as needed)</w:t>
      </w:r>
    </w:p>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 xml:space="preserve">Although both formats are acceptable as required (for localization or to match source code), the U.S. style should be considered </w:t>
            </w:r>
            <w:r>
              <w:t>the standard unless special circumstances apply.</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rsidP="00DB50BE">
      <w:pPr>
        <w:numPr>
          <w:ilvl w:val="0"/>
          <w:numId w:val="275"/>
        </w:numPr>
      </w:pPr>
      <w:r>
        <w:t xml:space="preserve">Times should be given in 12-hour clock display. The format should be </w:t>
      </w:r>
      <w:r>
        <w:rPr>
          <w:i/>
        </w:rPr>
        <w:t>hh:mm:ss A.M.</w:t>
      </w:r>
      <w:r>
        <w:t xml:space="preserve"> or </w:t>
      </w:r>
      <w:r>
        <w:rPr>
          <w:i/>
        </w:rPr>
        <w:t>hh:mm:ss P.M.</w:t>
      </w:r>
      <w:r>
        <w:t xml:space="preserve"> Single-digit hours should have a leading zero added, as in </w:t>
      </w:r>
      <w:r>
        <w:rPr>
          <w:i/>
        </w:rPr>
        <w:t>03:33:56 A.M</w:t>
      </w:r>
      <w:r>
        <w:t>. Use a nonbreaking space betwee</w:t>
      </w:r>
      <w:r>
        <w:t xml:space="preserve">n the last number and </w:t>
      </w:r>
      <w:r>
        <w:rPr>
          <w:i/>
        </w:rPr>
        <w:t>A.M.</w:t>
      </w:r>
      <w:r>
        <w:t xml:space="preserve"> or </w:t>
      </w:r>
      <w:r>
        <w:rPr>
          <w:i/>
        </w:rPr>
        <w:t>P.M</w:t>
      </w:r>
      <w:r>
        <w:t>.</w:t>
      </w:r>
    </w:p>
    <w:p w:rsidR="002F6378" w:rsidRDefault="00DB50BE" w:rsidP="00DB50BE">
      <w:pPr>
        <w:numPr>
          <w:ilvl w:val="0"/>
          <w:numId w:val="275"/>
        </w:numPr>
      </w:pPr>
      <w:r>
        <w:t xml:space="preserve">Note the use of capitals and periods for </w:t>
      </w:r>
      <w:r>
        <w:rPr>
          <w:i/>
        </w:rPr>
        <w:t>A.M.</w:t>
      </w:r>
      <w:r>
        <w:t xml:space="preserve"> and </w:t>
      </w:r>
      <w:r>
        <w:rPr>
          <w:i/>
        </w:rPr>
        <w:t>P.M.</w:t>
      </w:r>
      <w:r>
        <w:t xml:space="preserve"> However, if you are referring to a time-based field, match the system treatment of </w:t>
      </w:r>
      <w:r>
        <w:rPr>
          <w:i/>
        </w:rPr>
        <w:t>A.M.</w:t>
      </w:r>
      <w:r>
        <w:t xml:space="preserve"> and </w:t>
      </w:r>
      <w:r>
        <w:rPr>
          <w:i/>
        </w:rPr>
        <w:t>P.M.</w:t>
      </w:r>
      <w:r>
        <w:t xml:space="preserve"> (</w:t>
      </w:r>
      <w:r>
        <w:rPr>
          <w:i/>
        </w:rPr>
        <w:t>am</w:t>
      </w:r>
      <w:r>
        <w:t xml:space="preserve">, </w:t>
      </w:r>
      <w:r>
        <w:rPr>
          <w:i/>
        </w:rPr>
        <w:t>pm</w:t>
      </w:r>
      <w:r>
        <w:t xml:space="preserve">, </w:t>
      </w:r>
      <w:r>
        <w:rPr>
          <w:i/>
        </w:rPr>
        <w:t>AM</w:t>
      </w:r>
      <w:r>
        <w:t xml:space="preserve">, </w:t>
      </w:r>
      <w:r>
        <w:rPr>
          <w:i/>
        </w:rPr>
        <w:t>PM</w:t>
      </w:r>
      <w:r>
        <w:t>, and so on).</w:t>
      </w:r>
    </w:p>
    <w:p w:rsidR="002F6378" w:rsidRDefault="00DB50BE" w:rsidP="00DB50BE">
      <w:pPr>
        <w:numPr>
          <w:ilvl w:val="0"/>
          <w:numId w:val="275"/>
        </w:numPr>
      </w:pPr>
      <w:r>
        <w:t xml:space="preserve">As a general rule, units of measurement </w:t>
      </w:r>
      <w:r>
        <w:t>should be avoided where possible.</w:t>
      </w:r>
    </w:p>
    <w:p w:rsidR="002F6378" w:rsidRDefault="00DB50BE">
      <w:r>
        <w:t>If you must refer to units of measurement:</w:t>
      </w:r>
    </w:p>
    <w:p w:rsidR="002F6378" w:rsidRDefault="00DB50BE" w:rsidP="00DB50BE">
      <w:pPr>
        <w:numPr>
          <w:ilvl w:val="0"/>
          <w:numId w:val="276"/>
        </w:numPr>
      </w:pPr>
      <w:r>
        <w:t xml:space="preserve">Quantities (other than money amounts) that include units should have a nonbreaking space between the amount and the unit (for example, </w:t>
      </w:r>
      <w:r>
        <w:rPr>
          <w:i/>
        </w:rPr>
        <w:t>123 KB</w:t>
      </w:r>
      <w:r>
        <w:t>).</w:t>
      </w:r>
    </w:p>
    <w:p w:rsidR="002F6378" w:rsidRDefault="00DB50BE" w:rsidP="00DB50BE">
      <w:pPr>
        <w:numPr>
          <w:ilvl w:val="0"/>
          <w:numId w:val="276"/>
        </w:numPr>
      </w:pPr>
      <w:r>
        <w:t>No symbols should be used in the fo</w:t>
      </w:r>
      <w:r>
        <w:t>llowing cases:</w:t>
      </w:r>
    </w:p>
    <w:p w:rsidR="002F6378" w:rsidRDefault="00DB50BE" w:rsidP="00DB50BE">
      <w:pPr>
        <w:numPr>
          <w:ilvl w:val="0"/>
          <w:numId w:val="276"/>
        </w:numPr>
      </w:pPr>
      <w:r>
        <w:t xml:space="preserve">For degrees, do not use the (°) symbol. If you must mention degrees, use the word </w:t>
      </w:r>
      <w:r>
        <w:rPr>
          <w:i/>
        </w:rPr>
        <w:t>degrees</w:t>
      </w:r>
      <w:r>
        <w:t>, not the symbol.</w:t>
      </w:r>
    </w:p>
    <w:p w:rsidR="002F6378" w:rsidRDefault="00DB50BE" w:rsidP="00DB50BE">
      <w:pPr>
        <w:numPr>
          <w:ilvl w:val="0"/>
          <w:numId w:val="276"/>
        </w:numPr>
      </w:pPr>
      <w:r>
        <w:t xml:space="preserve">For percentages, do not use the </w:t>
      </w:r>
      <w:r>
        <w:rPr>
          <w:i/>
        </w:rPr>
        <w:t>%</w:t>
      </w:r>
      <w:r>
        <w:t xml:space="preserve"> symbol in regular text. The symbol is acceptable in tables, however, where space is limited. In regu</w:t>
      </w:r>
      <w:r>
        <w:t xml:space="preserve">lar text, </w:t>
      </w:r>
      <w:r>
        <w:rPr>
          <w:i/>
        </w:rPr>
        <w:t>percent</w:t>
      </w:r>
      <w:r>
        <w:t xml:space="preserve"> should be written as one word, as in </w:t>
      </w:r>
      <w:r>
        <w:rPr>
          <w:i/>
        </w:rPr>
        <w:t>50 percent</w:t>
      </w:r>
      <w:r>
        <w:t xml:space="preserve">. Include a nonbreaking space between the numeral and </w:t>
      </w:r>
      <w:r>
        <w:rPr>
          <w:i/>
        </w:rPr>
        <w:t>percent</w:t>
      </w:r>
      <w:r>
        <w:t>.</w:t>
      </w:r>
    </w:p>
    <w:p w:rsidR="002F6378" w:rsidRDefault="00DB50BE">
      <w:pPr>
        <w:pStyle w:val="Heading4"/>
      </w:pPr>
      <w:bookmarkStart w:id="348" w:name="scroll-bookmark-358"/>
      <w:r>
        <w:t>Gender-Neutral Language</w:t>
      </w:r>
      <w:bookmarkEnd w:id="348"/>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Use gender-neutral language in any kind of writing where gender is irrelevant to the subject </w:t>
            </w:r>
            <w:r>
              <w:rPr>
                <w:sz w:val="24"/>
              </w:rPr>
              <w:t xml:space="preserve">matter, to make the text as inclusive as possible. If the subject is a person of either gender, he/his is not appropriate. Try to avoid using </w:t>
            </w:r>
            <w:r>
              <w:rPr>
                <w:i/>
                <w:sz w:val="24"/>
              </w:rPr>
              <w:t>he</w:t>
            </w:r>
            <w:r>
              <w:rPr>
                <w:sz w:val="24"/>
              </w:rPr>
              <w:t xml:space="preserve"> and </w:t>
            </w:r>
            <w:r>
              <w:rPr>
                <w:i/>
                <w:sz w:val="24"/>
              </w:rPr>
              <w:t>his</w:t>
            </w:r>
            <w:r>
              <w:rPr>
                <w:sz w:val="24"/>
              </w:rPr>
              <w:t xml:space="preserve"> as generic third-person pronouns, using </w:t>
            </w:r>
            <w:r>
              <w:rPr>
                <w:i/>
                <w:sz w:val="24"/>
              </w:rPr>
              <w:t>they</w:t>
            </w:r>
            <w:r>
              <w:rPr>
                <w:sz w:val="24"/>
              </w:rPr>
              <w:t xml:space="preserve"> and </w:t>
            </w:r>
            <w:r>
              <w:rPr>
                <w:i/>
                <w:sz w:val="24"/>
              </w:rPr>
              <w:t>their</w:t>
            </w:r>
            <w:r>
              <w:rPr>
                <w:sz w:val="24"/>
              </w:rPr>
              <w:t xml:space="preserve"> instead. For example, </w:t>
            </w:r>
            <w:r>
              <w:rPr>
                <w:i/>
                <w:sz w:val="24"/>
              </w:rPr>
              <w:t>If a customer owns Product</w:t>
            </w:r>
            <w:r>
              <w:rPr>
                <w:i/>
                <w:sz w:val="24"/>
              </w:rPr>
              <w:t xml:space="preserve"> A, he is able to …</w:t>
            </w:r>
            <w:r>
              <w:rPr>
                <w:sz w:val="24"/>
              </w:rPr>
              <w:t xml:space="preserve"> should be replaced with </w:t>
            </w:r>
            <w:r>
              <w:rPr>
                <w:i/>
                <w:sz w:val="24"/>
              </w:rPr>
              <w:t>If customers own Product A, they are able to ….</w:t>
            </w:r>
          </w:p>
        </w:tc>
      </w:tr>
    </w:tbl>
    <w:p w:rsidR="002F6378" w:rsidRDefault="00DB50BE">
      <w:r>
        <w:rPr>
          <w:b/>
        </w:rPr>
        <w:t>Incorrect</w:t>
      </w:r>
    </w:p>
    <w:p w:rsidR="002F6378" w:rsidRDefault="00DB50BE">
      <w:r>
        <w:t>A confirmation dialog appears, asking the user if he allows the web page to use his Web cam.</w:t>
      </w:r>
      <w:r>
        <w:br/>
        <w:t>A confirmation dialog appears, asking the user if she allows</w:t>
      </w:r>
      <w:r>
        <w:t xml:space="preserve"> the web page to use her Web cam.</w:t>
      </w:r>
    </w:p>
    <w:p w:rsidR="002F6378" w:rsidRDefault="00DB50BE">
      <w:r>
        <w:rPr>
          <w:b/>
        </w:rPr>
        <w:t>Correct</w:t>
      </w:r>
    </w:p>
    <w:p w:rsidR="002F6378" w:rsidRDefault="00DB50BE">
      <w:r>
        <w:rPr>
          <w:i/>
        </w:rPr>
        <w:t>(The best solution is to rewrite and eliminate the pronouns completely.)</w:t>
      </w:r>
    </w:p>
    <w:p w:rsidR="002F6378" w:rsidRDefault="00DB50BE">
      <w:r>
        <w:t>A confirmation dialog appears, requesting the user's permission for Web cam access.</w:t>
      </w:r>
      <w:r>
        <w:br/>
        <w:t xml:space="preserve">A confirmation dialog box appears that asks the user for </w:t>
      </w:r>
      <w:r>
        <w:t>permission to use the Web cam.</w:t>
      </w:r>
    </w:p>
    <w:p w:rsidR="002F6378" w:rsidRDefault="00DB50BE">
      <w:pPr>
        <w:pStyle w:val="Heading4"/>
      </w:pPr>
      <w:bookmarkStart w:id="349" w:name="scroll-bookmark-359"/>
      <w:r>
        <w:t>Internationalization and Localization</w:t>
      </w:r>
      <w:bookmarkEnd w:id="349"/>
    </w:p>
    <w:p w:rsidR="002F6378" w:rsidRDefault="00DB50BE">
      <w:r>
        <w:rPr>
          <w:i/>
        </w:rPr>
        <w:t>Internationalization</w:t>
      </w:r>
      <w:r>
        <w:t xml:space="preserve"> is the process of generalizing a product so that it can handle multiple languages and cultural conventions without the need for redesign. It takes place at the level </w:t>
      </w:r>
      <w:r>
        <w:t>of program design and document development.</w:t>
      </w:r>
      <w:r>
        <w:br/>
      </w:r>
      <w:r>
        <w:br/>
      </w:r>
      <w:r>
        <w:rPr>
          <w:i/>
        </w:rPr>
        <w:t>Localization</w:t>
      </w:r>
      <w:r>
        <w:t xml:space="preserve"> is the process of adapting, translating, and customizing a product for a specific market (or locale). It includes translating the user interface, Help, and documentation and ensuring that the entire</w:t>
      </w:r>
      <w:r>
        <w:t xml:space="preserve"> document (including images and concepts) is linguistically and culturally appropriate and sensitive to the target locale. There may be subtle cross-cultural considerations, such as whether icons make sense in other parts of the world.</w:t>
      </w:r>
      <w:r>
        <w:br/>
      </w:r>
      <w:r>
        <w:br/>
        <w:t>Localization can so</w:t>
      </w:r>
      <w:r>
        <w:t>metimes be required for documentation. With this in mind, authors should observe the following guidelines to assist in the localization process:</w:t>
      </w:r>
    </w:p>
    <w:p w:rsidR="002F6378" w:rsidRDefault="00DB50BE" w:rsidP="00DB50BE">
      <w:pPr>
        <w:numPr>
          <w:ilvl w:val="0"/>
          <w:numId w:val="277"/>
        </w:numPr>
      </w:pPr>
      <w:r>
        <w:t>Where possible, sentences should be short and concise (the average sentence length should be 15 to 20 words).</w:t>
      </w:r>
    </w:p>
    <w:p w:rsidR="002F6378" w:rsidRDefault="00DB50BE" w:rsidP="00DB50BE">
      <w:pPr>
        <w:numPr>
          <w:ilvl w:val="0"/>
          <w:numId w:val="277"/>
        </w:numPr>
      </w:pPr>
      <w:r>
        <w:t>W</w:t>
      </w:r>
      <w:r>
        <w:t>ords with multiple or ambiguous meanings should be avoided.</w:t>
      </w:r>
    </w:p>
    <w:p w:rsidR="002F6378" w:rsidRDefault="00DB50BE">
      <w:r>
        <w:t>For example:</w:t>
      </w:r>
    </w:p>
    <w:p w:rsidR="002F6378" w:rsidRDefault="00DB50BE" w:rsidP="00DB50BE">
      <w:pPr>
        <w:numPr>
          <w:ilvl w:val="0"/>
          <w:numId w:val="278"/>
        </w:numPr>
      </w:pPr>
      <w:r>
        <w:rPr>
          <w:i/>
        </w:rPr>
        <w:t>Press ANY key to continue...</w:t>
      </w:r>
      <w:r>
        <w:t xml:space="preserve">Since keyboards do not have an "ANY" key, use instead </w:t>
      </w:r>
      <w:r>
        <w:rPr>
          <w:i/>
        </w:rPr>
        <w:t>Press any key on the keyboard to continue…</w:t>
      </w:r>
      <w:r>
        <w:t>.</w:t>
      </w:r>
    </w:p>
    <w:p w:rsidR="002F6378" w:rsidRDefault="00DB50BE" w:rsidP="00DB50BE">
      <w:pPr>
        <w:numPr>
          <w:ilvl w:val="0"/>
          <w:numId w:val="278"/>
        </w:numPr>
      </w:pPr>
      <w:r>
        <w:rPr>
          <w:i/>
        </w:rPr>
        <w:t>Hit ENTER when ready.</w:t>
      </w:r>
      <w:r>
        <w:t xml:space="preserve">The use of </w:t>
      </w:r>
      <w:r>
        <w:rPr>
          <w:i/>
        </w:rPr>
        <w:t>hit</w:t>
      </w:r>
      <w:r>
        <w:t xml:space="preserve"> is ambiguous. Standar</w:t>
      </w:r>
      <w:r>
        <w:t xml:space="preserve">ds state that you </w:t>
      </w:r>
      <w:r>
        <w:rPr>
          <w:i/>
        </w:rPr>
        <w:t>press</w:t>
      </w:r>
      <w:r>
        <w:t xml:space="preserve"> a key. Also, what is meant by </w:t>
      </w:r>
      <w:r>
        <w:rPr>
          <w:i/>
        </w:rPr>
        <w:t>is ready</w:t>
      </w:r>
      <w:r>
        <w:t xml:space="preserve">? Use instead </w:t>
      </w:r>
      <w:r>
        <w:rPr>
          <w:i/>
        </w:rPr>
        <w:t>Press the ENTER key when the program indicates to do so</w:t>
      </w:r>
      <w:r>
        <w:t>.</w:t>
      </w:r>
    </w:p>
    <w:p w:rsidR="002F6378" w:rsidRDefault="00DB50BE" w:rsidP="00DB50BE">
      <w:pPr>
        <w:numPr>
          <w:ilvl w:val="0"/>
          <w:numId w:val="278"/>
        </w:numPr>
      </w:pPr>
      <w:r>
        <w:t xml:space="preserve">Avoid using </w:t>
      </w:r>
      <w:r>
        <w:rPr>
          <w:i/>
        </w:rPr>
        <w:t>may</w:t>
      </w:r>
      <w:r>
        <w:t xml:space="preserve"> or </w:t>
      </w:r>
      <w:r>
        <w:rPr>
          <w:i/>
        </w:rPr>
        <w:t>might</w:t>
      </w:r>
      <w:r>
        <w:t xml:space="preserve">. Aim for a more positive, clearer meaning. Use </w:t>
      </w:r>
      <w:r>
        <w:rPr>
          <w:i/>
        </w:rPr>
        <w:t>can</w:t>
      </w:r>
      <w:r>
        <w:t xml:space="preserve"> or </w:t>
      </w:r>
      <w:r>
        <w:rPr>
          <w:i/>
        </w:rPr>
        <w:t>must,</w:t>
      </w:r>
      <w:r>
        <w:t xml:space="preserve"> if appropriate, as in "You need the fo</w:t>
      </w:r>
      <w:r>
        <w:t>llowing before you proceed" not "You may need the following before you can proceed."</w:t>
      </w:r>
    </w:p>
    <w:p w:rsidR="002F6378" w:rsidRDefault="00DB50BE" w:rsidP="00DB50BE">
      <w:pPr>
        <w:numPr>
          <w:ilvl w:val="0"/>
          <w:numId w:val="278"/>
        </w:numPr>
      </w:pPr>
      <w:r>
        <w:t>Culturally specific language or slang should not be used. Some examples:</w:t>
      </w:r>
    </w:p>
    <w:p w:rsidR="002F6378" w:rsidRDefault="00DB50BE">
      <w:r>
        <w:rPr>
          <w:i/>
        </w:rPr>
        <w:t>thumbs up</w:t>
      </w:r>
      <w:r>
        <w:t xml:space="preserve"> – use OK, correct, right signal, affirmation</w:t>
      </w:r>
      <w:r>
        <w:br/>
      </w:r>
      <w:r>
        <w:rPr>
          <w:i/>
        </w:rPr>
        <w:t>hang</w:t>
      </w:r>
      <w:r>
        <w:t xml:space="preserve"> or </w:t>
      </w:r>
      <w:r>
        <w:rPr>
          <w:i/>
        </w:rPr>
        <w:t>lock up</w:t>
      </w:r>
      <w:r>
        <w:t xml:space="preserve"> – </w:t>
      </w:r>
      <w:r>
        <w:rPr>
          <w:i/>
        </w:rPr>
        <w:t>Freeze/is</w:t>
      </w:r>
      <w:r>
        <w:t xml:space="preserve"> </w:t>
      </w:r>
      <w:r>
        <w:rPr>
          <w:i/>
        </w:rPr>
        <w:t>frozen</w:t>
      </w:r>
      <w:r>
        <w:t xml:space="preserve"> is the p</w:t>
      </w:r>
      <w:r>
        <w:t>referred term for localization purposes.</w:t>
      </w:r>
      <w:r>
        <w:br/>
      </w:r>
      <w:r>
        <w:rPr>
          <w:i/>
        </w:rPr>
        <w:t>chain reaction</w:t>
      </w:r>
      <w:r>
        <w:t xml:space="preserve"> or </w:t>
      </w:r>
      <w:r>
        <w:rPr>
          <w:i/>
        </w:rPr>
        <w:t>knock-on effect</w:t>
      </w:r>
      <w:r>
        <w:t xml:space="preserve"> – series of related events</w:t>
      </w:r>
      <w:r>
        <w:br/>
      </w:r>
      <w:r>
        <w:rPr>
          <w:i/>
        </w:rPr>
        <w:t>fallout</w:t>
      </w:r>
      <w:r>
        <w:t xml:space="preserve"> – consequences, results, outcome, effect</w:t>
      </w:r>
      <w:r>
        <w:br/>
      </w:r>
      <w:r>
        <w:rPr>
          <w:i/>
        </w:rPr>
        <w:t>I guess</w:t>
      </w:r>
      <w:r>
        <w:t xml:space="preserve"> – I think</w:t>
      </w:r>
      <w:r>
        <w:br/>
      </w:r>
      <w:r>
        <w:rPr>
          <w:i/>
        </w:rPr>
        <w:t>bonafide</w:t>
      </w:r>
      <w:r>
        <w:t xml:space="preserve"> – genuine; authentic; real</w:t>
      </w:r>
      <w:r>
        <w:br/>
      </w:r>
      <w:r>
        <w:rPr>
          <w:i/>
        </w:rPr>
        <w:t>ad hoc</w:t>
      </w:r>
      <w:r>
        <w:t xml:space="preserve"> or </w:t>
      </w:r>
      <w:r>
        <w:rPr>
          <w:i/>
        </w:rPr>
        <w:t>off the cuff</w:t>
      </w:r>
      <w:r>
        <w:t xml:space="preserve"> – unplanned; informal, impro</w:t>
      </w:r>
      <w:r>
        <w:t>mptu; unprepared; improvised</w:t>
      </w:r>
      <w:r>
        <w:br/>
      </w:r>
      <w:r>
        <w:rPr>
          <w:i/>
        </w:rPr>
        <w:t>one-off</w:t>
      </w:r>
      <w:r>
        <w:t xml:space="preserve"> – non-recurring</w:t>
      </w:r>
      <w:r>
        <w:br/>
      </w:r>
      <w:r>
        <w:rPr>
          <w:i/>
        </w:rPr>
        <w:t>fortnightly</w:t>
      </w:r>
      <w:r>
        <w:t xml:space="preserve"> – biweekly</w:t>
      </w:r>
      <w:r>
        <w:br/>
      </w:r>
      <w:r>
        <w:rPr>
          <w:i/>
        </w:rPr>
        <w:t>whilst</w:t>
      </w:r>
      <w:r>
        <w:t xml:space="preserve"> – while</w:t>
      </w:r>
    </w:p>
    <w:p w:rsidR="002F6378" w:rsidRDefault="00DB50BE" w:rsidP="00DB50BE">
      <w:pPr>
        <w:numPr>
          <w:ilvl w:val="0"/>
          <w:numId w:val="279"/>
        </w:numPr>
      </w:pPr>
      <w:r>
        <w:t>For ease of translation, chapter names, book, chapter, and image file names should be short and concise – fewer than 40 characters since they present problems if the</w:t>
      </w:r>
      <w:r>
        <w:t xml:space="preserve"> guide undergoes localization. See the Naming Conventions topic for information on naming conventions for files.</w:t>
      </w:r>
    </w:p>
    <w:p w:rsidR="002F6378" w:rsidRDefault="00DB50BE" w:rsidP="00DB50BE">
      <w:pPr>
        <w:numPr>
          <w:ilvl w:val="0"/>
          <w:numId w:val="279"/>
        </w:numPr>
      </w:pPr>
      <w:r>
        <w:t xml:space="preserve">Phrasal verbs, such as </w:t>
      </w:r>
      <w:r>
        <w:rPr>
          <w:i/>
        </w:rPr>
        <w:t>set up,</w:t>
      </w:r>
      <w:r>
        <w:t xml:space="preserve"> should be avoided whenever possible, in favor of verbs such as </w:t>
      </w:r>
      <w:r>
        <w:rPr>
          <w:i/>
        </w:rPr>
        <w:t>assemble, configure</w:t>
      </w:r>
      <w:r>
        <w:t>. Some examples:</w:t>
      </w:r>
    </w:p>
    <w:p w:rsidR="002F6378" w:rsidRDefault="00DB50BE">
      <w:r>
        <w:rPr>
          <w:i/>
        </w:rPr>
        <w:t>set up</w:t>
      </w:r>
      <w:r>
        <w:t xml:space="preserve"> - conf</w:t>
      </w:r>
      <w:r>
        <w:t>igure</w:t>
      </w:r>
      <w:r>
        <w:br/>
      </w:r>
      <w:r>
        <w:rPr>
          <w:i/>
        </w:rPr>
        <w:t>close down</w:t>
      </w:r>
      <w:r>
        <w:t xml:space="preserve"> - close</w:t>
      </w:r>
      <w:r>
        <w:br/>
      </w:r>
      <w:r>
        <w:rPr>
          <w:i/>
        </w:rPr>
        <w:t>rule out</w:t>
      </w:r>
      <w:r>
        <w:t xml:space="preserve"> - eliminate</w:t>
      </w:r>
      <w:r>
        <w:br/>
      </w:r>
      <w:r>
        <w:rPr>
          <w:i/>
        </w:rPr>
        <w:t>carry on</w:t>
      </w:r>
      <w:r>
        <w:t xml:space="preserve"> - continue</w:t>
      </w:r>
      <w:r>
        <w:br/>
      </w:r>
      <w:r>
        <w:rPr>
          <w:i/>
        </w:rPr>
        <w:t>turn into</w:t>
      </w:r>
      <w:r>
        <w:t xml:space="preserve"> - become</w:t>
      </w:r>
      <w:r>
        <w:br/>
      </w:r>
      <w:r>
        <w:rPr>
          <w:i/>
        </w:rPr>
        <w:t>go back</w:t>
      </w:r>
      <w:r>
        <w:t xml:space="preserve"> - return</w:t>
      </w:r>
    </w:p>
    <w:p w:rsidR="002F6378" w:rsidRDefault="00DB50BE">
      <w:pPr>
        <w:pStyle w:val="Heading4"/>
      </w:pPr>
      <w:bookmarkStart w:id="350" w:name="scroll-bookmark-360"/>
      <w:r>
        <w:t>Keystrokes</w:t>
      </w:r>
      <w:bookmarkEnd w:id="350"/>
    </w:p>
    <w:p w:rsidR="002F6378" w:rsidRDefault="00DB50BE">
      <w:r>
        <w:t>When referring to keys on a keyboard, the key name should appear in uppercase, for example, CTRL. The key name should not be in bold. In FrameM</w:t>
      </w:r>
      <w:r>
        <w:t xml:space="preserve">aker, the character style </w:t>
      </w:r>
      <w:r>
        <w:rPr>
          <w:b/>
        </w:rPr>
        <w:t>keys</w:t>
      </w:r>
      <w:r>
        <w:t xml:space="preserve"> should be used to achieve this formatting. Square brackets are not used to denote keys.</w:t>
      </w:r>
    </w:p>
    <w:p w:rsidR="002F6378" w:rsidRDefault="00DB50BE">
      <w:r>
        <w:t>Where more than one key is referred to in a sequence, key names should appear in uppercase, linked by a + symbol, for example, CTRL+SHIFT</w:t>
      </w:r>
      <w:r>
        <w:t xml:space="preserve"> (with no space before or after the +).</w:t>
      </w:r>
    </w:p>
    <w:p w:rsidR="002F6378" w:rsidRDefault="00DB50BE">
      <w:r>
        <w:t>Key names should always be written out, even though some keyboards use symbols instead, for example, an up arrow for SHIFT, a bent arrow for ENTER. (Note also that ENTER should be used, not RETURN.)</w:t>
      </w:r>
    </w:p>
    <w:p w:rsidR="002F6378" w:rsidRDefault="00DB50BE">
      <w:pPr>
        <w:pStyle w:val="Heading4"/>
      </w:pPr>
      <w:bookmarkStart w:id="351" w:name="scroll-bookmark-361"/>
      <w:r>
        <w:t>Macro vs. Macros</w:t>
      </w:r>
      <w:bookmarkEnd w:id="351"/>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Use the word </w:t>
            </w:r>
            <w:r>
              <w:rPr>
                <w:i/>
                <w:sz w:val="24"/>
              </w:rPr>
              <w:t>macro</w:t>
            </w:r>
            <w:r>
              <w:rPr>
                <w:sz w:val="24"/>
              </w:rPr>
              <w:t xml:space="preserve"> correctly.</w:t>
            </w:r>
          </w:p>
          <w:tbl>
            <w:tblPr>
              <w:tblStyle w:val="ScrollTableNormal"/>
              <w:tblW w:w="5000" w:type="pct"/>
              <w:tblLook w:val="0020" w:firstRow="1" w:lastRow="0" w:firstColumn="0" w:lastColumn="0" w:noHBand="0" w:noVBand="0"/>
            </w:tblPr>
            <w:tblGrid>
              <w:gridCol w:w="4634"/>
              <w:gridCol w:w="3853"/>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Singular</w:t>
                  </w:r>
                </w:p>
              </w:tc>
              <w:tc>
                <w:tcPr>
                  <w:tcW w:w="0" w:type="auto"/>
                  <w:tcMar>
                    <w:top w:w="30" w:type="dxa"/>
                    <w:left w:w="30" w:type="dxa"/>
                    <w:bottom w:w="20" w:type="dxa"/>
                    <w:right w:w="30" w:type="dxa"/>
                  </w:tcMar>
                </w:tcPr>
                <w:p w:rsidR="002F6378" w:rsidRDefault="00DB50BE">
                  <w:r>
                    <w:rPr>
                      <w:b/>
                    </w:rPr>
                    <w:t>Plural</w:t>
                  </w:r>
                </w:p>
              </w:tc>
            </w:tr>
            <w:tr w:rsidR="002F6378" w:rsidTr="002F6378">
              <w:tc>
                <w:tcPr>
                  <w:tcW w:w="0" w:type="auto"/>
                  <w:tcMar>
                    <w:top w:w="30" w:type="dxa"/>
                    <w:left w:w="30" w:type="dxa"/>
                    <w:bottom w:w="20" w:type="dxa"/>
                    <w:right w:w="30" w:type="dxa"/>
                  </w:tcMar>
                </w:tcPr>
                <w:p w:rsidR="002F6378" w:rsidRDefault="00DB50BE">
                  <w:r>
                    <w:t>macro</w:t>
                  </w:r>
                </w:p>
              </w:tc>
              <w:tc>
                <w:tcPr>
                  <w:tcW w:w="0" w:type="auto"/>
                  <w:tcMar>
                    <w:top w:w="30" w:type="dxa"/>
                    <w:left w:w="30" w:type="dxa"/>
                    <w:bottom w:w="20" w:type="dxa"/>
                    <w:right w:w="30" w:type="dxa"/>
                  </w:tcMar>
                </w:tcPr>
                <w:p w:rsidR="002F6378" w:rsidRDefault="00DB50BE">
                  <w:r>
                    <w:t>macro</w:t>
                  </w:r>
                  <w:r>
                    <w:rPr>
                      <w:i/>
                    </w:rPr>
                    <w:t>s</w:t>
                  </w:r>
                </w:p>
              </w:tc>
            </w:tr>
          </w:tbl>
          <w:p w:rsidR="002F6378" w:rsidRDefault="00DB50BE">
            <w:r>
              <w:rPr>
                <w:b/>
                <w:sz w:val="24"/>
              </w:rPr>
              <w:t>Note:</w:t>
            </w:r>
            <w:r>
              <w:rPr>
                <w:sz w:val="24"/>
              </w:rPr>
              <w:t xml:space="preserve"> Unlike Russian, in English, "macro" is written without an "s" when it is singular.</w:t>
            </w:r>
          </w:p>
        </w:tc>
      </w:tr>
    </w:tbl>
    <w:p w:rsidR="002F6378" w:rsidRDefault="00DB50BE">
      <w:r>
        <w:rPr>
          <w:b/>
        </w:rPr>
        <w:t>Correct</w:t>
      </w:r>
    </w:p>
    <w:p w:rsidR="002F6378" w:rsidRDefault="00DB50BE">
      <w:r>
        <w:t>The %attribute% macro is used to append the parameter value to the name of the cable.</w:t>
      </w:r>
    </w:p>
    <w:p w:rsidR="002F6378" w:rsidRDefault="00DB50BE">
      <w:r>
        <w:t>The %parent% and %child% macros are used to retrieve the IDs of the parent and child object, respectively.</w:t>
      </w:r>
    </w:p>
    <w:p w:rsidR="002F6378" w:rsidRDefault="00DB50BE">
      <w:r>
        <w:rPr>
          <w:b/>
        </w:rPr>
        <w:t>Incorrect</w:t>
      </w:r>
    </w:p>
    <w:p w:rsidR="002F6378" w:rsidRDefault="00DB50BE">
      <w:r>
        <w:t>The %username% macros produces name of the currently logged on user.</w:t>
      </w:r>
    </w:p>
    <w:p w:rsidR="002F6378" w:rsidRDefault="002F6378"/>
    <w:p w:rsidR="002F6378" w:rsidRDefault="00DB50BE">
      <w:pPr>
        <w:pStyle w:val="Heading4"/>
      </w:pPr>
      <w:bookmarkStart w:id="352" w:name="scroll-bookmark-362"/>
      <w:r>
        <w:t>Tree vs. Hierarchy</w:t>
      </w:r>
      <w:bookmarkEnd w:id="352"/>
    </w:p>
    <w:p w:rsidR="002F6378" w:rsidRDefault="00DB50BE">
      <w:r>
        <w:t>Use the word "tree" only when describing a tree of</w:t>
      </w:r>
      <w:r>
        <w:t xml:space="preserve"> object types. Use the word "hierarchy" only when describing a hierarchy of objects that represent customer sites, devices, and so on in the Netcracker database.</w:t>
      </w:r>
    </w:p>
    <w:p w:rsidR="002F6378" w:rsidRDefault="00DB50BE">
      <w:r>
        <w:t>Never use "tree" to refer to an object hierarchy, except when objects are displayed in the use</w:t>
      </w:r>
      <w:r>
        <w:t>r interface as a tree. Never use "hierarchy" to refer to the object type tree.</w:t>
      </w:r>
    </w:p>
    <w:p w:rsidR="002F6378" w:rsidRDefault="00DB50BE">
      <w:r>
        <w:t>Examples:</w:t>
      </w:r>
    </w:p>
    <w:p w:rsidR="002F6378" w:rsidRDefault="00DB50BE">
      <w:r>
        <w:rPr>
          <w:color w:val="000000"/>
        </w:rPr>
        <w:t>…in the object type tree. (not "the object types tree")</w:t>
      </w:r>
    </w:p>
    <w:p w:rsidR="002F6378" w:rsidRDefault="00DB50BE">
      <w:r>
        <w:rPr>
          <w:color w:val="000000"/>
        </w:rPr>
        <w:t>In the object hierarchy… (not "the objects hierarchy")</w:t>
      </w:r>
    </w:p>
    <w:p w:rsidR="002F6378" w:rsidRDefault="00DB50BE">
      <w:r>
        <w:rPr>
          <w:color w:val="000000"/>
        </w:rPr>
        <w:t>Clicking this button expands the tree of objects to show</w:t>
      </w:r>
      <w:r>
        <w:rPr>
          <w:color w:val="000000"/>
        </w:rPr>
        <w:t xml:space="preserve"> objects on the lower level of the hierarchy.</w:t>
      </w:r>
      <w:r>
        <w:t xml:space="preserve"> (exception)</w:t>
      </w:r>
    </w:p>
    <w:p w:rsidR="002F6378" w:rsidRDefault="00DB50BE">
      <w:pPr>
        <w:pStyle w:val="Heading4"/>
      </w:pPr>
      <w:bookmarkStart w:id="353" w:name="scroll-bookmark-363"/>
      <w:r>
        <w:t>Assigned vs. Associated</w:t>
      </w:r>
      <w:bookmarkEnd w:id="35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The word </w:t>
            </w:r>
            <w:r>
              <w:rPr>
                <w:i/>
                <w:sz w:val="24"/>
              </w:rPr>
              <w:t>assigned</w:t>
            </w:r>
            <w:r>
              <w:rPr>
                <w:sz w:val="24"/>
              </w:rPr>
              <w:t xml:space="preserve"> cannot be applied to lifeless objects. For more knowledge about usage of </w:t>
            </w:r>
            <w:r>
              <w:rPr>
                <w:i/>
                <w:sz w:val="24"/>
              </w:rPr>
              <w:t>assigned,</w:t>
            </w:r>
            <w:r>
              <w:rPr>
                <w:sz w:val="24"/>
              </w:rPr>
              <w:t xml:space="preserve"> refer to </w:t>
            </w:r>
            <w:hyperlink r:id="rId243" w:history="1">
              <w:r>
                <w:rPr>
                  <w:rStyle w:val="Hyperlink"/>
                  <w:sz w:val="24"/>
                </w:rPr>
                <w:t>http://sentence.yourdictionary.com/assigned</w:t>
              </w:r>
            </w:hyperlink>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Attribute schema must always be </w:t>
            </w:r>
            <w:r>
              <w:rPr>
                <w:i/>
                <w:sz w:val="24"/>
              </w:rPr>
              <w:t>associated with</w:t>
            </w:r>
            <w:r>
              <w:rPr>
                <w:sz w:val="24"/>
              </w:rPr>
              <w:t xml:space="preserve"> project. For more knowledge about usage of </w:t>
            </w:r>
            <w:r>
              <w:rPr>
                <w:i/>
                <w:sz w:val="24"/>
              </w:rPr>
              <w:t>associated,</w:t>
            </w:r>
            <w:r>
              <w:rPr>
                <w:sz w:val="24"/>
              </w:rPr>
              <w:t xml:space="preserve"> refer to </w:t>
            </w:r>
            <w:hyperlink r:id="rId244" w:history="1">
              <w:r>
                <w:rPr>
                  <w:rStyle w:val="Hyperlink"/>
                  <w:sz w:val="24"/>
                </w:rPr>
                <w:t>http://sentence.yourdicti</w:t>
              </w:r>
              <w:r>
                <w:rPr>
                  <w:rStyle w:val="Hyperlink"/>
                  <w:sz w:val="24"/>
                </w:rPr>
                <w:t>onary.com/associated</w:t>
              </w:r>
            </w:hyperlink>
            <w:r>
              <w:rPr>
                <w:sz w:val="24"/>
              </w:rPr>
              <w:t>.</w:t>
            </w:r>
          </w:p>
        </w:tc>
      </w:tr>
    </w:tbl>
    <w:p w:rsidR="002F6378" w:rsidRDefault="00DB50BE">
      <w:pPr>
        <w:pStyle w:val="Heading4"/>
      </w:pPr>
      <w:bookmarkStart w:id="354" w:name="scroll-bookmark-364"/>
      <w:r>
        <w:t>Parameters vs. Attributes</w:t>
      </w:r>
      <w:bookmarkEnd w:id="354"/>
    </w:p>
    <w:p w:rsidR="002F6378" w:rsidRDefault="00DB50BE">
      <w:r>
        <w:t>Attributes belong to object types. You can also write, for example, "attribute of the Device object type." Never write "attribute" when you refer to a parameter of an instantiated object. Use word "parame</w:t>
      </w:r>
      <w:r>
        <w:t>ter" when you refer to parameters of a specific object.</w:t>
      </w:r>
    </w:p>
    <w:p w:rsidR="002F6378" w:rsidRDefault="00DB50BE">
      <w:r>
        <w:t xml:space="preserve">Parameters are implemented by attributes. This means they are instantiated from attributes similar to how objects are instantiated from the object types. In other words, an object is a representation </w:t>
      </w:r>
      <w:r>
        <w:t>of an object type, and a parameter is a representation of an attribute.</w:t>
      </w:r>
    </w:p>
    <w:p w:rsidR="002F6378" w:rsidRDefault="00DB50BE">
      <w:r>
        <w:rPr>
          <w:b/>
        </w:rPr>
        <w:t>Note:</w:t>
      </w:r>
      <w:r>
        <w:t xml:space="preserve"> An attribute can belong to several object types in the object type tree, regardless of the relative positions in the hierarchy of object types. Basically, this means that a user </w:t>
      </w:r>
      <w:r>
        <w:t>can create an attribute inside an object type and then bind it to any object type in the system. Thus, an attribute is an entirely independent entity.</w:t>
      </w:r>
    </w:p>
    <w:p w:rsidR="002F6378" w:rsidRDefault="00DB50BE">
      <w:r>
        <w:rPr>
          <w:b/>
        </w:rPr>
        <w:t>Correct</w:t>
      </w:r>
    </w:p>
    <w:p w:rsidR="002F6378" w:rsidRDefault="00DB50BE">
      <w:r>
        <w:t>The Status attribute of the Device object types stores the status of the object.</w:t>
      </w:r>
    </w:p>
    <w:p w:rsidR="002F6378" w:rsidRDefault="00DB50BE">
      <w:r>
        <w:t xml:space="preserve">To activate the </w:t>
      </w:r>
      <w:r>
        <w:t>Cisco 1534 device, change the value of its Status parameter to "Active." From the Status drop-down list box, select "Active."</w:t>
      </w:r>
    </w:p>
    <w:p w:rsidR="002F6378" w:rsidRDefault="00DB50BE">
      <w:pPr>
        <w:pStyle w:val="Heading4"/>
      </w:pPr>
      <w:bookmarkStart w:id="355" w:name="scroll-bookmark-365"/>
      <w:r>
        <w:t>Using of Available To and For</w:t>
      </w:r>
      <w:bookmarkEnd w:id="355"/>
    </w:p>
    <w:p w:rsidR="002F6378" w:rsidRDefault="00DB50BE">
      <w:r>
        <w:t>When writing about availability, segregate the prepositions "to" and "for".</w:t>
      </w:r>
    </w:p>
    <w:p w:rsidR="002F6378" w:rsidRDefault="00DB50BE">
      <w:r>
        <w:t>Check with the following</w:t>
      </w:r>
      <w:r>
        <w:t xml:space="preserve"> rule:</w:t>
      </w:r>
    </w:p>
    <w:p w:rsidR="002F6378" w:rsidRDefault="00DB50BE" w:rsidP="00DB50BE">
      <w:pPr>
        <w:numPr>
          <w:ilvl w:val="0"/>
          <w:numId w:val="280"/>
        </w:numPr>
      </w:pPr>
      <w:r>
        <w:t xml:space="preserve">Available </w:t>
      </w:r>
      <w:r>
        <w:rPr>
          <w:b/>
        </w:rPr>
        <w:t>FOR</w:t>
      </w:r>
      <w:r>
        <w:t xml:space="preserve"> a purpose</w:t>
      </w:r>
    </w:p>
    <w:p w:rsidR="002F6378" w:rsidRDefault="00DB50BE" w:rsidP="00DB50BE">
      <w:pPr>
        <w:numPr>
          <w:ilvl w:val="0"/>
          <w:numId w:val="280"/>
        </w:numPr>
      </w:pPr>
      <w:r>
        <w:t xml:space="preserve">Available </w:t>
      </w:r>
      <w:r>
        <w:rPr>
          <w:b/>
        </w:rPr>
        <w:t>TO</w:t>
      </w:r>
      <w:r>
        <w:t xml:space="preserve"> a person</w:t>
      </w:r>
    </w:p>
    <w:p w:rsidR="002F6378" w:rsidRDefault="00DB50BE">
      <w:r>
        <w:t>Examples:</w:t>
      </w:r>
    </w:p>
    <w:p w:rsidR="002F6378" w:rsidRDefault="00DB50BE" w:rsidP="00DB50BE">
      <w:pPr>
        <w:numPr>
          <w:ilvl w:val="0"/>
          <w:numId w:val="281"/>
        </w:numPr>
      </w:pPr>
      <w:r>
        <w:rPr>
          <w:color w:val="000000"/>
        </w:rPr>
        <w:t>The software is available to a user on the Downloads page.</w:t>
      </w:r>
    </w:p>
    <w:p w:rsidR="002F6378" w:rsidRDefault="00DB50BE" w:rsidP="00DB50BE">
      <w:pPr>
        <w:numPr>
          <w:ilvl w:val="0"/>
          <w:numId w:val="281"/>
        </w:numPr>
      </w:pPr>
      <w:r>
        <w:rPr>
          <w:color w:val="000000"/>
        </w:rPr>
        <w:t>The software is available for downloading on the Downloads page.</w:t>
      </w:r>
    </w:p>
    <w:p w:rsidR="002F6378" w:rsidRDefault="002F6378"/>
    <w:p w:rsidR="002F6378" w:rsidRDefault="00DB50BE">
      <w:pPr>
        <w:pStyle w:val="Heading4"/>
      </w:pPr>
      <w:bookmarkStart w:id="356" w:name="scroll-bookmark-366"/>
      <w:r>
        <w:t>Using of Below</w:t>
      </w:r>
      <w:bookmarkEnd w:id="35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 xml:space="preserve">Guideline </w:t>
            </w:r>
          </w:p>
          <w:p w:rsidR="002F6378" w:rsidRDefault="00DB50BE">
            <w:r>
              <w:rPr>
                <w:sz w:val="24"/>
              </w:rPr>
              <w:t xml:space="preserve">Never end sentences containing the word </w:t>
            </w:r>
            <w:r>
              <w:rPr>
                <w:sz w:val="24"/>
              </w:rPr>
              <w:t>"below" with a colon. If a sentence ends with a colon, it cannot contain the word "below."</w:t>
            </w:r>
          </w:p>
        </w:tc>
      </w:tr>
    </w:tbl>
    <w:p w:rsidR="002F6378" w:rsidRDefault="00DB50BE">
      <w:pPr>
        <w:pStyle w:val="Heading4"/>
      </w:pPr>
      <w:bookmarkStart w:id="357" w:name="scroll-bookmark-367"/>
      <w:r>
        <w:t>Using of That, and Which, and Who</w:t>
      </w:r>
      <w:bookmarkEnd w:id="357"/>
    </w:p>
    <w:p w:rsidR="002F6378" w:rsidRDefault="00DB50BE" w:rsidP="00DB50BE">
      <w:pPr>
        <w:numPr>
          <w:ilvl w:val="0"/>
          <w:numId w:val="282"/>
        </w:numPr>
      </w:pPr>
      <w:r>
        <w:t>Following are guidelines for correct use of "that" and "which" and "who" in restrictive and nonrestrictive causes.</w:t>
      </w:r>
    </w:p>
    <w:p w:rsidR="002F6378" w:rsidRDefault="00DB50BE">
      <w:pPr>
        <w:pStyle w:val="Heading5"/>
      </w:pPr>
      <w:bookmarkStart w:id="358" w:name="scroll-bookmark-368"/>
      <w:r>
        <w:t>Identifying Res</w:t>
      </w:r>
      <w:r>
        <w:t>trictive and Nonrestrictive Clauses</w:t>
      </w:r>
      <w:bookmarkEnd w:id="358"/>
    </w:p>
    <w:p w:rsidR="002F6378" w:rsidRDefault="00DB50BE" w:rsidP="00DB50BE">
      <w:pPr>
        <w:numPr>
          <w:ilvl w:val="0"/>
          <w:numId w:val="283"/>
        </w:numPr>
      </w:pPr>
      <w:r>
        <w:t>A modifier is any word, phrase, or clause that describes a noun, noun phrase, verb, verb phrase, or sometimes another modifier. For a discussion of restrictive and non-restrictive modifiers, only modifying phrases and cl</w:t>
      </w:r>
      <w:r>
        <w:t>auses are at issue. (In the following sentence, the single word existing is an adjective, a modifier, but no one would consider putting commas before or after it: You open an existing customer when you select the customer from the results of a customer sea</w:t>
      </w:r>
      <w:r>
        <w:t>rch.)</w:t>
      </w:r>
    </w:p>
    <w:p w:rsidR="002F6378" w:rsidRDefault="00DB50BE" w:rsidP="00DB50BE">
      <w:pPr>
        <w:numPr>
          <w:ilvl w:val="0"/>
          <w:numId w:val="283"/>
        </w:numPr>
      </w:pPr>
      <w:r>
        <w:t>A modifier is restrictive when the information in the modifier is necessary to the meaning of the sentence. In this case, necessary is not the same as important; by “necessary,” we mean that the sentence will lose essential meaning if the modifier is</w:t>
      </w:r>
      <w:r>
        <w:t xml:space="preserve"> removed from the sentence. Restrictive modifiers are not set off with commas.</w:t>
      </w:r>
    </w:p>
    <w:p w:rsidR="002F6378" w:rsidRDefault="00DB50BE" w:rsidP="00DB50BE">
      <w:pPr>
        <w:numPr>
          <w:ilvl w:val="0"/>
          <w:numId w:val="283"/>
        </w:numPr>
      </w:pPr>
      <w:r>
        <w:t xml:space="preserve">A modifier is non-restrictive when it can be dropped from the sentence without the loss of essential meaning. That is, if the modifier is removed, the reader can still identify </w:t>
      </w:r>
      <w:r>
        <w:t>the thing being modified. Non-restrictive modifiers are set off with commas.</w:t>
      </w:r>
    </w:p>
    <w:p w:rsidR="002F6378" w:rsidRDefault="00DB50BE">
      <w:pPr>
        <w:pStyle w:val="Heading5"/>
      </w:pPr>
      <w:bookmarkStart w:id="359" w:name="scroll-bookmark-369"/>
      <w:r>
        <w:t xml:space="preserve"> Examples of Restrictive Clauses</w:t>
      </w:r>
      <w:bookmarkEnd w:id="359"/>
    </w:p>
    <w:p w:rsidR="002F6378" w:rsidRDefault="00DB50BE" w:rsidP="00DB50BE">
      <w:pPr>
        <w:numPr>
          <w:ilvl w:val="0"/>
          <w:numId w:val="284"/>
        </w:numPr>
      </w:pPr>
      <w:r>
        <w:t>“This describes actions that can be started on the opening page.”</w:t>
      </w:r>
    </w:p>
    <w:p w:rsidR="002F6378" w:rsidRDefault="00DB50BE">
      <w:r>
        <w:t xml:space="preserve">The clause that can be started on the opening page is restrictive. If you </w:t>
      </w:r>
      <w:r>
        <w:t>removed it, the actions could not be identified. For that reason, it is not set off with a comma.</w:t>
      </w:r>
    </w:p>
    <w:p w:rsidR="002F6378" w:rsidRDefault="00DB50BE" w:rsidP="00DB50BE">
      <w:pPr>
        <w:numPr>
          <w:ilvl w:val="0"/>
          <w:numId w:val="285"/>
        </w:numPr>
      </w:pPr>
      <w:r>
        <w:t>“The navigation bar menus will update to display the actions available for that entity.”</w:t>
      </w:r>
    </w:p>
    <w:p w:rsidR="002F6378" w:rsidRDefault="00DB50BE">
      <w:r>
        <w:t>The phrase available for that entity is restrictive. If you removed i</w:t>
      </w:r>
      <w:r>
        <w:t>t, the actions could not be identified. For that reason, it is not set off with a comma.</w:t>
      </w:r>
    </w:p>
    <w:p w:rsidR="002F6378" w:rsidRDefault="00DB50BE" w:rsidP="00DB50BE">
      <w:pPr>
        <w:numPr>
          <w:ilvl w:val="0"/>
          <w:numId w:val="286"/>
        </w:numPr>
      </w:pPr>
      <w:r>
        <w:t>Another way to help determine whether a modifying phrase or clause is restrictive or non-restrictive is to say the sentence aloud. If you do not naturally and comforta</w:t>
      </w:r>
      <w:r>
        <w:t>bly pause between the modifier and the thing being modified, then the modifier is probably restrictive. Try the last example above:</w:t>
      </w:r>
    </w:p>
    <w:p w:rsidR="002F6378" w:rsidRDefault="00DB50BE">
      <w:r>
        <w:t>“The navigation bar menus will update to display the actions available for that entity.”</w:t>
      </w:r>
    </w:p>
    <w:p w:rsidR="002F6378" w:rsidRDefault="00DB50BE">
      <w:r>
        <w:t>It is not likely that you paused af</w:t>
      </w:r>
      <w:r>
        <w:t>ter actions. The modifier is restrictive, and a comma should not be placed before it.</w:t>
      </w:r>
    </w:p>
    <w:p w:rsidR="002F6378" w:rsidRDefault="00DB50BE">
      <w:pPr>
        <w:pStyle w:val="Heading5"/>
      </w:pPr>
      <w:bookmarkStart w:id="360" w:name="scroll-bookmark-370"/>
      <w:r>
        <w:t xml:space="preserve">Examples of Non-restrictive Clauses </w:t>
      </w:r>
      <w:bookmarkEnd w:id="360"/>
    </w:p>
    <w:p w:rsidR="002F6378" w:rsidRDefault="00DB50BE" w:rsidP="00DB50BE">
      <w:pPr>
        <w:numPr>
          <w:ilvl w:val="0"/>
          <w:numId w:val="287"/>
        </w:numPr>
      </w:pPr>
      <w:r>
        <w:t>The sentence below contains a non-restrictive clause:</w:t>
      </w:r>
    </w:p>
    <w:p w:rsidR="002F6378" w:rsidRDefault="00DB50BE">
      <w:r>
        <w:t xml:space="preserve">“This describes the Customer Hierarchy, which uses icons to represent existing </w:t>
      </w:r>
      <w:r>
        <w:t>customers, contacts, accounts, and products.”</w:t>
      </w:r>
    </w:p>
    <w:p w:rsidR="002F6378" w:rsidRDefault="00DB50BE">
      <w:r>
        <w:t>The which clause provides useful information, but the reader would be able to identify the Customer Hierarchy without it. Therefore, the sentence has a comma before which.</w:t>
      </w:r>
    </w:p>
    <w:p w:rsidR="002F6378" w:rsidRDefault="00DB50BE" w:rsidP="00DB50BE">
      <w:pPr>
        <w:numPr>
          <w:ilvl w:val="0"/>
          <w:numId w:val="288"/>
        </w:numPr>
      </w:pPr>
      <w:r>
        <w:t>Think of a non-restrictive clause as a</w:t>
      </w:r>
      <w:r>
        <w:t xml:space="preserve"> parenthetical clause introducing additional information about the subject. Sentences with nonrestrictive clauses could be split into two separate sentences.</w:t>
      </w:r>
    </w:p>
    <w:p w:rsidR="002F6378" w:rsidRDefault="002F6378"/>
    <w:p w:rsidR="002F6378" w:rsidRDefault="00DB50BE" w:rsidP="00DB50BE">
      <w:pPr>
        <w:numPr>
          <w:ilvl w:val="0"/>
          <w:numId w:val="289"/>
        </w:numPr>
      </w:pPr>
      <w:r>
        <w:t>Now consider this sentence:</w:t>
      </w:r>
    </w:p>
    <w:p w:rsidR="002F6378" w:rsidRDefault="00DB50BE">
      <w:r>
        <w:t>“Select the node for the customer that you want to modify.”</w:t>
      </w:r>
    </w:p>
    <w:p w:rsidR="002F6378" w:rsidRDefault="00DB50BE">
      <w:r>
        <w:t>In this s</w:t>
      </w:r>
      <w:r>
        <w:t>entence, "that you want to modify" is a restrictive modifier. It is not set off by commas. The restrictive clause is necessary information because it tells the reader which customer is being discussed.</w:t>
      </w:r>
    </w:p>
    <w:p w:rsidR="002F6378" w:rsidRDefault="00DB50BE">
      <w:pPr>
        <w:pStyle w:val="Heading5"/>
      </w:pPr>
      <w:bookmarkStart w:id="361" w:name="scroll-bookmark-371"/>
      <w:r>
        <w:t>Correct Use of "That" and "Which" and "Who"</w:t>
      </w:r>
      <w:bookmarkEnd w:id="361"/>
    </w:p>
    <w:p w:rsidR="002F6378" w:rsidRDefault="00DB50BE" w:rsidP="00DB50BE">
      <w:pPr>
        <w:numPr>
          <w:ilvl w:val="0"/>
          <w:numId w:val="290"/>
        </w:numPr>
      </w:pPr>
      <w:r>
        <w:t>A distinct</w:t>
      </w:r>
      <w:r>
        <w:t>ion is typically made between the relative pronouns that and which.</w:t>
      </w:r>
    </w:p>
    <w:p w:rsidR="002F6378" w:rsidRDefault="002F6378"/>
    <w:p w:rsidR="002F6378" w:rsidRDefault="00DB50BE" w:rsidP="00DB50BE">
      <w:pPr>
        <w:numPr>
          <w:ilvl w:val="0"/>
          <w:numId w:val="291"/>
        </w:numPr>
      </w:pPr>
      <w:r>
        <w:t>That is typically used to introduce a restrictive clause, with no preceding comma.</w:t>
      </w:r>
    </w:p>
    <w:p w:rsidR="002F6378" w:rsidRDefault="00DB50BE">
      <w:r>
        <w:t>Example: “The system process that handles billing is the Billing Engine.”</w:t>
      </w:r>
    </w:p>
    <w:p w:rsidR="002F6378" w:rsidRDefault="00DB50BE" w:rsidP="00DB50BE">
      <w:pPr>
        <w:numPr>
          <w:ilvl w:val="0"/>
          <w:numId w:val="292"/>
        </w:numPr>
      </w:pPr>
      <w:r>
        <w:t>Which is typically used to int</w:t>
      </w:r>
      <w:r>
        <w:t>roduce a nonrestrictive clause, with a comma preceding and one following the clause to set it off. (Preceding comma only if the clause ends the sentence.)</w:t>
      </w:r>
    </w:p>
    <w:p w:rsidR="002F6378" w:rsidRDefault="00DB50BE">
      <w:r>
        <w:t>Example: “The Billing Engine, which handles billing, is a key Rating and Billing system process.”</w:t>
      </w:r>
    </w:p>
    <w:p w:rsidR="002F6378" w:rsidRDefault="00DB50BE" w:rsidP="00DB50BE">
      <w:pPr>
        <w:numPr>
          <w:ilvl w:val="0"/>
          <w:numId w:val="293"/>
        </w:numPr>
      </w:pPr>
      <w:r>
        <w:t>The</w:t>
      </w:r>
      <w:r>
        <w:t xml:space="preserve"> relative pronoun Who is an exception in clauses. It may be used in both restrictive and nonrestrictive clauses.</w:t>
      </w:r>
    </w:p>
    <w:p w:rsidR="002F6378" w:rsidRDefault="00DB50BE">
      <w:r>
        <w:t>Examples: The person who handles security administration has access to this user interface.</w:t>
      </w:r>
    </w:p>
    <w:p w:rsidR="002F6378" w:rsidRDefault="00DB50BE">
      <w:r>
        <w:t>The CAAF Security Administrator, who defines user r</w:t>
      </w:r>
      <w:r>
        <w:t>oles and permissions, has access to this user interface.</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"Which" should </w:t>
            </w:r>
            <w:r>
              <w:rPr>
                <w:color w:val="000000"/>
                <w:sz w:val="24"/>
              </w:rPr>
              <w:t xml:space="preserve">not </w:t>
            </w:r>
            <w:r>
              <w:rPr>
                <w:sz w:val="24"/>
              </w:rPr>
              <w:t>be used for restrictive clauses.</w:t>
            </w:r>
          </w:p>
        </w:tc>
      </w:tr>
    </w:tbl>
    <w:p w:rsidR="002F6378" w:rsidRDefault="00DB50BE">
      <w:r>
        <w:rPr>
          <w:b/>
          <w:color w:val="FF0000"/>
        </w:rPr>
        <w:t>Incorrect</w:t>
      </w:r>
    </w:p>
    <w:p w:rsidR="002F6378" w:rsidRDefault="00DB50BE">
      <w:r>
        <w:rPr>
          <w:color w:val="000000"/>
        </w:rPr>
        <w:t xml:space="preserve">Navigate to the page which contains the report you want to run. </w:t>
      </w:r>
      <w:r>
        <w:rPr>
          <w:i/>
          <w:color w:val="000000"/>
        </w:rPr>
        <w:t xml:space="preserve">Should have '"hat" instead of "which" because the second </w:t>
      </w:r>
      <w:r>
        <w:rPr>
          <w:i/>
          <w:color w:val="000000"/>
        </w:rPr>
        <w:t>part of the sentence is a restrictive clause.</w:t>
      </w:r>
    </w:p>
    <w:p w:rsidR="002F6378" w:rsidRDefault="00DB50BE">
      <w:r>
        <w:rPr>
          <w:b/>
          <w:color w:val="008000"/>
        </w:rPr>
        <w:t>Correct</w:t>
      </w:r>
    </w:p>
    <w:p w:rsidR="002F6378" w:rsidRDefault="00DB50BE">
      <w:r>
        <w:rPr>
          <w:color w:val="000000"/>
        </w:rPr>
        <w:t>Navigate to the page that contains the report you want to run.</w:t>
      </w:r>
    </w:p>
    <w:p w:rsidR="002F6378" w:rsidRDefault="00DB50BE">
      <w:r>
        <w:rPr>
          <w:b/>
          <w:color w:val="008000"/>
        </w:rPr>
        <w:t>Also correct</w:t>
      </w:r>
    </w:p>
    <w:p w:rsidR="002F6378" w:rsidRDefault="00DB50BE">
      <w:r>
        <w:rPr>
          <w:color w:val="000000"/>
        </w:rPr>
        <w:t xml:space="preserve">Navigate to the Reports page, which contains reports you can run. </w:t>
      </w:r>
      <w:r>
        <w:rPr>
          <w:i/>
          <w:color w:val="000000"/>
        </w:rPr>
        <w:t>For non-restrictive clauses, the use of "which" is fine.</w:t>
      </w:r>
    </w:p>
    <w:p w:rsidR="002F6378" w:rsidRDefault="00DB50BE">
      <w:pPr>
        <w:pStyle w:val="Heading5"/>
      </w:pPr>
      <w:bookmarkStart w:id="362" w:name="scroll-bookmark-372"/>
      <w:r>
        <w:t>Com</w:t>
      </w:r>
      <w:r>
        <w:t>ment</w:t>
      </w:r>
      <w:bookmarkEnd w:id="362"/>
    </w:p>
    <w:p w:rsidR="002F6378" w:rsidRDefault="00DB50BE">
      <w:r>
        <w:t>"That" introduces a restrictive clause—a clause that must be there for the sentence to make sense. A restrictive clause often defines the noun or phrase preceding it.</w:t>
      </w:r>
    </w:p>
    <w:p w:rsidR="002F6378" w:rsidRDefault="00DB50BE">
      <w:r>
        <w:t>Example:</w:t>
      </w:r>
    </w:p>
    <w:p w:rsidR="002F6378" w:rsidRDefault="00DB50BE">
      <w:r>
        <w:rPr>
          <w:color w:val="000000"/>
        </w:rPr>
        <w:t>The form that is used for the final submission should be completed in ink.</w:t>
      </w:r>
    </w:p>
    <w:p w:rsidR="002F6378" w:rsidRDefault="00DB50BE">
      <w:r>
        <w:t>A that-clause is not separated by commas. "Which" introduces a nonrestrictive, parenthetical clause—a clause that can be omitted without affecting the meaning of the sentence.</w:t>
      </w:r>
    </w:p>
    <w:p w:rsidR="002F6378" w:rsidRDefault="00DB50BE">
      <w:r>
        <w:t>Example:</w:t>
      </w:r>
    </w:p>
    <w:p w:rsidR="002F6378" w:rsidRDefault="00DB50BE">
      <w:r>
        <w:rPr>
          <w:color w:val="000000"/>
        </w:rPr>
        <w:t>The green form, which is used for the final submission, should be compl</w:t>
      </w:r>
      <w:r>
        <w:rPr>
          <w:color w:val="000000"/>
        </w:rPr>
        <w:t>eted in ink.</w:t>
      </w:r>
    </w:p>
    <w:p w:rsidR="002F6378" w:rsidRDefault="00DB50BE">
      <w:r>
        <w:t>A which-clause is separated by commas. Use "who" or "whom," rather than "that" or "which," when referring to a person.</w:t>
      </w:r>
    </w:p>
    <w:p w:rsidR="002F6378" w:rsidRDefault="00DB50BE">
      <w:pPr>
        <w:pStyle w:val="Heading5"/>
      </w:pPr>
      <w:bookmarkStart w:id="363" w:name="scroll-bookmark-373"/>
      <w:r>
        <w:t>References</w:t>
      </w:r>
      <w:bookmarkEnd w:id="363"/>
    </w:p>
    <w:p w:rsidR="002F6378" w:rsidRDefault="00DB50BE">
      <w:r>
        <w:t>The Chicago Manual of Style, 14th edition – Section 5.42</w:t>
      </w:r>
    </w:p>
    <w:p w:rsidR="002F6378" w:rsidRDefault="00DB50BE">
      <w:r>
        <w:t xml:space="preserve">The Elements of Style – Section on “Elementary Rules of Usage”: </w:t>
      </w:r>
      <w:hyperlink r:id="rId245" w:history="1">
        <w:r>
          <w:rPr>
            <w:rStyle w:val="Hyperlink"/>
          </w:rPr>
          <w:t>http://www.bartleby.com/141/strunk.html</w:t>
        </w:r>
      </w:hyperlink>
    </w:p>
    <w:p w:rsidR="002F6378" w:rsidRDefault="00DB50BE">
      <w:r>
        <w:t xml:space="preserve">An English Grammar – Section on “Restrictive and Unrestrictive Relatives”: </w:t>
      </w:r>
      <w:hyperlink r:id="rId246" w:history="1">
        <w:r>
          <w:rPr>
            <w:rStyle w:val="Hyperlink"/>
          </w:rPr>
          <w:t>http://www.gutenberg.org/files/14006/14006-h/14006-h.htm</w:t>
        </w:r>
      </w:hyperlink>
    </w:p>
    <w:p w:rsidR="002F6378" w:rsidRDefault="00DB50BE">
      <w:r>
        <w:t xml:space="preserve">Grammar Girl – “Which Versus” That section: </w:t>
      </w:r>
      <w:hyperlink r:id="rId247" w:history="1">
        <w:r>
          <w:rPr>
            <w:rStyle w:val="Hyperlink"/>
          </w:rPr>
          <w:t>http://grammar.quickanddirtytips.com/which</w:t>
        </w:r>
        <w:r>
          <w:rPr>
            <w:rStyle w:val="Hyperlink"/>
          </w:rPr>
          <w:t>-versus-that.aspx</w:t>
        </w:r>
      </w:hyperlink>
    </w:p>
    <w:p w:rsidR="002F6378" w:rsidRDefault="00DB50BE">
      <w:pPr>
        <w:pStyle w:val="Heading4"/>
      </w:pPr>
      <w:bookmarkStart w:id="364" w:name="scroll-bookmark-374"/>
      <w:r>
        <w:t>Using of Both</w:t>
      </w:r>
      <w:bookmarkEnd w:id="36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When "both" is used with "and" to link parallel elements in a sentence, the words or phrases that follow them should correspond grammatically.</w:t>
            </w:r>
          </w:p>
        </w:tc>
      </w:tr>
    </w:tbl>
    <w:p w:rsidR="002F6378" w:rsidRDefault="00DB50BE">
      <w:r>
        <w:rPr>
          <w:b/>
        </w:rPr>
        <w:t>Correct</w:t>
      </w:r>
    </w:p>
    <w:p w:rsidR="002F6378" w:rsidRDefault="00DB50BE">
      <w:r>
        <w:t>In both India and China…</w:t>
      </w:r>
    </w:p>
    <w:p w:rsidR="002F6378" w:rsidRDefault="00DB50BE">
      <w:r>
        <w:t>Both in India and in China…</w:t>
      </w:r>
    </w:p>
    <w:p w:rsidR="002F6378" w:rsidRDefault="00DB50BE">
      <w:r>
        <w:rPr>
          <w:b/>
          <w:color w:val="FF0000"/>
        </w:rPr>
        <w:t>Incor</w:t>
      </w:r>
      <w:r>
        <w:rPr>
          <w:b/>
          <w:color w:val="FF0000"/>
        </w:rPr>
        <w:t>rect</w:t>
      </w:r>
    </w:p>
    <w:p w:rsidR="002F6378" w:rsidRDefault="00DB50BE">
      <w:r>
        <w:t>Both in India and China…</w:t>
      </w:r>
    </w:p>
    <w:p w:rsidR="002F6378" w:rsidRDefault="00DB50BE">
      <w:pPr>
        <w:pStyle w:val="Heading4"/>
      </w:pPr>
      <w:bookmarkStart w:id="365" w:name="scroll-bookmark-375"/>
      <w:r>
        <w:t>Using of Following</w:t>
      </w:r>
      <w:bookmarkEnd w:id="365"/>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If a sentence contains the word </w:t>
            </w:r>
            <w:r>
              <w:rPr>
                <w:i/>
                <w:sz w:val="24"/>
              </w:rPr>
              <w:t>following</w:t>
            </w:r>
            <w:r>
              <w:rPr>
                <w:sz w:val="24"/>
              </w:rPr>
              <w:t>, it must end with colon.</w:t>
            </w:r>
          </w:p>
          <w:p w:rsidR="002F6378" w:rsidRDefault="00DB50BE">
            <w:r>
              <w:rPr>
                <w:sz w:val="24"/>
              </w:rPr>
              <w:t xml:space="preserve">The only exclusion is the case when the meaning is </w:t>
            </w:r>
            <w:r>
              <w:rPr>
                <w:i/>
                <w:sz w:val="24"/>
              </w:rPr>
              <w:t>following something</w:t>
            </w:r>
            <w:r>
              <w:rPr>
                <w:sz w:val="24"/>
              </w:rPr>
              <w:t>, like in example below.</w:t>
            </w:r>
          </w:p>
          <w:p w:rsidR="002F6378" w:rsidRDefault="00DB50BE">
            <w:r>
              <w:rPr>
                <w:color w:val="993300"/>
                <w:sz w:val="24"/>
              </w:rPr>
              <w:t xml:space="preserve">The number following the name </w:t>
            </w:r>
            <w:r>
              <w:rPr>
                <w:color w:val="993300"/>
                <w:sz w:val="24"/>
              </w:rPr>
              <w:t>indicates the ID of the object.</w:t>
            </w:r>
          </w:p>
        </w:tc>
      </w:tr>
    </w:tbl>
    <w:p w:rsidR="002F6378" w:rsidRDefault="00DB50BE">
      <w:pPr>
        <w:pStyle w:val="Heading4"/>
      </w:pPr>
      <w:bookmarkStart w:id="366" w:name="scroll-bookmark-376"/>
      <w:r>
        <w:t>Human Characteristics (Anthropomorphism)</w:t>
      </w:r>
      <w:bookmarkEnd w:id="366"/>
    </w:p>
    <w:p w:rsidR="002F6378" w:rsidRDefault="00DB50BE">
      <w:r>
        <w:t>The phenomenon of attributing human characteristics to non-human things is a type of metaphor called anthropomorphism that can cause readability problems in technical writing.</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Avoid using words or phrases that attribute human characteristics or behavior to things that are not human.</w:t>
            </w:r>
          </w:p>
          <w:p w:rsidR="002F6378" w:rsidRDefault="00DB50BE">
            <w:r>
              <w:rPr>
                <w:sz w:val="24"/>
              </w:rPr>
              <w:t xml:space="preserve">For example, a function of a software application cannot </w:t>
            </w:r>
            <w:r>
              <w:rPr>
                <w:i/>
                <w:sz w:val="24"/>
              </w:rPr>
              <w:t>know</w:t>
            </w:r>
            <w:r>
              <w:rPr>
                <w:sz w:val="24"/>
              </w:rPr>
              <w:t xml:space="preserve"> a piece of information or be </w:t>
            </w:r>
            <w:r>
              <w:rPr>
                <w:i/>
                <w:sz w:val="24"/>
              </w:rPr>
              <w:t>responsible</w:t>
            </w:r>
            <w:r>
              <w:rPr>
                <w:sz w:val="24"/>
              </w:rPr>
              <w:t xml:space="preserve"> for performing a task because </w:t>
            </w:r>
            <w:r>
              <w:rPr>
                <w:i/>
                <w:sz w:val="24"/>
              </w:rPr>
              <w:t>knowl</w:t>
            </w:r>
            <w:r>
              <w:rPr>
                <w:i/>
                <w:sz w:val="24"/>
              </w:rPr>
              <w:t>edge</w:t>
            </w:r>
            <w:r>
              <w:rPr>
                <w:sz w:val="24"/>
              </w:rPr>
              <w:t xml:space="preserve"> and </w:t>
            </w:r>
            <w:r>
              <w:rPr>
                <w:i/>
                <w:sz w:val="24"/>
              </w:rPr>
              <w:t>responsibility</w:t>
            </w:r>
            <w:r>
              <w:rPr>
                <w:sz w:val="24"/>
              </w:rPr>
              <w:t xml:space="preserve"> are human characteristics.</w:t>
            </w:r>
          </w:p>
        </w:tc>
      </w:tr>
    </w:tbl>
    <w:p w:rsidR="002F6378" w:rsidRDefault="00DB50BE">
      <w:r>
        <w:t xml:space="preserve">In some cases, established conventions or terminology can make anthropomorphism unavoidable. For example, the relationship between a </w:t>
      </w:r>
      <w:r>
        <w:rPr>
          <w:i/>
        </w:rPr>
        <w:t>parent</w:t>
      </w:r>
      <w:r>
        <w:t xml:space="preserve"> and </w:t>
      </w:r>
      <w:r>
        <w:rPr>
          <w:i/>
        </w:rPr>
        <w:t>child</w:t>
      </w:r>
      <w:r>
        <w:t xml:space="preserve"> is often used to describe hierarchical relationships b</w:t>
      </w:r>
      <w:r>
        <w:t xml:space="preserve">etween objects and provide a framework for the concept of </w:t>
      </w:r>
      <w:r>
        <w:rPr>
          <w:i/>
        </w:rPr>
        <w:t>inheritance</w:t>
      </w:r>
      <w:r>
        <w:t xml:space="preserve"> in technical content. Likewise, the term </w:t>
      </w:r>
      <w:r>
        <w:rPr>
          <w:i/>
        </w:rPr>
        <w:t>behavior</w:t>
      </w:r>
      <w:r>
        <w:t xml:space="preserve"> is often used when describing the functioning of software. Anthropomorphic terms such as these are widely understood and are acceptable </w:t>
      </w:r>
      <w:r>
        <w:t>in the right context. However, take care when using the following words and phrases to ensure that you are not using anthropomorphism inappropriately.</w:t>
      </w:r>
    </w:p>
    <w:p w:rsidR="002F6378" w:rsidRDefault="00DB50BE" w:rsidP="00DB50BE">
      <w:pPr>
        <w:numPr>
          <w:ilvl w:val="0"/>
          <w:numId w:val="294"/>
        </w:numPr>
      </w:pPr>
      <w:r>
        <w:t>allow</w:t>
      </w:r>
    </w:p>
    <w:p w:rsidR="002F6378" w:rsidRDefault="00DB50BE" w:rsidP="00DB50BE">
      <w:pPr>
        <w:numPr>
          <w:ilvl w:val="0"/>
          <w:numId w:val="294"/>
        </w:numPr>
      </w:pPr>
      <w:r>
        <w:t>answer</w:t>
      </w:r>
    </w:p>
    <w:p w:rsidR="002F6378" w:rsidRDefault="00DB50BE" w:rsidP="00DB50BE">
      <w:pPr>
        <w:numPr>
          <w:ilvl w:val="0"/>
          <w:numId w:val="294"/>
        </w:numPr>
      </w:pPr>
      <w:r>
        <w:t>assume</w:t>
      </w:r>
    </w:p>
    <w:p w:rsidR="002F6378" w:rsidRDefault="00DB50BE" w:rsidP="00DB50BE">
      <w:pPr>
        <w:numPr>
          <w:ilvl w:val="0"/>
          <w:numId w:val="294"/>
        </w:numPr>
      </w:pPr>
      <w:r>
        <w:t>aware</w:t>
      </w:r>
    </w:p>
    <w:p w:rsidR="002F6378" w:rsidRDefault="00DB50BE" w:rsidP="00DB50BE">
      <w:pPr>
        <w:numPr>
          <w:ilvl w:val="0"/>
          <w:numId w:val="294"/>
        </w:numPr>
      </w:pPr>
      <w:r>
        <w:t>behave</w:t>
      </w:r>
    </w:p>
    <w:p w:rsidR="002F6378" w:rsidRDefault="00DB50BE" w:rsidP="00DB50BE">
      <w:pPr>
        <w:numPr>
          <w:ilvl w:val="0"/>
          <w:numId w:val="294"/>
        </w:numPr>
      </w:pPr>
      <w:r>
        <w:t>decide</w:t>
      </w:r>
    </w:p>
    <w:p w:rsidR="002F6378" w:rsidRDefault="00DB50BE" w:rsidP="00DB50BE">
      <w:pPr>
        <w:numPr>
          <w:ilvl w:val="0"/>
          <w:numId w:val="294"/>
        </w:numPr>
      </w:pPr>
      <w:r>
        <w:t>demand</w:t>
      </w:r>
    </w:p>
    <w:p w:rsidR="002F6378" w:rsidRDefault="002F6378"/>
    <w:p w:rsidR="002F6378" w:rsidRDefault="00DB50BE" w:rsidP="00DB50BE">
      <w:pPr>
        <w:numPr>
          <w:ilvl w:val="0"/>
          <w:numId w:val="295"/>
        </w:numPr>
      </w:pPr>
      <w:r>
        <w:t>know</w:t>
      </w:r>
    </w:p>
    <w:p w:rsidR="002F6378" w:rsidRDefault="00DB50BE" w:rsidP="00DB50BE">
      <w:pPr>
        <w:numPr>
          <w:ilvl w:val="0"/>
          <w:numId w:val="295"/>
        </w:numPr>
      </w:pPr>
      <w:r>
        <w:t>let</w:t>
      </w:r>
    </w:p>
    <w:p w:rsidR="002F6378" w:rsidRDefault="00DB50BE" w:rsidP="00DB50BE">
      <w:pPr>
        <w:numPr>
          <w:ilvl w:val="0"/>
          <w:numId w:val="295"/>
        </w:numPr>
      </w:pPr>
      <w:r>
        <w:t>like</w:t>
      </w:r>
    </w:p>
    <w:p w:rsidR="002F6378" w:rsidRDefault="00DB50BE" w:rsidP="00DB50BE">
      <w:pPr>
        <w:numPr>
          <w:ilvl w:val="0"/>
          <w:numId w:val="295"/>
        </w:numPr>
      </w:pPr>
      <w:r>
        <w:t>own</w:t>
      </w:r>
    </w:p>
    <w:p w:rsidR="002F6378" w:rsidRDefault="00DB50BE" w:rsidP="00DB50BE">
      <w:pPr>
        <w:numPr>
          <w:ilvl w:val="0"/>
          <w:numId w:val="295"/>
        </w:numPr>
      </w:pPr>
      <w:r>
        <w:t>permit</w:t>
      </w:r>
    </w:p>
    <w:p w:rsidR="002F6378" w:rsidRDefault="00DB50BE" w:rsidP="00DB50BE">
      <w:pPr>
        <w:numPr>
          <w:ilvl w:val="0"/>
          <w:numId w:val="295"/>
        </w:numPr>
      </w:pPr>
      <w:r>
        <w:t>realize</w:t>
      </w:r>
    </w:p>
    <w:p w:rsidR="002F6378" w:rsidRDefault="00DB50BE" w:rsidP="00DB50BE">
      <w:pPr>
        <w:numPr>
          <w:ilvl w:val="0"/>
          <w:numId w:val="295"/>
        </w:numPr>
      </w:pPr>
      <w:r>
        <w:t>recognize</w:t>
      </w:r>
    </w:p>
    <w:p w:rsidR="002F6378" w:rsidRDefault="002F6378"/>
    <w:p w:rsidR="002F6378" w:rsidRDefault="00DB50BE" w:rsidP="00DB50BE">
      <w:pPr>
        <w:numPr>
          <w:ilvl w:val="0"/>
          <w:numId w:val="296"/>
        </w:numPr>
      </w:pPr>
      <w:r>
        <w:t>refuse</w:t>
      </w:r>
    </w:p>
    <w:p w:rsidR="002F6378" w:rsidRDefault="00DB50BE" w:rsidP="00DB50BE">
      <w:pPr>
        <w:numPr>
          <w:ilvl w:val="0"/>
          <w:numId w:val="296"/>
        </w:numPr>
      </w:pPr>
      <w:r>
        <w:t>remember</w:t>
      </w:r>
    </w:p>
    <w:p w:rsidR="002F6378" w:rsidRDefault="00DB50BE" w:rsidP="00DB50BE">
      <w:pPr>
        <w:numPr>
          <w:ilvl w:val="0"/>
          <w:numId w:val="296"/>
        </w:numPr>
      </w:pPr>
      <w:r>
        <w:t>responsible</w:t>
      </w:r>
    </w:p>
    <w:p w:rsidR="002F6378" w:rsidRDefault="00DB50BE" w:rsidP="00DB50BE">
      <w:pPr>
        <w:numPr>
          <w:ilvl w:val="0"/>
          <w:numId w:val="296"/>
        </w:numPr>
      </w:pPr>
      <w:r>
        <w:t>see</w:t>
      </w:r>
    </w:p>
    <w:p w:rsidR="002F6378" w:rsidRDefault="00DB50BE" w:rsidP="00DB50BE">
      <w:pPr>
        <w:numPr>
          <w:ilvl w:val="0"/>
          <w:numId w:val="296"/>
        </w:numPr>
      </w:pPr>
      <w:r>
        <w:t>think</w:t>
      </w:r>
    </w:p>
    <w:p w:rsidR="002F6378" w:rsidRDefault="00DB50BE" w:rsidP="00DB50BE">
      <w:pPr>
        <w:numPr>
          <w:ilvl w:val="0"/>
          <w:numId w:val="296"/>
        </w:numPr>
      </w:pPr>
      <w:r>
        <w:t>understand</w:t>
      </w:r>
    </w:p>
    <w:p w:rsidR="002F6378" w:rsidRDefault="00DB50BE" w:rsidP="00DB50BE">
      <w:pPr>
        <w:numPr>
          <w:ilvl w:val="0"/>
          <w:numId w:val="296"/>
        </w:numPr>
      </w:pPr>
      <w:r>
        <w:t>want</w:t>
      </w:r>
    </w:p>
    <w:p w:rsidR="002F6378" w:rsidRDefault="00DB50BE">
      <w:r>
        <w:rPr>
          <w:b/>
        </w:rPr>
        <w:t>Example</w:t>
      </w:r>
    </w:p>
    <w:p w:rsidR="002F6378" w:rsidRDefault="00DB50BE">
      <w:r>
        <w:rPr>
          <w:b/>
          <w:color w:val="FF0000"/>
        </w:rPr>
        <w:t>INCORRECT</w:t>
      </w:r>
    </w:p>
    <w:p w:rsidR="002F6378" w:rsidRDefault="00DB50BE">
      <w:r>
        <w:t>The button is responsible for..., the screen control is responsible for..., the component is responsible...</w:t>
      </w:r>
    </w:p>
    <w:p w:rsidR="002F6378" w:rsidRDefault="00DB50BE">
      <w:r>
        <w:rPr>
          <w:b/>
          <w:color w:val="008000"/>
        </w:rPr>
        <w:t>CORRECT</w:t>
      </w:r>
    </w:p>
    <w:p w:rsidR="002F6378" w:rsidRDefault="00DB50BE">
      <w:r>
        <w:t xml:space="preserve">The user is responsible for..., the administrator is responsible for..., </w:t>
      </w:r>
      <w:r>
        <w:t>the sales agent is responsible for..., the technician is responsible for...</w:t>
      </w:r>
      <w:r>
        <w:rPr>
          <w:b/>
        </w:rPr>
        <w:br/>
      </w:r>
    </w:p>
    <w:p w:rsidR="002F6378" w:rsidRDefault="00DB50BE">
      <w:pPr>
        <w:pStyle w:val="Heading4"/>
      </w:pPr>
      <w:bookmarkStart w:id="367" w:name="scroll-bookmark-377"/>
      <w:r>
        <w:t>Netcracker References</w:t>
      </w:r>
      <w:bookmarkEnd w:id="367"/>
    </w:p>
    <w:p w:rsidR="002F6378" w:rsidRDefault="00DB50BE">
      <w:r>
        <w:t xml:space="preserve">If references need to be made to the company, you should use the name </w:t>
      </w:r>
      <w:r>
        <w:rPr>
          <w:i/>
        </w:rPr>
        <w:t>Netcracker</w:t>
      </w:r>
      <w:r>
        <w:t xml:space="preserve"> in regular text.</w:t>
      </w:r>
      <w:r>
        <w:br/>
        <w:t>In sentences, Netcracker should be regarded as a singular i</w:t>
      </w:r>
      <w:r>
        <w:t xml:space="preserve">tem. Use </w:t>
      </w:r>
      <w:r>
        <w:rPr>
          <w:i/>
        </w:rPr>
        <w:t>"Netcracker</w:t>
      </w:r>
      <w:r>
        <w:t xml:space="preserve"> </w:t>
      </w:r>
      <w:r>
        <w:rPr>
          <w:i/>
        </w:rPr>
        <w:t>recommends…"</w:t>
      </w:r>
      <w:r>
        <w:t xml:space="preserve"> in preference to </w:t>
      </w:r>
      <w:r>
        <w:rPr>
          <w:i/>
        </w:rPr>
        <w:t>"Netcracker</w:t>
      </w:r>
      <w:r>
        <w:t xml:space="preserve"> </w:t>
      </w:r>
      <w:r>
        <w:rPr>
          <w:i/>
        </w:rPr>
        <w:t>recommend…"</w:t>
      </w:r>
    </w:p>
    <w:p w:rsidR="002F6378" w:rsidRDefault="00DB50BE">
      <w:pPr>
        <w:pStyle w:val="Heading4"/>
      </w:pPr>
      <w:bookmarkStart w:id="368" w:name="scroll-bookmark-378"/>
      <w:r>
        <w:t>Using of Logs</w:t>
      </w:r>
      <w:bookmarkEnd w:id="368"/>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Do not use the noun</w:t>
            </w:r>
            <w:r>
              <w:rPr>
                <w:i/>
                <w:sz w:val="24"/>
              </w:rPr>
              <w:t xml:space="preserve"> logs</w:t>
            </w:r>
            <w:r>
              <w:rPr>
                <w:sz w:val="24"/>
              </w:rPr>
              <w:t xml:space="preserve">. Instead, use </w:t>
            </w:r>
            <w:r>
              <w:rPr>
                <w:i/>
                <w:sz w:val="24"/>
              </w:rPr>
              <w:t>log files</w:t>
            </w:r>
            <w:r>
              <w:rPr>
                <w:sz w:val="24"/>
              </w:rPr>
              <w:t>.</w:t>
            </w: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sz w:val="24"/>
                    </w:rPr>
                    <w:t>The following cases are exclusions which allow using the term</w:t>
                  </w:r>
                  <w:r>
                    <w:rPr>
                      <w:i/>
                      <w:sz w:val="24"/>
                    </w:rPr>
                    <w:t xml:space="preserve"> logs</w:t>
                  </w:r>
                  <w:r>
                    <w:rPr>
                      <w:sz w:val="24"/>
                    </w:rPr>
                    <w:t xml:space="preserve"> without </w:t>
                  </w:r>
                  <w:r>
                    <w:rPr>
                      <w:i/>
                      <w:sz w:val="24"/>
                    </w:rPr>
                    <w:t>files</w:t>
                  </w:r>
                  <w:r>
                    <w:rPr>
                      <w:sz w:val="24"/>
                    </w:rPr>
                    <w:t>:</w:t>
                  </w:r>
                </w:p>
                <w:p w:rsidR="002F6378" w:rsidRDefault="00DB50BE" w:rsidP="00DB50BE">
                  <w:pPr>
                    <w:numPr>
                      <w:ilvl w:val="0"/>
                      <w:numId w:val="297"/>
                    </w:numPr>
                  </w:pPr>
                  <w:r>
                    <w:rPr>
                      <w:sz w:val="24"/>
                    </w:rPr>
                    <w:t>When using the term in c</w:t>
                  </w:r>
                  <w:r>
                    <w:rPr>
                      <w:sz w:val="24"/>
                    </w:rPr>
                    <w:t xml:space="preserve">ouple with a determiner word, e.g., </w:t>
                  </w:r>
                  <w:r>
                    <w:rPr>
                      <w:i/>
                      <w:color w:val="993300"/>
                      <w:sz w:val="24"/>
                    </w:rPr>
                    <w:t>event log, messages in log, Windows logs, DataFlow logs, system log,</w:t>
                  </w:r>
                  <w:r>
                    <w:rPr>
                      <w:i/>
                      <w:sz w:val="24"/>
                    </w:rPr>
                    <w:t xml:space="preserve"> etc...</w:t>
                  </w:r>
                </w:p>
                <w:p w:rsidR="002F6378" w:rsidRDefault="00DB50BE" w:rsidP="00DB50BE">
                  <w:pPr>
                    <w:numPr>
                      <w:ilvl w:val="0"/>
                      <w:numId w:val="297"/>
                    </w:numPr>
                  </w:pPr>
                  <w:r>
                    <w:rPr>
                      <w:sz w:val="24"/>
                    </w:rPr>
                    <w:t xml:space="preserve">When begining of the sentence makes clear that a protocol is meant, e.g., </w:t>
                  </w:r>
                  <w:r>
                    <w:rPr>
                      <w:i/>
                      <w:color w:val="993300"/>
                      <w:sz w:val="24"/>
                    </w:rPr>
                    <w:t>These events are forwarded to this log by other computers</w:t>
                  </w:r>
                </w:p>
                <w:p w:rsidR="002F6378" w:rsidRDefault="002F6378">
                  <w:pPr>
                    <w:ind w:left="360"/>
                  </w:pPr>
                </w:p>
              </w:tc>
            </w:tr>
          </w:tbl>
          <w:p w:rsidR="002F6378" w:rsidRDefault="002F6378"/>
        </w:tc>
      </w:tr>
    </w:tbl>
    <w:p w:rsidR="002F6378" w:rsidRDefault="002F6378"/>
    <w:p w:rsidR="002F6378" w:rsidRDefault="002F6378"/>
    <w:p w:rsidR="002F6378" w:rsidRDefault="00DB50BE">
      <w:pPr>
        <w:pStyle w:val="Heading4"/>
      </w:pPr>
      <w:bookmarkStart w:id="369" w:name="scroll-bookmark-379"/>
      <w:r>
        <w:t>Numbers and Currency Amounts</w:t>
      </w:r>
      <w:bookmarkEnd w:id="369"/>
    </w:p>
    <w:p w:rsidR="002F6378" w:rsidRDefault="00DB50BE">
      <w:r>
        <w:t>When including numbers within text:</w:t>
      </w:r>
    </w:p>
    <w:p w:rsidR="002F6378" w:rsidRDefault="00DB50BE" w:rsidP="00DB50BE">
      <w:pPr>
        <w:numPr>
          <w:ilvl w:val="0"/>
          <w:numId w:val="298"/>
        </w:numPr>
      </w:pPr>
      <w:r>
        <w:t>Numbers from zero to nine should be written in full (except when they form part of a measure) and those from 10 onward as digits.</w:t>
      </w:r>
    </w:p>
    <w:p w:rsidR="002F6378" w:rsidRDefault="00DB50BE" w:rsidP="00DB50BE">
      <w:pPr>
        <w:numPr>
          <w:ilvl w:val="0"/>
          <w:numId w:val="298"/>
        </w:numPr>
      </w:pPr>
      <w:r>
        <w:t>Treat numbers within a category consistently. That is, if one</w:t>
      </w:r>
      <w:r>
        <w:t xml:space="preserve"> "type" of number must be written in digits, another number of the same type must also be written in digits. If two numbers of different types appear together, one must be spelled out.</w:t>
      </w:r>
    </w:p>
    <w:p w:rsidR="002F6378" w:rsidRDefault="00DB50BE">
      <w:r>
        <w:t xml:space="preserve">For example: </w:t>
      </w:r>
      <w:r>
        <w:rPr>
          <w:i/>
        </w:rPr>
        <w:t>One manual has 17 pages, one has 6 pages, and the third ha</w:t>
      </w:r>
      <w:r>
        <w:rPr>
          <w:i/>
        </w:rPr>
        <w:t>s only 3 pages. We had ten 12-page manuals.</w:t>
      </w:r>
      <w:r>
        <w:br/>
        <w:t>In this example, because 17 is not less than 10, it is written as a numeral; so the other references to numbers of pages are also written as numerals. The first word in the first sentence is the beginning of a se</w:t>
      </w:r>
      <w:r>
        <w:t xml:space="preserve">ntence and is less than 10, so it is written as a word. Therefore, in the second sentence, </w:t>
      </w:r>
      <w:r>
        <w:rPr>
          <w:i/>
        </w:rPr>
        <w:t>ten</w:t>
      </w:r>
      <w:r>
        <w:t xml:space="preserve"> is written as a word, because it also indicates the number of manuals.</w:t>
      </w:r>
    </w:p>
    <w:p w:rsidR="002F6378" w:rsidRDefault="00DB50BE" w:rsidP="00DB50BE">
      <w:pPr>
        <w:numPr>
          <w:ilvl w:val="0"/>
          <w:numId w:val="299"/>
        </w:numPr>
      </w:pPr>
      <w:r>
        <w:t xml:space="preserve">The number </w:t>
      </w:r>
      <w:r>
        <w:rPr>
          <w:i/>
        </w:rPr>
        <w:t>zero</w:t>
      </w:r>
      <w:r>
        <w:t xml:space="preserve"> should be written as a word and not as a figure </w:t>
      </w:r>
      <w:r>
        <w:rPr>
          <w:i/>
        </w:rPr>
        <w:t>0.</w:t>
      </w:r>
      <w:r>
        <w:t xml:space="preserve"> Using </w:t>
      </w:r>
      <w:r>
        <w:rPr>
          <w:i/>
        </w:rPr>
        <w:t>0</w:t>
      </w:r>
      <w:r>
        <w:t xml:space="preserve"> </w:t>
      </w:r>
      <w:r>
        <w:rPr>
          <w:i/>
        </w:rPr>
        <w:t>(zero)</w:t>
      </w:r>
      <w:r>
        <w:t xml:space="preserve"> is acceptable. Use a nonbreaking space between </w:t>
      </w:r>
      <w:r>
        <w:rPr>
          <w:i/>
        </w:rPr>
        <w:t>0</w:t>
      </w:r>
      <w:r>
        <w:t xml:space="preserve"> and </w:t>
      </w:r>
      <w:r>
        <w:rPr>
          <w:i/>
        </w:rPr>
        <w:t>(zero)</w:t>
      </w:r>
      <w:r>
        <w:t>.</w:t>
      </w:r>
    </w:p>
    <w:p w:rsidR="002F6378" w:rsidRDefault="00DB50BE" w:rsidP="00DB50BE">
      <w:pPr>
        <w:numPr>
          <w:ilvl w:val="0"/>
          <w:numId w:val="299"/>
        </w:numPr>
      </w:pPr>
      <w:r>
        <w:t xml:space="preserve">Round numbers of a million or more should be written as a numeral plus the word, with a nonbreaking space between numeral and word, as in </w:t>
      </w:r>
      <w:r>
        <w:rPr>
          <w:i/>
        </w:rPr>
        <w:t>1</w:t>
      </w:r>
      <w:r>
        <w:t xml:space="preserve"> </w:t>
      </w:r>
      <w:r>
        <w:rPr>
          <w:i/>
        </w:rPr>
        <w:t>million</w:t>
      </w:r>
      <w:r>
        <w:t xml:space="preserve">, </w:t>
      </w:r>
      <w:r>
        <w:rPr>
          <w:i/>
        </w:rPr>
        <w:t>5</w:t>
      </w:r>
      <w:r>
        <w:t xml:space="preserve"> </w:t>
      </w:r>
      <w:r>
        <w:rPr>
          <w:i/>
        </w:rPr>
        <w:t>million</w:t>
      </w:r>
      <w:r>
        <w:t>.</w:t>
      </w:r>
    </w:p>
    <w:p w:rsidR="002F6378" w:rsidRDefault="00DB50BE" w:rsidP="00DB50BE">
      <w:pPr>
        <w:numPr>
          <w:ilvl w:val="0"/>
          <w:numId w:val="299"/>
        </w:numPr>
      </w:pPr>
      <w:r>
        <w:t>Numbers of a thousand or more shou</w:t>
      </w:r>
      <w:r>
        <w:t xml:space="preserve">ld use a comma. For example, write </w:t>
      </w:r>
      <w:r>
        <w:rPr>
          <w:i/>
        </w:rPr>
        <w:t>20,000</w:t>
      </w:r>
      <w:r>
        <w:t xml:space="preserve">, rather than </w:t>
      </w:r>
      <w:r>
        <w:rPr>
          <w:i/>
        </w:rPr>
        <w:t>20000</w:t>
      </w:r>
      <w:r>
        <w:t>. As an exception, where computer text values as expected by the system are shown, commas should be omitted.</w:t>
      </w:r>
    </w:p>
    <w:p w:rsidR="002F6378" w:rsidRDefault="00DB50BE" w:rsidP="00DB50BE">
      <w:pPr>
        <w:numPr>
          <w:ilvl w:val="0"/>
          <w:numId w:val="299"/>
        </w:numPr>
      </w:pPr>
      <w:r>
        <w:t>Try to avoid beginning a sentence with a number or an amount.</w:t>
      </w:r>
    </w:p>
    <w:p w:rsidR="002F6378" w:rsidRDefault="00DB50BE" w:rsidP="00DB50BE">
      <w:pPr>
        <w:numPr>
          <w:ilvl w:val="0"/>
          <w:numId w:val="299"/>
        </w:numPr>
      </w:pPr>
      <w:r>
        <w:t xml:space="preserve">Multiplication should be </w:t>
      </w:r>
      <w:r>
        <w:t xml:space="preserve">indicated by x, not *. For example: </w:t>
      </w:r>
      <w:r>
        <w:rPr>
          <w:i/>
        </w:rPr>
        <w:t>20 calls cost $1.60 (20 x $0.08).</w:t>
      </w:r>
    </w:p>
    <w:p w:rsidR="002F6378" w:rsidRDefault="00DB50BE">
      <w:r>
        <w:t>Currency amounts should be presented as follows:</w:t>
      </w:r>
    </w:p>
    <w:p w:rsidR="002F6378" w:rsidRDefault="00DB50BE" w:rsidP="00DB50BE">
      <w:pPr>
        <w:numPr>
          <w:ilvl w:val="0"/>
          <w:numId w:val="300"/>
        </w:numPr>
      </w:pPr>
      <w:r>
        <w:t xml:space="preserve">Major currencies should use the format </w:t>
      </w:r>
      <w:r>
        <w:rPr>
          <w:i/>
        </w:rPr>
        <w:t>$2.66 (U.S.)</w:t>
      </w:r>
      <w:r>
        <w:t>, with no space between the symbol and amount, and with the country denoted as appropr</w:t>
      </w:r>
      <w:r>
        <w:t>iate.</w:t>
      </w:r>
    </w:p>
    <w:p w:rsidR="002F6378" w:rsidRDefault="00DB50BE">
      <w:r>
        <w:t xml:space="preserve">If all dollar amounts in a series are even (that is, do not include cents), the .00 values may be eliminated, as in </w:t>
      </w:r>
      <w:r>
        <w:rPr>
          <w:i/>
        </w:rPr>
        <w:t>$25, $50, $75</w:t>
      </w:r>
      <w:r>
        <w:t xml:space="preserve">; but </w:t>
      </w:r>
      <w:r>
        <w:rPr>
          <w:i/>
        </w:rPr>
        <w:t>$25.00, $50.00, $75.48</w:t>
      </w:r>
      <w:r>
        <w:t>.</w:t>
      </w:r>
    </w:p>
    <w:p w:rsidR="002F6378" w:rsidRDefault="00DB50BE" w:rsidP="00DB50BE">
      <w:pPr>
        <w:numPr>
          <w:ilvl w:val="0"/>
          <w:numId w:val="301"/>
        </w:numPr>
      </w:pPr>
      <w:r>
        <w:t xml:space="preserve">Minor currencies should use the format </w:t>
      </w:r>
      <w:r>
        <w:rPr>
          <w:i/>
        </w:rPr>
        <w:t>15 cents (U.S.)</w:t>
      </w:r>
      <w:r>
        <w:t xml:space="preserve">, with a nonbreaking space between </w:t>
      </w:r>
      <w:r>
        <w:t>the symbol and amount, and with the country denoted as appropriate.</w:t>
      </w:r>
    </w:p>
    <w:tbl>
      <w:tblPr>
        <w:tblStyle w:val="ScrollTableNormal"/>
        <w:tblW w:w="0" w:type="auto"/>
        <w:tblInd w:w="360" w:type="dxa"/>
        <w:tblLayout w:type="fixed"/>
        <w:tblLook w:val="0000" w:firstRow="0" w:lastRow="0" w:firstColumn="0" w:lastColumn="0" w:noHBand="0" w:noVBand="0"/>
      </w:tblPr>
      <w:tblGrid>
        <w:gridCol w:w="4068"/>
        <w:gridCol w:w="4068"/>
      </w:tblGrid>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r w:rsidR="002F6378" w:rsidTr="002F6378">
        <w:tc>
          <w:tcPr>
            <w:tcW w:w="4068" w:type="dxa"/>
            <w:tcMar>
              <w:top w:w="30" w:type="dxa"/>
              <w:left w:w="30" w:type="dxa"/>
              <w:bottom w:w="20" w:type="dxa"/>
              <w:right w:w="30" w:type="dxa"/>
            </w:tcMar>
          </w:tcPr>
          <w:p w:rsidR="002F6378" w:rsidRDefault="00DB50BE">
            <w:r>
              <w:rPr>
                <w:b/>
              </w:rPr>
              <w:t>Note:</w:t>
            </w:r>
          </w:p>
        </w:tc>
        <w:tc>
          <w:tcPr>
            <w:tcW w:w="4068" w:type="dxa"/>
            <w:tcMar>
              <w:top w:w="30" w:type="dxa"/>
              <w:left w:w="30" w:type="dxa"/>
              <w:bottom w:w="20" w:type="dxa"/>
              <w:right w:w="30" w:type="dxa"/>
            </w:tcMar>
          </w:tcPr>
          <w:p w:rsidR="002F6378" w:rsidRDefault="00DB50BE">
            <w:r>
              <w:t>In the first instance of a monetary amount, include the country identifier. In subsequent references, the country identifier can be omitted (if it is clearly understood), unless t</w:t>
            </w:r>
            <w:r>
              <w:t>he reference is to a different country.</w:t>
            </w:r>
          </w:p>
          <w:p w:rsidR="002F6378" w:rsidRDefault="00DB50BE">
            <w:r>
              <w:t xml:space="preserve">Note that in both of the preceding cases, the text </w:t>
            </w:r>
            <w:r>
              <w:rPr>
                <w:i/>
              </w:rPr>
              <w:t>(U.S.)</w:t>
            </w:r>
            <w:r>
              <w:t xml:space="preserve"> can be omitted unless the context is specifically U.S. Additionally, in lists of monetary amounts where </w:t>
            </w:r>
            <w:r>
              <w:rPr>
                <w:i/>
              </w:rPr>
              <w:t>(U.S.)</w:t>
            </w:r>
            <w:r>
              <w:t xml:space="preserve"> is required, it should only be included on the </w:t>
            </w:r>
            <w:r>
              <w:t>first member of the list.</w:t>
            </w:r>
          </w:p>
        </w:tc>
      </w:tr>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bl>
    <w:p w:rsidR="002F6378" w:rsidRDefault="00DB50BE" w:rsidP="00DB50BE">
      <w:pPr>
        <w:numPr>
          <w:ilvl w:val="0"/>
          <w:numId w:val="301"/>
        </w:numPr>
      </w:pPr>
      <w:r>
        <w:t>The currency name, for example, dollar or euro, should always be in lowercase.</w:t>
      </w:r>
    </w:p>
    <w:p w:rsidR="002F6378" w:rsidRDefault="00DB50BE" w:rsidP="00DB50BE">
      <w:pPr>
        <w:numPr>
          <w:ilvl w:val="0"/>
          <w:numId w:val="301"/>
        </w:numPr>
      </w:pPr>
      <w:r>
        <w:t xml:space="preserve">Do not use the abbreviation </w:t>
      </w:r>
      <w:r>
        <w:rPr>
          <w:i/>
        </w:rPr>
        <w:t>EUR</w:t>
      </w:r>
      <w:r>
        <w:t xml:space="preserve"> for euro. Note that </w:t>
      </w:r>
      <w:r>
        <w:rPr>
          <w:i/>
        </w:rPr>
        <w:t>euros</w:t>
      </w:r>
      <w:r>
        <w:t xml:space="preserve"> is the plural form of </w:t>
      </w:r>
      <w:r>
        <w:rPr>
          <w:i/>
        </w:rPr>
        <w:t>euro</w:t>
      </w:r>
      <w:r>
        <w:t>.</w:t>
      </w:r>
    </w:p>
    <w:p w:rsidR="002F6378" w:rsidRDefault="00DB50BE">
      <w:r>
        <w:t>For information on using dashes when writing a range of numbe</w:t>
      </w:r>
      <w:r>
        <w:t>rs, see the Dashes topic.</w:t>
      </w:r>
    </w:p>
    <w:p w:rsidR="002F6378" w:rsidRDefault="00DB50BE">
      <w:pPr>
        <w:pStyle w:val="Heading4"/>
      </w:pPr>
      <w:bookmarkStart w:id="370" w:name="scroll-bookmark-380"/>
      <w:r>
        <w:t>Person (Second and Third Person)</w:t>
      </w:r>
      <w:bookmarkEnd w:id="370"/>
    </w:p>
    <w:p w:rsidR="002F6378" w:rsidRDefault="00DB50BE">
      <w:r>
        <w:t>In general, the second person (</w:t>
      </w:r>
      <w:r>
        <w:rPr>
          <w:i/>
        </w:rPr>
        <w:t>you</w:t>
      </w:r>
      <w:r>
        <w:t xml:space="preserve">) should be used throughout the product documentation. The term </w:t>
      </w:r>
      <w:r>
        <w:rPr>
          <w:i/>
        </w:rPr>
        <w:t>operator</w:t>
      </w:r>
      <w:r>
        <w:t xml:space="preserve"> should generally be avoided.</w:t>
      </w:r>
      <w:r>
        <w:br/>
      </w:r>
      <w:r>
        <w:br/>
        <w:t>The following construction:</w:t>
      </w:r>
      <w:r>
        <w:br/>
      </w:r>
      <w:r>
        <w:br/>
      </w:r>
      <w:r>
        <w:rPr>
          <w:i/>
        </w:rPr>
        <w:t>The process count parameter all</w:t>
      </w:r>
      <w:r>
        <w:rPr>
          <w:i/>
        </w:rPr>
        <w:t>ows an operator to specify the number of processes to run.</w:t>
      </w:r>
      <w:r>
        <w:rPr>
          <w:i/>
        </w:rPr>
        <w:br/>
      </w:r>
      <w:r>
        <w:br/>
        <w:t>should, therefore, be expressed as:</w:t>
      </w:r>
      <w:r>
        <w:br/>
      </w:r>
      <w:r>
        <w:br/>
      </w:r>
      <w:r>
        <w:rPr>
          <w:i/>
        </w:rPr>
        <w:t>The process count parameter allows you to specify the number of processes to run.</w:t>
      </w:r>
    </w:p>
    <w:p w:rsidR="002F6378" w:rsidRDefault="00DB50BE">
      <w:pPr>
        <w:pStyle w:val="Heading4"/>
      </w:pPr>
      <w:bookmarkStart w:id="371" w:name="scroll-bookmark-381"/>
      <w:r>
        <w:t>Positive vs. Negative Language</w:t>
      </w:r>
      <w:bookmarkEnd w:id="371"/>
    </w:p>
    <w:p w:rsidR="002F6378" w:rsidRDefault="00DB50BE">
      <w:r>
        <w:t xml:space="preserve">Use positive wording whenever possible, and </w:t>
      </w:r>
      <w:r>
        <w:t>avoid negative phrasing. Positive language is more direct and concise.</w:t>
      </w:r>
    </w:p>
    <w:p w:rsidR="002F6378" w:rsidRDefault="00DB50BE">
      <w:r>
        <w:rPr>
          <w:b/>
        </w:rPr>
        <w:t>Example:</w:t>
      </w:r>
      <w:r>
        <w:t xml:space="preserve"> </w:t>
      </w:r>
      <w:r>
        <w:rPr>
          <w:i/>
        </w:rPr>
        <w:t>The window opens only if the system accepts the customer record</w:t>
      </w:r>
      <w:r>
        <w:t xml:space="preserve">, instead of: </w:t>
      </w:r>
      <w:r>
        <w:rPr>
          <w:i/>
        </w:rPr>
        <w:t>The window does not open if the system does not accept the customer record</w:t>
      </w:r>
      <w:r>
        <w:t>.</w:t>
      </w:r>
    </w:p>
    <w:p w:rsidR="002F6378" w:rsidRDefault="00DB50BE">
      <w:pPr>
        <w:pStyle w:val="Heading4"/>
      </w:pPr>
      <w:bookmarkStart w:id="372" w:name="scroll-bookmark-382"/>
      <w:r>
        <w:t>Rating and Billing Mana</w:t>
      </w:r>
      <w:r>
        <w:t>ger Specific Guidelines</w:t>
      </w:r>
      <w:bookmarkEnd w:id="372"/>
    </w:p>
    <w:p w:rsidR="002F6378" w:rsidRDefault="00DB50BE">
      <w:pPr>
        <w:pStyle w:val="Heading5"/>
      </w:pPr>
      <w:bookmarkStart w:id="373" w:name="scroll-bookmark-383"/>
      <w:r>
        <w:t>Bold</w:t>
      </w:r>
      <w:bookmarkEnd w:id="373"/>
    </w:p>
    <w:p w:rsidR="002F6378" w:rsidRDefault="00DB50BE">
      <w:r>
        <w:t>Use bold font only for the acceptable template styles, such as certain UI items, section headings, and bulleted list stubs.</w:t>
      </w:r>
    </w:p>
    <w:p w:rsidR="002F6378" w:rsidRDefault="00DB50BE">
      <w:pPr>
        <w:pStyle w:val="Heading5"/>
      </w:pPr>
      <w:bookmarkStart w:id="374" w:name="scroll-bookmark-384"/>
      <w:r>
        <w:t>Italics</w:t>
      </w:r>
      <w:bookmarkEnd w:id="374"/>
    </w:p>
    <w:p w:rsidR="002F6378" w:rsidRDefault="00DB50BE">
      <w:r>
        <w:t xml:space="preserve">Use italics sparingly. Too much italics can make normal text on the page seem less important. </w:t>
      </w:r>
      <w:r>
        <w:t>Italics should be used for words that you want to emphasize and for terms that are defined in regular body text.</w:t>
      </w:r>
    </w:p>
    <w:p w:rsidR="002F6378" w:rsidRDefault="00DB50BE">
      <w:r>
        <w:t>Do not use quotation marks or underlining to emphasize words or phrases.</w:t>
      </w:r>
    </w:p>
    <w:p w:rsidR="002F6378" w:rsidRDefault="00DB50BE">
      <w:r>
        <w:t>Examples of acceptable use of italics:</w:t>
      </w:r>
    </w:p>
    <w:p w:rsidR="002F6378" w:rsidRDefault="00DB50BE">
      <w:r>
        <w:rPr>
          <w:i/>
        </w:rPr>
        <w:t>Do not</w:t>
      </w:r>
      <w:r>
        <w:t xml:space="preserve"> delete the customer unti</w:t>
      </w:r>
      <w:r>
        <w:t>l....(for emphasizing words)</w:t>
      </w:r>
      <w:r>
        <w:br/>
        <w:t xml:space="preserve">A </w:t>
      </w:r>
      <w:r>
        <w:rPr>
          <w:i/>
        </w:rPr>
        <w:t>child product</w:t>
      </w:r>
      <w:r>
        <w:t xml:space="preserve"> is a.... (defining the term)</w:t>
      </w:r>
    </w:p>
    <w:p w:rsidR="002F6378" w:rsidRDefault="00DB50BE">
      <w:r>
        <w:t>Examples of inappropriate use of italics (not significant to the meaning of the sentence):</w:t>
      </w:r>
    </w:p>
    <w:p w:rsidR="002F6378" w:rsidRDefault="00DB50BE">
      <w:r>
        <w:t xml:space="preserve">If the previous tasks have sent data to external systems, </w:t>
      </w:r>
      <w:r>
        <w:rPr>
          <w:i/>
        </w:rPr>
        <w:t>that</w:t>
      </w:r>
      <w:r>
        <w:t xml:space="preserve"> data is not resent.</w:t>
      </w:r>
      <w:r>
        <w:br/>
        <w:t>Each cus</w:t>
      </w:r>
      <w:r>
        <w:t xml:space="preserve">tomer within the hierarchy </w:t>
      </w:r>
      <w:r>
        <w:rPr>
          <w:i/>
        </w:rPr>
        <w:t>can</w:t>
      </w:r>
      <w:r>
        <w:t xml:space="preserve"> have one or more accounts.</w:t>
      </w:r>
    </w:p>
    <w:p w:rsidR="002F6378" w:rsidRDefault="00DB50BE">
      <w:pPr>
        <w:pStyle w:val="Heading5"/>
      </w:pPr>
      <w:bookmarkStart w:id="375" w:name="scroll-bookmark-385"/>
      <w:r>
        <w:t>Schemas</w:t>
      </w:r>
      <w:bookmarkEnd w:id="375"/>
    </w:p>
    <w:p w:rsidR="002F6378" w:rsidRDefault="00DB50BE">
      <w:r>
        <w:t>Where a reference to the Rating and Billing Manager schema is made, it should appear with the release number (for example, 5.3) and the schema version as a trailing alphabetical character in</w:t>
      </w:r>
      <w:r>
        <w:t xml:space="preserve"> capitals with no space between the number and the letter, for example, </w:t>
      </w:r>
      <w:r>
        <w:rPr>
          <w:i/>
        </w:rPr>
        <w:t>5.3F</w:t>
      </w:r>
      <w:r>
        <w:t>.</w:t>
      </w:r>
    </w:p>
    <w:p w:rsidR="002F6378" w:rsidRDefault="00DB50BE">
      <w:r>
        <w:t>Schemas for certain other TOMS components may additionally include version designations.</w:t>
      </w:r>
    </w:p>
    <w:p w:rsidR="002F6378" w:rsidRDefault="00DB50BE">
      <w:pPr>
        <w:pStyle w:val="Heading5"/>
      </w:pPr>
      <w:bookmarkStart w:id="376" w:name="scroll-bookmark-386"/>
      <w:r>
        <w:t>Terms Specific to Rating and Billing Manager</w:t>
      </w:r>
      <w:bookmarkEnd w:id="376"/>
    </w:p>
    <w:p w:rsidR="002F6378" w:rsidRDefault="00DB50BE">
      <w:r>
        <w:t>When dealing with terms specific to Rating a</w:t>
      </w:r>
      <w:r>
        <w:t>nd Billing Manager (Collections Manager), the following guidelines should be used:</w:t>
      </w:r>
    </w:p>
    <w:p w:rsidR="002F6378" w:rsidRDefault="00DB50BE" w:rsidP="00DB50BE">
      <w:pPr>
        <w:numPr>
          <w:ilvl w:val="0"/>
          <w:numId w:val="302"/>
        </w:numPr>
      </w:pPr>
      <w:r>
        <w:t xml:space="preserve">Use </w:t>
      </w:r>
      <w:r>
        <w:rPr>
          <w:i/>
        </w:rPr>
        <w:t>user interface</w:t>
      </w:r>
      <w:r>
        <w:t xml:space="preserve"> in preference to </w:t>
      </w:r>
      <w:r>
        <w:rPr>
          <w:i/>
        </w:rPr>
        <w:t>user application</w:t>
      </w:r>
      <w:r>
        <w:t xml:space="preserve">. Use </w:t>
      </w:r>
      <w:r>
        <w:rPr>
          <w:i/>
        </w:rPr>
        <w:t>system process</w:t>
      </w:r>
      <w:r>
        <w:t xml:space="preserve"> in preference to </w:t>
      </w:r>
      <w:r>
        <w:rPr>
          <w:i/>
        </w:rPr>
        <w:t>volume processing application</w:t>
      </w:r>
      <w:r>
        <w:t xml:space="preserve"> or </w:t>
      </w:r>
      <w:r>
        <w:rPr>
          <w:i/>
        </w:rPr>
        <w:t>batch application</w:t>
      </w:r>
      <w:r>
        <w:t>.</w:t>
      </w:r>
    </w:p>
    <w:p w:rsidR="002F6378" w:rsidRDefault="00DB50BE" w:rsidP="00DB50BE">
      <w:pPr>
        <w:numPr>
          <w:ilvl w:val="0"/>
          <w:numId w:val="302"/>
        </w:numPr>
      </w:pPr>
      <w:r>
        <w:t xml:space="preserve">Whenever a user interface or a </w:t>
      </w:r>
      <w:r>
        <w:t>system process is referred to, it should be called by its full name. For example:</w:t>
      </w:r>
    </w:p>
    <w:p w:rsidR="002F6378" w:rsidRDefault="00DB50BE">
      <w:r>
        <w:rPr>
          <w:i/>
        </w:rPr>
        <w:t>When the Bill Data Writer processes the data…</w:t>
      </w:r>
      <w:r>
        <w:rPr>
          <w:i/>
        </w:rPr>
        <w:br/>
      </w:r>
      <w:r>
        <w:br/>
        <w:t>Rather than:</w:t>
      </w:r>
      <w:r>
        <w:br/>
      </w:r>
      <w:r>
        <w:br/>
      </w:r>
      <w:r>
        <w:rPr>
          <w:i/>
        </w:rPr>
        <w:t>When the Data Writer processes the data…</w:t>
      </w:r>
    </w:p>
    <w:p w:rsidR="002F6378" w:rsidRDefault="00DB50BE" w:rsidP="00DB50BE">
      <w:pPr>
        <w:numPr>
          <w:ilvl w:val="0"/>
          <w:numId w:val="303"/>
        </w:numPr>
      </w:pPr>
      <w:r>
        <w:t xml:space="preserve">References to some user interfaces do not need to be identified as user </w:t>
      </w:r>
      <w:r>
        <w:t xml:space="preserve">interfaces, as in the case of component user interfaces. For example, refer to </w:t>
      </w:r>
      <w:r>
        <w:rPr>
          <w:i/>
        </w:rPr>
        <w:t>Customer Account Maintenance</w:t>
      </w:r>
      <w:r>
        <w:t xml:space="preserve"> instead of </w:t>
      </w:r>
      <w:r>
        <w:rPr>
          <w:i/>
        </w:rPr>
        <w:t>the Customer Account Maintenance user interface</w:t>
      </w:r>
      <w:r>
        <w:t>.</w:t>
      </w:r>
    </w:p>
    <w:p w:rsidR="002F6378" w:rsidRDefault="00DB50BE" w:rsidP="00DB50BE">
      <w:pPr>
        <w:numPr>
          <w:ilvl w:val="0"/>
          <w:numId w:val="303"/>
        </w:numPr>
      </w:pPr>
      <w:r>
        <w:t>Do not use acronyms or abbreviations for the names of Rating and Billing Manager, Collec</w:t>
      </w:r>
      <w:r>
        <w:t xml:space="preserve">tions Manager, and other component names, user interfaces, or system processes in text. For example, you should use </w:t>
      </w:r>
      <w:r>
        <w:rPr>
          <w:i/>
        </w:rPr>
        <w:t>Rating and Billing Manager</w:t>
      </w:r>
      <w:r>
        <w:t xml:space="preserve"> in preference to </w:t>
      </w:r>
      <w:r>
        <w:rPr>
          <w:i/>
        </w:rPr>
        <w:t>RBM</w:t>
      </w:r>
      <w:r>
        <w:t>. If, however, the component name is used in a diagram or a table where space is limited, the</w:t>
      </w:r>
      <w:r>
        <w:t xml:space="preserve"> component name can be abbreviated. Where this is the case, use the official abbreviation, for example </w:t>
      </w:r>
      <w:r>
        <w:rPr>
          <w:i/>
        </w:rPr>
        <w:t>RBM</w:t>
      </w:r>
      <w:r>
        <w:t xml:space="preserve"> for </w:t>
      </w:r>
      <w:r>
        <w:rPr>
          <w:i/>
        </w:rPr>
        <w:t>Rating and Billing Manager</w:t>
      </w:r>
      <w:r>
        <w:t>.</w:t>
      </w:r>
    </w:p>
    <w:p w:rsidR="002F6378" w:rsidRDefault="00DB50BE">
      <w:pPr>
        <w:pStyle w:val="Heading4"/>
      </w:pPr>
      <w:bookmarkStart w:id="377" w:name="scroll-bookmark-387"/>
      <w:r>
        <w:t>Sentence Fragments</w:t>
      </w:r>
      <w:bookmarkEnd w:id="377"/>
    </w:p>
    <w:p w:rsidR="002F6378" w:rsidRDefault="00DB50BE">
      <w:pPr>
        <w:pStyle w:val="Heading5"/>
      </w:pPr>
      <w:bookmarkStart w:id="378" w:name="scroll-bookmark-388"/>
      <w:r>
        <w:t>Definition</w:t>
      </w:r>
      <w:bookmarkEnd w:id="378"/>
    </w:p>
    <w:p w:rsidR="002F6378" w:rsidRDefault="00DB50BE" w:rsidP="00DB50BE">
      <w:pPr>
        <w:numPr>
          <w:ilvl w:val="0"/>
          <w:numId w:val="304"/>
        </w:numPr>
      </w:pPr>
      <w:r>
        <w:t>Grammatical: Sentence fragments occur when a sentence is missing a subject, verb, or ma</w:t>
      </w:r>
      <w:r>
        <w:t>in clause. (A main clause is a clause that can stand alone, i.e. not subordinate.)</w:t>
      </w:r>
    </w:p>
    <w:p w:rsidR="002F6378" w:rsidRDefault="00DB50BE" w:rsidP="00DB50BE">
      <w:pPr>
        <w:numPr>
          <w:ilvl w:val="0"/>
          <w:numId w:val="304"/>
        </w:numPr>
      </w:pPr>
      <w:r>
        <w:t>Logical: A fragment is an incomplete idea, i.e. there is missing information so that the full meaning can’t be grasped.</w:t>
      </w:r>
    </w:p>
    <w:p w:rsidR="002F6378" w:rsidRDefault="00DB50BE">
      <w:pPr>
        <w:pStyle w:val="Heading5"/>
      </w:pPr>
      <w:bookmarkStart w:id="379" w:name="scroll-bookmark-389"/>
      <w:r>
        <w:t>Words to Watch Out For</w:t>
      </w:r>
      <w:bookmarkEnd w:id="379"/>
    </w:p>
    <w:p w:rsidR="002F6378" w:rsidRDefault="00DB50BE">
      <w:r>
        <w:t xml:space="preserve">A phrase starting with any of </w:t>
      </w:r>
      <w:r>
        <w:t>these words is a subordinate clause, not a complete sentence:</w:t>
      </w:r>
    </w:p>
    <w:p w:rsidR="002F6378" w:rsidRDefault="00DB50BE" w:rsidP="00DB50BE">
      <w:pPr>
        <w:numPr>
          <w:ilvl w:val="0"/>
          <w:numId w:val="305"/>
        </w:numPr>
      </w:pPr>
      <w:r>
        <w:t>when</w:t>
      </w:r>
    </w:p>
    <w:p w:rsidR="002F6378" w:rsidRDefault="00DB50BE" w:rsidP="00DB50BE">
      <w:pPr>
        <w:numPr>
          <w:ilvl w:val="0"/>
          <w:numId w:val="305"/>
        </w:numPr>
      </w:pPr>
      <w:r>
        <w:t>while</w:t>
      </w:r>
    </w:p>
    <w:p w:rsidR="002F6378" w:rsidRDefault="00DB50BE" w:rsidP="00DB50BE">
      <w:pPr>
        <w:numPr>
          <w:ilvl w:val="0"/>
          <w:numId w:val="305"/>
        </w:numPr>
      </w:pPr>
      <w:r>
        <w:t>since</w:t>
      </w:r>
    </w:p>
    <w:p w:rsidR="002F6378" w:rsidRDefault="00DB50BE" w:rsidP="00DB50BE">
      <w:pPr>
        <w:numPr>
          <w:ilvl w:val="0"/>
          <w:numId w:val="305"/>
        </w:numPr>
      </w:pPr>
      <w:r>
        <w:t>as</w:t>
      </w:r>
    </w:p>
    <w:p w:rsidR="002F6378" w:rsidRDefault="00DB50BE" w:rsidP="00DB50BE">
      <w:pPr>
        <w:numPr>
          <w:ilvl w:val="0"/>
          <w:numId w:val="305"/>
        </w:numPr>
      </w:pPr>
      <w:r>
        <w:t>because</w:t>
      </w:r>
    </w:p>
    <w:p w:rsidR="002F6378" w:rsidRDefault="00DB50BE" w:rsidP="00DB50BE">
      <w:pPr>
        <w:numPr>
          <w:ilvl w:val="0"/>
          <w:numId w:val="305"/>
        </w:numPr>
      </w:pPr>
      <w:r>
        <w:t>if</w:t>
      </w:r>
    </w:p>
    <w:p w:rsidR="002F6378" w:rsidRDefault="00DB50BE" w:rsidP="00DB50BE">
      <w:pPr>
        <w:numPr>
          <w:ilvl w:val="0"/>
          <w:numId w:val="305"/>
        </w:numPr>
      </w:pPr>
      <w:r>
        <w:t>although</w:t>
      </w:r>
    </w:p>
    <w:p w:rsidR="002F6378" w:rsidRDefault="00DB50BE" w:rsidP="00DB50BE">
      <w:pPr>
        <w:numPr>
          <w:ilvl w:val="0"/>
          <w:numId w:val="305"/>
        </w:numPr>
      </w:pPr>
      <w:r>
        <w:t>unless</w:t>
      </w:r>
    </w:p>
    <w:p w:rsidR="002F6378" w:rsidRDefault="00DB50BE" w:rsidP="00DB50BE">
      <w:pPr>
        <w:numPr>
          <w:ilvl w:val="0"/>
          <w:numId w:val="305"/>
        </w:numPr>
      </w:pPr>
      <w:r>
        <w:t>before</w:t>
      </w:r>
    </w:p>
    <w:p w:rsidR="002F6378" w:rsidRDefault="00DB50BE" w:rsidP="00DB50BE">
      <w:pPr>
        <w:numPr>
          <w:ilvl w:val="0"/>
          <w:numId w:val="305"/>
        </w:numPr>
      </w:pPr>
      <w:r>
        <w:t>after</w:t>
      </w:r>
    </w:p>
    <w:p w:rsidR="002F6378" w:rsidRDefault="00DB50BE" w:rsidP="00DB50BE">
      <w:pPr>
        <w:numPr>
          <w:ilvl w:val="0"/>
          <w:numId w:val="305"/>
        </w:numPr>
      </w:pPr>
      <w:r>
        <w:t>during</w:t>
      </w:r>
    </w:p>
    <w:p w:rsidR="002F6378" w:rsidRDefault="00DB50BE" w:rsidP="00DB50BE">
      <w:pPr>
        <w:numPr>
          <w:ilvl w:val="0"/>
          <w:numId w:val="305"/>
        </w:numPr>
      </w:pPr>
      <w:r>
        <w:t>whereas</w:t>
      </w:r>
    </w:p>
    <w:p w:rsidR="002F6378" w:rsidRDefault="00DB50BE">
      <w:pPr>
        <w:pStyle w:val="Heading5"/>
      </w:pPr>
      <w:bookmarkStart w:id="380" w:name="scroll-bookmark-390"/>
      <w:r>
        <w:t>Grammatical Rule</w:t>
      </w:r>
      <w:bookmarkEnd w:id="380"/>
    </w:p>
    <w:p w:rsidR="002F6378" w:rsidRDefault="00DB50BE">
      <w:r>
        <w:t>Every sentence consists of a subject and a predicate:</w:t>
      </w:r>
    </w:p>
    <w:p w:rsidR="002F6378" w:rsidRDefault="00DB50BE" w:rsidP="00DB50BE">
      <w:pPr>
        <w:numPr>
          <w:ilvl w:val="0"/>
          <w:numId w:val="306"/>
        </w:numPr>
      </w:pPr>
      <w:r>
        <w:t>The subject is what the sentence is about.</w:t>
      </w:r>
    </w:p>
    <w:p w:rsidR="002F6378" w:rsidRDefault="00DB50BE" w:rsidP="00DB50BE">
      <w:pPr>
        <w:numPr>
          <w:ilvl w:val="0"/>
          <w:numId w:val="306"/>
        </w:numPr>
      </w:pPr>
      <w:r>
        <w:t xml:space="preserve">The </w:t>
      </w:r>
      <w:r>
        <w:t>predicate is what you’re going to say about the subject.</w:t>
      </w:r>
    </w:p>
    <w:p w:rsidR="002F6378" w:rsidRDefault="00DB50BE">
      <w:r>
        <w:t>Examples:</w:t>
      </w:r>
    </w:p>
    <w:p w:rsidR="002F6378" w:rsidRDefault="00DB50BE" w:rsidP="00DB50BE">
      <w:pPr>
        <w:numPr>
          <w:ilvl w:val="0"/>
          <w:numId w:val="307"/>
        </w:numPr>
      </w:pPr>
      <w:r>
        <w:t>The Active Rating Engine processes events.</w:t>
      </w:r>
    </w:p>
    <w:p w:rsidR="002F6378" w:rsidRDefault="00DB50BE" w:rsidP="00DB50BE">
      <w:pPr>
        <w:numPr>
          <w:ilvl w:val="0"/>
          <w:numId w:val="307"/>
        </w:numPr>
      </w:pPr>
      <w:r>
        <w:t>The Billing Engine’s attempt to process the wholesale accounts failed because of errors in the discount configuration.</w:t>
      </w:r>
    </w:p>
    <w:p w:rsidR="002F6378" w:rsidRDefault="00DB50BE">
      <w:r>
        <w:t>At a minimum, a sentence re</w:t>
      </w:r>
      <w:r>
        <w:t>quires a subject and a verb. Most sentences are usually more complex than this, but they always contain a subject and main verb.</w:t>
      </w:r>
    </w:p>
    <w:p w:rsidR="002F6378" w:rsidRDefault="00DB50BE">
      <w:pPr>
        <w:pStyle w:val="Heading5"/>
      </w:pPr>
      <w:bookmarkStart w:id="381" w:name="scroll-bookmark-391"/>
      <w:r>
        <w:t>Examples of Subordinate Clause Fragments</w:t>
      </w:r>
      <w:bookmarkEnd w:id="381"/>
    </w:p>
    <w:p w:rsidR="002F6378" w:rsidRDefault="00DB50BE" w:rsidP="00DB50BE">
      <w:pPr>
        <w:numPr>
          <w:ilvl w:val="0"/>
          <w:numId w:val="308"/>
        </w:numPr>
      </w:pPr>
      <w:r>
        <w:t xml:space="preserve">“The underlying code for the Event Unloader has been amended so that </w:t>
      </w:r>
      <w:r>
        <w:rPr>
          <w:u w:val="single"/>
        </w:rPr>
        <w:t>when</w:t>
      </w:r>
      <w:r>
        <w:t xml:space="preserve"> the Event Un</w:t>
      </w:r>
      <w:r>
        <w:t>loader is run to unload fragmented events.”</w:t>
      </w:r>
    </w:p>
    <w:p w:rsidR="002F6378" w:rsidRDefault="00DB50BE" w:rsidP="00DB50BE">
      <w:pPr>
        <w:numPr>
          <w:ilvl w:val="0"/>
          <w:numId w:val="308"/>
        </w:numPr>
      </w:pPr>
      <w:r>
        <w:t>“</w:t>
      </w:r>
      <w:r>
        <w:rPr>
          <w:u w:val="single"/>
        </w:rPr>
        <w:t>Since</w:t>
      </w:r>
      <w:r>
        <w:t xml:space="preserve"> the validation applied for the DAILY mode was inconsistent between the INITIALISE and WORK phases.”</w:t>
      </w:r>
    </w:p>
    <w:p w:rsidR="002F6378" w:rsidRDefault="00DB50BE" w:rsidP="00DB50BE">
      <w:pPr>
        <w:numPr>
          <w:ilvl w:val="0"/>
          <w:numId w:val="308"/>
        </w:numPr>
      </w:pPr>
      <w:r>
        <w:t xml:space="preserve">“However, </w:t>
      </w:r>
      <w:r>
        <w:rPr>
          <w:u w:val="single"/>
        </w:rPr>
        <w:t>because</w:t>
      </w:r>
      <w:r>
        <w:t xml:space="preserve"> Event Sort/Merge is run for all the three phases (that is, INITIALISE, WORK, and COMPLE</w:t>
      </w:r>
      <w:r>
        <w:t>TE) for each domain group in isolation.”</w:t>
      </w:r>
    </w:p>
    <w:p w:rsidR="002F6378" w:rsidRDefault="00DB50BE" w:rsidP="00DB50BE">
      <w:pPr>
        <w:numPr>
          <w:ilvl w:val="0"/>
          <w:numId w:val="308"/>
        </w:numPr>
      </w:pPr>
      <w:r>
        <w:t>“</w:t>
      </w:r>
      <w:r>
        <w:rPr>
          <w:u w:val="single"/>
        </w:rPr>
        <w:t>If</w:t>
      </w:r>
      <w:r>
        <w:t xml:space="preserve"> you start up the process without providing the full set of command line arguments.”</w:t>
      </w:r>
    </w:p>
    <w:p w:rsidR="002F6378" w:rsidRDefault="00DB50BE" w:rsidP="00DB50BE">
      <w:pPr>
        <w:numPr>
          <w:ilvl w:val="0"/>
          <w:numId w:val="308"/>
        </w:numPr>
      </w:pPr>
      <w:r>
        <w:t>“</w:t>
      </w:r>
      <w:r>
        <w:rPr>
          <w:u w:val="single"/>
        </w:rPr>
        <w:t>Unless</w:t>
      </w:r>
      <w:r>
        <w:t xml:space="preserve"> you link the rating catalog to the billing catalog.”</w:t>
      </w:r>
    </w:p>
    <w:p w:rsidR="002F6378" w:rsidRDefault="00DB50BE" w:rsidP="00DB50BE">
      <w:pPr>
        <w:numPr>
          <w:ilvl w:val="0"/>
          <w:numId w:val="308"/>
        </w:numPr>
      </w:pPr>
      <w:r>
        <w:t>“</w:t>
      </w:r>
      <w:r>
        <w:rPr>
          <w:u w:val="single"/>
        </w:rPr>
        <w:t>Before</w:t>
      </w:r>
      <w:r>
        <w:t xml:space="preserve"> the main processing of the Active Rating Engine begins, wh</w:t>
      </w:r>
      <w:r>
        <w:t>ich allows you to make modifications using a rating extension plug-in.”</w:t>
      </w:r>
    </w:p>
    <w:p w:rsidR="002F6378" w:rsidRDefault="00DB50BE">
      <w:r>
        <w:t>These are all subordinate clauses – there is no main subject or verb.</w:t>
      </w:r>
    </w:p>
    <w:p w:rsidR="002F6378" w:rsidRDefault="00DB50BE">
      <w:r>
        <w:t>In all cases, the reader will ask: “so what happens?”</w:t>
      </w:r>
    </w:p>
    <w:p w:rsidR="002F6378" w:rsidRDefault="00DB50BE">
      <w:pPr>
        <w:pStyle w:val="Heading5"/>
      </w:pPr>
      <w:bookmarkStart w:id="382" w:name="scroll-bookmark-392"/>
      <w:r>
        <w:t>Examples where the Subject or Main Verb is Missing</w:t>
      </w:r>
      <w:bookmarkEnd w:id="382"/>
    </w:p>
    <w:p w:rsidR="002F6378" w:rsidRDefault="00DB50BE" w:rsidP="00DB50BE">
      <w:pPr>
        <w:numPr>
          <w:ilvl w:val="0"/>
          <w:numId w:val="309"/>
        </w:numPr>
      </w:pPr>
      <w:r>
        <w:t xml:space="preserve">“Rating </w:t>
      </w:r>
      <w:r>
        <w:t>and Billing Manager provides flexible discounting. To increase customer loyalty.”</w:t>
      </w:r>
    </w:p>
    <w:p w:rsidR="002F6378" w:rsidRDefault="00DB50BE" w:rsidP="00DB50BE">
      <w:pPr>
        <w:numPr>
          <w:ilvl w:val="0"/>
          <w:numId w:val="309"/>
        </w:numPr>
      </w:pPr>
      <w:r>
        <w:t>“The event loading process was too slow. And resulted in duplicate events.”</w:t>
      </w:r>
    </w:p>
    <w:p w:rsidR="002F6378" w:rsidRDefault="00DB50BE" w:rsidP="00DB50BE">
      <w:pPr>
        <w:numPr>
          <w:ilvl w:val="0"/>
          <w:numId w:val="309"/>
        </w:numPr>
      </w:pPr>
      <w:r>
        <w:t>“An unpublished rating catalog, in which supplementary rate plans exist.”</w:t>
      </w:r>
    </w:p>
    <w:p w:rsidR="002F6378" w:rsidRDefault="00DB50BE">
      <w:pPr>
        <w:pStyle w:val="Heading5"/>
      </w:pPr>
      <w:bookmarkStart w:id="383" w:name="scroll-bookmark-393"/>
      <w:r>
        <w:t>Correcting Sentence Frag</w:t>
      </w:r>
      <w:r>
        <w:t xml:space="preserve">ments </w:t>
      </w:r>
      <w:bookmarkEnd w:id="383"/>
    </w:p>
    <w:p w:rsidR="002F6378" w:rsidRDefault="00DB50BE">
      <w:r>
        <w:t>If you’re not sure it’s a complete sentence:</w:t>
      </w:r>
    </w:p>
    <w:p w:rsidR="002F6378" w:rsidRDefault="00DB50BE" w:rsidP="00DB50BE">
      <w:pPr>
        <w:numPr>
          <w:ilvl w:val="0"/>
          <w:numId w:val="310"/>
        </w:numPr>
      </w:pPr>
      <w:r>
        <w:t>Look for the main subject and/or verb.</w:t>
      </w:r>
    </w:p>
    <w:p w:rsidR="002F6378" w:rsidRDefault="00DB50BE" w:rsidP="00DB50BE">
      <w:pPr>
        <w:numPr>
          <w:ilvl w:val="0"/>
          <w:numId w:val="310"/>
        </w:numPr>
      </w:pPr>
      <w:r>
        <w:t>Ask yourself what information is missing. What is the “punchline”?</w:t>
      </w:r>
    </w:p>
    <w:p w:rsidR="002F6378" w:rsidRDefault="00DB50BE">
      <w:r>
        <w:rPr>
          <w:u w:val="single"/>
        </w:rPr>
        <w:t>Examples:</w:t>
      </w:r>
    </w:p>
    <w:p w:rsidR="002F6378" w:rsidRDefault="00DB50BE" w:rsidP="00DB50BE">
      <w:pPr>
        <w:numPr>
          <w:ilvl w:val="0"/>
          <w:numId w:val="311"/>
        </w:numPr>
      </w:pPr>
      <w:r>
        <w:t>“The underlying code for the Event Unloader has been amended so that when the Event Unlo</w:t>
      </w:r>
      <w:r>
        <w:t>ader is run to unload fragmented events.”</w:t>
      </w:r>
    </w:p>
    <w:p w:rsidR="002F6378" w:rsidRDefault="00DB50BE">
      <w:r>
        <w:t>Problem: The phrase in red does not have a main verb telling us what happens in this situation.</w:t>
      </w:r>
    </w:p>
    <w:p w:rsidR="002F6378" w:rsidRDefault="00DB50BE" w:rsidP="00DB50BE">
      <w:pPr>
        <w:numPr>
          <w:ilvl w:val="0"/>
          <w:numId w:val="312"/>
        </w:numPr>
      </w:pPr>
      <w:r>
        <w:t>“An unpublished rating catalog, in which supplementary rate plans exist.”</w:t>
      </w:r>
    </w:p>
    <w:p w:rsidR="002F6378" w:rsidRDefault="00DB50BE">
      <w:r>
        <w:t xml:space="preserve">Problem: The whole sentence is noun phrase. </w:t>
      </w:r>
      <w:r>
        <w:t>There is no predicate telling us anything about the unpublished rating catalog.</w:t>
      </w:r>
    </w:p>
    <w:p w:rsidR="002F6378" w:rsidRDefault="00DB50BE">
      <w:r>
        <w:rPr>
          <w:u w:val="single"/>
        </w:rPr>
        <w:t>Correcting Fragments:</w:t>
      </w:r>
    </w:p>
    <w:p w:rsidR="002F6378" w:rsidRDefault="00DB50BE" w:rsidP="00DB50BE">
      <w:pPr>
        <w:numPr>
          <w:ilvl w:val="0"/>
          <w:numId w:val="313"/>
        </w:numPr>
      </w:pPr>
      <w:r>
        <w:t>In some cases, the information exists but needs to be included in the same sentence (e.g. join up with next sentence).</w:t>
      </w:r>
    </w:p>
    <w:p w:rsidR="002F6378" w:rsidRDefault="00DB50BE" w:rsidP="00DB50BE">
      <w:pPr>
        <w:numPr>
          <w:ilvl w:val="0"/>
          <w:numId w:val="313"/>
        </w:numPr>
      </w:pPr>
      <w:r>
        <w:t>If not, supply the missing informat</w:t>
      </w:r>
      <w:r>
        <w:t>ion – provide the subject and/or verb.</w:t>
      </w:r>
    </w:p>
    <w:p w:rsidR="002F6378" w:rsidRDefault="00DB50BE">
      <w:r>
        <w:rPr>
          <w:u w:val="single"/>
        </w:rPr>
        <w:t>Examples:</w:t>
      </w:r>
    </w:p>
    <w:p w:rsidR="002F6378" w:rsidRDefault="00DB50BE" w:rsidP="00DB50BE">
      <w:pPr>
        <w:numPr>
          <w:ilvl w:val="0"/>
          <w:numId w:val="314"/>
        </w:numPr>
      </w:pPr>
      <w:r>
        <w:t xml:space="preserve">“However, because Event Sort/Merge is run for all the three phases ... for each domain group in isolation. It was difficult to recover from a systematic error such as partitions not being aligned when one </w:t>
      </w:r>
      <w:r>
        <w:t>domain group had the COMPLETE phase.”</w:t>
      </w:r>
    </w:p>
    <w:p w:rsidR="002F6378" w:rsidRDefault="00DB50BE">
      <w:r>
        <w:t>Here, the real subject and verb are “it was difficult”. The solution is to change the period to a comma here.</w:t>
      </w:r>
    </w:p>
    <w:p w:rsidR="002F6378" w:rsidRDefault="00DB50BE" w:rsidP="00DB50BE">
      <w:pPr>
        <w:numPr>
          <w:ilvl w:val="0"/>
          <w:numId w:val="315"/>
        </w:numPr>
      </w:pPr>
      <w:r>
        <w:t>“Since the validation applied for the DAILY mode was inconsistent between the INITIALISE and WORK phases.”</w:t>
      </w:r>
    </w:p>
    <w:p w:rsidR="002F6378" w:rsidRDefault="00DB50BE">
      <w:r>
        <w:t>H</w:t>
      </w:r>
      <w:r>
        <w:t>ere, there is missing information. We need to state the outcome of this situation (e.g. did a process fail because of inconsistent validation? Were error messages generated? and so on).</w:t>
      </w:r>
    </w:p>
    <w:p w:rsidR="002F6378" w:rsidRDefault="00DB50BE">
      <w:pPr>
        <w:pStyle w:val="Heading5"/>
      </w:pPr>
      <w:bookmarkStart w:id="384" w:name="scroll-bookmark-394"/>
      <w:r>
        <w:t>References</w:t>
      </w:r>
      <w:bookmarkEnd w:id="384"/>
    </w:p>
    <w:p w:rsidR="002F6378" w:rsidRDefault="00DB50BE">
      <w:r>
        <w:t>Sentence fragments:•</w:t>
      </w:r>
      <w:hyperlink r:id="rId248" w:history="1">
        <w:r>
          <w:rPr>
            <w:rStyle w:val="Hyperlink"/>
          </w:rPr>
          <w:t>http://www.ucalgary.ca/uofc/eduweb/grammar/marking/sentmark.htm#se1</w:t>
        </w:r>
      </w:hyperlink>
      <w:r>
        <w:t xml:space="preserve"> and </w:t>
      </w:r>
      <w:hyperlink r:id="rId249" w:history="1">
        <w:r>
          <w:rPr>
            <w:rStyle w:val="Hyperlink"/>
          </w:rPr>
          <w:t>http://www.ucalgary.ca/uofc/eduweb/grammar/course/sentence/2_6a.htm</w:t>
        </w:r>
      </w:hyperlink>
      <w:r>
        <w:t xml:space="preserve"> for definition and tutorial•</w:t>
      </w:r>
      <w:hyperlink r:id="rId250" w:history="1">
        <w:r>
          <w:rPr>
            <w:rStyle w:val="Hyperlink"/>
          </w:rPr>
          <w:t>http://en.wiktionary.org/wiki/sentence_fragment</w:t>
        </w:r>
      </w:hyperlink>
    </w:p>
    <w:p w:rsidR="002F6378" w:rsidRDefault="00DB50BE">
      <w:r>
        <w:t>Other useful websites:•</w:t>
      </w:r>
      <w:hyperlink r:id="rId251" w:history="1">
        <w:r>
          <w:rPr>
            <w:rStyle w:val="Hyperlink"/>
          </w:rPr>
          <w:t>http://www.scientificpsychic.com</w:t>
        </w:r>
        <w:r>
          <w:rPr>
            <w:rStyle w:val="Hyperlink"/>
          </w:rPr>
          <w:t>/grammar/enggram2.html</w:t>
        </w:r>
      </w:hyperlink>
      <w:r>
        <w:t xml:space="preserve"> (English sentence types)•</w:t>
      </w:r>
      <w:hyperlink r:id="rId252" w:history="1">
        <w:r>
          <w:rPr>
            <w:rStyle w:val="Hyperlink"/>
          </w:rPr>
          <w:t>ni</w:t>
        </w:r>
        <w:r>
          <w:rPr>
            <w:rStyle w:val="Hyperlink"/>
          </w:rPr>
          <w:t>cholsenglish.edublogs.org/files/2008/01/sentence-structure-glossary.ppt</w:t>
        </w:r>
      </w:hyperlink>
      <w:r>
        <w:t xml:space="preserve"> (glossary of sentence structure elements – useful short definitions)</w:t>
      </w:r>
    </w:p>
    <w:p w:rsidR="002F6378" w:rsidRDefault="00DB50BE">
      <w:pPr>
        <w:pStyle w:val="Heading4"/>
      </w:pPr>
      <w:bookmarkStart w:id="385" w:name="scroll-bookmark-395"/>
      <w:r>
        <w:t>Tense</w:t>
      </w:r>
      <w:bookmarkEnd w:id="385"/>
    </w:p>
    <w:p w:rsidR="002F6378" w:rsidRDefault="00DB50BE">
      <w:r>
        <w:t xml:space="preserve">Always use the simple present tense by default. Only use other tenses when you are describing events specifically in terms of the past and the future. For example, use </w:t>
      </w:r>
      <w:r>
        <w:rPr>
          <w:i/>
        </w:rPr>
        <w:t>The workflow restarts at the point of error.</w:t>
      </w:r>
      <w:r>
        <w:t xml:space="preserve"> Do not use: </w:t>
      </w:r>
      <w:r>
        <w:rPr>
          <w:i/>
        </w:rPr>
        <w:t>The workflow will restart at th</w:t>
      </w:r>
      <w:r>
        <w:rPr>
          <w:i/>
        </w:rPr>
        <w:t>e point of error.</w:t>
      </w:r>
    </w:p>
    <w:p w:rsidR="002F6378" w:rsidRDefault="00DB50BE">
      <w:r>
        <w:t xml:space="preserve">Occasionally, however, the use of future tense is needed, for example: </w:t>
      </w:r>
      <w:r>
        <w:rPr>
          <w:i/>
        </w:rPr>
        <w:t>If the customer purchases a service that will begin at a later date....</w:t>
      </w:r>
    </w:p>
    <w:p w:rsidR="002F6378" w:rsidRDefault="00DB50BE">
      <w:pPr>
        <w:pStyle w:val="Heading4"/>
      </w:pPr>
      <w:bookmarkStart w:id="386" w:name="scroll-bookmark-396"/>
      <w:r>
        <w:t>Trademarks</w:t>
      </w:r>
      <w:bookmarkEnd w:id="386"/>
    </w:p>
    <w:p w:rsidR="002F6378" w:rsidRDefault="00DB50BE">
      <w:r>
        <w:t xml:space="preserve">Trademark symbols should not be used on covers or in the text for Netcracker or any </w:t>
      </w:r>
      <w:r>
        <w:t>other third-party trademarks unless expressly stated.</w:t>
      </w:r>
    </w:p>
    <w:p w:rsidR="002F6378" w:rsidRDefault="00DB50BE">
      <w:r>
        <w:t xml:space="preserve">When referring to a Microsoft product, the product name should always be preceded by the word </w:t>
      </w:r>
      <w:r>
        <w:rPr>
          <w:i/>
        </w:rPr>
        <w:t>Microsoft</w:t>
      </w:r>
      <w:r>
        <w:t xml:space="preserve">, as in </w:t>
      </w:r>
      <w:r>
        <w:rPr>
          <w:i/>
        </w:rPr>
        <w:t>Microsoft Excel</w:t>
      </w:r>
      <w:r>
        <w:t>.</w:t>
      </w:r>
    </w:p>
    <w:tbl>
      <w:tblPr>
        <w:tblStyle w:val="ScrollTableNormal"/>
        <w:tblW w:w="5000" w:type="pct"/>
        <w:tblLook w:val="0000" w:firstRow="0" w:lastRow="0" w:firstColumn="0" w:lastColumn="0" w:noHBand="0" w:noVBand="0"/>
      </w:tblPr>
      <w:tblGrid>
        <w:gridCol w:w="4278"/>
        <w:gridCol w:w="4279"/>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4"/>
      </w:pPr>
      <w:bookmarkStart w:id="387" w:name="scroll-bookmark-397"/>
      <w:r>
        <w:t>U.S. Terminology and Spelling</w:t>
      </w:r>
      <w:bookmarkEnd w:id="387"/>
    </w:p>
    <w:p w:rsidR="002F6378" w:rsidRDefault="00DB50BE">
      <w:r>
        <w:t>All documents should use U.S. spelling, t</w:t>
      </w:r>
      <w:r>
        <w:t>erminology, and grammar rules.</w:t>
      </w:r>
    </w:p>
    <w:p w:rsidR="002F6378" w:rsidRDefault="00DB50BE">
      <w:pPr>
        <w:pStyle w:val="Heading4"/>
      </w:pPr>
      <w:bookmarkStart w:id="388" w:name="scroll-bookmark-347"/>
      <w:r>
        <w:t>User Interfaces and System Processes</w:t>
      </w:r>
      <w:bookmarkEnd w:id="388"/>
    </w:p>
    <w:p w:rsidR="002F6378" w:rsidRDefault="00DB50BE">
      <w:r>
        <w:t xml:space="preserve">When referring to user interfaces, the title should not be preceded by the word </w:t>
      </w:r>
      <w:r>
        <w:rPr>
          <w:i/>
        </w:rPr>
        <w:t>the</w:t>
      </w:r>
      <w:r>
        <w:t xml:space="preserve"> or followed by the term </w:t>
      </w:r>
      <w:r>
        <w:rPr>
          <w:i/>
        </w:rPr>
        <w:t>user interface</w:t>
      </w:r>
      <w:r>
        <w:t>. For example:</w:t>
      </w:r>
    </w:p>
    <w:p w:rsidR="002F6378" w:rsidRDefault="00DB50BE">
      <w:r>
        <w:t>Use the form:</w:t>
      </w:r>
    </w:p>
    <w:p w:rsidR="002F6378" w:rsidRDefault="002F6378"/>
    <w:tbl>
      <w:tblPr>
        <w:tblStyle w:val="ScrollTableNormal"/>
        <w:tblW w:w="5000" w:type="pct"/>
        <w:tblLook w:val="0000" w:firstRow="0" w:lastRow="0" w:firstColumn="0" w:lastColumn="0" w:noHBand="0" w:noVBand="0"/>
      </w:tblPr>
      <w:tblGrid>
        <w:gridCol w:w="70"/>
        <w:gridCol w:w="8487"/>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rPr>
                <w:i/>
              </w:rPr>
              <w:t>…Billing Catalog Maintenance is use</w:t>
            </w:r>
            <w:r>
              <w:rPr>
                <w:i/>
              </w:rPr>
              <w:t>d to…... Customer Service Management consists of...</w:t>
            </w:r>
          </w:p>
        </w:tc>
      </w:tr>
    </w:tbl>
    <w:p w:rsidR="002F6378" w:rsidRDefault="002F6378"/>
    <w:p w:rsidR="002F6378" w:rsidRDefault="00DB50BE">
      <w:r>
        <w:t xml:space="preserve">When referring to system processes, the title should be preceded by the word </w:t>
      </w:r>
      <w:r>
        <w:rPr>
          <w:i/>
        </w:rPr>
        <w:t>the</w:t>
      </w:r>
      <w:r>
        <w:t>. For example:</w:t>
      </w:r>
    </w:p>
    <w:p w:rsidR="002F6378" w:rsidRDefault="002F6378"/>
    <w:p w:rsidR="002F6378" w:rsidRDefault="00DB50BE">
      <w:r>
        <w:t>Use the form:</w:t>
      </w:r>
    </w:p>
    <w:p w:rsidR="002F6378" w:rsidRDefault="002F6378"/>
    <w:tbl>
      <w:tblPr>
        <w:tblStyle w:val="ScrollTableNormal"/>
        <w:tblW w:w="5000" w:type="pct"/>
        <w:tblLook w:val="0000" w:firstRow="0" w:lastRow="0" w:firstColumn="0" w:lastColumn="0" w:noHBand="0" w:noVBand="0"/>
      </w:tblPr>
      <w:tblGrid>
        <w:gridCol w:w="81"/>
        <w:gridCol w:w="8476"/>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rPr>
                <w:i/>
              </w:rPr>
              <w:t>The Task Master is designed to be a continually running background process.</w:t>
            </w:r>
          </w:p>
        </w:tc>
      </w:tr>
    </w:tbl>
    <w:p w:rsidR="002F6378" w:rsidRDefault="00DB50BE">
      <w:r>
        <w:t xml:space="preserve">Further to </w:t>
      </w:r>
      <w:r>
        <w:t>this, there are exceptions in Rating and Billing Manager:</w:t>
      </w:r>
    </w:p>
    <w:p w:rsidR="002F6378" w:rsidRDefault="00DB50BE" w:rsidP="00DB50BE">
      <w:pPr>
        <w:numPr>
          <w:ilvl w:val="0"/>
          <w:numId w:val="316"/>
        </w:numPr>
      </w:pPr>
      <w:r>
        <w:t xml:space="preserve">The Bill Renderer is a user interface but is treated as a system process, so it retains the word </w:t>
      </w:r>
      <w:r>
        <w:rPr>
          <w:i/>
        </w:rPr>
        <w:t>the</w:t>
      </w:r>
      <w:r>
        <w:t>.</w:t>
      </w:r>
    </w:p>
    <w:p w:rsidR="002F6378" w:rsidRDefault="002F6378"/>
    <w:p w:rsidR="002F6378" w:rsidRDefault="00DB50BE">
      <w:r>
        <w:t>Where user interfaces and system processes are referred to in documentation, the full name of t</w:t>
      </w:r>
      <w:r>
        <w:t xml:space="preserve">he process must be used. Abbreviations are not acceptable. For example: </w:t>
      </w:r>
      <w:r>
        <w:rPr>
          <w:i/>
        </w:rPr>
        <w:t>Rating and Billing Manager</w:t>
      </w:r>
      <w:r>
        <w:t xml:space="preserve">, not </w:t>
      </w:r>
      <w:r>
        <w:rPr>
          <w:i/>
        </w:rPr>
        <w:t>RBM.</w:t>
      </w:r>
    </w:p>
    <w:p w:rsidR="002F6378" w:rsidRDefault="00DB50BE">
      <w:pPr>
        <w:pStyle w:val="Heading4"/>
      </w:pPr>
      <w:bookmarkStart w:id="389" w:name="scroll-bookmark-398"/>
      <w:r>
        <w:t>Voice (Active vs. Passive)</w:t>
      </w:r>
      <w:bookmarkEnd w:id="389"/>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Use the </w:t>
            </w:r>
            <w:r>
              <w:rPr>
                <w:color w:val="000000"/>
                <w:sz w:val="24"/>
              </w:rPr>
              <w:t>active voice</w:t>
            </w:r>
            <w:r>
              <w:rPr>
                <w:sz w:val="24"/>
              </w:rPr>
              <w:t>, which tells who or what is performing the action of the sentence.</w:t>
            </w:r>
          </w:p>
          <w:p w:rsidR="002F6378" w:rsidRDefault="00DB50BE">
            <w:r>
              <w:rPr>
                <w:sz w:val="24"/>
              </w:rPr>
              <w:t xml:space="preserve">Use the active voice </w:t>
            </w:r>
            <w:r>
              <w:rPr>
                <w:sz w:val="24"/>
              </w:rPr>
              <w:t>for column headings in tables that list user actions.</w:t>
            </w:r>
          </w:p>
        </w:tc>
      </w:tr>
    </w:tbl>
    <w:p w:rsidR="002F6378" w:rsidRDefault="00DB50BE">
      <w:r>
        <w:t>Passive voice is more often used and acceptable in programmer documentation. Sentences in the passive voice focus on the person or thing that receives the action, that is, the object of the action.</w:t>
      </w:r>
    </w:p>
    <w:p w:rsidR="002F6378" w:rsidRDefault="00DB50BE">
      <w:r>
        <w:t>For</w:t>
      </w:r>
      <w:r>
        <w:t xml:space="preserve"> example:</w:t>
      </w:r>
      <w:r>
        <w:br/>
      </w:r>
      <w:r>
        <w:br/>
        <w:t xml:space="preserve">Active: </w:t>
      </w:r>
      <w:r>
        <w:rPr>
          <w:i/>
        </w:rPr>
        <w:t>This guide presents an overview of the Customer Service Management architecture.</w:t>
      </w:r>
      <w:r>
        <w:t xml:space="preserve"> Passive: </w:t>
      </w:r>
      <w:r>
        <w:rPr>
          <w:i/>
        </w:rPr>
        <w:t>An overview of the Customer Service Management architecture is presented by this guide.</w:t>
      </w:r>
      <w:r>
        <w:rPr>
          <w:i/>
        </w:rPr>
        <w:br/>
      </w:r>
      <w:r>
        <w:br/>
        <w:t>The first sentence is stronger, clearer, and shorter. It c</w:t>
      </w:r>
      <w:r>
        <w:t>onveys more clearly who is the agent of the action. There is no reason to use the passive voice to make the point.</w:t>
      </w:r>
      <w:r>
        <w:br/>
      </w:r>
      <w:r>
        <w:br/>
        <w:t>The following is an example of acceptable use of the passive voice:</w:t>
      </w:r>
      <w:r>
        <w:br/>
      </w:r>
      <w:r>
        <w:rPr>
          <w:i/>
        </w:rPr>
        <w:br/>
        <w:t>Customer Service Management pages are grouped into functions.</w:t>
      </w:r>
      <w:r>
        <w:t xml:space="preserve"> This sent</w:t>
      </w:r>
      <w:r>
        <w:t xml:space="preserve">ence properly emphasizes the receiver of the action, </w:t>
      </w:r>
      <w:r>
        <w:rPr>
          <w:i/>
        </w:rPr>
        <w:t>the Customer Service Management pages</w:t>
      </w:r>
      <w:r>
        <w:t>. In this case, the agent that does the grouping is not indicated or required.</w:t>
      </w:r>
    </w:p>
    <w:p w:rsidR="002F6378" w:rsidRDefault="00DB50BE">
      <w:r>
        <w:t>Avoid the passive voice except for the following cases where it is allowed:</w:t>
      </w:r>
    </w:p>
    <w:p w:rsidR="002F6378" w:rsidRDefault="00DB50BE" w:rsidP="00DB50BE">
      <w:pPr>
        <w:numPr>
          <w:ilvl w:val="0"/>
          <w:numId w:val="317"/>
        </w:numPr>
      </w:pPr>
      <w:r>
        <w:t>When necess</w:t>
      </w:r>
      <w:r>
        <w:t>ary to avoid a wordy or awkward construction</w:t>
      </w:r>
    </w:p>
    <w:p w:rsidR="002F6378" w:rsidRDefault="00DB50BE" w:rsidP="00DB50BE">
      <w:pPr>
        <w:numPr>
          <w:ilvl w:val="0"/>
          <w:numId w:val="317"/>
        </w:numPr>
      </w:pPr>
      <w:r>
        <w:t>When the subject is unknown or not the focus of the sentence</w:t>
      </w:r>
    </w:p>
    <w:p w:rsidR="002F6378" w:rsidRDefault="00DB50BE" w:rsidP="00DB50BE">
      <w:pPr>
        <w:numPr>
          <w:ilvl w:val="0"/>
          <w:numId w:val="317"/>
        </w:numPr>
      </w:pPr>
      <w:r>
        <w:t>In error messages and troubleshooters, when the user is the subject and might feel blamed for the error if the active voice were used</w:t>
      </w:r>
    </w:p>
    <w:p w:rsidR="002F6378" w:rsidRDefault="00DB50BE">
      <w:pPr>
        <w:pStyle w:val="Heading5"/>
      </w:pPr>
      <w:bookmarkStart w:id="390" w:name="scroll-bookmark-399"/>
      <w:r>
        <w:t>Examples</w:t>
      </w:r>
      <w:bookmarkEnd w:id="390"/>
    </w:p>
    <w:p w:rsidR="002F6378" w:rsidRDefault="00DB50BE">
      <w:r>
        <w:rPr>
          <w:b/>
          <w:color w:val="008000"/>
        </w:rPr>
        <w:t>Preferr</w:t>
      </w:r>
      <w:r>
        <w:rPr>
          <w:b/>
          <w:color w:val="008000"/>
        </w:rPr>
        <w:t>ed</w:t>
      </w:r>
    </w:p>
    <w:p w:rsidR="002F6378" w:rsidRDefault="00DB50BE">
      <w:r>
        <w:rPr>
          <w:color w:val="000000"/>
        </w:rPr>
        <w:t>Divide the documents into as many sections as necessary. Data hiding provides a number of benefits. Netcracker includes many useful features.</w:t>
      </w:r>
    </w:p>
    <w:p w:rsidR="002F6378" w:rsidRDefault="00DB50BE">
      <w:r>
        <w:rPr>
          <w:b/>
          <w:color w:val="008000"/>
        </w:rPr>
        <w:t>Acceptable Use of Passive Voice</w:t>
      </w:r>
    </w:p>
    <w:p w:rsidR="002F6378" w:rsidRDefault="00DB50BE">
      <w:r>
        <w:rPr>
          <w:color w:val="000000"/>
        </w:rPr>
        <w:t>The Include directive (#include) should appear in the header file for the faste</w:t>
      </w:r>
      <w:r>
        <w:rPr>
          <w:color w:val="000000"/>
        </w:rPr>
        <w:t>st execution. It is recommended to choose the typical installation option.</w:t>
      </w:r>
    </w:p>
    <w:p w:rsidR="002F6378" w:rsidRDefault="00DB50BE">
      <w:r>
        <w:rPr>
          <w:b/>
          <w:color w:val="FF0000"/>
        </w:rPr>
        <w:t>Avoid Passive Voice</w:t>
      </w:r>
    </w:p>
    <w:p w:rsidR="002F6378" w:rsidRDefault="00DB50BE">
      <w:r>
        <w:rPr>
          <w:color w:val="000000"/>
        </w:rPr>
        <w:t>The document can be divided into as many sections as necessary. A number of benefits are provided by data hiding. Many useful features are included in Netcracker</w:t>
      </w:r>
      <w:r>
        <w:rPr>
          <w:color w:val="000000"/>
        </w:rPr>
        <w:t>.</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Do not mix active and passive constructions in the same sentence.</w:t>
            </w:r>
          </w:p>
        </w:tc>
      </w:tr>
    </w:tbl>
    <w:p w:rsidR="002F6378" w:rsidRDefault="00DB50BE">
      <w:pPr>
        <w:pStyle w:val="Heading5"/>
      </w:pPr>
      <w:bookmarkStart w:id="391" w:name="scroll-bookmark-400"/>
      <w:r>
        <w:t>Example</w:t>
      </w:r>
      <w:bookmarkEnd w:id="391"/>
    </w:p>
    <w:p w:rsidR="002F6378" w:rsidRDefault="00DB50BE">
      <w:r>
        <w:rPr>
          <w:b/>
          <w:color w:val="008000"/>
        </w:rPr>
        <w:t>Preferred</w:t>
      </w:r>
    </w:p>
    <w:p w:rsidR="002F6378" w:rsidRDefault="00DB50BE">
      <w:r>
        <w:t>The executive committee approved the new policy and revised the calendar for next year's meetings.</w:t>
      </w:r>
    </w:p>
    <w:p w:rsidR="002F6378" w:rsidRDefault="00DB50BE">
      <w:r>
        <w:rPr>
          <w:b/>
          <w:color w:val="FF0000"/>
        </w:rPr>
        <w:t>Avoid</w:t>
      </w:r>
    </w:p>
    <w:p w:rsidR="002F6378" w:rsidRDefault="00DB50BE">
      <w:r>
        <w:t>The executive committee approved the new policy, and</w:t>
      </w:r>
      <w:r>
        <w:t xml:space="preserve"> the calendar for next year's meetings was revised.</w:t>
      </w:r>
    </w:p>
    <w:p w:rsidR="002F6378" w:rsidRDefault="002F6378"/>
    <w:p w:rsidR="002F6378" w:rsidRDefault="00DB50BE">
      <w:pPr>
        <w:pStyle w:val="Heading4"/>
      </w:pPr>
      <w:bookmarkStart w:id="392" w:name="scroll-bookmark-401"/>
      <w:r>
        <w:t>Comma Splices</w:t>
      </w:r>
      <w:bookmarkEnd w:id="392"/>
    </w:p>
    <w:p w:rsidR="002F6378" w:rsidRDefault="00DB50BE">
      <w:r>
        <w:t>Avoid run-on sentences and comma splices.</w:t>
      </w:r>
    </w:p>
    <w:p w:rsidR="002F6378" w:rsidRDefault="00DB50BE">
      <w:r>
        <w:t xml:space="preserve">A run-on sentence (sometimes called a "fused sentence") has at least two parts, either one of which can stand by itself (in other words, two </w:t>
      </w:r>
      <w:r>
        <w:t>independent clauses), but the two parts have been combined improperly. The length of a sentence has nothing to do with whether a sentence is a run-on. Being being a run-on is a structural flaw that can plague even a very short sentence:</w:t>
      </w:r>
    </w:p>
    <w:tbl>
      <w:tblPr>
        <w:tblStyle w:val="ScrollQuote"/>
        <w:tblW w:w="5000" w:type="pct"/>
        <w:tblLook w:val="0180" w:firstRow="0" w:lastRow="0" w:firstColumn="1" w:lastColumn="1" w:noHBand="0" w:noVBand="0"/>
      </w:tblPr>
      <w:tblGrid>
        <w:gridCol w:w="8613"/>
      </w:tblGrid>
      <w:tr w:rsidR="002F6378" w:rsidTr="002F6378">
        <w:tc>
          <w:tcPr>
            <w:cnfStyle w:val="001000000000" w:firstRow="0" w:lastRow="0" w:firstColumn="1" w:lastColumn="0" w:oddVBand="0" w:evenVBand="0" w:oddHBand="0" w:evenHBand="0" w:firstRowFirstColumn="0" w:firstRowLastColumn="0" w:lastRowFirstColumn="0" w:lastRowLastColumn="0"/>
            <w:tcW w:w="0" w:type="auto"/>
          </w:tcPr>
          <w:p w:rsidR="002F6378" w:rsidRDefault="00DB50BE">
            <w:r>
              <w:rPr>
                <w:sz w:val="24"/>
              </w:rPr>
              <w:t>The sun is high, pu</w:t>
            </w:r>
            <w:r>
              <w:rPr>
                <w:sz w:val="24"/>
              </w:rPr>
              <w:t>t on some sunblock.</w:t>
            </w:r>
          </w:p>
        </w:tc>
      </w:tr>
    </w:tbl>
    <w:p w:rsidR="002F6378" w:rsidRDefault="00DB50BE">
      <w:r>
        <w:t>An extremely long sentence, on the other hand, might be a "run-off-at-the-mouth" sentence, but it can be otherwise sound, structurally.</w:t>
      </w:r>
    </w:p>
    <w:p w:rsidR="002F6378" w:rsidRDefault="00DB50BE">
      <w:bookmarkStart w:id="393" w:name="scroll-bookmark-402"/>
      <w:bookmarkEnd w:id="393"/>
      <w:r>
        <w:t xml:space="preserve">When two independent clauses are connected by </w:t>
      </w:r>
      <w:r>
        <w:rPr>
          <w:i/>
        </w:rPr>
        <w:t>only</w:t>
      </w:r>
      <w:r>
        <w:t xml:space="preserve"> a comma, they constitute a run-on sentence that </w:t>
      </w:r>
      <w:r>
        <w:t xml:space="preserve">is called a comma splice. The above example is a comma splice. When you use a comma to connect two independent clauses, it must be accompanied by a conjunction </w:t>
      </w:r>
      <w:r>
        <w:rPr>
          <w:i/>
        </w:rPr>
        <w:t>(and, but, for, nor, yet, or, so).</w:t>
      </w:r>
    </w:p>
    <w:tbl>
      <w:tblPr>
        <w:tblStyle w:val="ScrollQuote"/>
        <w:tblW w:w="5000" w:type="pct"/>
        <w:tblLook w:val="0180" w:firstRow="0" w:lastRow="0" w:firstColumn="1" w:lastColumn="1" w:noHBand="0" w:noVBand="0"/>
      </w:tblPr>
      <w:tblGrid>
        <w:gridCol w:w="8613"/>
      </w:tblGrid>
      <w:tr w:rsidR="002F6378" w:rsidTr="002F6378">
        <w:tc>
          <w:tcPr>
            <w:cnfStyle w:val="001000000000" w:firstRow="0" w:lastRow="0" w:firstColumn="1" w:lastColumn="0" w:oddVBand="0" w:evenVBand="0" w:oddHBand="0" w:evenHBand="0" w:firstRowFirstColumn="0" w:firstRowLastColumn="0" w:lastRowFirstColumn="0" w:lastRowLastColumn="0"/>
            <w:tcW w:w="0" w:type="auto"/>
          </w:tcPr>
          <w:p w:rsidR="002F6378" w:rsidRDefault="00DB50BE">
            <w:r>
              <w:rPr>
                <w:sz w:val="24"/>
              </w:rPr>
              <w:t>The sun is high, so put on some sunscreen.</w:t>
            </w:r>
          </w:p>
        </w:tc>
      </w:tr>
    </w:tbl>
    <w:p w:rsidR="002F6378" w:rsidRDefault="00DB50BE">
      <w:r>
        <w:t xml:space="preserve">Run-on sentences </w:t>
      </w:r>
      <w:r>
        <w:t>happen typically under the following circumstances*:</w:t>
      </w:r>
    </w:p>
    <w:p w:rsidR="002F6378" w:rsidRDefault="00DB50BE" w:rsidP="00DB50BE">
      <w:pPr>
        <w:numPr>
          <w:ilvl w:val="0"/>
          <w:numId w:val="318"/>
        </w:numPr>
      </w:pPr>
      <w:r>
        <w:t>When an independent clause gives an order or directive based on what was said in the prior independent clause:</w:t>
      </w:r>
    </w:p>
    <w:tbl>
      <w:tblPr>
        <w:tblStyle w:val="ScrollQuote"/>
        <w:tblW w:w="0" w:type="auto"/>
        <w:tblInd w:w="360" w:type="dxa"/>
        <w:tblLayout w:type="fixed"/>
        <w:tblLook w:val="0180" w:firstRow="0" w:lastRow="0" w:firstColumn="1" w:lastColumn="1" w:noHBand="0" w:noVBand="0"/>
      </w:tblPr>
      <w:tblGrid>
        <w:gridCol w:w="8057"/>
      </w:tblGrid>
      <w:tr w:rsidR="002F6378" w:rsidTr="002F6378">
        <w:tc>
          <w:tcPr>
            <w:cnfStyle w:val="001000000000" w:firstRow="0" w:lastRow="0" w:firstColumn="1" w:lastColumn="0" w:oddVBand="0" w:evenVBand="0" w:oddHBand="0" w:evenHBand="0" w:firstRowFirstColumn="0" w:firstRowLastColumn="0" w:lastRowFirstColumn="0" w:lastRowLastColumn="0"/>
            <w:tcW w:w="8057" w:type="dxa"/>
          </w:tcPr>
          <w:p w:rsidR="002F6378" w:rsidRDefault="00DB50BE">
            <w:r>
              <w:rPr>
                <w:sz w:val="24"/>
              </w:rPr>
              <w:t xml:space="preserve">This next chapter has a lot of difficult information in it, you should start studying right </w:t>
            </w:r>
            <w:r>
              <w:rPr>
                <w:sz w:val="24"/>
              </w:rPr>
              <w:t>away.</w:t>
            </w:r>
          </w:p>
        </w:tc>
      </w:tr>
    </w:tbl>
    <w:p w:rsidR="002F6378" w:rsidRDefault="00DB50BE">
      <w:pPr>
        <w:ind w:left="360"/>
      </w:pPr>
      <w:r>
        <w:t>(We could put a period where that comma is and start a new sentence.)</w:t>
      </w:r>
    </w:p>
    <w:p w:rsidR="002F6378" w:rsidRDefault="00DB50BE" w:rsidP="00DB50BE">
      <w:pPr>
        <w:numPr>
          <w:ilvl w:val="0"/>
          <w:numId w:val="318"/>
        </w:numPr>
      </w:pPr>
      <w:r>
        <w:t xml:space="preserve">When two independent clauses are connected by a transitional expression (conjunctive adverb), such as </w:t>
      </w:r>
      <w:r>
        <w:rPr>
          <w:i/>
        </w:rPr>
        <w:t>however, moreover, nevertheless.</w:t>
      </w:r>
    </w:p>
    <w:tbl>
      <w:tblPr>
        <w:tblStyle w:val="ScrollQuote"/>
        <w:tblW w:w="0" w:type="auto"/>
        <w:tblInd w:w="360" w:type="dxa"/>
        <w:tblLayout w:type="fixed"/>
        <w:tblLook w:val="0180" w:firstRow="0" w:lastRow="0" w:firstColumn="1" w:lastColumn="1" w:noHBand="0" w:noVBand="0"/>
      </w:tblPr>
      <w:tblGrid>
        <w:gridCol w:w="8057"/>
      </w:tblGrid>
      <w:tr w:rsidR="002F6378" w:rsidTr="002F6378">
        <w:tc>
          <w:tcPr>
            <w:cnfStyle w:val="001000000000" w:firstRow="0" w:lastRow="0" w:firstColumn="1" w:lastColumn="0" w:oddVBand="0" w:evenVBand="0" w:oddHBand="0" w:evenHBand="0" w:firstRowFirstColumn="0" w:firstRowLastColumn="0" w:lastRowFirstColumn="0" w:lastRowLastColumn="0"/>
            <w:tcW w:w="8057" w:type="dxa"/>
          </w:tcPr>
          <w:p w:rsidR="002F6378" w:rsidRDefault="00DB50BE">
            <w:r>
              <w:rPr>
                <w:sz w:val="24"/>
              </w:rPr>
              <w:t>Mr. Nguyen has sent his four children to ivy</w:t>
            </w:r>
            <w:r>
              <w:rPr>
                <w:sz w:val="24"/>
              </w:rPr>
              <w:t>-league colleges, however, he has sacrificed his health working day and night in that dusty bakery.</w:t>
            </w:r>
          </w:p>
        </w:tc>
      </w:tr>
    </w:tbl>
    <w:p w:rsidR="002F6378" w:rsidRDefault="00DB50BE">
      <w:pPr>
        <w:ind w:left="360"/>
      </w:pPr>
      <w:r>
        <w:t>(Again, where that first comma appears, we could have used a period and started a new sentence.)</w:t>
      </w:r>
    </w:p>
    <w:p w:rsidR="002F6378" w:rsidRDefault="00DB50BE" w:rsidP="00DB50BE">
      <w:pPr>
        <w:numPr>
          <w:ilvl w:val="0"/>
          <w:numId w:val="318"/>
        </w:numPr>
      </w:pPr>
      <w:r>
        <w:t xml:space="preserve">When the second of two independent clauses contains a </w:t>
      </w:r>
      <w:r>
        <w:t>pronoun that connects it to the first independent clause.</w:t>
      </w:r>
    </w:p>
    <w:tbl>
      <w:tblPr>
        <w:tblStyle w:val="ScrollQuote"/>
        <w:tblW w:w="5000" w:type="pct"/>
        <w:tblLook w:val="0180" w:firstRow="0" w:lastRow="0" w:firstColumn="1" w:lastColumn="1" w:noHBand="0" w:noVBand="0"/>
      </w:tblPr>
      <w:tblGrid>
        <w:gridCol w:w="8613"/>
      </w:tblGrid>
      <w:tr w:rsidR="002F6378" w:rsidTr="002F6378">
        <w:tc>
          <w:tcPr>
            <w:cnfStyle w:val="001000000000" w:firstRow="0" w:lastRow="0" w:firstColumn="1" w:lastColumn="0" w:oddVBand="0" w:evenVBand="0" w:oddHBand="0" w:evenHBand="0" w:firstRowFirstColumn="0" w:firstRowLastColumn="0" w:lastRowFirstColumn="0" w:lastRowLastColumn="0"/>
            <w:tcW w:w="0" w:type="auto"/>
          </w:tcPr>
          <w:p w:rsidR="002F6378" w:rsidRDefault="00DB50BE">
            <w:r>
              <w:rPr>
                <w:sz w:val="24"/>
              </w:rPr>
              <w:t>This computer doesn't make sense to me, it came without a manual.</w:t>
            </w:r>
          </w:p>
        </w:tc>
      </w:tr>
    </w:tbl>
    <w:p w:rsidR="002F6378" w:rsidRDefault="00DB50BE">
      <w:r>
        <w:t>Although these two clauses are quite brief, and the ideas are closely related, this is a run-on sentence. We need a period where th</w:t>
      </w:r>
      <w:r>
        <w:t>at comma now stands.</w:t>
      </w:r>
    </w:p>
    <w:tbl>
      <w:tblPr>
        <w:tblStyle w:val="ScrollQuote"/>
        <w:tblW w:w="5000" w:type="pct"/>
        <w:tblLook w:val="0180" w:firstRow="0" w:lastRow="0" w:firstColumn="1" w:lastColumn="1" w:noHBand="0" w:noVBand="0"/>
      </w:tblPr>
      <w:tblGrid>
        <w:gridCol w:w="8613"/>
      </w:tblGrid>
      <w:tr w:rsidR="002F6378" w:rsidTr="002F6378">
        <w:tc>
          <w:tcPr>
            <w:cnfStyle w:val="001000000000" w:firstRow="0" w:lastRow="0" w:firstColumn="1" w:lastColumn="0" w:oddVBand="0" w:evenVBand="0" w:oddHBand="0" w:evenHBand="0" w:firstRowFirstColumn="0" w:firstRowLastColumn="0" w:lastRowFirstColumn="0" w:lastRowLastColumn="0"/>
            <w:tcW w:w="0" w:type="auto"/>
          </w:tcPr>
          <w:p w:rsidR="002F6378" w:rsidRDefault="00DB50BE">
            <w:r>
              <w:rPr>
                <w:sz w:val="24"/>
              </w:rPr>
              <w:t>Most of those computers in the Learning Assistance Center are broken already, this proves my point about American computer manufacturers.</w:t>
            </w:r>
          </w:p>
        </w:tc>
      </w:tr>
    </w:tbl>
    <w:p w:rsidR="002F6378" w:rsidRDefault="00DB50BE">
      <w:r>
        <w:t>Again, two nicely related clauses, incorrectly connected — a run-on. Use a period to fix this se</w:t>
      </w:r>
      <w:r>
        <w:t>ntence.</w:t>
      </w:r>
    </w:p>
    <w:p w:rsidR="002F6378" w:rsidRDefault="00DB50BE">
      <w:pPr>
        <w:pStyle w:val="Heading3"/>
      </w:pPr>
      <w:bookmarkStart w:id="394" w:name="scroll-bookmark-403"/>
      <w:r>
        <w:t>Using of You</w:t>
      </w:r>
      <w:bookmarkEnd w:id="39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color w:val="000000"/>
                <w:sz w:val="24"/>
              </w:rPr>
              <w:t>Say</w:t>
            </w:r>
            <w:r>
              <w:rPr>
                <w:color w:val="339966"/>
                <w:sz w:val="24"/>
              </w:rPr>
              <w:t xml:space="preserve"> </w:t>
            </w:r>
            <w:r>
              <w:rPr>
                <w:sz w:val="24"/>
              </w:rPr>
              <w:t>“You can make report data."</w:t>
            </w:r>
          </w:p>
          <w:p w:rsidR="002F6378" w:rsidRDefault="00DB50BE">
            <w:r>
              <w:rPr>
                <w:color w:val="000000"/>
                <w:sz w:val="24"/>
              </w:rPr>
              <w:t xml:space="preserve">Do not say </w:t>
            </w:r>
            <w:r>
              <w:rPr>
                <w:sz w:val="24"/>
              </w:rPr>
              <w:t>“It is possible to make report data."</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Try not to use "you" in plain text formatted with the Body Text style. Use object names or other nouns to designate a third per</w:t>
            </w:r>
            <w:r>
              <w:rPr>
                <w:sz w:val="24"/>
              </w:rPr>
              <w:t xml:space="preserve">son, and avoid passive voice as it is described in </w:t>
            </w:r>
            <w:hyperlink w:anchor="scroll-bookmark-398" w:history="1">
              <w:r>
                <w:rPr>
                  <w:rStyle w:val="Hyperlink"/>
                  <w:sz w:val="24"/>
                </w:rPr>
                <w:t>Voice (Active vs. Passive)</w:t>
              </w:r>
            </w:hyperlink>
            <w:r>
              <w:rPr>
                <w:sz w:val="24"/>
              </w:rPr>
              <w:t>. But, use passive voice if nothing else is appropriate.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In Administrator Guides, use "you" for the administrator and "</w:t>
            </w:r>
            <w:r>
              <w:rPr>
                <w:sz w:val="24"/>
              </w:rPr>
              <w:t>the user" for the application end user. Differentiate between "you" (the administrator) and the program and actions it can perform.</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Do not use "one" as the third person. In this case, always use "you" or passive voice.</w:t>
            </w:r>
          </w:p>
        </w:tc>
      </w:tr>
    </w:tbl>
    <w:p w:rsidR="002F6378" w:rsidRDefault="00DB50BE">
      <w:pPr>
        <w:pStyle w:val="Heading4"/>
      </w:pPr>
      <w:bookmarkStart w:id="395" w:name="scroll-bookmark-404"/>
      <w:r>
        <w:t>Comments</w:t>
      </w:r>
      <w:bookmarkEnd w:id="395"/>
    </w:p>
    <w:p w:rsidR="002F6378" w:rsidRDefault="00DB50BE" w:rsidP="00DB50BE">
      <w:pPr>
        <w:numPr>
          <w:ilvl w:val="0"/>
          <w:numId w:val="319"/>
        </w:numPr>
      </w:pPr>
      <w:r>
        <w:t xml:space="preserve">It is better </w:t>
      </w:r>
      <w:r>
        <w:t>to say “You can make report data”. After all, the reader of the guide is the one who will do these operations most of the time. It is simpler, clearer, more concise, and active. It also makes the documentation sound a little more user-friendly.</w:t>
      </w:r>
    </w:p>
    <w:p w:rsidR="002F6378" w:rsidRDefault="002F6378"/>
    <w:p w:rsidR="002F6378" w:rsidRDefault="00DB50BE" w:rsidP="00DB50BE">
      <w:pPr>
        <w:numPr>
          <w:ilvl w:val="0"/>
          <w:numId w:val="320"/>
        </w:numPr>
      </w:pPr>
      <w:r>
        <w:t xml:space="preserve">In </w:t>
      </w:r>
      <w:r>
        <w:t>general, use the second person (you) in most product documentation to refer to the user. Using the second person focuses the discussion on the user and makes it easier to avoid the passive voice.</w:t>
      </w:r>
    </w:p>
    <w:p w:rsidR="002F6378" w:rsidRDefault="00DB50BE">
      <w:pPr>
        <w:pStyle w:val="Heading3"/>
      </w:pPr>
      <w:bookmarkStart w:id="396" w:name="scroll-bookmark-405"/>
      <w:r>
        <w:t>Product Component</w:t>
      </w:r>
      <w:bookmarkEnd w:id="39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Use "product component" (or "</w:t>
            </w:r>
            <w:r>
              <w:rPr>
                <w:sz w:val="24"/>
              </w:rPr>
              <w:t>component") only when you are talking about system troubleshooting or maintenance tasks.</w:t>
            </w:r>
          </w:p>
          <w:p w:rsidR="002F6378" w:rsidRDefault="00DB50BE">
            <w:r>
              <w:rPr>
                <w:sz w:val="24"/>
              </w:rPr>
              <w:t>Limit the usage of it to administrator's and developer's documentation.</w:t>
            </w:r>
          </w:p>
        </w:tc>
      </w:tr>
    </w:tbl>
    <w:p w:rsidR="002F6378" w:rsidRDefault="00DB50BE">
      <w:r>
        <w:t>For example:</w:t>
      </w:r>
    </w:p>
    <w:p w:rsidR="002F6378" w:rsidRDefault="00DB50BE">
      <w:r>
        <w:rPr>
          <w:color w:val="000000"/>
        </w:rPr>
        <w:t>If the list of rules is empty, check that the "Correlation Engine. Basic Inventor</w:t>
      </w:r>
      <w:r>
        <w:rPr>
          <w:color w:val="000000"/>
        </w:rPr>
        <w:t>y Rules" product component is installed.</w:t>
      </w:r>
      <w:r>
        <w:rPr>
          <w:color w:val="993300"/>
        </w:rPr>
        <w:br/>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Spell a product component name exactly as shown on the </w:t>
            </w:r>
            <w:hyperlink r:id="rId253" w:history="1">
              <w:r>
                <w:rPr>
                  <w:rStyle w:val="Hyperlink"/>
                  <w:b/>
                  <w:sz w:val="24"/>
                </w:rPr>
                <w:t>http://</w:t>
              </w:r>
              <w:r>
                <w:rPr>
                  <w:rStyle w:val="Hyperlink"/>
                  <w:b/>
                  <w:i/>
                  <w:sz w:val="24"/>
                </w:rPr>
                <w:t>server_address:server_port</w:t>
              </w:r>
              <w:r>
                <w:rPr>
                  <w:rStyle w:val="Hyperlink"/>
                  <w:b/>
                  <w:sz w:val="24"/>
                </w:rPr>
                <w:t>/tools/components_versions.jsp</w:t>
              </w:r>
            </w:hyperlink>
            <w:r>
              <w:rPr>
                <w:sz w:val="24"/>
              </w:rPr>
              <w:t xml:space="preserve"> Netcracker page.</w:t>
            </w:r>
          </w:p>
          <w:p w:rsidR="002F6378" w:rsidRDefault="00DB50BE">
            <w:r>
              <w:rPr>
                <w:sz w:val="24"/>
              </w:rPr>
              <w:t xml:space="preserve">Apply standard quotation rules as detailed in </w:t>
            </w:r>
            <w:hyperlink w:anchor="scroll-bookmark-406" w:history="1">
              <w:r>
                <w:rPr>
                  <w:rStyle w:val="Hyperlink"/>
                  <w:sz w:val="24"/>
                </w:rPr>
                <w:t>Quotation Marks</w:t>
              </w:r>
            </w:hyperlink>
            <w:r>
              <w:rPr>
                <w:sz w:val="24"/>
              </w:rPr>
              <w:t>.</w:t>
            </w:r>
          </w:p>
        </w:tc>
      </w:tr>
    </w:tbl>
    <w:p w:rsidR="002F6378" w:rsidRDefault="00DB50BE">
      <w:r>
        <w:rPr>
          <w:color w:val="993300"/>
        </w:rPr>
        <w:br/>
      </w:r>
    </w:p>
    <w:p w:rsidR="002F6378" w:rsidRDefault="00DB50BE">
      <w:pPr>
        <w:pStyle w:val="Heading3"/>
      </w:pPr>
      <w:bookmarkStart w:id="397" w:name="scroll-bookmark-52"/>
      <w:r>
        <w:t>U.S. Terminology and U.K. Terminology Reference</w:t>
      </w:r>
      <w:bookmarkEnd w:id="397"/>
    </w:p>
    <w:p w:rsidR="002F6378" w:rsidRDefault="00DB50BE">
      <w:r>
        <w:t>This list shows U.S. English terms and their U.K. English equivalents. The U.S. terms must be used in al</w:t>
      </w:r>
      <w:r>
        <w:t>l documentation unless it is decided to use English teminology due to the project specifics.</w:t>
      </w:r>
    </w:p>
    <w:tbl>
      <w:tblPr>
        <w:tblStyle w:val="ScrollTableNormal"/>
        <w:tblW w:w="5000" w:type="pct"/>
        <w:tblLook w:val="0020" w:firstRow="1" w:lastRow="0" w:firstColumn="0" w:lastColumn="0" w:noHBand="0" w:noVBand="0"/>
      </w:tblPr>
      <w:tblGrid>
        <w:gridCol w:w="4162"/>
        <w:gridCol w:w="4395"/>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U.K. English Term</w:t>
            </w:r>
          </w:p>
        </w:tc>
        <w:tc>
          <w:tcPr>
            <w:tcW w:w="0" w:type="auto"/>
            <w:tcMar>
              <w:top w:w="30" w:type="dxa"/>
              <w:left w:w="30" w:type="dxa"/>
              <w:bottom w:w="20" w:type="dxa"/>
              <w:right w:w="30" w:type="dxa"/>
            </w:tcMar>
          </w:tcPr>
          <w:p w:rsidR="002F6378" w:rsidRDefault="00DB50BE">
            <w:r>
              <w:rPr>
                <w:b/>
              </w:rPr>
              <w:t>U.S. English Term</w:t>
            </w:r>
          </w:p>
        </w:tc>
      </w:tr>
      <w:tr w:rsidR="002F6378" w:rsidTr="002F6378">
        <w:tc>
          <w:tcPr>
            <w:tcW w:w="0" w:type="auto"/>
            <w:tcMar>
              <w:top w:w="30" w:type="dxa"/>
              <w:left w:w="30" w:type="dxa"/>
              <w:bottom w:w="20" w:type="dxa"/>
              <w:right w:w="30" w:type="dxa"/>
            </w:tcMar>
          </w:tcPr>
          <w:p w:rsidR="002F6378" w:rsidRDefault="00DB50BE">
            <w:r>
              <w:t>-isation</w:t>
            </w:r>
          </w:p>
        </w:tc>
        <w:tc>
          <w:tcPr>
            <w:tcW w:w="0" w:type="auto"/>
            <w:tcMar>
              <w:top w:w="30" w:type="dxa"/>
              <w:left w:w="30" w:type="dxa"/>
              <w:bottom w:w="20" w:type="dxa"/>
              <w:right w:w="30" w:type="dxa"/>
            </w:tcMar>
          </w:tcPr>
          <w:p w:rsidR="002F6378" w:rsidRDefault="00DB50BE">
            <w:r>
              <w:t>-ization (</w:t>
            </w:r>
            <w:r>
              <w:rPr>
                <w:i/>
              </w:rPr>
              <w:t>as in</w:t>
            </w:r>
            <w:r>
              <w:t xml:space="preserve"> realization)</w:t>
            </w:r>
          </w:p>
        </w:tc>
      </w:tr>
      <w:tr w:rsidR="002F6378" w:rsidTr="002F6378">
        <w:tc>
          <w:tcPr>
            <w:tcW w:w="0" w:type="auto"/>
            <w:tcMar>
              <w:top w:w="30" w:type="dxa"/>
              <w:left w:w="30" w:type="dxa"/>
              <w:bottom w:w="20" w:type="dxa"/>
              <w:right w:w="30" w:type="dxa"/>
            </w:tcMar>
          </w:tcPr>
          <w:p w:rsidR="002F6378" w:rsidRDefault="00DB50BE">
            <w:r>
              <w:t>-ise</w:t>
            </w:r>
          </w:p>
        </w:tc>
        <w:tc>
          <w:tcPr>
            <w:tcW w:w="0" w:type="auto"/>
            <w:tcMar>
              <w:top w:w="30" w:type="dxa"/>
              <w:left w:w="30" w:type="dxa"/>
              <w:bottom w:w="20" w:type="dxa"/>
              <w:right w:w="30" w:type="dxa"/>
            </w:tcMar>
          </w:tcPr>
          <w:p w:rsidR="002F6378" w:rsidRDefault="00DB50BE">
            <w:r>
              <w:t>-ize (</w:t>
            </w:r>
            <w:r>
              <w:rPr>
                <w:i/>
              </w:rPr>
              <w:t>as in</w:t>
            </w:r>
            <w:r>
              <w:t xml:space="preserve"> realize)</w:t>
            </w:r>
          </w:p>
        </w:tc>
      </w:tr>
      <w:tr w:rsidR="002F6378" w:rsidTr="002F6378">
        <w:tc>
          <w:tcPr>
            <w:tcW w:w="0" w:type="auto"/>
            <w:tcMar>
              <w:top w:w="30" w:type="dxa"/>
              <w:left w:w="30" w:type="dxa"/>
              <w:bottom w:w="20" w:type="dxa"/>
              <w:right w:w="30" w:type="dxa"/>
            </w:tcMar>
          </w:tcPr>
          <w:p w:rsidR="002F6378" w:rsidRDefault="00DB50BE">
            <w:r>
              <w:t>account has debt</w:t>
            </w:r>
          </w:p>
        </w:tc>
        <w:tc>
          <w:tcPr>
            <w:tcW w:w="0" w:type="auto"/>
            <w:tcMar>
              <w:top w:w="30" w:type="dxa"/>
              <w:left w:w="30" w:type="dxa"/>
              <w:bottom w:w="20" w:type="dxa"/>
              <w:right w:w="30" w:type="dxa"/>
            </w:tcMar>
          </w:tcPr>
          <w:p w:rsidR="002F6378" w:rsidRDefault="00DB50BE">
            <w:r>
              <w:t>account is in collections</w:t>
            </w:r>
          </w:p>
        </w:tc>
      </w:tr>
      <w:tr w:rsidR="002F6378" w:rsidTr="002F6378">
        <w:tc>
          <w:tcPr>
            <w:tcW w:w="0" w:type="auto"/>
            <w:tcMar>
              <w:top w:w="30" w:type="dxa"/>
              <w:left w:w="30" w:type="dxa"/>
              <w:bottom w:w="20" w:type="dxa"/>
              <w:right w:w="30" w:type="dxa"/>
            </w:tcMar>
          </w:tcPr>
          <w:p w:rsidR="002F6378" w:rsidRDefault="00DB50BE">
            <w:r>
              <w:t>account's debt</w:t>
            </w:r>
          </w:p>
        </w:tc>
        <w:tc>
          <w:tcPr>
            <w:tcW w:w="0" w:type="auto"/>
            <w:tcMar>
              <w:top w:w="30" w:type="dxa"/>
              <w:left w:w="30" w:type="dxa"/>
              <w:bottom w:w="20" w:type="dxa"/>
              <w:right w:w="30" w:type="dxa"/>
            </w:tcMar>
          </w:tcPr>
          <w:p w:rsidR="002F6378" w:rsidRDefault="00DB50BE">
            <w:r>
              <w:t>account's collection amount</w:t>
            </w:r>
          </w:p>
        </w:tc>
      </w:tr>
      <w:tr w:rsidR="002F6378" w:rsidTr="002F6378">
        <w:tc>
          <w:tcPr>
            <w:tcW w:w="0" w:type="auto"/>
            <w:tcMar>
              <w:top w:w="30" w:type="dxa"/>
              <w:left w:w="30" w:type="dxa"/>
              <w:bottom w:w="20" w:type="dxa"/>
              <w:right w:w="30" w:type="dxa"/>
            </w:tcMar>
          </w:tcPr>
          <w:p w:rsidR="002F6378" w:rsidRDefault="00DB50BE">
            <w:r>
              <w:t>accruals</w:t>
            </w:r>
          </w:p>
        </w:tc>
        <w:tc>
          <w:tcPr>
            <w:tcW w:w="0" w:type="auto"/>
            <w:tcMar>
              <w:top w:w="30" w:type="dxa"/>
              <w:left w:w="30" w:type="dxa"/>
              <w:bottom w:w="20" w:type="dxa"/>
              <w:right w:w="30" w:type="dxa"/>
            </w:tcMar>
          </w:tcPr>
          <w:p w:rsidR="002F6378" w:rsidRDefault="00DB50BE">
            <w:r>
              <w:t>earned but unbilled accruals</w:t>
            </w:r>
          </w:p>
        </w:tc>
      </w:tr>
      <w:tr w:rsidR="002F6378" w:rsidTr="002F6378">
        <w:tc>
          <w:tcPr>
            <w:tcW w:w="0" w:type="auto"/>
            <w:tcMar>
              <w:top w:w="30" w:type="dxa"/>
              <w:left w:w="30" w:type="dxa"/>
              <w:bottom w:w="20" w:type="dxa"/>
              <w:right w:w="30" w:type="dxa"/>
            </w:tcMar>
          </w:tcPr>
          <w:p w:rsidR="002F6378" w:rsidRDefault="00DB50BE">
            <w:r>
              <w:t>analyse</w:t>
            </w:r>
          </w:p>
        </w:tc>
        <w:tc>
          <w:tcPr>
            <w:tcW w:w="0" w:type="auto"/>
            <w:tcMar>
              <w:top w:w="30" w:type="dxa"/>
              <w:left w:w="30" w:type="dxa"/>
              <w:bottom w:w="20" w:type="dxa"/>
              <w:right w:w="30" w:type="dxa"/>
            </w:tcMar>
          </w:tcPr>
          <w:p w:rsidR="002F6378" w:rsidRDefault="00DB50BE">
            <w:r>
              <w:t>analyze</w:t>
            </w:r>
          </w:p>
        </w:tc>
      </w:tr>
      <w:tr w:rsidR="002F6378" w:rsidTr="002F6378">
        <w:tc>
          <w:tcPr>
            <w:tcW w:w="0" w:type="auto"/>
            <w:tcMar>
              <w:top w:w="30" w:type="dxa"/>
              <w:left w:w="30" w:type="dxa"/>
              <w:bottom w:w="20" w:type="dxa"/>
              <w:right w:w="30" w:type="dxa"/>
            </w:tcMar>
          </w:tcPr>
          <w:p w:rsidR="002F6378" w:rsidRDefault="00DB50BE">
            <w:r>
              <w:t>anonymise</w:t>
            </w:r>
          </w:p>
        </w:tc>
        <w:tc>
          <w:tcPr>
            <w:tcW w:w="0" w:type="auto"/>
            <w:tcMar>
              <w:top w:w="30" w:type="dxa"/>
              <w:left w:w="30" w:type="dxa"/>
              <w:bottom w:w="20" w:type="dxa"/>
              <w:right w:w="30" w:type="dxa"/>
            </w:tcMar>
          </w:tcPr>
          <w:p w:rsidR="002F6378" w:rsidRDefault="00DB50BE">
            <w:r>
              <w:t>anonymize</w:t>
            </w:r>
          </w:p>
        </w:tc>
      </w:tr>
      <w:tr w:rsidR="002F6378" w:rsidTr="002F6378">
        <w:tc>
          <w:tcPr>
            <w:tcW w:w="0" w:type="auto"/>
            <w:tcMar>
              <w:top w:w="30" w:type="dxa"/>
              <w:left w:w="30" w:type="dxa"/>
              <w:bottom w:w="20" w:type="dxa"/>
              <w:right w:w="30" w:type="dxa"/>
            </w:tcMar>
          </w:tcPr>
          <w:p w:rsidR="002F6378" w:rsidRDefault="00DB50BE">
            <w:r>
              <w:t>backwards</w:t>
            </w:r>
          </w:p>
        </w:tc>
        <w:tc>
          <w:tcPr>
            <w:tcW w:w="0" w:type="auto"/>
            <w:tcMar>
              <w:top w:w="30" w:type="dxa"/>
              <w:left w:w="30" w:type="dxa"/>
              <w:bottom w:w="20" w:type="dxa"/>
              <w:right w:w="30" w:type="dxa"/>
            </w:tcMar>
          </w:tcPr>
          <w:p w:rsidR="002F6378" w:rsidRDefault="00DB50BE">
            <w:r>
              <w:t>backward</w:t>
            </w:r>
          </w:p>
        </w:tc>
      </w:tr>
      <w:tr w:rsidR="002F6378" w:rsidTr="002F6378">
        <w:tc>
          <w:tcPr>
            <w:tcW w:w="0" w:type="auto"/>
            <w:tcMar>
              <w:top w:w="30" w:type="dxa"/>
              <w:left w:w="30" w:type="dxa"/>
              <w:bottom w:w="20" w:type="dxa"/>
              <w:right w:w="30" w:type="dxa"/>
            </w:tcMar>
          </w:tcPr>
          <w:p w:rsidR="002F6378" w:rsidRDefault="00DB50BE">
            <w:r>
              <w:t>billing tariff</w:t>
            </w:r>
          </w:p>
        </w:tc>
        <w:tc>
          <w:tcPr>
            <w:tcW w:w="0" w:type="auto"/>
            <w:tcMar>
              <w:top w:w="30" w:type="dxa"/>
              <w:left w:w="30" w:type="dxa"/>
              <w:bottom w:w="20" w:type="dxa"/>
              <w:right w:w="30" w:type="dxa"/>
            </w:tcMar>
          </w:tcPr>
          <w:p w:rsidR="002F6378" w:rsidRDefault="00DB50BE">
            <w:r>
              <w:t>price plan</w:t>
            </w:r>
          </w:p>
        </w:tc>
      </w:tr>
      <w:tr w:rsidR="002F6378" w:rsidTr="002F6378">
        <w:tc>
          <w:tcPr>
            <w:tcW w:w="0" w:type="auto"/>
            <w:tcMar>
              <w:top w:w="30" w:type="dxa"/>
              <w:left w:w="30" w:type="dxa"/>
              <w:bottom w:w="20" w:type="dxa"/>
              <w:right w:w="30" w:type="dxa"/>
            </w:tcMar>
          </w:tcPr>
          <w:p w:rsidR="002F6378" w:rsidRDefault="00DB50BE">
            <w:r>
              <w:t>cancelled</w:t>
            </w:r>
            <w:r>
              <w:br/>
              <w:t>cancelling</w:t>
            </w:r>
          </w:p>
        </w:tc>
        <w:tc>
          <w:tcPr>
            <w:tcW w:w="0" w:type="auto"/>
            <w:tcMar>
              <w:top w:w="30" w:type="dxa"/>
              <w:left w:w="30" w:type="dxa"/>
              <w:bottom w:w="20" w:type="dxa"/>
              <w:right w:w="30" w:type="dxa"/>
            </w:tcMar>
          </w:tcPr>
          <w:p w:rsidR="002F6378" w:rsidRDefault="00DB50BE">
            <w:r>
              <w:t>canceled</w:t>
            </w:r>
            <w:r>
              <w:br/>
              <w:t>canceling</w:t>
            </w:r>
          </w:p>
        </w:tc>
      </w:tr>
      <w:tr w:rsidR="002F6378" w:rsidTr="002F6378">
        <w:tc>
          <w:tcPr>
            <w:tcW w:w="0" w:type="auto"/>
            <w:tcMar>
              <w:top w:w="30" w:type="dxa"/>
              <w:left w:w="30" w:type="dxa"/>
              <w:bottom w:w="20" w:type="dxa"/>
              <w:right w:w="30" w:type="dxa"/>
            </w:tcMar>
          </w:tcPr>
          <w:p w:rsidR="002F6378" w:rsidRDefault="00DB50BE">
            <w:r>
              <w:t>cancellation</w:t>
            </w:r>
          </w:p>
        </w:tc>
        <w:tc>
          <w:tcPr>
            <w:tcW w:w="0" w:type="auto"/>
            <w:tcMar>
              <w:top w:w="30" w:type="dxa"/>
              <w:left w:w="30" w:type="dxa"/>
              <w:bottom w:w="20" w:type="dxa"/>
              <w:right w:w="30" w:type="dxa"/>
            </w:tcMar>
          </w:tcPr>
          <w:p w:rsidR="002F6378" w:rsidRDefault="00DB50BE">
            <w:r>
              <w:t>cancellation (two "l"s)</w:t>
            </w:r>
          </w:p>
        </w:tc>
      </w:tr>
      <w:tr w:rsidR="002F6378" w:rsidTr="002F6378">
        <w:tc>
          <w:tcPr>
            <w:tcW w:w="0" w:type="auto"/>
            <w:tcMar>
              <w:top w:w="30" w:type="dxa"/>
              <w:left w:w="30" w:type="dxa"/>
              <w:bottom w:w="20" w:type="dxa"/>
              <w:right w:w="30" w:type="dxa"/>
            </w:tcMar>
          </w:tcPr>
          <w:p w:rsidR="002F6378" w:rsidRDefault="00DB50BE">
            <w:r>
              <w:t>catalogue</w:t>
            </w:r>
          </w:p>
        </w:tc>
        <w:tc>
          <w:tcPr>
            <w:tcW w:w="0" w:type="auto"/>
            <w:tcMar>
              <w:top w:w="30" w:type="dxa"/>
              <w:left w:w="30" w:type="dxa"/>
              <w:bottom w:w="20" w:type="dxa"/>
              <w:right w:w="30" w:type="dxa"/>
            </w:tcMar>
          </w:tcPr>
          <w:p w:rsidR="002F6378" w:rsidRDefault="00DB50BE">
            <w:r>
              <w:t>catalog</w:t>
            </w:r>
          </w:p>
        </w:tc>
      </w:tr>
      <w:tr w:rsidR="002F6378" w:rsidTr="002F6378">
        <w:tc>
          <w:tcPr>
            <w:tcW w:w="0" w:type="auto"/>
            <w:tcMar>
              <w:top w:w="30" w:type="dxa"/>
              <w:left w:w="30" w:type="dxa"/>
              <w:bottom w:w="20" w:type="dxa"/>
              <w:right w:w="30" w:type="dxa"/>
            </w:tcMar>
          </w:tcPr>
          <w:p w:rsidR="002F6378" w:rsidRDefault="00DB50BE">
            <w:r>
              <w:t>central exchange</w:t>
            </w:r>
          </w:p>
        </w:tc>
        <w:tc>
          <w:tcPr>
            <w:tcW w:w="0" w:type="auto"/>
            <w:tcMar>
              <w:top w:w="30" w:type="dxa"/>
              <w:left w:w="30" w:type="dxa"/>
              <w:bottom w:w="20" w:type="dxa"/>
              <w:right w:w="30" w:type="dxa"/>
            </w:tcMar>
          </w:tcPr>
          <w:p w:rsidR="002F6378" w:rsidRDefault="00DB50BE">
            <w:r>
              <w:t>Centrex</w:t>
            </w:r>
          </w:p>
        </w:tc>
      </w:tr>
      <w:tr w:rsidR="002F6378" w:rsidTr="002F6378">
        <w:tc>
          <w:tcPr>
            <w:tcW w:w="0" w:type="auto"/>
            <w:tcMar>
              <w:top w:w="30" w:type="dxa"/>
              <w:left w:w="30" w:type="dxa"/>
              <w:bottom w:w="20" w:type="dxa"/>
              <w:right w:w="30" w:type="dxa"/>
            </w:tcMar>
          </w:tcPr>
          <w:p w:rsidR="002F6378" w:rsidRDefault="00DB50BE">
            <w:r>
              <w:t>centre</w:t>
            </w:r>
          </w:p>
        </w:tc>
        <w:tc>
          <w:tcPr>
            <w:tcW w:w="0" w:type="auto"/>
            <w:tcMar>
              <w:top w:w="30" w:type="dxa"/>
              <w:left w:w="30" w:type="dxa"/>
              <w:bottom w:w="20" w:type="dxa"/>
              <w:right w:w="30" w:type="dxa"/>
            </w:tcMar>
          </w:tcPr>
          <w:p w:rsidR="002F6378" w:rsidRDefault="00DB50BE">
            <w:r>
              <w:t>center</w:t>
            </w:r>
          </w:p>
        </w:tc>
      </w:tr>
      <w:tr w:rsidR="002F6378" w:rsidTr="002F6378">
        <w:tc>
          <w:tcPr>
            <w:tcW w:w="0" w:type="auto"/>
            <w:tcMar>
              <w:top w:w="30" w:type="dxa"/>
              <w:left w:w="30" w:type="dxa"/>
              <w:bottom w:w="20" w:type="dxa"/>
              <w:right w:w="30" w:type="dxa"/>
            </w:tcMar>
          </w:tcPr>
          <w:p w:rsidR="002F6378" w:rsidRDefault="00DB50BE">
            <w:r>
              <w:t>chasable</w:t>
            </w:r>
          </w:p>
        </w:tc>
        <w:tc>
          <w:tcPr>
            <w:tcW w:w="0" w:type="auto"/>
            <w:tcMar>
              <w:top w:w="30" w:type="dxa"/>
              <w:left w:w="30" w:type="dxa"/>
              <w:bottom w:w="20" w:type="dxa"/>
              <w:right w:w="30" w:type="dxa"/>
            </w:tcMar>
          </w:tcPr>
          <w:p w:rsidR="002F6378" w:rsidRDefault="00DB50BE">
            <w:r>
              <w:t>collectible</w:t>
            </w:r>
          </w:p>
        </w:tc>
      </w:tr>
      <w:tr w:rsidR="002F6378" w:rsidTr="002F6378">
        <w:tc>
          <w:tcPr>
            <w:tcW w:w="0" w:type="auto"/>
            <w:tcMar>
              <w:top w:w="30" w:type="dxa"/>
              <w:left w:w="30" w:type="dxa"/>
              <w:bottom w:w="20" w:type="dxa"/>
              <w:right w:w="30" w:type="dxa"/>
            </w:tcMar>
          </w:tcPr>
          <w:p w:rsidR="002F6378" w:rsidRDefault="00DB50BE">
            <w:r>
              <w:t>chasable debt</w:t>
            </w:r>
          </w:p>
        </w:tc>
        <w:tc>
          <w:tcPr>
            <w:tcW w:w="0" w:type="auto"/>
            <w:tcMar>
              <w:top w:w="30" w:type="dxa"/>
              <w:left w:w="30" w:type="dxa"/>
              <w:bottom w:w="20" w:type="dxa"/>
              <w:right w:w="30" w:type="dxa"/>
            </w:tcMar>
          </w:tcPr>
          <w:p w:rsidR="002F6378" w:rsidRDefault="00DB50BE">
            <w:r>
              <w:t>net receivables</w:t>
            </w:r>
          </w:p>
        </w:tc>
      </w:tr>
      <w:tr w:rsidR="002F6378" w:rsidTr="002F6378">
        <w:tc>
          <w:tcPr>
            <w:tcW w:w="0" w:type="auto"/>
            <w:tcMar>
              <w:top w:w="30" w:type="dxa"/>
              <w:left w:w="30" w:type="dxa"/>
              <w:bottom w:w="20" w:type="dxa"/>
              <w:right w:w="30" w:type="dxa"/>
            </w:tcMar>
          </w:tcPr>
          <w:p w:rsidR="002F6378" w:rsidRDefault="00DB50BE">
            <w:r>
              <w:t>current debt</w:t>
            </w:r>
          </w:p>
        </w:tc>
        <w:tc>
          <w:tcPr>
            <w:tcW w:w="0" w:type="auto"/>
            <w:tcMar>
              <w:top w:w="30" w:type="dxa"/>
              <w:left w:w="30" w:type="dxa"/>
              <w:bottom w:w="20" w:type="dxa"/>
              <w:right w:w="30" w:type="dxa"/>
            </w:tcMar>
          </w:tcPr>
          <w:p w:rsidR="002F6378" w:rsidRDefault="00DB50BE">
            <w:r>
              <w:t>current receivables</w:t>
            </w:r>
          </w:p>
        </w:tc>
      </w:tr>
      <w:tr w:rsidR="002F6378" w:rsidTr="002F6378">
        <w:tc>
          <w:tcPr>
            <w:tcW w:w="0" w:type="auto"/>
            <w:tcMar>
              <w:top w:w="30" w:type="dxa"/>
              <w:left w:w="30" w:type="dxa"/>
              <w:bottom w:w="20" w:type="dxa"/>
              <w:right w:w="30" w:type="dxa"/>
            </w:tcMar>
          </w:tcPr>
          <w:p w:rsidR="002F6378" w:rsidRDefault="00DB50BE">
            <w:r>
              <w:t>debt</w:t>
            </w:r>
          </w:p>
        </w:tc>
        <w:tc>
          <w:tcPr>
            <w:tcW w:w="0" w:type="auto"/>
            <w:tcMar>
              <w:top w:w="30" w:type="dxa"/>
              <w:left w:w="30" w:type="dxa"/>
              <w:bottom w:w="20" w:type="dxa"/>
              <w:right w:w="30" w:type="dxa"/>
            </w:tcMar>
          </w:tcPr>
          <w:p w:rsidR="002F6378" w:rsidRDefault="00DB50BE">
            <w:r>
              <w:t>receivable</w:t>
            </w:r>
          </w:p>
        </w:tc>
      </w:tr>
      <w:tr w:rsidR="002F6378" w:rsidTr="002F6378">
        <w:tc>
          <w:tcPr>
            <w:tcW w:w="0" w:type="auto"/>
            <w:tcMar>
              <w:top w:w="30" w:type="dxa"/>
              <w:left w:w="30" w:type="dxa"/>
              <w:bottom w:w="20" w:type="dxa"/>
              <w:right w:w="30" w:type="dxa"/>
            </w:tcMar>
          </w:tcPr>
          <w:p w:rsidR="002F6378" w:rsidRDefault="00DB50BE">
            <w:r>
              <w:t>debt action</w:t>
            </w:r>
          </w:p>
        </w:tc>
        <w:tc>
          <w:tcPr>
            <w:tcW w:w="0" w:type="auto"/>
            <w:tcMar>
              <w:top w:w="30" w:type="dxa"/>
              <w:left w:w="30" w:type="dxa"/>
              <w:bottom w:w="20" w:type="dxa"/>
              <w:right w:w="30" w:type="dxa"/>
            </w:tcMar>
          </w:tcPr>
          <w:p w:rsidR="002F6378" w:rsidRDefault="00DB50BE">
            <w:r>
              <w:t>collection action</w:t>
            </w:r>
          </w:p>
        </w:tc>
      </w:tr>
      <w:tr w:rsidR="002F6378" w:rsidTr="002F6378">
        <w:tc>
          <w:tcPr>
            <w:tcW w:w="0" w:type="auto"/>
            <w:tcMar>
              <w:top w:w="30" w:type="dxa"/>
              <w:left w:w="30" w:type="dxa"/>
              <w:bottom w:w="20" w:type="dxa"/>
              <w:right w:w="30" w:type="dxa"/>
            </w:tcMar>
          </w:tcPr>
          <w:p w:rsidR="002F6378" w:rsidRDefault="00DB50BE">
            <w:r>
              <w:t>debt age</w:t>
            </w:r>
          </w:p>
        </w:tc>
        <w:tc>
          <w:tcPr>
            <w:tcW w:w="0" w:type="auto"/>
            <w:tcMar>
              <w:top w:w="30" w:type="dxa"/>
              <w:left w:w="30" w:type="dxa"/>
              <w:bottom w:w="20" w:type="dxa"/>
              <w:right w:w="30" w:type="dxa"/>
            </w:tcMar>
          </w:tcPr>
          <w:p w:rsidR="002F6378" w:rsidRDefault="00DB50BE">
            <w:r>
              <w:t>age of receivable(s)</w:t>
            </w:r>
            <w:r>
              <w:br/>
              <w:t xml:space="preserve">-- </w:t>
            </w:r>
            <w:r>
              <w:rPr>
                <w:i/>
              </w:rPr>
              <w:t>singular for one account/customer</w:t>
            </w:r>
            <w:r>
              <w:br/>
              <w:t xml:space="preserve">-- </w:t>
            </w:r>
            <w:r>
              <w:rPr>
                <w:i/>
              </w:rPr>
              <w:t>plural for</w:t>
            </w:r>
            <w:r>
              <w:rPr>
                <w:i/>
              </w:rPr>
              <w:t xml:space="preserve"> multiple</w:t>
            </w:r>
          </w:p>
        </w:tc>
      </w:tr>
      <w:tr w:rsidR="002F6378" w:rsidTr="002F6378">
        <w:tc>
          <w:tcPr>
            <w:tcW w:w="0" w:type="auto"/>
            <w:tcMar>
              <w:top w:w="30" w:type="dxa"/>
              <w:left w:w="30" w:type="dxa"/>
              <w:bottom w:w="20" w:type="dxa"/>
              <w:right w:w="30" w:type="dxa"/>
            </w:tcMar>
          </w:tcPr>
          <w:p w:rsidR="002F6378" w:rsidRDefault="00DB50BE">
            <w:r>
              <w:t>debt analysis</w:t>
            </w:r>
          </w:p>
        </w:tc>
        <w:tc>
          <w:tcPr>
            <w:tcW w:w="0" w:type="auto"/>
            <w:tcMar>
              <w:top w:w="30" w:type="dxa"/>
              <w:left w:w="30" w:type="dxa"/>
              <w:bottom w:w="20" w:type="dxa"/>
              <w:right w:w="30" w:type="dxa"/>
            </w:tcMar>
          </w:tcPr>
          <w:p w:rsidR="002F6378" w:rsidRDefault="00DB50BE">
            <w:r>
              <w:t>receivables analysis</w:t>
            </w:r>
          </w:p>
        </w:tc>
      </w:tr>
      <w:tr w:rsidR="002F6378" w:rsidTr="002F6378">
        <w:tc>
          <w:tcPr>
            <w:tcW w:w="0" w:type="auto"/>
            <w:tcMar>
              <w:top w:w="30" w:type="dxa"/>
              <w:left w:w="30" w:type="dxa"/>
              <w:bottom w:w="20" w:type="dxa"/>
              <w:right w:w="30" w:type="dxa"/>
            </w:tcMar>
          </w:tcPr>
          <w:p w:rsidR="002F6378" w:rsidRDefault="00DB50BE">
            <w:r>
              <w:t>debt escalation</w:t>
            </w:r>
          </w:p>
        </w:tc>
        <w:tc>
          <w:tcPr>
            <w:tcW w:w="0" w:type="auto"/>
            <w:tcMar>
              <w:top w:w="30" w:type="dxa"/>
              <w:left w:w="30" w:type="dxa"/>
              <w:bottom w:w="20" w:type="dxa"/>
              <w:right w:w="30" w:type="dxa"/>
            </w:tcMar>
          </w:tcPr>
          <w:p w:rsidR="002F6378" w:rsidRDefault="00DB50BE">
            <w:r>
              <w:t>collection process</w:t>
            </w:r>
          </w:p>
        </w:tc>
      </w:tr>
      <w:tr w:rsidR="002F6378" w:rsidTr="002F6378">
        <w:tc>
          <w:tcPr>
            <w:tcW w:w="0" w:type="auto"/>
            <w:tcMar>
              <w:top w:w="30" w:type="dxa"/>
              <w:left w:w="30" w:type="dxa"/>
              <w:bottom w:w="20" w:type="dxa"/>
              <w:right w:w="30" w:type="dxa"/>
            </w:tcMar>
          </w:tcPr>
          <w:p w:rsidR="002F6378" w:rsidRDefault="00DB50BE">
            <w:r>
              <w:t>debt escalation action</w:t>
            </w:r>
          </w:p>
        </w:tc>
        <w:tc>
          <w:tcPr>
            <w:tcW w:w="0" w:type="auto"/>
            <w:tcMar>
              <w:top w:w="30" w:type="dxa"/>
              <w:left w:w="30" w:type="dxa"/>
              <w:bottom w:w="20" w:type="dxa"/>
              <w:right w:w="30" w:type="dxa"/>
            </w:tcMar>
          </w:tcPr>
          <w:p w:rsidR="002F6378" w:rsidRDefault="00DB50BE">
            <w:r>
              <w:t>collection action</w:t>
            </w:r>
          </w:p>
        </w:tc>
      </w:tr>
      <w:tr w:rsidR="002F6378" w:rsidTr="002F6378">
        <w:tc>
          <w:tcPr>
            <w:tcW w:w="0" w:type="auto"/>
            <w:tcMar>
              <w:top w:w="30" w:type="dxa"/>
              <w:left w:w="30" w:type="dxa"/>
              <w:bottom w:w="20" w:type="dxa"/>
              <w:right w:w="30" w:type="dxa"/>
            </w:tcMar>
          </w:tcPr>
          <w:p w:rsidR="002F6378" w:rsidRDefault="00DB50BE">
            <w:r>
              <w:t>debt escalation request</w:t>
            </w:r>
          </w:p>
        </w:tc>
        <w:tc>
          <w:tcPr>
            <w:tcW w:w="0" w:type="auto"/>
            <w:tcMar>
              <w:top w:w="30" w:type="dxa"/>
              <w:left w:w="30" w:type="dxa"/>
              <w:bottom w:w="20" w:type="dxa"/>
              <w:right w:w="30" w:type="dxa"/>
            </w:tcMar>
          </w:tcPr>
          <w:p w:rsidR="002F6378" w:rsidRDefault="00DB50BE">
            <w:r>
              <w:t>collection request</w:t>
            </w:r>
          </w:p>
        </w:tc>
      </w:tr>
      <w:tr w:rsidR="002F6378" w:rsidTr="002F6378">
        <w:tc>
          <w:tcPr>
            <w:tcW w:w="0" w:type="auto"/>
            <w:tcMar>
              <w:top w:w="30" w:type="dxa"/>
              <w:left w:w="30" w:type="dxa"/>
              <w:bottom w:w="20" w:type="dxa"/>
              <w:right w:w="30" w:type="dxa"/>
            </w:tcMar>
          </w:tcPr>
          <w:p w:rsidR="002F6378" w:rsidRDefault="00DB50BE">
            <w:r>
              <w:t>debt escalation schedule</w:t>
            </w:r>
          </w:p>
        </w:tc>
        <w:tc>
          <w:tcPr>
            <w:tcW w:w="0" w:type="auto"/>
            <w:tcMar>
              <w:top w:w="30" w:type="dxa"/>
              <w:left w:w="30" w:type="dxa"/>
              <w:bottom w:w="20" w:type="dxa"/>
              <w:right w:w="30" w:type="dxa"/>
            </w:tcMar>
          </w:tcPr>
          <w:p w:rsidR="002F6378" w:rsidRDefault="00DB50BE">
            <w:r>
              <w:t>collection schedule</w:t>
            </w:r>
          </w:p>
        </w:tc>
      </w:tr>
      <w:tr w:rsidR="002F6378" w:rsidTr="002F6378">
        <w:tc>
          <w:tcPr>
            <w:tcW w:w="0" w:type="auto"/>
            <w:tcMar>
              <w:top w:w="30" w:type="dxa"/>
              <w:left w:w="30" w:type="dxa"/>
              <w:bottom w:w="20" w:type="dxa"/>
              <w:right w:w="30" w:type="dxa"/>
            </w:tcMar>
          </w:tcPr>
          <w:p w:rsidR="002F6378" w:rsidRDefault="00DB50BE">
            <w:r>
              <w:t>debt escalation system</w:t>
            </w:r>
          </w:p>
        </w:tc>
        <w:tc>
          <w:tcPr>
            <w:tcW w:w="0" w:type="auto"/>
            <w:tcMar>
              <w:top w:w="30" w:type="dxa"/>
              <w:left w:w="30" w:type="dxa"/>
              <w:bottom w:w="20" w:type="dxa"/>
              <w:right w:w="30" w:type="dxa"/>
            </w:tcMar>
          </w:tcPr>
          <w:p w:rsidR="002F6378" w:rsidRDefault="00DB50BE">
            <w:r>
              <w:t>collection system</w:t>
            </w:r>
          </w:p>
        </w:tc>
      </w:tr>
      <w:tr w:rsidR="002F6378" w:rsidTr="002F6378">
        <w:tc>
          <w:tcPr>
            <w:tcW w:w="0" w:type="auto"/>
            <w:tcMar>
              <w:top w:w="30" w:type="dxa"/>
              <w:left w:w="30" w:type="dxa"/>
              <w:bottom w:w="20" w:type="dxa"/>
              <w:right w:w="30" w:type="dxa"/>
            </w:tcMar>
          </w:tcPr>
          <w:p w:rsidR="002F6378" w:rsidRDefault="00DB50BE">
            <w:r>
              <w:t>debt management</w:t>
            </w:r>
          </w:p>
        </w:tc>
        <w:tc>
          <w:tcPr>
            <w:tcW w:w="0" w:type="auto"/>
            <w:tcMar>
              <w:top w:w="30" w:type="dxa"/>
              <w:left w:w="30" w:type="dxa"/>
              <w:bottom w:w="20" w:type="dxa"/>
              <w:right w:w="30" w:type="dxa"/>
            </w:tcMar>
          </w:tcPr>
          <w:p w:rsidR="002F6378" w:rsidRDefault="00DB50BE">
            <w:r>
              <w:t>receivables management</w:t>
            </w:r>
          </w:p>
        </w:tc>
      </w:tr>
      <w:tr w:rsidR="002F6378" w:rsidTr="002F6378">
        <w:tc>
          <w:tcPr>
            <w:tcW w:w="0" w:type="auto"/>
            <w:tcMar>
              <w:top w:w="30" w:type="dxa"/>
              <w:left w:w="30" w:type="dxa"/>
              <w:bottom w:w="20" w:type="dxa"/>
              <w:right w:w="30" w:type="dxa"/>
            </w:tcMar>
          </w:tcPr>
          <w:p w:rsidR="002F6378" w:rsidRDefault="00DB50BE">
            <w:r>
              <w:t>debt start date</w:t>
            </w:r>
          </w:p>
        </w:tc>
        <w:tc>
          <w:tcPr>
            <w:tcW w:w="0" w:type="auto"/>
            <w:tcMar>
              <w:top w:w="30" w:type="dxa"/>
              <w:left w:w="30" w:type="dxa"/>
              <w:bottom w:w="20" w:type="dxa"/>
              <w:right w:w="30" w:type="dxa"/>
            </w:tcMar>
          </w:tcPr>
          <w:p w:rsidR="002F6378" w:rsidRDefault="00DB50BE">
            <w:r>
              <w:t>collections start date</w:t>
            </w:r>
          </w:p>
        </w:tc>
      </w:tr>
      <w:tr w:rsidR="002F6378" w:rsidTr="002F6378">
        <w:tc>
          <w:tcPr>
            <w:tcW w:w="0" w:type="auto"/>
            <w:tcMar>
              <w:top w:w="30" w:type="dxa"/>
              <w:left w:w="30" w:type="dxa"/>
              <w:bottom w:w="20" w:type="dxa"/>
              <w:right w:w="30" w:type="dxa"/>
            </w:tcMar>
          </w:tcPr>
          <w:p w:rsidR="002F6378" w:rsidRDefault="00DB50BE">
            <w:r>
              <w:t>debt system</w:t>
            </w:r>
          </w:p>
        </w:tc>
        <w:tc>
          <w:tcPr>
            <w:tcW w:w="0" w:type="auto"/>
            <w:tcMar>
              <w:top w:w="30" w:type="dxa"/>
              <w:left w:w="30" w:type="dxa"/>
              <w:bottom w:w="20" w:type="dxa"/>
              <w:right w:w="30" w:type="dxa"/>
            </w:tcMar>
          </w:tcPr>
          <w:p w:rsidR="002F6378" w:rsidRDefault="00DB50BE">
            <w:r>
              <w:t>receivables</w:t>
            </w:r>
          </w:p>
        </w:tc>
      </w:tr>
      <w:tr w:rsidR="002F6378" w:rsidTr="002F6378">
        <w:tc>
          <w:tcPr>
            <w:tcW w:w="0" w:type="auto"/>
            <w:tcMar>
              <w:top w:w="30" w:type="dxa"/>
              <w:left w:w="30" w:type="dxa"/>
              <w:bottom w:w="20" w:type="dxa"/>
              <w:right w:w="30" w:type="dxa"/>
            </w:tcMar>
          </w:tcPr>
          <w:p w:rsidR="002F6378" w:rsidRDefault="00DB50BE">
            <w:r>
              <w:t>debt with age</w:t>
            </w:r>
          </w:p>
        </w:tc>
        <w:tc>
          <w:tcPr>
            <w:tcW w:w="0" w:type="auto"/>
            <w:tcMar>
              <w:top w:w="30" w:type="dxa"/>
              <w:left w:w="30" w:type="dxa"/>
              <w:bottom w:w="20" w:type="dxa"/>
              <w:right w:w="30" w:type="dxa"/>
            </w:tcMar>
          </w:tcPr>
          <w:p w:rsidR="002F6378" w:rsidRDefault="00DB50BE">
            <w:r>
              <w:t>collection with age</w:t>
            </w:r>
          </w:p>
        </w:tc>
      </w:tr>
      <w:tr w:rsidR="002F6378" w:rsidTr="002F6378">
        <w:tc>
          <w:tcPr>
            <w:tcW w:w="0" w:type="auto"/>
            <w:tcMar>
              <w:top w:w="30" w:type="dxa"/>
              <w:left w:w="30" w:type="dxa"/>
              <w:bottom w:w="20" w:type="dxa"/>
              <w:right w:w="30" w:type="dxa"/>
            </w:tcMar>
          </w:tcPr>
          <w:p w:rsidR="002F6378" w:rsidRDefault="00DB50BE">
            <w:r>
              <w:t>dialogue box</w:t>
            </w:r>
          </w:p>
        </w:tc>
        <w:tc>
          <w:tcPr>
            <w:tcW w:w="0" w:type="auto"/>
            <w:tcMar>
              <w:top w:w="30" w:type="dxa"/>
              <w:left w:w="30" w:type="dxa"/>
              <w:bottom w:w="20" w:type="dxa"/>
              <w:right w:w="30" w:type="dxa"/>
            </w:tcMar>
          </w:tcPr>
          <w:p w:rsidR="002F6378" w:rsidRDefault="00DB50BE">
            <w:r>
              <w:t>dialog box</w:t>
            </w:r>
          </w:p>
        </w:tc>
      </w:tr>
      <w:tr w:rsidR="002F6378" w:rsidTr="002F6378">
        <w:tc>
          <w:tcPr>
            <w:tcW w:w="0" w:type="auto"/>
            <w:tcMar>
              <w:top w:w="30" w:type="dxa"/>
              <w:left w:w="30" w:type="dxa"/>
              <w:bottom w:w="20" w:type="dxa"/>
              <w:right w:w="30" w:type="dxa"/>
            </w:tcMar>
          </w:tcPr>
          <w:p w:rsidR="002F6378" w:rsidRDefault="00DB50BE">
            <w:r>
              <w:t>direct debit mandate</w:t>
            </w:r>
          </w:p>
        </w:tc>
        <w:tc>
          <w:tcPr>
            <w:tcW w:w="0" w:type="auto"/>
            <w:tcMar>
              <w:top w:w="30" w:type="dxa"/>
              <w:left w:w="30" w:type="dxa"/>
              <w:bottom w:w="20" w:type="dxa"/>
              <w:right w:w="30" w:type="dxa"/>
            </w:tcMar>
          </w:tcPr>
          <w:p w:rsidR="002F6378" w:rsidRDefault="00DB50BE">
            <w:r>
              <w:t>direct debit authorization</w:t>
            </w:r>
          </w:p>
        </w:tc>
      </w:tr>
      <w:tr w:rsidR="002F6378" w:rsidTr="002F6378">
        <w:tc>
          <w:tcPr>
            <w:tcW w:w="0" w:type="auto"/>
            <w:tcMar>
              <w:top w:w="30" w:type="dxa"/>
              <w:left w:w="30" w:type="dxa"/>
              <w:bottom w:w="20" w:type="dxa"/>
              <w:right w:w="30" w:type="dxa"/>
            </w:tcMar>
          </w:tcPr>
          <w:p w:rsidR="002F6378" w:rsidRDefault="00DB50BE">
            <w:r>
              <w:t>driving debt</w:t>
            </w:r>
          </w:p>
        </w:tc>
        <w:tc>
          <w:tcPr>
            <w:tcW w:w="0" w:type="auto"/>
            <w:tcMar>
              <w:top w:w="30" w:type="dxa"/>
              <w:left w:w="30" w:type="dxa"/>
              <w:bottom w:w="20" w:type="dxa"/>
              <w:right w:w="30" w:type="dxa"/>
            </w:tcMar>
          </w:tcPr>
          <w:p w:rsidR="002F6378" w:rsidRDefault="00DB50BE">
            <w:r>
              <w:t>collection trigger</w:t>
            </w:r>
          </w:p>
        </w:tc>
      </w:tr>
      <w:tr w:rsidR="002F6378" w:rsidTr="002F6378">
        <w:tc>
          <w:tcPr>
            <w:tcW w:w="0" w:type="auto"/>
            <w:tcMar>
              <w:top w:w="30" w:type="dxa"/>
              <w:left w:w="30" w:type="dxa"/>
              <w:bottom w:w="20" w:type="dxa"/>
              <w:right w:w="30" w:type="dxa"/>
            </w:tcMar>
          </w:tcPr>
          <w:p w:rsidR="002F6378" w:rsidRDefault="00DB50BE">
            <w:r>
              <w:t xml:space="preserve">dunning </w:t>
            </w:r>
            <w:r>
              <w:t>letter</w:t>
            </w:r>
          </w:p>
        </w:tc>
        <w:tc>
          <w:tcPr>
            <w:tcW w:w="0" w:type="auto"/>
            <w:tcMar>
              <w:top w:w="30" w:type="dxa"/>
              <w:left w:w="30" w:type="dxa"/>
              <w:bottom w:w="20" w:type="dxa"/>
              <w:right w:w="30" w:type="dxa"/>
            </w:tcMar>
          </w:tcPr>
          <w:p w:rsidR="002F6378" w:rsidRDefault="00DB50BE">
            <w:r>
              <w:t>dunning notice</w:t>
            </w:r>
          </w:p>
        </w:tc>
      </w:tr>
      <w:tr w:rsidR="002F6378" w:rsidTr="002F6378">
        <w:tc>
          <w:tcPr>
            <w:tcW w:w="0" w:type="auto"/>
            <w:tcMar>
              <w:top w:w="30" w:type="dxa"/>
              <w:left w:w="30" w:type="dxa"/>
              <w:bottom w:w="20" w:type="dxa"/>
              <w:right w:w="30" w:type="dxa"/>
            </w:tcMar>
          </w:tcPr>
          <w:p w:rsidR="002F6378" w:rsidRDefault="00DB50BE">
            <w:r>
              <w:t>enquire/enquiry</w:t>
            </w:r>
          </w:p>
        </w:tc>
        <w:tc>
          <w:tcPr>
            <w:tcW w:w="0" w:type="auto"/>
            <w:tcMar>
              <w:top w:w="30" w:type="dxa"/>
              <w:left w:w="30" w:type="dxa"/>
              <w:bottom w:w="20" w:type="dxa"/>
              <w:right w:w="30" w:type="dxa"/>
            </w:tcMar>
          </w:tcPr>
          <w:p w:rsidR="002F6378" w:rsidRDefault="00DB50BE">
            <w:r>
              <w:t>inquire/inquiry</w:t>
            </w:r>
          </w:p>
        </w:tc>
      </w:tr>
      <w:tr w:rsidR="002F6378" w:rsidTr="002F6378">
        <w:tc>
          <w:tcPr>
            <w:tcW w:w="0" w:type="auto"/>
            <w:tcMar>
              <w:top w:w="30" w:type="dxa"/>
              <w:left w:w="30" w:type="dxa"/>
              <w:bottom w:w="20" w:type="dxa"/>
              <w:right w:w="30" w:type="dxa"/>
            </w:tcMar>
          </w:tcPr>
          <w:p w:rsidR="002F6378" w:rsidRDefault="00DB50BE">
            <w:r>
              <w:t>fortnight</w:t>
            </w:r>
          </w:p>
        </w:tc>
        <w:tc>
          <w:tcPr>
            <w:tcW w:w="0" w:type="auto"/>
            <w:tcMar>
              <w:top w:w="30" w:type="dxa"/>
              <w:left w:w="30" w:type="dxa"/>
              <w:bottom w:w="20" w:type="dxa"/>
              <w:right w:w="30" w:type="dxa"/>
            </w:tcMar>
          </w:tcPr>
          <w:p w:rsidR="002F6378" w:rsidRDefault="00DB50BE">
            <w:r>
              <w:t>two weeks</w:t>
            </w:r>
          </w:p>
        </w:tc>
      </w:tr>
      <w:tr w:rsidR="002F6378" w:rsidTr="002F6378">
        <w:tc>
          <w:tcPr>
            <w:tcW w:w="0" w:type="auto"/>
            <w:tcMar>
              <w:top w:w="30" w:type="dxa"/>
              <w:left w:w="30" w:type="dxa"/>
              <w:bottom w:w="20" w:type="dxa"/>
              <w:right w:w="30" w:type="dxa"/>
            </w:tcMar>
          </w:tcPr>
          <w:p w:rsidR="002F6378" w:rsidRDefault="00DB50BE">
            <w:r>
              <w:t>fortnightly</w:t>
            </w:r>
          </w:p>
        </w:tc>
        <w:tc>
          <w:tcPr>
            <w:tcW w:w="0" w:type="auto"/>
            <w:tcMar>
              <w:top w:w="30" w:type="dxa"/>
              <w:left w:w="30" w:type="dxa"/>
              <w:bottom w:w="20" w:type="dxa"/>
              <w:right w:w="30" w:type="dxa"/>
            </w:tcMar>
          </w:tcPr>
          <w:p w:rsidR="002F6378" w:rsidRDefault="00DB50BE">
            <w:r>
              <w:t>bi-weekly</w:t>
            </w:r>
            <w:r>
              <w:br/>
              <w:t>every two weeks</w:t>
            </w:r>
          </w:p>
        </w:tc>
      </w:tr>
      <w:tr w:rsidR="002F6378" w:rsidTr="002F6378">
        <w:tc>
          <w:tcPr>
            <w:tcW w:w="0" w:type="auto"/>
            <w:tcMar>
              <w:top w:w="30" w:type="dxa"/>
              <w:left w:w="30" w:type="dxa"/>
              <w:bottom w:w="20" w:type="dxa"/>
              <w:right w:w="30" w:type="dxa"/>
            </w:tcMar>
          </w:tcPr>
          <w:p w:rsidR="002F6378" w:rsidRDefault="00DB50BE">
            <w:r>
              <w:t>forwards</w:t>
            </w:r>
          </w:p>
        </w:tc>
        <w:tc>
          <w:tcPr>
            <w:tcW w:w="0" w:type="auto"/>
            <w:tcMar>
              <w:top w:w="30" w:type="dxa"/>
              <w:left w:w="30" w:type="dxa"/>
              <w:bottom w:w="20" w:type="dxa"/>
              <w:right w:w="30" w:type="dxa"/>
            </w:tcMar>
          </w:tcPr>
          <w:p w:rsidR="002F6378" w:rsidRDefault="00DB50BE">
            <w:r>
              <w:t>forward</w:t>
            </w:r>
          </w:p>
        </w:tc>
      </w:tr>
      <w:tr w:rsidR="002F6378" w:rsidTr="002F6378">
        <w:tc>
          <w:tcPr>
            <w:tcW w:w="0" w:type="auto"/>
            <w:tcMar>
              <w:top w:w="30" w:type="dxa"/>
              <w:left w:w="30" w:type="dxa"/>
              <w:bottom w:w="20" w:type="dxa"/>
              <w:right w:w="30" w:type="dxa"/>
            </w:tcMar>
          </w:tcPr>
          <w:p w:rsidR="002F6378" w:rsidRDefault="00DB50BE">
            <w:r>
              <w:t>fulfilment</w:t>
            </w:r>
          </w:p>
        </w:tc>
        <w:tc>
          <w:tcPr>
            <w:tcW w:w="0" w:type="auto"/>
            <w:tcMar>
              <w:top w:w="30" w:type="dxa"/>
              <w:left w:w="30" w:type="dxa"/>
              <w:bottom w:w="20" w:type="dxa"/>
              <w:right w:w="30" w:type="dxa"/>
            </w:tcMar>
          </w:tcPr>
          <w:p w:rsidR="002F6378" w:rsidRDefault="00DB50BE">
            <w:r>
              <w:t>fulfillment</w:t>
            </w:r>
          </w:p>
        </w:tc>
      </w:tr>
      <w:tr w:rsidR="002F6378" w:rsidTr="002F6378">
        <w:tc>
          <w:tcPr>
            <w:tcW w:w="0" w:type="auto"/>
            <w:tcMar>
              <w:top w:w="30" w:type="dxa"/>
              <w:left w:w="30" w:type="dxa"/>
              <w:bottom w:w="20" w:type="dxa"/>
              <w:right w:w="30" w:type="dxa"/>
            </w:tcMar>
          </w:tcPr>
          <w:p w:rsidR="002F6378" w:rsidRDefault="00DB50BE">
            <w:r>
              <w:t>grey</w:t>
            </w:r>
          </w:p>
        </w:tc>
        <w:tc>
          <w:tcPr>
            <w:tcW w:w="0" w:type="auto"/>
            <w:tcMar>
              <w:top w:w="30" w:type="dxa"/>
              <w:left w:w="30" w:type="dxa"/>
              <w:bottom w:w="20" w:type="dxa"/>
              <w:right w:w="30" w:type="dxa"/>
            </w:tcMar>
          </w:tcPr>
          <w:p w:rsidR="002F6378" w:rsidRDefault="00DB50BE">
            <w:r>
              <w:t>gray</w:t>
            </w:r>
          </w:p>
        </w:tc>
      </w:tr>
      <w:tr w:rsidR="002F6378" w:rsidTr="002F6378">
        <w:tc>
          <w:tcPr>
            <w:tcW w:w="0" w:type="auto"/>
            <w:tcMar>
              <w:top w:w="30" w:type="dxa"/>
              <w:left w:w="30" w:type="dxa"/>
              <w:bottom w:w="20" w:type="dxa"/>
              <w:right w:w="30" w:type="dxa"/>
            </w:tcMar>
          </w:tcPr>
          <w:p w:rsidR="002F6378" w:rsidRDefault="00DB50BE">
            <w:r>
              <w:t>legal debt</w:t>
            </w:r>
          </w:p>
        </w:tc>
        <w:tc>
          <w:tcPr>
            <w:tcW w:w="0" w:type="auto"/>
            <w:tcMar>
              <w:top w:w="30" w:type="dxa"/>
              <w:left w:w="30" w:type="dxa"/>
              <w:bottom w:w="20" w:type="dxa"/>
              <w:right w:w="30" w:type="dxa"/>
            </w:tcMar>
          </w:tcPr>
          <w:p w:rsidR="002F6378" w:rsidRDefault="00DB50BE">
            <w:r>
              <w:t>total receivables</w:t>
            </w:r>
          </w:p>
        </w:tc>
      </w:tr>
      <w:tr w:rsidR="002F6378" w:rsidTr="002F6378">
        <w:tc>
          <w:tcPr>
            <w:tcW w:w="0" w:type="auto"/>
            <w:tcMar>
              <w:top w:w="30" w:type="dxa"/>
              <w:left w:w="30" w:type="dxa"/>
              <w:bottom w:w="20" w:type="dxa"/>
              <w:right w:w="30" w:type="dxa"/>
            </w:tcMar>
          </w:tcPr>
          <w:p w:rsidR="002F6378" w:rsidRDefault="00DB50BE">
            <w:r>
              <w:t>licence</w:t>
            </w:r>
          </w:p>
        </w:tc>
        <w:tc>
          <w:tcPr>
            <w:tcW w:w="0" w:type="auto"/>
            <w:tcMar>
              <w:top w:w="30" w:type="dxa"/>
              <w:left w:w="30" w:type="dxa"/>
              <w:bottom w:w="20" w:type="dxa"/>
              <w:right w:w="30" w:type="dxa"/>
            </w:tcMar>
          </w:tcPr>
          <w:p w:rsidR="002F6378" w:rsidRDefault="00DB50BE">
            <w:r>
              <w:t>license</w:t>
            </w:r>
          </w:p>
        </w:tc>
      </w:tr>
      <w:tr w:rsidR="002F6378" w:rsidTr="002F6378">
        <w:tc>
          <w:tcPr>
            <w:tcW w:w="0" w:type="auto"/>
            <w:tcMar>
              <w:top w:w="30" w:type="dxa"/>
              <w:left w:w="30" w:type="dxa"/>
              <w:bottom w:w="20" w:type="dxa"/>
              <w:right w:w="30" w:type="dxa"/>
            </w:tcMar>
          </w:tcPr>
          <w:p w:rsidR="002F6378" w:rsidRDefault="00DB50BE">
            <w:r>
              <w:t>mandate</w:t>
            </w:r>
          </w:p>
        </w:tc>
        <w:tc>
          <w:tcPr>
            <w:tcW w:w="0" w:type="auto"/>
            <w:tcMar>
              <w:top w:w="30" w:type="dxa"/>
              <w:left w:w="30" w:type="dxa"/>
              <w:bottom w:w="20" w:type="dxa"/>
              <w:right w:w="30" w:type="dxa"/>
            </w:tcMar>
          </w:tcPr>
          <w:p w:rsidR="002F6378" w:rsidRDefault="00DB50BE">
            <w:r>
              <w:t>automatic payment authorization</w:t>
            </w:r>
          </w:p>
        </w:tc>
      </w:tr>
      <w:tr w:rsidR="002F6378" w:rsidTr="002F6378">
        <w:tc>
          <w:tcPr>
            <w:tcW w:w="0" w:type="auto"/>
            <w:tcMar>
              <w:top w:w="30" w:type="dxa"/>
              <w:left w:w="30" w:type="dxa"/>
              <w:bottom w:w="20" w:type="dxa"/>
              <w:right w:w="30" w:type="dxa"/>
            </w:tcMar>
          </w:tcPr>
          <w:p w:rsidR="002F6378" w:rsidRDefault="00DB50BE">
            <w:r>
              <w:t>mandate information request</w:t>
            </w:r>
          </w:p>
        </w:tc>
        <w:tc>
          <w:tcPr>
            <w:tcW w:w="0" w:type="auto"/>
            <w:tcMar>
              <w:top w:w="30" w:type="dxa"/>
              <w:left w:w="30" w:type="dxa"/>
              <w:bottom w:w="20" w:type="dxa"/>
              <w:right w:w="30" w:type="dxa"/>
            </w:tcMar>
          </w:tcPr>
          <w:p w:rsidR="002F6378" w:rsidRDefault="00DB50BE">
            <w:r>
              <w:t>payment authorization request</w:t>
            </w:r>
          </w:p>
        </w:tc>
      </w:tr>
      <w:tr w:rsidR="002F6378" w:rsidTr="002F6378">
        <w:tc>
          <w:tcPr>
            <w:tcW w:w="0" w:type="auto"/>
            <w:tcMar>
              <w:top w:w="30" w:type="dxa"/>
              <w:left w:w="30" w:type="dxa"/>
              <w:bottom w:w="20" w:type="dxa"/>
              <w:right w:w="30" w:type="dxa"/>
            </w:tcMar>
          </w:tcPr>
          <w:p w:rsidR="002F6378" w:rsidRDefault="00DB50BE">
            <w:r>
              <w:t>mandate reference</w:t>
            </w:r>
          </w:p>
        </w:tc>
        <w:tc>
          <w:tcPr>
            <w:tcW w:w="0" w:type="auto"/>
            <w:tcMar>
              <w:top w:w="30" w:type="dxa"/>
              <w:left w:w="30" w:type="dxa"/>
              <w:bottom w:w="20" w:type="dxa"/>
              <w:right w:w="30" w:type="dxa"/>
            </w:tcMar>
          </w:tcPr>
          <w:p w:rsidR="002F6378" w:rsidRDefault="00DB50BE">
            <w:r>
              <w:t>payment authorization reference</w:t>
            </w:r>
          </w:p>
        </w:tc>
      </w:tr>
      <w:tr w:rsidR="002F6378" w:rsidTr="002F6378">
        <w:tc>
          <w:tcPr>
            <w:tcW w:w="0" w:type="auto"/>
            <w:tcMar>
              <w:top w:w="30" w:type="dxa"/>
              <w:left w:w="30" w:type="dxa"/>
              <w:bottom w:w="20" w:type="dxa"/>
              <w:right w:w="30" w:type="dxa"/>
            </w:tcMar>
          </w:tcPr>
          <w:p w:rsidR="002F6378" w:rsidRDefault="00DB50BE">
            <w:r>
              <w:t>National Insurance number</w:t>
            </w:r>
          </w:p>
        </w:tc>
        <w:tc>
          <w:tcPr>
            <w:tcW w:w="0" w:type="auto"/>
            <w:tcMar>
              <w:top w:w="30" w:type="dxa"/>
              <w:left w:w="30" w:type="dxa"/>
              <w:bottom w:w="20" w:type="dxa"/>
              <w:right w:w="30" w:type="dxa"/>
            </w:tcMar>
          </w:tcPr>
          <w:p w:rsidR="002F6378" w:rsidRDefault="00DB50BE">
            <w:r>
              <w:t>Social Security number (initial capitals as shown)</w:t>
            </w:r>
          </w:p>
        </w:tc>
      </w:tr>
      <w:tr w:rsidR="002F6378" w:rsidTr="002F6378">
        <w:tc>
          <w:tcPr>
            <w:tcW w:w="0" w:type="auto"/>
            <w:tcMar>
              <w:top w:w="30" w:type="dxa"/>
              <w:left w:w="30" w:type="dxa"/>
              <w:bottom w:w="20" w:type="dxa"/>
              <w:right w:w="30" w:type="dxa"/>
            </w:tcMar>
          </w:tcPr>
          <w:p w:rsidR="002F6378" w:rsidRDefault="00DB50BE">
            <w:r>
              <w:t>nett</w:t>
            </w:r>
          </w:p>
        </w:tc>
        <w:tc>
          <w:tcPr>
            <w:tcW w:w="0" w:type="auto"/>
            <w:tcMar>
              <w:top w:w="30" w:type="dxa"/>
              <w:left w:w="30" w:type="dxa"/>
              <w:bottom w:w="20" w:type="dxa"/>
              <w:right w:w="30" w:type="dxa"/>
            </w:tcMar>
          </w:tcPr>
          <w:p w:rsidR="002F6378" w:rsidRDefault="00DB50BE">
            <w:r>
              <w:t>net</w:t>
            </w:r>
          </w:p>
        </w:tc>
      </w:tr>
      <w:tr w:rsidR="002F6378" w:rsidTr="002F6378">
        <w:tc>
          <w:tcPr>
            <w:tcW w:w="0" w:type="auto"/>
            <w:tcMar>
              <w:top w:w="30" w:type="dxa"/>
              <w:left w:w="30" w:type="dxa"/>
              <w:bottom w:w="20" w:type="dxa"/>
              <w:right w:w="30" w:type="dxa"/>
            </w:tcMar>
          </w:tcPr>
          <w:p w:rsidR="002F6378" w:rsidRDefault="00DB50BE">
            <w:r>
              <w:t>oldest debt</w:t>
            </w:r>
          </w:p>
        </w:tc>
        <w:tc>
          <w:tcPr>
            <w:tcW w:w="0" w:type="auto"/>
            <w:tcMar>
              <w:top w:w="30" w:type="dxa"/>
              <w:left w:w="30" w:type="dxa"/>
              <w:bottom w:w="20" w:type="dxa"/>
              <w:right w:w="30" w:type="dxa"/>
            </w:tcMar>
          </w:tcPr>
          <w:p w:rsidR="002F6378" w:rsidRDefault="00DB50BE">
            <w:r>
              <w:t>oldest receivable(s)</w:t>
            </w:r>
            <w:r>
              <w:br/>
              <w:t xml:space="preserve">-- </w:t>
            </w:r>
            <w:r>
              <w:rPr>
                <w:i/>
              </w:rPr>
              <w:t xml:space="preserve">singular for one </w:t>
            </w:r>
            <w:r>
              <w:rPr>
                <w:i/>
              </w:rPr>
              <w:t>account/customer</w:t>
            </w:r>
            <w:r>
              <w:br/>
              <w:t xml:space="preserve">-- </w:t>
            </w:r>
            <w:r>
              <w:rPr>
                <w:i/>
              </w:rPr>
              <w:t>plural for multiple</w:t>
            </w:r>
          </w:p>
        </w:tc>
      </w:tr>
      <w:tr w:rsidR="002F6378" w:rsidTr="002F6378">
        <w:tc>
          <w:tcPr>
            <w:tcW w:w="0" w:type="auto"/>
            <w:tcMar>
              <w:top w:w="30" w:type="dxa"/>
              <w:left w:w="30" w:type="dxa"/>
              <w:bottom w:w="20" w:type="dxa"/>
              <w:right w:w="30" w:type="dxa"/>
            </w:tcMar>
          </w:tcPr>
          <w:p w:rsidR="002F6378" w:rsidRDefault="00DB50BE">
            <w:r>
              <w:t>one-off charge</w:t>
            </w:r>
          </w:p>
        </w:tc>
        <w:tc>
          <w:tcPr>
            <w:tcW w:w="0" w:type="auto"/>
            <w:tcMar>
              <w:top w:w="30" w:type="dxa"/>
              <w:left w:w="30" w:type="dxa"/>
              <w:bottom w:w="20" w:type="dxa"/>
              <w:right w:w="30" w:type="dxa"/>
            </w:tcMar>
          </w:tcPr>
          <w:p w:rsidR="002F6378" w:rsidRDefault="00DB50BE">
            <w:r>
              <w:t>non-recurring charge</w:t>
            </w:r>
          </w:p>
        </w:tc>
      </w:tr>
      <w:tr w:rsidR="002F6378" w:rsidTr="002F6378">
        <w:tc>
          <w:tcPr>
            <w:tcW w:w="0" w:type="auto"/>
            <w:tcMar>
              <w:top w:w="30" w:type="dxa"/>
              <w:left w:w="30" w:type="dxa"/>
              <w:bottom w:w="20" w:type="dxa"/>
              <w:right w:w="30" w:type="dxa"/>
            </w:tcMar>
          </w:tcPr>
          <w:p w:rsidR="002F6378" w:rsidRDefault="00DB50BE">
            <w:r>
              <w:t>organisation</w:t>
            </w:r>
            <w:r>
              <w:br/>
              <w:t>organise</w:t>
            </w:r>
          </w:p>
        </w:tc>
        <w:tc>
          <w:tcPr>
            <w:tcW w:w="0" w:type="auto"/>
            <w:tcMar>
              <w:top w:w="30" w:type="dxa"/>
              <w:left w:w="30" w:type="dxa"/>
              <w:bottom w:w="20" w:type="dxa"/>
              <w:right w:w="30" w:type="dxa"/>
            </w:tcMar>
          </w:tcPr>
          <w:p w:rsidR="002F6378" w:rsidRDefault="00DB50BE">
            <w:r>
              <w:t>organization</w:t>
            </w:r>
            <w:r>
              <w:br/>
              <w:t>organize</w:t>
            </w:r>
          </w:p>
        </w:tc>
      </w:tr>
      <w:tr w:rsidR="002F6378" w:rsidTr="002F6378">
        <w:tc>
          <w:tcPr>
            <w:tcW w:w="0" w:type="auto"/>
            <w:tcMar>
              <w:top w:w="30" w:type="dxa"/>
              <w:left w:w="30" w:type="dxa"/>
              <w:bottom w:w="20" w:type="dxa"/>
              <w:right w:w="30" w:type="dxa"/>
            </w:tcMar>
          </w:tcPr>
          <w:p w:rsidR="002F6378" w:rsidRDefault="00DB50BE">
            <w:r>
              <w:t>package tariff</w:t>
            </w:r>
          </w:p>
        </w:tc>
        <w:tc>
          <w:tcPr>
            <w:tcW w:w="0" w:type="auto"/>
            <w:tcMar>
              <w:top w:w="30" w:type="dxa"/>
              <w:left w:w="30" w:type="dxa"/>
              <w:bottom w:w="20" w:type="dxa"/>
              <w:right w:w="30" w:type="dxa"/>
            </w:tcMar>
          </w:tcPr>
          <w:p w:rsidR="002F6378" w:rsidRDefault="00DB50BE">
            <w:r>
              <w:t>package price plan</w:t>
            </w:r>
          </w:p>
        </w:tc>
      </w:tr>
      <w:tr w:rsidR="002F6378" w:rsidTr="002F6378">
        <w:tc>
          <w:tcPr>
            <w:tcW w:w="0" w:type="auto"/>
            <w:tcMar>
              <w:top w:w="30" w:type="dxa"/>
              <w:left w:w="30" w:type="dxa"/>
              <w:bottom w:w="20" w:type="dxa"/>
              <w:right w:w="30" w:type="dxa"/>
            </w:tcMar>
          </w:tcPr>
          <w:p w:rsidR="002F6378" w:rsidRDefault="00DB50BE">
            <w:r>
              <w:t>payment request mandate</w:t>
            </w:r>
          </w:p>
        </w:tc>
        <w:tc>
          <w:tcPr>
            <w:tcW w:w="0" w:type="auto"/>
            <w:tcMar>
              <w:top w:w="30" w:type="dxa"/>
              <w:left w:w="30" w:type="dxa"/>
              <w:bottom w:w="20" w:type="dxa"/>
              <w:right w:w="30" w:type="dxa"/>
            </w:tcMar>
          </w:tcPr>
          <w:p w:rsidR="002F6378" w:rsidRDefault="00DB50BE">
            <w:r>
              <w:t>payment request authorization</w:t>
            </w:r>
          </w:p>
        </w:tc>
      </w:tr>
      <w:tr w:rsidR="002F6378" w:rsidTr="002F6378">
        <w:tc>
          <w:tcPr>
            <w:tcW w:w="0" w:type="auto"/>
            <w:tcMar>
              <w:top w:w="30" w:type="dxa"/>
              <w:left w:w="30" w:type="dxa"/>
              <w:bottom w:w="20" w:type="dxa"/>
              <w:right w:w="30" w:type="dxa"/>
            </w:tcMar>
          </w:tcPr>
          <w:p w:rsidR="002F6378" w:rsidRDefault="00DB50BE">
            <w:r>
              <w:t>post-termination bill</w:t>
            </w:r>
          </w:p>
        </w:tc>
        <w:tc>
          <w:tcPr>
            <w:tcW w:w="0" w:type="auto"/>
            <w:tcMar>
              <w:top w:w="30" w:type="dxa"/>
              <w:left w:w="30" w:type="dxa"/>
              <w:bottom w:w="20" w:type="dxa"/>
              <w:right w:w="30" w:type="dxa"/>
            </w:tcMar>
          </w:tcPr>
          <w:p w:rsidR="002F6378" w:rsidRDefault="00DB50BE">
            <w:r>
              <w:t>post-final bill</w:t>
            </w:r>
          </w:p>
        </w:tc>
      </w:tr>
      <w:tr w:rsidR="002F6378" w:rsidTr="002F6378">
        <w:tc>
          <w:tcPr>
            <w:tcW w:w="0" w:type="auto"/>
            <w:tcMar>
              <w:top w:w="30" w:type="dxa"/>
              <w:left w:w="30" w:type="dxa"/>
              <w:bottom w:w="20" w:type="dxa"/>
              <w:right w:w="30" w:type="dxa"/>
            </w:tcMar>
          </w:tcPr>
          <w:p w:rsidR="002F6378" w:rsidRDefault="00DB50BE">
            <w:r>
              <w:t>practise (verb)</w:t>
            </w:r>
          </w:p>
        </w:tc>
        <w:tc>
          <w:tcPr>
            <w:tcW w:w="0" w:type="auto"/>
            <w:tcMar>
              <w:top w:w="30" w:type="dxa"/>
              <w:left w:w="30" w:type="dxa"/>
              <w:bottom w:w="20" w:type="dxa"/>
              <w:right w:w="30" w:type="dxa"/>
            </w:tcMar>
          </w:tcPr>
          <w:p w:rsidR="002F6378" w:rsidRDefault="00DB50BE">
            <w:r>
              <w:t>practice</w:t>
            </w:r>
          </w:p>
        </w:tc>
      </w:tr>
      <w:tr w:rsidR="002F6378" w:rsidTr="002F6378">
        <w:tc>
          <w:tcPr>
            <w:tcW w:w="0" w:type="auto"/>
            <w:tcMar>
              <w:top w:w="30" w:type="dxa"/>
              <w:left w:w="30" w:type="dxa"/>
              <w:bottom w:w="20" w:type="dxa"/>
              <w:right w:w="30" w:type="dxa"/>
            </w:tcMar>
          </w:tcPr>
          <w:p w:rsidR="002F6378" w:rsidRDefault="00DB50BE">
            <w:r>
              <w:t>prepayment</w:t>
            </w:r>
          </w:p>
        </w:tc>
        <w:tc>
          <w:tcPr>
            <w:tcW w:w="0" w:type="auto"/>
            <w:tcMar>
              <w:top w:w="30" w:type="dxa"/>
              <w:left w:w="30" w:type="dxa"/>
              <w:bottom w:w="20" w:type="dxa"/>
              <w:right w:w="30" w:type="dxa"/>
            </w:tcMar>
          </w:tcPr>
          <w:p w:rsidR="002F6378" w:rsidRDefault="00DB50BE">
            <w:r>
              <w:t>billed but unearned accruals</w:t>
            </w:r>
          </w:p>
        </w:tc>
      </w:tr>
      <w:tr w:rsidR="002F6378" w:rsidTr="002F6378">
        <w:tc>
          <w:tcPr>
            <w:tcW w:w="0" w:type="auto"/>
            <w:tcMar>
              <w:top w:w="30" w:type="dxa"/>
              <w:left w:w="30" w:type="dxa"/>
              <w:bottom w:w="20" w:type="dxa"/>
              <w:right w:w="30" w:type="dxa"/>
            </w:tcMar>
          </w:tcPr>
          <w:p w:rsidR="002F6378" w:rsidRDefault="00DB50BE">
            <w:r>
              <w:t>programme</w:t>
            </w:r>
          </w:p>
        </w:tc>
        <w:tc>
          <w:tcPr>
            <w:tcW w:w="0" w:type="auto"/>
            <w:tcMar>
              <w:top w:w="30" w:type="dxa"/>
              <w:left w:w="30" w:type="dxa"/>
              <w:bottom w:w="20" w:type="dxa"/>
              <w:right w:w="30" w:type="dxa"/>
            </w:tcMar>
          </w:tcPr>
          <w:p w:rsidR="002F6378" w:rsidRDefault="00DB50BE">
            <w:r>
              <w:t>program</w:t>
            </w:r>
          </w:p>
        </w:tc>
      </w:tr>
      <w:tr w:rsidR="002F6378" w:rsidTr="002F6378">
        <w:tc>
          <w:tcPr>
            <w:tcW w:w="0" w:type="auto"/>
            <w:tcMar>
              <w:top w:w="30" w:type="dxa"/>
              <w:left w:w="30" w:type="dxa"/>
              <w:bottom w:w="20" w:type="dxa"/>
              <w:right w:w="30" w:type="dxa"/>
            </w:tcMar>
          </w:tcPr>
          <w:p w:rsidR="002F6378" w:rsidRDefault="00DB50BE">
            <w:r>
              <w:t>rating tariff</w:t>
            </w:r>
          </w:p>
        </w:tc>
        <w:tc>
          <w:tcPr>
            <w:tcW w:w="0" w:type="auto"/>
            <w:tcMar>
              <w:top w:w="30" w:type="dxa"/>
              <w:left w:w="30" w:type="dxa"/>
              <w:bottom w:w="20" w:type="dxa"/>
              <w:right w:w="30" w:type="dxa"/>
            </w:tcMar>
          </w:tcPr>
          <w:p w:rsidR="002F6378" w:rsidRDefault="00DB50BE">
            <w:r>
              <w:t>rate plan</w:t>
            </w:r>
          </w:p>
        </w:tc>
      </w:tr>
      <w:tr w:rsidR="002F6378" w:rsidTr="002F6378">
        <w:tc>
          <w:tcPr>
            <w:tcW w:w="0" w:type="auto"/>
            <w:tcMar>
              <w:top w:w="30" w:type="dxa"/>
              <w:left w:w="30" w:type="dxa"/>
              <w:bottom w:w="20" w:type="dxa"/>
              <w:right w:w="30" w:type="dxa"/>
            </w:tcMar>
          </w:tcPr>
          <w:p w:rsidR="002F6378" w:rsidRDefault="00DB50BE">
            <w:r>
              <w:t>tariff</w:t>
            </w:r>
          </w:p>
        </w:tc>
        <w:tc>
          <w:tcPr>
            <w:tcW w:w="0" w:type="auto"/>
            <w:tcMar>
              <w:top w:w="30" w:type="dxa"/>
              <w:left w:w="30" w:type="dxa"/>
              <w:bottom w:w="20" w:type="dxa"/>
              <w:right w:w="30" w:type="dxa"/>
            </w:tcMar>
          </w:tcPr>
          <w:p w:rsidR="002F6378" w:rsidRDefault="00DB50BE">
            <w:r>
              <w:t xml:space="preserve">rate plan </w:t>
            </w:r>
            <w:r>
              <w:rPr>
                <w:i/>
              </w:rPr>
              <w:t>or</w:t>
            </w:r>
            <w:r>
              <w:t xml:space="preserve"> price plan </w:t>
            </w:r>
            <w:r>
              <w:rPr>
                <w:i/>
              </w:rPr>
              <w:t>depending on context</w:t>
            </w:r>
          </w:p>
        </w:tc>
      </w:tr>
      <w:tr w:rsidR="002F6378" w:rsidTr="002F6378">
        <w:tc>
          <w:tcPr>
            <w:tcW w:w="0" w:type="auto"/>
            <w:tcMar>
              <w:top w:w="30" w:type="dxa"/>
              <w:left w:w="30" w:type="dxa"/>
              <w:bottom w:w="20" w:type="dxa"/>
              <w:right w:w="30" w:type="dxa"/>
            </w:tcMar>
          </w:tcPr>
          <w:p w:rsidR="002F6378" w:rsidRDefault="00DB50BE">
            <w:r>
              <w:t>tariffing currency</w:t>
            </w:r>
          </w:p>
        </w:tc>
        <w:tc>
          <w:tcPr>
            <w:tcW w:w="0" w:type="auto"/>
            <w:tcMar>
              <w:top w:w="30" w:type="dxa"/>
              <w:left w:w="30" w:type="dxa"/>
              <w:bottom w:w="20" w:type="dxa"/>
              <w:right w:w="30" w:type="dxa"/>
            </w:tcMar>
          </w:tcPr>
          <w:p w:rsidR="002F6378" w:rsidRDefault="00DB50BE">
            <w:r>
              <w:t>pricing currency</w:t>
            </w:r>
          </w:p>
        </w:tc>
      </w:tr>
      <w:tr w:rsidR="002F6378" w:rsidTr="002F6378">
        <w:tc>
          <w:tcPr>
            <w:tcW w:w="0" w:type="auto"/>
            <w:tcMar>
              <w:top w:w="30" w:type="dxa"/>
              <w:left w:w="30" w:type="dxa"/>
              <w:bottom w:w="20" w:type="dxa"/>
              <w:right w:w="30" w:type="dxa"/>
            </w:tcMar>
          </w:tcPr>
          <w:p w:rsidR="002F6378" w:rsidRDefault="00DB50BE">
            <w:r>
              <w:t>termination bill</w:t>
            </w:r>
          </w:p>
        </w:tc>
        <w:tc>
          <w:tcPr>
            <w:tcW w:w="0" w:type="auto"/>
            <w:tcMar>
              <w:top w:w="30" w:type="dxa"/>
              <w:left w:w="30" w:type="dxa"/>
              <w:bottom w:w="20" w:type="dxa"/>
              <w:right w:w="30" w:type="dxa"/>
            </w:tcMar>
          </w:tcPr>
          <w:p w:rsidR="002F6378" w:rsidRDefault="00DB50BE">
            <w:r>
              <w:t>final bill</w:t>
            </w:r>
          </w:p>
        </w:tc>
      </w:tr>
      <w:tr w:rsidR="002F6378" w:rsidTr="002F6378">
        <w:tc>
          <w:tcPr>
            <w:tcW w:w="0" w:type="auto"/>
            <w:tcMar>
              <w:top w:w="30" w:type="dxa"/>
              <w:left w:w="30" w:type="dxa"/>
              <w:bottom w:w="20" w:type="dxa"/>
              <w:right w:w="30" w:type="dxa"/>
            </w:tcMar>
          </w:tcPr>
          <w:p w:rsidR="002F6378" w:rsidRDefault="00DB50BE">
            <w:r>
              <w:t>termination price</w:t>
            </w:r>
          </w:p>
        </w:tc>
        <w:tc>
          <w:tcPr>
            <w:tcW w:w="0" w:type="auto"/>
            <w:tcMar>
              <w:top w:w="30" w:type="dxa"/>
              <w:left w:w="30" w:type="dxa"/>
              <w:bottom w:w="20" w:type="dxa"/>
              <w:right w:w="30" w:type="dxa"/>
            </w:tcMar>
          </w:tcPr>
          <w:p w:rsidR="002F6378" w:rsidRDefault="00DB50BE">
            <w:r>
              <w:t xml:space="preserve">final </w:t>
            </w:r>
            <w:r>
              <w:t>price</w:t>
            </w:r>
          </w:p>
        </w:tc>
      </w:tr>
      <w:tr w:rsidR="002F6378" w:rsidTr="002F6378">
        <w:tc>
          <w:tcPr>
            <w:tcW w:w="0" w:type="auto"/>
            <w:tcMar>
              <w:top w:w="30" w:type="dxa"/>
              <w:left w:w="30" w:type="dxa"/>
              <w:bottom w:w="20" w:type="dxa"/>
              <w:right w:w="30" w:type="dxa"/>
            </w:tcMar>
          </w:tcPr>
          <w:p w:rsidR="002F6378" w:rsidRDefault="00DB50BE">
            <w:r>
              <w:t>termination surcharge / record / event / reason</w:t>
            </w:r>
          </w:p>
        </w:tc>
        <w:tc>
          <w:tcPr>
            <w:tcW w:w="0" w:type="auto"/>
            <w:tcMar>
              <w:top w:w="30" w:type="dxa"/>
              <w:left w:w="30" w:type="dxa"/>
              <w:bottom w:w="20" w:type="dxa"/>
              <w:right w:w="30" w:type="dxa"/>
            </w:tcMar>
          </w:tcPr>
          <w:p w:rsidR="002F6378" w:rsidRDefault="00DB50BE">
            <w:r>
              <w:rPr>
                <w:i/>
              </w:rPr>
              <w:t>stay as is</w:t>
            </w:r>
          </w:p>
        </w:tc>
      </w:tr>
      <w:tr w:rsidR="002F6378" w:rsidTr="002F6378">
        <w:tc>
          <w:tcPr>
            <w:tcW w:w="0" w:type="auto"/>
            <w:tcMar>
              <w:top w:w="30" w:type="dxa"/>
              <w:left w:w="30" w:type="dxa"/>
              <w:bottom w:w="20" w:type="dxa"/>
              <w:right w:w="30" w:type="dxa"/>
            </w:tcMar>
          </w:tcPr>
          <w:p w:rsidR="002F6378" w:rsidRDefault="00DB50BE">
            <w:r>
              <w:t>through</w:t>
            </w:r>
          </w:p>
        </w:tc>
        <w:tc>
          <w:tcPr>
            <w:tcW w:w="0" w:type="auto"/>
            <w:tcMar>
              <w:top w:w="30" w:type="dxa"/>
              <w:left w:w="30" w:type="dxa"/>
              <w:bottom w:w="20" w:type="dxa"/>
              <w:right w:w="30" w:type="dxa"/>
            </w:tcMar>
          </w:tcPr>
          <w:p w:rsidR="002F6378" w:rsidRDefault="00DB50BE">
            <w:r>
              <w:t>through (</w:t>
            </w:r>
            <w:r>
              <w:rPr>
                <w:i/>
              </w:rPr>
              <w:t>never</w:t>
            </w:r>
            <w:r>
              <w:t xml:space="preserve"> thru)</w:t>
            </w:r>
          </w:p>
        </w:tc>
      </w:tr>
      <w:tr w:rsidR="002F6378" w:rsidTr="002F6378">
        <w:tc>
          <w:tcPr>
            <w:tcW w:w="0" w:type="auto"/>
            <w:tcMar>
              <w:top w:w="30" w:type="dxa"/>
              <w:left w:w="30" w:type="dxa"/>
              <w:bottom w:w="20" w:type="dxa"/>
              <w:right w:w="30" w:type="dxa"/>
            </w:tcMar>
          </w:tcPr>
          <w:p w:rsidR="002F6378" w:rsidRDefault="00DB50BE">
            <w:r>
              <w:t>total debt</w:t>
            </w:r>
          </w:p>
        </w:tc>
        <w:tc>
          <w:tcPr>
            <w:tcW w:w="0" w:type="auto"/>
            <w:tcMar>
              <w:top w:w="30" w:type="dxa"/>
              <w:left w:w="30" w:type="dxa"/>
              <w:bottom w:w="20" w:type="dxa"/>
              <w:right w:w="30" w:type="dxa"/>
            </w:tcMar>
          </w:tcPr>
          <w:p w:rsidR="002F6378" w:rsidRDefault="00DB50BE">
            <w:r>
              <w:t>total receivables</w:t>
            </w:r>
          </w:p>
        </w:tc>
      </w:tr>
      <w:tr w:rsidR="002F6378" w:rsidTr="002F6378">
        <w:tc>
          <w:tcPr>
            <w:tcW w:w="0" w:type="auto"/>
            <w:tcMar>
              <w:top w:w="30" w:type="dxa"/>
              <w:left w:w="30" w:type="dxa"/>
              <w:bottom w:w="20" w:type="dxa"/>
              <w:right w:w="30" w:type="dxa"/>
            </w:tcMar>
          </w:tcPr>
          <w:p w:rsidR="002F6378" w:rsidRDefault="00DB50BE">
            <w:r>
              <w:t>towards</w:t>
            </w:r>
          </w:p>
        </w:tc>
        <w:tc>
          <w:tcPr>
            <w:tcW w:w="0" w:type="auto"/>
            <w:tcMar>
              <w:top w:w="30" w:type="dxa"/>
              <w:left w:w="30" w:type="dxa"/>
              <w:bottom w:w="20" w:type="dxa"/>
              <w:right w:w="30" w:type="dxa"/>
            </w:tcMar>
          </w:tcPr>
          <w:p w:rsidR="002F6378" w:rsidRDefault="00DB50BE">
            <w:r>
              <w:t>toward</w:t>
            </w:r>
          </w:p>
        </w:tc>
      </w:tr>
      <w:tr w:rsidR="002F6378" w:rsidTr="002F6378">
        <w:tc>
          <w:tcPr>
            <w:tcW w:w="0" w:type="auto"/>
            <w:tcMar>
              <w:top w:w="30" w:type="dxa"/>
              <w:left w:w="30" w:type="dxa"/>
              <w:bottom w:w="20" w:type="dxa"/>
              <w:right w:w="30" w:type="dxa"/>
            </w:tcMar>
          </w:tcPr>
          <w:p w:rsidR="002F6378" w:rsidRDefault="00DB50BE">
            <w:r>
              <w:t>value of debt</w:t>
            </w:r>
          </w:p>
        </w:tc>
        <w:tc>
          <w:tcPr>
            <w:tcW w:w="0" w:type="auto"/>
            <w:tcMar>
              <w:top w:w="30" w:type="dxa"/>
              <w:left w:w="30" w:type="dxa"/>
              <w:bottom w:w="20" w:type="dxa"/>
              <w:right w:w="30" w:type="dxa"/>
            </w:tcMar>
          </w:tcPr>
          <w:p w:rsidR="002F6378" w:rsidRDefault="00DB50BE">
            <w:r>
              <w:t>receivables value</w:t>
            </w:r>
          </w:p>
        </w:tc>
      </w:tr>
      <w:tr w:rsidR="002F6378" w:rsidTr="002F6378">
        <w:tc>
          <w:tcPr>
            <w:tcW w:w="0" w:type="auto"/>
            <w:tcMar>
              <w:top w:w="30" w:type="dxa"/>
              <w:left w:w="30" w:type="dxa"/>
              <w:bottom w:w="20" w:type="dxa"/>
              <w:right w:w="30" w:type="dxa"/>
            </w:tcMar>
          </w:tcPr>
          <w:p w:rsidR="002F6378" w:rsidRDefault="00DB50BE">
            <w:r>
              <w:t>whilst</w:t>
            </w:r>
          </w:p>
        </w:tc>
        <w:tc>
          <w:tcPr>
            <w:tcW w:w="0" w:type="auto"/>
            <w:tcMar>
              <w:top w:w="30" w:type="dxa"/>
              <w:left w:w="30" w:type="dxa"/>
              <w:bottom w:w="20" w:type="dxa"/>
              <w:right w:w="30" w:type="dxa"/>
            </w:tcMar>
          </w:tcPr>
          <w:p w:rsidR="002F6378" w:rsidRDefault="00DB50BE">
            <w:r>
              <w:t>while</w:t>
            </w:r>
          </w:p>
        </w:tc>
      </w:tr>
    </w:tbl>
    <w:p w:rsidR="002F6378" w:rsidRDefault="002F6378"/>
    <w:tbl>
      <w:tblPr>
        <w:tblStyle w:val="ScrollTableNormal"/>
        <w:tblW w:w="5000" w:type="pct"/>
        <w:tblLook w:val="0000" w:firstRow="0" w:lastRow="0" w:firstColumn="0" w:lastColumn="0" w:noHBand="0" w:noVBand="0"/>
      </w:tblPr>
      <w:tblGrid>
        <w:gridCol w:w="8557"/>
      </w:tblGrid>
      <w:tr w:rsidR="002F6378" w:rsidTr="002F6378">
        <w:tc>
          <w:tcPr>
            <w:tcW w:w="0" w:type="auto"/>
            <w:tcMar>
              <w:top w:w="30" w:type="dxa"/>
              <w:left w:w="30" w:type="dxa"/>
              <w:bottom w:w="20" w:type="dxa"/>
              <w:right w:w="30" w:type="dxa"/>
            </w:tcMar>
          </w:tcPr>
          <w:p w:rsidR="002F6378" w:rsidRDefault="002F6378"/>
        </w:tc>
      </w:tr>
    </w:tbl>
    <w:p w:rsidR="002F6378" w:rsidRDefault="00DB50BE">
      <w:pPr>
        <w:pStyle w:val="Heading3"/>
      </w:pPr>
      <w:bookmarkStart w:id="398" w:name="scroll-bookmark-53"/>
      <w:r>
        <w:t>Internal and External Cross-References</w:t>
      </w:r>
      <w:bookmarkEnd w:id="398"/>
    </w:p>
    <w:p w:rsidR="002F6378" w:rsidRDefault="00DB50BE">
      <w:pPr>
        <w:pStyle w:val="Heading4"/>
      </w:pPr>
      <w:bookmarkStart w:id="399" w:name="scroll-bookmark-407"/>
      <w:r>
        <w:t xml:space="preserve">/*&lt;![CDATA[*/ </w:t>
      </w:r>
      <w:r>
        <w:t>div.rbtoc1511515739960 {padding: 0px;} div.rbtoc1511515739960 ul {list-style: disc;margin-left: 0px;padding-left: ;} div.rbtoc1511515739960 li {margin-left: 0px;padding-left: 0px;} /*]]&gt;*/</w:t>
      </w:r>
      <w:bookmarkEnd w:id="399"/>
    </w:p>
    <w:p w:rsidR="002F6378" w:rsidRDefault="00DB50BE" w:rsidP="00DB50BE">
      <w:pPr>
        <w:numPr>
          <w:ilvl w:val="0"/>
          <w:numId w:val="321"/>
        </w:numPr>
      </w:pPr>
      <w:hyperlink w:anchor="scroll-bookmark-408" w:history="1">
        <w:r>
          <w:rPr>
            <w:rStyle w:val="Hyperlink"/>
          </w:rPr>
          <w:t>General Guidelines</w:t>
        </w:r>
      </w:hyperlink>
    </w:p>
    <w:p w:rsidR="002F6378" w:rsidRDefault="00DB50BE" w:rsidP="00DB50BE">
      <w:pPr>
        <w:numPr>
          <w:ilvl w:val="0"/>
          <w:numId w:val="321"/>
        </w:numPr>
      </w:pPr>
      <w:hyperlink w:anchor="scroll-bookmark-409" w:history="1">
        <w:r>
          <w:rPr>
            <w:rStyle w:val="Hyperlink"/>
          </w:rPr>
          <w:t>Formatting Internal Cross-References</w:t>
        </w:r>
      </w:hyperlink>
    </w:p>
    <w:p w:rsidR="002F6378" w:rsidRDefault="00DB50BE" w:rsidP="00DB50BE">
      <w:pPr>
        <w:numPr>
          <w:ilvl w:val="1"/>
          <w:numId w:val="322"/>
        </w:numPr>
      </w:pPr>
      <w:hyperlink w:anchor="scroll-bookmark-410" w:history="1">
        <w:r>
          <w:rPr>
            <w:rStyle w:val="Hyperlink"/>
          </w:rPr>
          <w:t>Referencing Pages within the Current Guide</w:t>
        </w:r>
      </w:hyperlink>
    </w:p>
    <w:p w:rsidR="002F6378" w:rsidRDefault="00DB50BE" w:rsidP="00DB50BE">
      <w:pPr>
        <w:numPr>
          <w:ilvl w:val="1"/>
          <w:numId w:val="322"/>
        </w:numPr>
      </w:pPr>
      <w:hyperlink w:anchor="scroll-bookmark-411" w:history="1">
        <w:r>
          <w:rPr>
            <w:rStyle w:val="Hyperlink"/>
          </w:rPr>
          <w:t>Referencing Subsections of a Page within the Current Guide</w:t>
        </w:r>
      </w:hyperlink>
    </w:p>
    <w:p w:rsidR="002F6378" w:rsidRDefault="00DB50BE" w:rsidP="00DB50BE">
      <w:pPr>
        <w:numPr>
          <w:ilvl w:val="0"/>
          <w:numId w:val="321"/>
        </w:numPr>
      </w:pPr>
      <w:hyperlink w:anchor="scroll-bookmark-412" w:history="1">
        <w:r>
          <w:rPr>
            <w:rStyle w:val="Hyperlink"/>
          </w:rPr>
          <w:t>Formatting External Cross-References</w:t>
        </w:r>
      </w:hyperlink>
    </w:p>
    <w:p w:rsidR="002F6378" w:rsidRDefault="00DB50BE" w:rsidP="00DB50BE">
      <w:pPr>
        <w:numPr>
          <w:ilvl w:val="1"/>
          <w:numId w:val="323"/>
        </w:numPr>
      </w:pPr>
      <w:hyperlink w:anchor="scroll-bookmark-413" w:history="1">
        <w:r>
          <w:rPr>
            <w:rStyle w:val="Hyperlink"/>
          </w:rPr>
          <w:t>Referencing Other Netcracker Guides</w:t>
        </w:r>
      </w:hyperlink>
    </w:p>
    <w:p w:rsidR="002F6378" w:rsidRDefault="00DB50BE" w:rsidP="00DB50BE">
      <w:pPr>
        <w:numPr>
          <w:ilvl w:val="1"/>
          <w:numId w:val="323"/>
        </w:numPr>
      </w:pPr>
      <w:hyperlink w:anchor="scroll-bookmark-414" w:history="1">
        <w:r>
          <w:rPr>
            <w:rStyle w:val="Hyperlink"/>
          </w:rPr>
          <w:t>Referencing External Web Content</w:t>
        </w:r>
      </w:hyperlink>
    </w:p>
    <w:p w:rsidR="002F6378" w:rsidRDefault="00DB50BE">
      <w:pPr>
        <w:pStyle w:val="Heading4"/>
      </w:pPr>
      <w:bookmarkStart w:id="400" w:name="scroll-bookmark-408"/>
      <w:r>
        <w:t>General Guidelines</w:t>
      </w:r>
      <w:bookmarkEnd w:id="400"/>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Avoid using </w:t>
            </w:r>
            <w:r>
              <w:rPr>
                <w:sz w:val="24"/>
              </w:rPr>
              <w:t>cross-references for information that is essential to performing the task at hand, for example, completing a step-by-step procedure.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Do not use blind cross-references. Make sure you are explaining why the referenced information is useful so t</w:t>
            </w:r>
            <w:r>
              <w:rPr>
                <w:sz w:val="24"/>
              </w:rPr>
              <w:t>he user can make a decision about whether to break away from the current topic to follow the cross-reference.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Use the phrase "For more information about," and not "For more information on." The latter phrase can cause confusion for non-native</w:t>
            </w:r>
            <w:r>
              <w:rPr>
                <w:sz w:val="24"/>
              </w:rPr>
              <w:t xml:space="preserve"> English speakers.</w:t>
            </w:r>
          </w:p>
        </w:tc>
      </w:tr>
    </w:tbl>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Important!</w:t>
            </w:r>
          </w:p>
          <w:p w:rsidR="002F6378" w:rsidRDefault="00DB50BE" w:rsidP="00DB50BE">
            <w:pPr>
              <w:numPr>
                <w:ilvl w:val="0"/>
                <w:numId w:val="324"/>
              </w:numPr>
            </w:pPr>
            <w:r>
              <w:rPr>
                <w:sz w:val="24"/>
              </w:rPr>
              <w:t xml:space="preserve">Do not use cross-references to Administrator Guides from User Guides. Otherwise, users may be prompted to view documents they cannot access. For example, do not refer to the </w:t>
            </w:r>
            <w:r>
              <w:rPr>
                <w:i/>
                <w:sz w:val="24"/>
              </w:rPr>
              <w:t>Netcracker Framework</w:t>
            </w:r>
            <w:r>
              <w:rPr>
                <w:sz w:val="24"/>
              </w:rPr>
              <w:t>, "Search Profiles" document f</w:t>
            </w:r>
            <w:r>
              <w:rPr>
                <w:sz w:val="24"/>
              </w:rPr>
              <w:t xml:space="preserve">rom the </w:t>
            </w:r>
            <w:r>
              <w:rPr>
                <w:i/>
                <w:sz w:val="24"/>
              </w:rPr>
              <w:t>Netcracker User's Guide</w:t>
            </w:r>
            <w:r>
              <w:rPr>
                <w:sz w:val="24"/>
              </w:rPr>
              <w:t>, "Search Function" chapter.</w:t>
            </w:r>
          </w:p>
          <w:p w:rsidR="002F6378" w:rsidRDefault="00DB50BE" w:rsidP="00DB50BE">
            <w:pPr>
              <w:numPr>
                <w:ilvl w:val="0"/>
                <w:numId w:val="324"/>
              </w:numPr>
            </w:pPr>
            <w:r>
              <w:rPr>
                <w:sz w:val="24"/>
              </w:rPr>
              <w:t xml:space="preserve">Do not use cross-references to Developer Guides, whatever document you are working with. </w:t>
            </w:r>
            <w:r>
              <w:rPr>
                <w:i/>
                <w:sz w:val="24"/>
              </w:rPr>
              <w:t>Netcracker Framework</w:t>
            </w:r>
            <w:r>
              <w:rPr>
                <w:sz w:val="24"/>
              </w:rPr>
              <w:t xml:space="preserve"> is an Administrator Guide.</w:t>
            </w:r>
          </w:p>
          <w:p w:rsidR="002F6378" w:rsidRDefault="002F6378">
            <w:pPr>
              <w:ind w:left="360"/>
            </w:pPr>
          </w:p>
        </w:tc>
      </w:tr>
    </w:tbl>
    <w:p w:rsidR="002F6378" w:rsidRDefault="00DB50BE">
      <w:pPr>
        <w:pStyle w:val="Heading4"/>
      </w:pPr>
      <w:bookmarkStart w:id="401" w:name="scroll-bookmark-409"/>
      <w:r>
        <w:t>Formatting Internal Cross-References</w:t>
      </w:r>
      <w:bookmarkEnd w:id="401"/>
    </w:p>
    <w:p w:rsidR="002F6378" w:rsidRDefault="00DB50BE">
      <w:r>
        <w:t xml:space="preserve">Internal cross-references refer to other sections </w:t>
      </w:r>
      <w:r>
        <w:rPr>
          <w:i/>
        </w:rPr>
        <w:t>within the current guide</w:t>
      </w:r>
      <w:r>
        <w:t>.</w:t>
      </w:r>
    </w:p>
    <w:p w:rsidR="002F6378" w:rsidRDefault="00DB50BE">
      <w:r>
        <w:t>When referencing a page within the current guide, use hyperlinks. When referencing a subsection of a page within the current guide, use plain text references.</w:t>
      </w:r>
    </w:p>
    <w:p w:rsidR="002F6378" w:rsidRDefault="00DB50BE">
      <w:pPr>
        <w:pStyle w:val="Heading5"/>
      </w:pPr>
      <w:bookmarkStart w:id="402" w:name="scroll-bookmark-410"/>
      <w:r>
        <w:t>Referencing Pages wit</w:t>
      </w:r>
      <w:r>
        <w:t>hin the Current Guide</w:t>
      </w:r>
      <w:bookmarkEnd w:id="402"/>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Use hyperlinks to reference a page within the current guide. The link text must match the title of the linked page.</w:t>
            </w:r>
          </w:p>
          <w:p w:rsidR="002F6378" w:rsidRDefault="00DB50BE">
            <w:r>
              <w:rPr>
                <w:b/>
                <w:sz w:val="24"/>
              </w:rPr>
              <w:t>Hint:</w:t>
            </w:r>
            <w:r>
              <w:rPr>
                <w:sz w:val="24"/>
              </w:rPr>
              <w:t xml:space="preserve"> The easiest way to insert a hyperlink is to open the referred page of a product component, copy the URL from the browser, and paste it directly into the body text. Confluence will automatically convert the URL into a page title link.</w:t>
            </w:r>
          </w:p>
          <w:p w:rsidR="002F6378" w:rsidRDefault="00DB50BE">
            <w:r>
              <w:rPr>
                <w:sz w:val="24"/>
              </w:rPr>
              <w:t xml:space="preserve">For more information </w:t>
            </w:r>
            <w:r>
              <w:rPr>
                <w:sz w:val="24"/>
              </w:rPr>
              <w:t xml:space="preserve">about hyperlinks, see </w:t>
            </w:r>
            <w:hyperlink w:anchor="scroll-bookmark-249" w:history="1">
              <w:r>
                <w:rPr>
                  <w:rStyle w:val="Hyperlink"/>
                  <w:sz w:val="24"/>
                </w:rPr>
                <w:t>Working with Links</w:t>
              </w:r>
            </w:hyperlink>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Provide links only for particular pages within the current guide. Do not link to subsections of pages, entire guides, or pages of other guides.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Hyperlinks in the Confluence documentation must not:</w:t>
            </w:r>
          </w:p>
          <w:p w:rsidR="002F6378" w:rsidRDefault="00DB50BE" w:rsidP="00DB50BE">
            <w:pPr>
              <w:numPr>
                <w:ilvl w:val="0"/>
                <w:numId w:val="325"/>
              </w:numPr>
            </w:pPr>
            <w:r>
              <w:rPr>
                <w:sz w:val="24"/>
              </w:rPr>
              <w:t>Contain the document name, for example, "Netcracker Framework User's Guide."</w:t>
            </w:r>
          </w:p>
          <w:p w:rsidR="002F6378" w:rsidRDefault="00DB50BE" w:rsidP="00DB50BE">
            <w:pPr>
              <w:numPr>
                <w:ilvl w:val="0"/>
                <w:numId w:val="325"/>
              </w:numPr>
            </w:pPr>
            <w:r>
              <w:rPr>
                <w:sz w:val="24"/>
              </w:rPr>
              <w:t>Contain quotation marks.</w:t>
            </w:r>
          </w:p>
          <w:p w:rsidR="002F6378" w:rsidRDefault="00DB50BE" w:rsidP="00DB50BE">
            <w:pPr>
              <w:numPr>
                <w:ilvl w:val="0"/>
                <w:numId w:val="325"/>
              </w:numPr>
            </w:pPr>
            <w:r>
              <w:rPr>
                <w:sz w:val="24"/>
              </w:rPr>
              <w:t>Contain any words in italic.</w:t>
            </w:r>
          </w:p>
          <w:p w:rsidR="002F6378" w:rsidRDefault="00DB50BE" w:rsidP="00DB50BE">
            <w:pPr>
              <w:numPr>
                <w:ilvl w:val="0"/>
                <w:numId w:val="325"/>
              </w:numPr>
            </w:pPr>
            <w:r>
              <w:rPr>
                <w:sz w:val="24"/>
              </w:rPr>
              <w:t>Use the phrase "refer to."</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7</w:t>
            </w:r>
          </w:p>
          <w:p w:rsidR="002F6378" w:rsidRDefault="00DB50BE">
            <w:r>
              <w:rPr>
                <w:sz w:val="24"/>
              </w:rPr>
              <w:t>Cross-reference "For more info</w:t>
            </w:r>
            <w:r>
              <w:rPr>
                <w:sz w:val="24"/>
              </w:rPr>
              <w:t>rmation" to a particular article must not be inserted in the source article more than once.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8</w:t>
            </w:r>
          </w:p>
          <w:p w:rsidR="002F6378" w:rsidRDefault="00DB50BE">
            <w:r>
              <w:rPr>
                <w:sz w:val="24"/>
              </w:rPr>
              <w:t>Use only the following syntax for hyperlinks in Confluence documentation:</w:t>
            </w:r>
            <w:r>
              <w:rPr>
                <w:color w:val="993300"/>
                <w:sz w:val="24"/>
              </w:rPr>
              <w:br/>
            </w:r>
          </w:p>
          <w:p w:rsidR="002F6378" w:rsidRDefault="00DB50BE">
            <w:r>
              <w:rPr>
                <w:color w:val="000000"/>
                <w:sz w:val="24"/>
              </w:rPr>
              <w:t>For more information about X, see</w:t>
            </w:r>
            <w:r>
              <w:rPr>
                <w:color w:val="993300"/>
                <w:sz w:val="24"/>
              </w:rPr>
              <w:t xml:space="preserve"> </w:t>
            </w:r>
            <w:hyperlink w:history="1">
              <w:r>
                <w:rPr>
                  <w:rStyle w:val="Hyperlink"/>
                  <w:color w:val="993300"/>
                  <w:sz w:val="24"/>
                </w:rPr>
                <w:t>Page Title</w:t>
              </w:r>
            </w:hyperlink>
            <w:r>
              <w:rPr>
                <w:color w:val="000000"/>
                <w:sz w:val="24"/>
              </w:rPr>
              <w:t>.</w:t>
            </w:r>
          </w:p>
          <w:p w:rsidR="002F6378" w:rsidRDefault="00DB50BE">
            <w:r>
              <w:rPr>
                <w:color w:val="000000"/>
                <w:sz w:val="24"/>
              </w:rPr>
              <w:t>Do not mention the name of the product components, modules, etc. in the link text.</w:t>
            </w:r>
          </w:p>
        </w:tc>
      </w:tr>
    </w:tbl>
    <w:p w:rsidR="002F6378" w:rsidRDefault="00DB50BE">
      <w:pPr>
        <w:pStyle w:val="Heading5"/>
      </w:pPr>
      <w:bookmarkStart w:id="403" w:name="scroll-bookmark-411"/>
      <w:r>
        <w:t>Referencing Subsections of a Page within the Current Guide</w:t>
      </w:r>
      <w:bookmarkEnd w:id="40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9</w:t>
            </w:r>
          </w:p>
          <w:p w:rsidR="002F6378" w:rsidRDefault="00DB50BE">
            <w:r>
              <w:rPr>
                <w:sz w:val="24"/>
              </w:rPr>
              <w:t xml:space="preserve">To reference a preceding section on the same Confluence page, for example, to focus on important </w:t>
            </w:r>
            <w:r>
              <w:rPr>
                <w:sz w:val="24"/>
              </w:rPr>
              <w:t>information or to avoid duplication of content within one page, do not insert a hyperlink. Do not use the words "For more information" either. Use plain instructional text, possibly with the word "above", instead. For example:</w:t>
            </w:r>
          </w:p>
          <w:p w:rsidR="002F6378" w:rsidRDefault="00DB50BE">
            <w:r>
              <w:rPr>
                <w:sz w:val="24"/>
              </w:rPr>
              <w:t>This procedure invokes the sa</w:t>
            </w:r>
            <w:r>
              <w:rPr>
                <w:sz w:val="24"/>
              </w:rPr>
              <w:t>me approach as described in the section "Setting Recalculation Delay" above.</w:t>
            </w:r>
          </w:p>
          <w:p w:rsidR="002F6378" w:rsidRDefault="00DB50BE">
            <w:r>
              <w:rPr>
                <w:sz w:val="24"/>
              </w:rPr>
              <w:t>Avoid using forward references.</w:t>
            </w:r>
          </w:p>
        </w:tc>
      </w:tr>
    </w:tbl>
    <w:p w:rsidR="002F6378" w:rsidRDefault="00DB50BE">
      <w:pPr>
        <w:pStyle w:val="Heading4"/>
      </w:pPr>
      <w:bookmarkStart w:id="404" w:name="scroll-bookmark-412"/>
      <w:r>
        <w:t>Formatting External Cross-References</w:t>
      </w:r>
      <w:bookmarkEnd w:id="404"/>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10</w:t>
            </w:r>
          </w:p>
          <w:p w:rsidR="002F6378" w:rsidRDefault="00DB50BE">
            <w:r>
              <w:rPr>
                <w:sz w:val="24"/>
              </w:rPr>
              <w:t>Use the phrase "refer to" when referencing external Netcracker or non-Netcracker content.</w:t>
            </w:r>
          </w:p>
        </w:tc>
      </w:tr>
    </w:tbl>
    <w:p w:rsidR="002F6378" w:rsidRDefault="00DB50BE">
      <w:pPr>
        <w:pStyle w:val="Heading5"/>
      </w:pPr>
      <w:bookmarkStart w:id="405" w:name="scroll-bookmark-413"/>
      <w:r>
        <w:t>Referencing Other Netcracker Guides</w:t>
      </w:r>
      <w:bookmarkEnd w:id="405"/>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11</w:t>
            </w:r>
          </w:p>
          <w:p w:rsidR="002F6378" w:rsidRDefault="00DB50BE">
            <w:r>
              <w:rPr>
                <w:sz w:val="24"/>
              </w:rPr>
              <w:t>When referencing other Netcracker</w:t>
            </w:r>
            <w:r>
              <w:rPr>
                <w:i/>
                <w:sz w:val="24"/>
              </w:rPr>
              <w:t xml:space="preserve"> </w:t>
            </w:r>
            <w:r>
              <w:rPr>
                <w:sz w:val="24"/>
              </w:rPr>
              <w:t>guides, use the following format:</w:t>
            </w:r>
          </w:p>
          <w:p w:rsidR="002F6378" w:rsidRDefault="00DB50BE">
            <w:r>
              <w:rPr>
                <w:sz w:val="24"/>
              </w:rPr>
              <w:t xml:space="preserve">For more information about X, refer to </w:t>
            </w:r>
            <w:r>
              <w:rPr>
                <w:i/>
                <w:sz w:val="24"/>
              </w:rPr>
              <w:t>Netcracker</w:t>
            </w:r>
            <w:r>
              <w:rPr>
                <w:sz w:val="24"/>
              </w:rPr>
              <w:t xml:space="preserve"> [</w:t>
            </w:r>
            <w:r>
              <w:rPr>
                <w:i/>
                <w:sz w:val="24"/>
              </w:rPr>
              <w:t>Document Name</w:t>
            </w:r>
            <w:r>
              <w:rPr>
                <w:sz w:val="24"/>
              </w:rPr>
              <w:t>], "[Page Title]."</w:t>
            </w:r>
          </w:p>
          <w:p w:rsidR="002F6378" w:rsidRDefault="00DB50BE">
            <w:r>
              <w:rPr>
                <w:b/>
                <w:sz w:val="24"/>
              </w:rPr>
              <w:t>Example:</w:t>
            </w:r>
          </w:p>
          <w:p w:rsidR="002F6378" w:rsidRDefault="00DB50BE">
            <w:r>
              <w:rPr>
                <w:sz w:val="24"/>
              </w:rPr>
              <w:t>For more information about creating attributes</w:t>
            </w:r>
            <w:r>
              <w:rPr>
                <w:sz w:val="24"/>
              </w:rPr>
              <w:t xml:space="preserve">, refer to </w:t>
            </w:r>
            <w:r>
              <w:rPr>
                <w:i/>
                <w:sz w:val="24"/>
              </w:rPr>
              <w:t>Netcracker Attributes and Types Configurator Administrator Guide</w:t>
            </w:r>
            <w:r>
              <w:rPr>
                <w:sz w:val="24"/>
              </w:rPr>
              <w:t>, "Creating Attributes."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12</w:t>
            </w:r>
          </w:p>
          <w:p w:rsidR="002F6378" w:rsidRDefault="00DB50BE">
            <w:r>
              <w:rPr>
                <w:sz w:val="24"/>
              </w:rPr>
              <w:t>Do not use hyperlinks for external cross-references to Netcracker content. Any hyperlinks to content outside of the current guide are automat</w:t>
            </w:r>
            <w:r>
              <w:rPr>
                <w:sz w:val="24"/>
              </w:rPr>
              <w:t>ically removed when the guide is exported to PDF.</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13</w:t>
            </w:r>
          </w:p>
          <w:p w:rsidR="002F6378" w:rsidRDefault="00DB50BE">
            <w:r>
              <w:rPr>
                <w:sz w:val="24"/>
              </w:rPr>
              <w:t>Cross-references in Confluence documentation should point to entire articles only, not to subsections.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14</w:t>
            </w:r>
          </w:p>
          <w:p w:rsidR="002F6378" w:rsidRDefault="00DB50BE">
            <w:r>
              <w:rPr>
                <w:sz w:val="24"/>
              </w:rPr>
              <w:t>When referring to a document from another space, make sure you refer to a</w:t>
            </w:r>
            <w:r>
              <w:rPr>
                <w:sz w:val="24"/>
              </w:rPr>
              <w:t xml:space="preserve"> page from the latest product version of a component.</w:t>
            </w:r>
          </w:p>
        </w:tc>
      </w:tr>
    </w:tbl>
    <w:p w:rsidR="002F6378" w:rsidRDefault="00DB50BE">
      <w:pPr>
        <w:pStyle w:val="Heading5"/>
      </w:pPr>
      <w:bookmarkStart w:id="406" w:name="scroll-bookmark-414"/>
      <w:r>
        <w:t>Referencing External Web Content</w:t>
      </w:r>
      <w:bookmarkEnd w:id="40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15</w:t>
            </w:r>
          </w:p>
          <w:p w:rsidR="002F6378" w:rsidRDefault="00DB50BE">
            <w:r>
              <w:rPr>
                <w:sz w:val="24"/>
              </w:rPr>
              <w:t>References to Web resources must be links to the relevant web pages. A hyperlink must be displayed as readable text, not as a URL.</w:t>
            </w:r>
          </w:p>
          <w:p w:rsidR="002F6378" w:rsidRDefault="00DB50BE">
            <w:r>
              <w:rPr>
                <w:sz w:val="24"/>
              </w:rPr>
              <w:t>All cross-references to</w:t>
            </w:r>
            <w:r>
              <w:rPr>
                <w:sz w:val="24"/>
              </w:rPr>
              <w:t xml:space="preserve"> external resources should have the following syntax:</w:t>
            </w:r>
          </w:p>
          <w:p w:rsidR="002F6378" w:rsidRDefault="00DB50BE">
            <w:r>
              <w:rPr>
                <w:sz w:val="24"/>
              </w:rPr>
              <w:t xml:space="preserve">For more information, refer to </w:t>
            </w:r>
            <w:hyperlink w:history="1">
              <w:r>
                <w:rPr>
                  <w:rStyle w:val="Hyperlink"/>
                  <w:sz w:val="24"/>
                </w:rPr>
                <w:t>Oracle Database Installation Guide</w:t>
              </w:r>
            </w:hyperlink>
            <w:r>
              <w:rPr>
                <w:sz w:val="24"/>
              </w:rPr>
              <w:t>.</w:t>
            </w:r>
          </w:p>
        </w:tc>
      </w:tr>
    </w:tbl>
    <w:p w:rsidR="002F6378" w:rsidRDefault="00DB50BE">
      <w:pPr>
        <w:pStyle w:val="Heading3"/>
      </w:pPr>
      <w:bookmarkStart w:id="407" w:name="scroll-bookmark-415"/>
      <w:r>
        <w:t>Punctuation</w:t>
      </w:r>
      <w:bookmarkEnd w:id="407"/>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Do NOT use any punctuation for names of controls</w:t>
            </w:r>
            <w:r>
              <w:rPr>
                <w:sz w:val="24"/>
              </w:rPr>
              <w:t>, including &lt;, &gt;, [, ].</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In general, do not use the ampersand sign (&amp;), angle brackets (&lt; &gt;), quotes, em dash, or minus sign in headings. Do not use the ampersand sign (&amp;) in text or headings to mean "and" unless you are specifically referring</w:t>
            </w:r>
            <w:r>
              <w:rPr>
                <w:sz w:val="24"/>
              </w:rPr>
              <w:t xml:space="preserve"> to the symbol on the user interface, code, or the symbol is part of a name of a brand, company, trademark, and so on. Refer to the Products drop-down menu of the Netcracker corporate Web site (</w:t>
            </w:r>
            <w:hyperlink r:id="rId254" w:history="1">
              <w:r>
                <w:rPr>
                  <w:rStyle w:val="Hyperlink"/>
                  <w:sz w:val="24"/>
                </w:rPr>
                <w:t>http://www.Netcracker.com/</w:t>
              </w:r>
            </w:hyperlink>
            <w:r>
              <w:rPr>
                <w:sz w:val="24"/>
              </w:rPr>
              <w:t>) to determine whether an ampersand is part of a marketed name.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Use the greater than sign (&gt;) ONLY when you are writing about the navigation path string. In all other cases avoid this character by writing in detail about each item.</w:t>
            </w:r>
          </w:p>
          <w:p w:rsidR="002F6378" w:rsidRDefault="00DB50BE">
            <w:r>
              <w:rPr>
                <w:sz w:val="24"/>
              </w:rPr>
              <w:t>Examples:</w:t>
            </w:r>
          </w:p>
          <w:p w:rsidR="002F6378" w:rsidRDefault="00DB50BE" w:rsidP="00DB50BE">
            <w:pPr>
              <w:numPr>
                <w:ilvl w:val="0"/>
                <w:numId w:val="326"/>
              </w:numPr>
            </w:pPr>
            <w:r>
              <w:rPr>
                <w:color w:val="000000"/>
                <w:sz w:val="24"/>
              </w:rPr>
              <w:t>Select "DS1" from the list …</w:t>
            </w:r>
          </w:p>
          <w:p w:rsidR="002F6378" w:rsidRDefault="00DB50BE" w:rsidP="00DB50BE">
            <w:pPr>
              <w:numPr>
                <w:ilvl w:val="0"/>
                <w:numId w:val="326"/>
              </w:numPr>
            </w:pPr>
            <w:r>
              <w:rPr>
                <w:color w:val="000000"/>
                <w:sz w:val="24"/>
              </w:rPr>
              <w:t xml:space="preserve">In the edit box, type </w:t>
            </w:r>
            <w:r>
              <w:rPr>
                <w:rFonts w:ascii="Courier New" w:hAnsi="Courier New" w:cs="Courier New"/>
                <w:szCs w:val="20"/>
              </w:rPr>
              <w:t>Site C</w:t>
            </w:r>
          </w:p>
          <w:p w:rsidR="002F6378" w:rsidRDefault="00DB50BE" w:rsidP="00DB50BE">
            <w:pPr>
              <w:numPr>
                <w:ilvl w:val="0"/>
                <w:numId w:val="326"/>
              </w:numPr>
            </w:pPr>
            <w:r>
              <w:rPr>
                <w:color w:val="000000"/>
                <w:sz w:val="24"/>
              </w:rPr>
              <w:t>On the navigation path string, click "My Project."</w:t>
            </w:r>
          </w:p>
          <w:p w:rsidR="002F6378" w:rsidRDefault="00DB50BE" w:rsidP="00DB50BE">
            <w:pPr>
              <w:numPr>
                <w:ilvl w:val="0"/>
                <w:numId w:val="326"/>
              </w:numPr>
            </w:pPr>
            <w:r>
              <w:rPr>
                <w:color w:val="000000"/>
                <w:sz w:val="24"/>
              </w:rPr>
              <w:t>… click "Devices" on the navigation path string …</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Use parenthesis ("()") ONLY for abbreviations preceeded by the abbreviated term. Do not use parenthesis to explain or illustrate what you mean.</w:t>
            </w: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sz w:val="24"/>
                    </w:rPr>
                    <w:t>The Guideline 4 concerns to all the documentation except for the ICOMS, RBM, and CM documentation.</w:t>
                  </w:r>
                </w:p>
              </w:tc>
            </w:tr>
          </w:tbl>
          <w:p w:rsidR="002F6378" w:rsidRDefault="00DB50BE">
            <w:r>
              <w:rPr>
                <w:sz w:val="24"/>
              </w:rPr>
              <w:t>Examples:</w:t>
            </w:r>
          </w:p>
          <w:p w:rsidR="002F6378" w:rsidRDefault="00DB50BE">
            <w:r>
              <w:rPr>
                <w:b/>
                <w:color w:val="FF0000"/>
                <w:sz w:val="24"/>
              </w:rPr>
              <w:t>INCORRECT</w:t>
            </w:r>
          </w:p>
          <w:p w:rsidR="002F6378" w:rsidRDefault="00DB50BE">
            <w:r>
              <w:rPr>
                <w:color w:val="000000"/>
                <w:sz w:val="24"/>
              </w:rPr>
              <w:t>You can launch operations over objects (add, edit, import, and delete) by clicking the buttons on the toolbar.</w:t>
            </w:r>
          </w:p>
          <w:p w:rsidR="002F6378" w:rsidRDefault="00DB50BE">
            <w:r>
              <w:rPr>
                <w:b/>
                <w:color w:val="008000"/>
                <w:sz w:val="24"/>
              </w:rPr>
              <w:t>CORRECT</w:t>
            </w:r>
          </w:p>
          <w:p w:rsidR="002F6378" w:rsidRDefault="00DB50BE">
            <w:r>
              <w:rPr>
                <w:color w:val="000000"/>
                <w:sz w:val="24"/>
              </w:rPr>
              <w:t xml:space="preserve">You can launch operations over objects, such as add, edit, import, and delete, by clicking the buttons on the </w:t>
            </w:r>
            <w:r>
              <w:rPr>
                <w:color w:val="000000"/>
                <w:sz w:val="24"/>
              </w:rPr>
              <w:t>toolbar.</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Never type ellipsis as one symbol in technical documentation. To insert ellipsis, type three symbols "dot."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Never end the sentences containing the word "below" with colon. If a sentence is ended with colon, it cannot co</w:t>
            </w:r>
            <w:r>
              <w:rPr>
                <w:sz w:val="24"/>
              </w:rPr>
              <w:t>ntain the word "below."</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7</w:t>
            </w:r>
          </w:p>
          <w:p w:rsidR="002F6378" w:rsidRDefault="00DB50BE">
            <w:r>
              <w:rPr>
                <w:sz w:val="24"/>
              </w:rPr>
              <w:t xml:space="preserve">A sentence can be ended only with </w:t>
            </w:r>
            <w:r>
              <w:rPr>
                <w:b/>
                <w:sz w:val="24"/>
              </w:rPr>
              <w:t>period</w:t>
            </w:r>
            <w:r>
              <w:rPr>
                <w:sz w:val="24"/>
              </w:rPr>
              <w:t xml:space="preserve"> in case the sentence is followed by a regular paragraph, table, or figure.</w:t>
            </w:r>
          </w:p>
          <w:p w:rsidR="002F6378" w:rsidRDefault="00DB50BE">
            <w:r>
              <w:rPr>
                <w:sz w:val="24"/>
              </w:rPr>
              <w:t xml:space="preserve">A sentence can be ended with </w:t>
            </w:r>
            <w:r>
              <w:rPr>
                <w:b/>
                <w:sz w:val="24"/>
              </w:rPr>
              <w:t>colon</w:t>
            </w:r>
            <w:r>
              <w:rPr>
                <w:sz w:val="24"/>
              </w:rPr>
              <w:t xml:space="preserve"> only in case the sentence is followed by a list, either bulleted, o</w:t>
            </w:r>
            <w:r>
              <w:rPr>
                <w:sz w:val="24"/>
              </w:rPr>
              <w:t>r numbered.</w:t>
            </w:r>
          </w:p>
          <w:p w:rsidR="002F6378" w:rsidRDefault="00DB50BE">
            <w:r>
              <w:rPr>
                <w:b/>
                <w:color w:val="FF0000"/>
                <w:sz w:val="24"/>
              </w:rPr>
              <w:t>INCORRECT</w:t>
            </w:r>
          </w:p>
          <w:p w:rsidR="002F6378" w:rsidRDefault="00DB50BE">
            <w:r>
              <w:rPr>
                <w:sz w:val="24"/>
              </w:rPr>
              <w:t>When a Resource Group or a Position does not have the "To" parameter specified, they are considered to be never-ending. But in reality, they are just rescheduled in a fixed period of time. It is possible to configure the parameters of</w:t>
            </w:r>
            <w:r>
              <w:rPr>
                <w:sz w:val="24"/>
              </w:rPr>
              <w:t xml:space="preserve"> auto-prolongation in order to ensure better performance.</w:t>
            </w:r>
          </w:p>
          <w:p w:rsidR="002F6378" w:rsidRDefault="00DB50BE">
            <w:r>
              <w:rPr>
                <w:sz w:val="24"/>
              </w:rPr>
              <w:t>Editable parameters are</w:t>
            </w:r>
            <w:r>
              <w:rPr>
                <w:b/>
                <w:sz w:val="24"/>
              </w:rPr>
              <w:t>:</w:t>
            </w:r>
          </w:p>
          <w:p w:rsidR="002F6378" w:rsidRDefault="00DB50BE">
            <w:r>
              <w:rPr>
                <w:sz w:val="24"/>
              </w:rPr>
              <w:t xml:space="preserve">The </w:t>
            </w:r>
            <w:r>
              <w:rPr>
                <w:b/>
                <w:sz w:val="24"/>
              </w:rPr>
              <w:t xml:space="preserve">Auto-Prolongation Period, w </w:t>
            </w:r>
            <w:r>
              <w:rPr>
                <w:sz w:val="24"/>
              </w:rPr>
              <w:t>parameter specifies the number of weeks that are automatically assigned to a Resource Group or Position. if the don't have the "To" parameter</w:t>
            </w:r>
            <w:r>
              <w:rPr>
                <w:sz w:val="24"/>
              </w:rPr>
              <w:t xml:space="preserve"> specified.</w:t>
            </w:r>
          </w:p>
          <w:p w:rsidR="002F6378" w:rsidRDefault="00DB50BE">
            <w:r>
              <w:rPr>
                <w:sz w:val="24"/>
              </w:rPr>
              <w:t xml:space="preserve">The </w:t>
            </w:r>
            <w:r>
              <w:rPr>
                <w:b/>
                <w:sz w:val="24"/>
              </w:rPr>
              <w:t>Auto-Prolongation Job Interval</w:t>
            </w:r>
            <w:r>
              <w:rPr>
                <w:sz w:val="24"/>
              </w:rPr>
              <w:t xml:space="preserve"> parameter specifies the time period, in which the "Auto-Prolongation Period, w" parameter is refreshed to its value providing, that the specified amount of weeks will never be exceeded.</w:t>
            </w:r>
          </w:p>
          <w:p w:rsidR="002F6378" w:rsidRDefault="00DB50BE">
            <w:r>
              <w:rPr>
                <w:b/>
                <w:color w:val="008000"/>
                <w:sz w:val="24"/>
              </w:rPr>
              <w:t>CORRECT</w:t>
            </w:r>
          </w:p>
          <w:p w:rsidR="002F6378" w:rsidRDefault="00DB50BE">
            <w:r>
              <w:rPr>
                <w:sz w:val="24"/>
              </w:rPr>
              <w:t>When a Resource</w:t>
            </w:r>
            <w:r>
              <w:rPr>
                <w:sz w:val="24"/>
              </w:rPr>
              <w:t xml:space="preserve"> Group or a Position does not have the "To" parameter specified, they are considered to be never-ending. But in reality, they are just rescheduled in a fixed period of time. It is possible to configure the parameters of auto-prolongation in order to ensure</w:t>
            </w:r>
            <w:r>
              <w:rPr>
                <w:sz w:val="24"/>
              </w:rPr>
              <w:t xml:space="preserve"> better performance.</w:t>
            </w:r>
          </w:p>
          <w:p w:rsidR="002F6378" w:rsidRDefault="00DB50BE">
            <w:r>
              <w:rPr>
                <w:strike/>
                <w:sz w:val="24"/>
              </w:rPr>
              <w:t>Editable parameters are</w:t>
            </w:r>
            <w:r>
              <w:rPr>
                <w:b/>
                <w:strike/>
                <w:sz w:val="24"/>
              </w:rPr>
              <w:t>:</w:t>
            </w:r>
          </w:p>
          <w:p w:rsidR="002F6378" w:rsidRDefault="00DB50BE">
            <w:r>
              <w:rPr>
                <w:sz w:val="24"/>
              </w:rPr>
              <w:t xml:space="preserve">The </w:t>
            </w:r>
            <w:r>
              <w:rPr>
                <w:b/>
                <w:sz w:val="24"/>
              </w:rPr>
              <w:t xml:space="preserve">Auto-Prolongation Period, w </w:t>
            </w:r>
            <w:r>
              <w:rPr>
                <w:sz w:val="24"/>
              </w:rPr>
              <w:t>parameter specifies the number of weeks that are automatically assigned to a Resource Group or Position. if the don't have the "To" parameter specified.</w:t>
            </w:r>
          </w:p>
          <w:p w:rsidR="002F6378" w:rsidRDefault="00DB50BE">
            <w:r>
              <w:rPr>
                <w:sz w:val="24"/>
              </w:rPr>
              <w:t xml:space="preserve">The </w:t>
            </w:r>
            <w:r>
              <w:rPr>
                <w:b/>
                <w:sz w:val="24"/>
              </w:rPr>
              <w:t>Auto-Prolongation Job</w:t>
            </w:r>
            <w:r>
              <w:rPr>
                <w:b/>
                <w:sz w:val="24"/>
              </w:rPr>
              <w:t xml:space="preserve"> Interval</w:t>
            </w:r>
            <w:r>
              <w:rPr>
                <w:sz w:val="24"/>
              </w:rPr>
              <w:t xml:space="preserve"> parameter specifies the time period, in which the "Auto-Prolongation Period, w" parameter is refreshed to its value providing, that the specified amount of weeks will never be exceeded. T</w:t>
            </w:r>
          </w:p>
        </w:tc>
      </w:tr>
    </w:tbl>
    <w:p w:rsidR="002F6378" w:rsidRDefault="00DB50BE">
      <w:pPr>
        <w:pStyle w:val="Heading4"/>
      </w:pPr>
      <w:bookmarkStart w:id="408" w:name="scroll-bookmark-416"/>
      <w:r>
        <w:t>Apostrophes</w:t>
      </w:r>
      <w:bookmarkEnd w:id="408"/>
    </w:p>
    <w:p w:rsidR="002F6378" w:rsidRDefault="00DB50BE">
      <w:r>
        <w:t>Apostrophes should always be "smart" (curved)</w:t>
      </w:r>
      <w:r>
        <w:t xml:space="preserve"> quotes. See the note in the Quotation Marks topic.</w:t>
      </w:r>
    </w:p>
    <w:p w:rsidR="002F6378" w:rsidRDefault="00DB50BE">
      <w:r>
        <w:t>Apostrophes are used for the following main purposes:</w:t>
      </w:r>
    </w:p>
    <w:p w:rsidR="002F6378" w:rsidRDefault="00DB50BE" w:rsidP="00DB50BE">
      <w:pPr>
        <w:numPr>
          <w:ilvl w:val="0"/>
          <w:numId w:val="327"/>
        </w:numPr>
      </w:pPr>
      <w:r>
        <w:t>To denote a missing letter in a contraction. However, contractions should be avoided, in general. If you do use a contraction, be sure to use it corre</w:t>
      </w:r>
      <w:r>
        <w:t>ctly. Examples of correct use:</w:t>
      </w:r>
    </w:p>
    <w:p w:rsidR="002F6378" w:rsidRDefault="00DB50BE">
      <w:r>
        <w:rPr>
          <w:i/>
        </w:rPr>
        <w:t>it's</w:t>
      </w:r>
      <w:r>
        <w:t xml:space="preserve"> for </w:t>
      </w:r>
      <w:r>
        <w:rPr>
          <w:i/>
        </w:rPr>
        <w:t>it is</w:t>
      </w:r>
      <w:r>
        <w:t xml:space="preserve"> or </w:t>
      </w:r>
      <w:r>
        <w:rPr>
          <w:i/>
        </w:rPr>
        <w:t>it has</w:t>
      </w:r>
      <w:r>
        <w:t>.</w:t>
      </w:r>
    </w:p>
    <w:p w:rsidR="002F6378" w:rsidRDefault="00DB50BE">
      <w:r>
        <w:t xml:space="preserve">A common error is to use </w:t>
      </w:r>
      <w:r>
        <w:rPr>
          <w:i/>
        </w:rPr>
        <w:t>it's</w:t>
      </w:r>
      <w:r>
        <w:t xml:space="preserve"> to indicate possession. The correct possessive form is </w:t>
      </w:r>
      <w:r>
        <w:rPr>
          <w:i/>
        </w:rPr>
        <w:t>its:</w:t>
      </w:r>
      <w:r>
        <w:br/>
      </w:r>
      <w:r>
        <w:rPr>
          <w:i/>
        </w:rPr>
        <w:t>Netcracker</w:t>
      </w:r>
      <w:r>
        <w:t xml:space="preserve"> </w:t>
      </w:r>
      <w:r>
        <w:rPr>
          <w:i/>
        </w:rPr>
        <w:t>refers to Netcracker</w:t>
      </w:r>
      <w:r>
        <w:t xml:space="preserve"> </w:t>
      </w:r>
      <w:r>
        <w:rPr>
          <w:i/>
        </w:rPr>
        <w:t xml:space="preserve">Corporation or any of </w:t>
      </w:r>
      <w:r>
        <w:rPr>
          <w:b/>
          <w:i/>
        </w:rPr>
        <w:t>its</w:t>
      </w:r>
      <w:r>
        <w:rPr>
          <w:i/>
        </w:rPr>
        <w:t xml:space="preserve"> wholly owned subsidiaries.</w:t>
      </w:r>
    </w:p>
    <w:p w:rsidR="002F6378" w:rsidRDefault="00DB50BE" w:rsidP="00DB50BE">
      <w:pPr>
        <w:numPr>
          <w:ilvl w:val="0"/>
          <w:numId w:val="328"/>
        </w:numPr>
      </w:pPr>
      <w:r>
        <w:t>To denote possession for</w:t>
      </w:r>
      <w:r>
        <w:t xml:space="preserve"> nouns:</w:t>
      </w:r>
    </w:p>
    <w:p w:rsidR="002F6378" w:rsidRDefault="00DB50BE" w:rsidP="00DB50BE">
      <w:pPr>
        <w:numPr>
          <w:ilvl w:val="1"/>
          <w:numId w:val="329"/>
        </w:numPr>
      </w:pPr>
      <w:r>
        <w:t>Denoting possession for a singular noun:</w:t>
      </w:r>
    </w:p>
    <w:p w:rsidR="002F6378" w:rsidRDefault="00DB50BE">
      <w:r>
        <w:rPr>
          <w:i/>
        </w:rPr>
        <w:t>The computer's program</w:t>
      </w:r>
      <w:r>
        <w:t xml:space="preserve"> – 1 computer, 1 program</w:t>
      </w:r>
      <w:r>
        <w:br/>
      </w:r>
      <w:r>
        <w:rPr>
          <w:i/>
        </w:rPr>
        <w:t>Netcracker's</w:t>
      </w:r>
      <w:r>
        <w:t xml:space="preserve"> </w:t>
      </w:r>
      <w:r>
        <w:rPr>
          <w:i/>
        </w:rPr>
        <w:t>database</w:t>
      </w:r>
    </w:p>
    <w:p w:rsidR="002F6378" w:rsidRDefault="00DB50BE" w:rsidP="00DB50BE">
      <w:pPr>
        <w:numPr>
          <w:ilvl w:val="0"/>
          <w:numId w:val="330"/>
        </w:numPr>
      </w:pPr>
      <w:r>
        <w:t>Denoting possession for a plural noun:</w:t>
      </w:r>
    </w:p>
    <w:p w:rsidR="002F6378" w:rsidRDefault="00DB50BE">
      <w:r>
        <w:rPr>
          <w:i/>
        </w:rPr>
        <w:t>The computers' keyboards were all broken</w:t>
      </w:r>
      <w:r>
        <w:t xml:space="preserve"> – lots of computers with lots of keyboards.</w:t>
      </w:r>
      <w:r>
        <w:br/>
        <w:t xml:space="preserve">An apostrophe </w:t>
      </w:r>
      <w:r>
        <w:t xml:space="preserve">is never used to denote a plural. If you refer to </w:t>
      </w:r>
      <w:r>
        <w:rPr>
          <w:i/>
        </w:rPr>
        <w:t>a large quantity of CDs,</w:t>
      </w:r>
      <w:r>
        <w:t xml:space="preserve"> do </w:t>
      </w:r>
      <w:r>
        <w:rPr>
          <w:i/>
        </w:rPr>
        <w:t>not</w:t>
      </w:r>
      <w:r>
        <w:t xml:space="preserve"> add an apostrophe to say </w:t>
      </w:r>
      <w:r>
        <w:rPr>
          <w:i/>
        </w:rPr>
        <w:t>CD's</w:t>
      </w:r>
      <w:r>
        <w:t>.</w:t>
      </w:r>
    </w:p>
    <w:p w:rsidR="002F6378" w:rsidRDefault="00DB50BE">
      <w:pPr>
        <w:pStyle w:val="Heading4"/>
      </w:pPr>
      <w:bookmarkStart w:id="409" w:name="scroll-bookmark-417"/>
      <w:r>
        <w:t>Bullets</w:t>
      </w:r>
      <w:bookmarkEnd w:id="409"/>
    </w:p>
    <w:p w:rsidR="002F6378" w:rsidRDefault="00DB50BE">
      <w:r>
        <w:t>Bullets are graphic devices that substitute for alpha-numeric designation of items in a list. In a bulleted list, the graphic device ob</w:t>
      </w:r>
      <w:r>
        <w:t>viates normal grammatical punctuation.</w:t>
      </w:r>
    </w:p>
    <w:p w:rsidR="002F6378" w:rsidRDefault="00DB50BE" w:rsidP="00DB50BE">
      <w:pPr>
        <w:numPr>
          <w:ilvl w:val="0"/>
          <w:numId w:val="331"/>
        </w:numPr>
      </w:pPr>
      <w:r>
        <w:t>In bulleted lists within text passages, the bullet is the punctuation. No other punctuation is required to separate listed items. Do not use commas or semicolons at the end of each item.</w:t>
      </w:r>
    </w:p>
    <w:p w:rsidR="002F6378" w:rsidRDefault="00DB50BE" w:rsidP="00DB50BE">
      <w:pPr>
        <w:numPr>
          <w:ilvl w:val="0"/>
          <w:numId w:val="331"/>
        </w:numPr>
      </w:pPr>
      <w:r>
        <w:t>Capitalize the first word of a</w:t>
      </w:r>
      <w:r>
        <w:t xml:space="preserve"> bulleted (or numbered list) and put a period at the end of the sentence.</w:t>
      </w:r>
    </w:p>
    <w:p w:rsidR="002F6378" w:rsidRDefault="00DB50BE" w:rsidP="00DB50BE">
      <w:pPr>
        <w:numPr>
          <w:ilvl w:val="0"/>
          <w:numId w:val="331"/>
        </w:numPr>
      </w:pPr>
      <w:r>
        <w:t>Avoid mixing sentences and sentence fragments in a bulleted list.</w:t>
      </w:r>
    </w:p>
    <w:p w:rsidR="002F6378" w:rsidRDefault="00DB50BE" w:rsidP="00DB50BE">
      <w:pPr>
        <w:numPr>
          <w:ilvl w:val="0"/>
          <w:numId w:val="331"/>
        </w:numPr>
      </w:pPr>
      <w:r>
        <w:t>All list items should have the same punctuation. That is, either all items have points at their ends, or none.</w:t>
      </w:r>
    </w:p>
    <w:p w:rsidR="002F6378" w:rsidRDefault="00DB50BE" w:rsidP="00DB50BE">
      <w:pPr>
        <w:numPr>
          <w:ilvl w:val="0"/>
          <w:numId w:val="331"/>
        </w:numPr>
      </w:pPr>
      <w:r>
        <w:t>You s</w:t>
      </w:r>
      <w:r>
        <w:t>hould also use the bulleted list to emphasize the description for a separated procedure that contains only one step.</w:t>
      </w:r>
    </w:p>
    <w:p w:rsidR="002F6378" w:rsidRDefault="00DB50BE">
      <w:pPr>
        <w:pStyle w:val="Heading4"/>
      </w:pPr>
      <w:bookmarkStart w:id="410" w:name="scroll-bookmark-418"/>
      <w:r>
        <w:t>Colon</w:t>
      </w:r>
      <w:bookmarkEnd w:id="410"/>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Always put a colon (":") after a lead-in phrase followed by a numbered or bulleted list.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If the list is </w:t>
            </w:r>
            <w:r>
              <w:rPr>
                <w:sz w:val="24"/>
              </w:rPr>
              <w:t>included in the sentence, do not use a colon</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A colon should be followed by a single space, except when it precedes a bulleted or numbered list.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A sentence ending with colon can be followed only by list. Such sentence cannot be f</w:t>
            </w:r>
            <w:r>
              <w:rPr>
                <w:sz w:val="24"/>
              </w:rPr>
              <w:t>ollowed by paragraph, image, code block, figure, table, etc...</w:t>
            </w:r>
          </w:p>
          <w:p w:rsidR="002F6378" w:rsidRDefault="00DB50BE">
            <w:r>
              <w:rPr>
                <w:sz w:val="24"/>
              </w:rPr>
              <w:t>Exclusions are cases when a console text styled Preformatted follows the sentence, as well as syntax and code samples.</w:t>
            </w:r>
          </w:p>
        </w:tc>
      </w:tr>
    </w:tbl>
    <w:p w:rsidR="002F6378" w:rsidRDefault="00DB50BE">
      <w:r>
        <w:rPr>
          <w:b/>
          <w:color w:val="FF0000"/>
        </w:rPr>
        <w:t>INCORRECT</w:t>
      </w:r>
    </w:p>
    <w:p w:rsidR="002F6378" w:rsidRDefault="00DB50BE">
      <w:r>
        <w:rPr>
          <w:noProof/>
        </w:rPr>
        <w:drawing>
          <wp:inline distT="0" distB="0" distL="0" distR="0">
            <wp:extent cx="5395595" cy="1568298"/>
            <wp:effectExtent l="0" t="0" r="0" b="0"/>
            <wp:docPr id="100214" name="Picture 100214" descr="/download/attachments/221086328/image2016-3-14%2016%3A1%3A16.png?version=1&amp;modificationDate=1457985679000&amp;api=v2"/>
            <wp:cNvGraphicFramePr/>
            <a:graphic xmlns:a="http://schemas.openxmlformats.org/drawingml/2006/main">
              <a:graphicData uri="http://schemas.openxmlformats.org/drawingml/2006/picture">
                <pic:pic xmlns:pic="http://schemas.openxmlformats.org/drawingml/2006/picture">
                  <pic:nvPicPr>
                    <pic:cNvPr id="100214" name=""/>
                    <pic:cNvPicPr/>
                  </pic:nvPicPr>
                  <pic:blipFill>
                    <a:blip r:embed="rId255"/>
                    <a:stretch>
                      <a:fillRect/>
                    </a:stretch>
                  </pic:blipFill>
                  <pic:spPr>
                    <a:xfrm>
                      <a:off x="0" y="0"/>
                      <a:ext cx="5395595" cy="1568298"/>
                    </a:xfrm>
                    <a:prstGeom prst="rect">
                      <a:avLst/>
                    </a:prstGeom>
                  </pic:spPr>
                </pic:pic>
              </a:graphicData>
            </a:graphic>
          </wp:inline>
        </w:drawing>
      </w:r>
    </w:p>
    <w:p w:rsidR="002F6378" w:rsidRDefault="00DB50BE">
      <w:r>
        <w:rPr>
          <w:b/>
          <w:color w:val="008000"/>
        </w:rPr>
        <w:t>CORRECT</w:t>
      </w:r>
    </w:p>
    <w:p w:rsidR="002F6378" w:rsidRDefault="00DB50BE">
      <w:r>
        <w:rPr>
          <w:noProof/>
        </w:rPr>
        <w:drawing>
          <wp:inline distT="0" distB="0" distL="0" distR="0">
            <wp:extent cx="5395595" cy="1527668"/>
            <wp:effectExtent l="0" t="0" r="0" b="0"/>
            <wp:docPr id="100215" name="Picture 100215" descr="/download/attachments/221086328/image2016-3-14%2016%3A1%3A51.png?version=1&amp;modificationDate=1457985712000&amp;api=v2"/>
            <wp:cNvGraphicFramePr/>
            <a:graphic xmlns:a="http://schemas.openxmlformats.org/drawingml/2006/main">
              <a:graphicData uri="http://schemas.openxmlformats.org/drawingml/2006/picture">
                <pic:pic xmlns:pic="http://schemas.openxmlformats.org/drawingml/2006/picture">
                  <pic:nvPicPr>
                    <pic:cNvPr id="100215" name=""/>
                    <pic:cNvPicPr/>
                  </pic:nvPicPr>
                  <pic:blipFill>
                    <a:blip r:embed="rId256"/>
                    <a:stretch>
                      <a:fillRect/>
                    </a:stretch>
                  </pic:blipFill>
                  <pic:spPr>
                    <a:xfrm>
                      <a:off x="0" y="0"/>
                      <a:ext cx="5395595" cy="1527668"/>
                    </a:xfrm>
                    <a:prstGeom prst="rect">
                      <a:avLst/>
                    </a:prstGeom>
                  </pic:spPr>
                </pic:pic>
              </a:graphicData>
            </a:graphic>
          </wp:inline>
        </w:drawing>
      </w:r>
    </w:p>
    <w:p w:rsidR="002F6378" w:rsidRDefault="00DB50BE">
      <w:r>
        <w:rPr>
          <w:b/>
          <w:color w:val="008000"/>
        </w:rPr>
        <w:t>CORRECT</w:t>
      </w:r>
    </w:p>
    <w:p w:rsidR="002F6378" w:rsidRDefault="00DB50BE">
      <w:r>
        <w:rPr>
          <w:color w:val="000000"/>
        </w:rPr>
        <w:t>All possible values of the Driven By parame</w:t>
      </w:r>
      <w:r>
        <w:rPr>
          <w:color w:val="000000"/>
        </w:rPr>
        <w:t>ter are listed in the table below.</w:t>
      </w:r>
    </w:p>
    <w:tbl>
      <w:tblPr>
        <w:tblStyle w:val="ScrollTableNormal"/>
        <w:tblW w:w="5000" w:type="pct"/>
        <w:tblLook w:val="0020" w:firstRow="1" w:lastRow="0" w:firstColumn="0" w:lastColumn="0" w:noHBand="0" w:noVBand="0"/>
      </w:tblPr>
      <w:tblGrid>
        <w:gridCol w:w="3215"/>
        <w:gridCol w:w="5342"/>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color w:val="000000"/>
              </w:rPr>
              <w:t>Value</w:t>
            </w:r>
          </w:p>
        </w:tc>
        <w:tc>
          <w:tcPr>
            <w:tcW w:w="0" w:type="auto"/>
            <w:tcMar>
              <w:top w:w="30" w:type="dxa"/>
              <w:left w:w="30" w:type="dxa"/>
              <w:bottom w:w="20" w:type="dxa"/>
              <w:right w:w="30" w:type="dxa"/>
            </w:tcMar>
          </w:tcPr>
          <w:p w:rsidR="002F6378" w:rsidRDefault="00DB50BE">
            <w:r>
              <w:rPr>
                <w:b/>
                <w:color w:val="000000"/>
              </w:rPr>
              <w:t>Description</w:t>
            </w:r>
          </w:p>
        </w:tc>
      </w:tr>
      <w:tr w:rsidR="002F6378" w:rsidTr="002F6378">
        <w:tc>
          <w:tcPr>
            <w:tcW w:w="0" w:type="auto"/>
            <w:tcMar>
              <w:top w:w="30" w:type="dxa"/>
              <w:left w:w="30" w:type="dxa"/>
              <w:bottom w:w="20" w:type="dxa"/>
              <w:right w:w="30" w:type="dxa"/>
            </w:tcMar>
          </w:tcPr>
          <w:p w:rsidR="002F6378" w:rsidRDefault="00DB50BE">
            <w:r>
              <w:rPr>
                <w:color w:val="000000"/>
              </w:rPr>
              <w:t>Value 1</w:t>
            </w:r>
          </w:p>
        </w:tc>
        <w:tc>
          <w:tcPr>
            <w:tcW w:w="0" w:type="auto"/>
            <w:tcMar>
              <w:top w:w="30" w:type="dxa"/>
              <w:left w:w="30" w:type="dxa"/>
              <w:bottom w:w="20" w:type="dxa"/>
              <w:right w:w="30" w:type="dxa"/>
            </w:tcMar>
          </w:tcPr>
          <w:p w:rsidR="002F6378" w:rsidRDefault="00DB50BE">
            <w:r>
              <w:rPr>
                <w:color w:val="000000"/>
              </w:rPr>
              <w:t>Description 1</w:t>
            </w:r>
          </w:p>
        </w:tc>
      </w:tr>
      <w:tr w:rsidR="002F6378" w:rsidTr="002F6378">
        <w:tc>
          <w:tcPr>
            <w:tcW w:w="0" w:type="auto"/>
            <w:tcMar>
              <w:top w:w="30" w:type="dxa"/>
              <w:left w:w="30" w:type="dxa"/>
              <w:bottom w:w="20" w:type="dxa"/>
              <w:right w:w="30" w:type="dxa"/>
            </w:tcMar>
          </w:tcPr>
          <w:p w:rsidR="002F6378" w:rsidRDefault="00DB50BE">
            <w:r>
              <w:rPr>
                <w:color w:val="000000"/>
              </w:rPr>
              <w:t>…</w:t>
            </w:r>
          </w:p>
        </w:tc>
        <w:tc>
          <w:tcPr>
            <w:tcW w:w="0" w:type="auto"/>
            <w:tcMar>
              <w:top w:w="30" w:type="dxa"/>
              <w:left w:w="30" w:type="dxa"/>
              <w:bottom w:w="20" w:type="dxa"/>
              <w:right w:w="30" w:type="dxa"/>
            </w:tcMar>
          </w:tcPr>
          <w:p w:rsidR="002F6378" w:rsidRDefault="00DB50BE">
            <w:r>
              <w:rPr>
                <w:color w:val="000000"/>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 xml:space="preserve">If a colon precedes a bulleted or numbered list, each item in the list should begin with a capital letter, unless the native format of the first word is to have </w:t>
            </w:r>
            <w:r>
              <w:rPr>
                <w:sz w:val="24"/>
              </w:rPr>
              <w:t>an initial lower-case letter, such as a file name or a parameter name. A colon can sometimes be used to introduce any series of three or more items in a sentence. In this case the colon is not followed by a capital letter.</w:t>
            </w:r>
          </w:p>
        </w:tc>
      </w:tr>
    </w:tbl>
    <w:p w:rsidR="002F6378" w:rsidRDefault="00DB50BE">
      <w:r>
        <w:rPr>
          <w:b/>
          <w:color w:val="008000"/>
        </w:rPr>
        <w:t>CORRECT:</w:t>
      </w:r>
    </w:p>
    <w:p w:rsidR="002F6378" w:rsidRDefault="00DB50BE">
      <w:r>
        <w:t xml:space="preserve">The most commonly used </w:t>
      </w:r>
      <w:r>
        <w:t>values of the Driven By parameter are:</w:t>
      </w:r>
    </w:p>
    <w:p w:rsidR="002F6378" w:rsidRDefault="00DB50BE" w:rsidP="00DB50BE">
      <w:pPr>
        <w:numPr>
          <w:ilvl w:val="0"/>
          <w:numId w:val="332"/>
        </w:numPr>
      </w:pPr>
      <w:r>
        <w:t>Value 1</w:t>
      </w:r>
    </w:p>
    <w:p w:rsidR="002F6378" w:rsidRDefault="00DB50BE" w:rsidP="00DB50BE">
      <w:pPr>
        <w:numPr>
          <w:ilvl w:val="0"/>
          <w:numId w:val="332"/>
        </w:numPr>
      </w:pPr>
      <w:r>
        <w:t>Value 2</w:t>
      </w:r>
    </w:p>
    <w:p w:rsidR="002F6378" w:rsidRDefault="00DB50BE" w:rsidP="00DB50BE">
      <w:pPr>
        <w:numPr>
          <w:ilvl w:val="0"/>
          <w:numId w:val="332"/>
        </w:numPr>
      </w:pPr>
      <w:r>
        <w:t>…</w:t>
      </w:r>
    </w:p>
    <w:p w:rsidR="002F6378" w:rsidRDefault="00DB50BE">
      <w:r>
        <w:t>The most commonly used values of the Driven By parameter are "Value 1", "Value 2", and "Value 3".</w:t>
      </w:r>
    </w:p>
    <w:p w:rsidR="002F6378" w:rsidRDefault="002F6378"/>
    <w:p w:rsidR="002F6378" w:rsidRDefault="00DB50BE">
      <w:pPr>
        <w:pStyle w:val="Heading4"/>
      </w:pPr>
      <w:bookmarkStart w:id="411" w:name="scroll-bookmark-419"/>
      <w:r>
        <w:t>Commas and Periods</w:t>
      </w:r>
      <w:bookmarkEnd w:id="411"/>
    </w:p>
    <w:p w:rsidR="002F6378" w:rsidRDefault="00DB50BE">
      <w:r>
        <w:t xml:space="preserve">In all cross-references put commas and periods inside the quotation marks, as </w:t>
      </w:r>
      <w:r>
        <w:t>shown in this example:</w:t>
      </w:r>
    </w:p>
    <w:p w:rsidR="002F6378" w:rsidRDefault="00DB50BE">
      <w:r>
        <w:t>… as described in "Exporting objects."</w:t>
      </w:r>
    </w:p>
    <w:p w:rsidR="002F6378" w:rsidRDefault="00DB50BE">
      <w:r>
        <w:t>End each numbered action or step with a period if it is a complete sentence. Do not mix complete and incomplete sentences in a series of actions formatted as a numbered list.</w:t>
      </w:r>
    </w:p>
    <w:p w:rsidR="002F6378" w:rsidRDefault="00DB50BE">
      <w:pPr>
        <w:pStyle w:val="Heading5"/>
      </w:pPr>
      <w:bookmarkStart w:id="412" w:name="scroll-bookmark-420"/>
      <w:r>
        <w:t xml:space="preserve">Commas in </w:t>
      </w:r>
      <w:r>
        <w:t>Enumerations</w:t>
      </w:r>
      <w:bookmarkEnd w:id="412"/>
    </w:p>
    <w:p w:rsidR="002F6378" w:rsidRDefault="00DB50BE">
      <w:r>
        <w:t>If there are more than two items in a list, they should be separated by commas. The last item is usually preceded with "and," "or," or "but" (these are called "conjunctions"). Always put a comma before the conjunction.</w:t>
      </w:r>
    </w:p>
    <w:p w:rsidR="002F6378" w:rsidRDefault="00DB50BE">
      <w:r>
        <w:t>Examples:</w:t>
      </w:r>
    </w:p>
    <w:p w:rsidR="002F6378" w:rsidRDefault="00DB50BE" w:rsidP="00DB50BE">
      <w:pPr>
        <w:numPr>
          <w:ilvl w:val="0"/>
          <w:numId w:val="333"/>
        </w:numPr>
      </w:pPr>
      <w:r>
        <w:rPr>
          <w:color w:val="000000"/>
        </w:rPr>
        <w:t xml:space="preserve">The news will </w:t>
      </w:r>
      <w:r>
        <w:rPr>
          <w:color w:val="000000"/>
        </w:rPr>
        <w:t>be shown after Dangermouse, and Rug Rats. (Without the comma, readers could think that "Dangermouse and Rug Rats" is one program.)</w:t>
      </w:r>
    </w:p>
    <w:p w:rsidR="002F6378" w:rsidRDefault="00DB50BE" w:rsidP="00DB50BE">
      <w:pPr>
        <w:numPr>
          <w:ilvl w:val="0"/>
          <w:numId w:val="333"/>
        </w:numPr>
      </w:pPr>
      <w:r>
        <w:rPr>
          <w:color w:val="000000"/>
        </w:rPr>
        <w:t>The emblem is an amalgamation of the British and Irish flags, the Stars and Stripes, and the Hammer and Sickle. (The word "an</w:t>
      </w:r>
      <w:r>
        <w:rPr>
          <w:color w:val="000000"/>
        </w:rPr>
        <w:t>d" appears multiple times in this example. The comma before the "and" makes it easier for the reader.)</w:t>
      </w:r>
    </w:p>
    <w:p w:rsidR="002F6378" w:rsidRDefault="00DB50BE" w:rsidP="00DB50BE">
      <w:pPr>
        <w:numPr>
          <w:ilvl w:val="0"/>
          <w:numId w:val="333"/>
        </w:numPr>
      </w:pPr>
      <w:r>
        <w:rPr>
          <w:color w:val="000000"/>
        </w:rPr>
        <w:t>I need to see DC Jones, PC Pinner, and PC Hoyles in my office immediately.</w:t>
      </w:r>
    </w:p>
    <w:p w:rsidR="002F6378" w:rsidRDefault="00DB50BE" w:rsidP="00DB50BE">
      <w:pPr>
        <w:numPr>
          <w:ilvl w:val="0"/>
          <w:numId w:val="333"/>
        </w:numPr>
      </w:pPr>
      <w:r>
        <w:rPr>
          <w:color w:val="000000"/>
        </w:rPr>
        <w:t>She went to the shops for eggs, milk, and butter.</w:t>
      </w:r>
    </w:p>
    <w:p w:rsidR="002F6378" w:rsidRDefault="00DB50BE">
      <w:pPr>
        <w:pStyle w:val="Heading5"/>
      </w:pPr>
      <w:bookmarkStart w:id="413" w:name="scroll-bookmark-421"/>
      <w:r>
        <w:t>Commas in Introductions</w:t>
      </w:r>
      <w:bookmarkEnd w:id="413"/>
    </w:p>
    <w:p w:rsidR="002F6378" w:rsidRDefault="00DB50BE">
      <w:r>
        <w:t>It i</w:t>
      </w:r>
      <w:r>
        <w:t>s common for a sentence to start with an introduction. An introduction can be anything from just one word to a long clause. In general, an introduction is used to state a time, place, condition, frequency or fact before the main part of the sentence. (Intr</w:t>
      </w:r>
      <w:r>
        <w:t>oductions vary greatly)</w:t>
      </w:r>
    </w:p>
    <w:p w:rsidR="002F6378" w:rsidRDefault="00DB50BE">
      <w:r>
        <w:t>Examples:</w:t>
      </w:r>
    </w:p>
    <w:p w:rsidR="002F6378" w:rsidRDefault="00DB50BE" w:rsidP="00DB50BE">
      <w:pPr>
        <w:numPr>
          <w:ilvl w:val="0"/>
          <w:numId w:val="334"/>
        </w:numPr>
      </w:pPr>
      <w:r>
        <w:rPr>
          <w:color w:val="000000"/>
        </w:rPr>
        <w:t>In the center of London, the number of people who fell victim to pickpockets rose by 30 per cent in a month. (sets a place)</w:t>
      </w:r>
    </w:p>
    <w:p w:rsidR="002F6378" w:rsidRDefault="00DB50BE" w:rsidP="00DB50BE">
      <w:pPr>
        <w:numPr>
          <w:ilvl w:val="0"/>
          <w:numId w:val="334"/>
        </w:numPr>
      </w:pPr>
      <w:r>
        <w:rPr>
          <w:color w:val="000000"/>
        </w:rPr>
        <w:t>As soon as the cake is golden-brown, take it out of the oven. (sets a time)</w:t>
      </w:r>
    </w:p>
    <w:p w:rsidR="002F6378" w:rsidRDefault="00DB50BE" w:rsidP="00DB50BE">
      <w:pPr>
        <w:numPr>
          <w:ilvl w:val="0"/>
          <w:numId w:val="334"/>
        </w:numPr>
      </w:pPr>
      <w:r>
        <w:rPr>
          <w:color w:val="000000"/>
        </w:rPr>
        <w:t>Yesterday, the manager</w:t>
      </w:r>
      <w:r>
        <w:rPr>
          <w:color w:val="000000"/>
        </w:rPr>
        <w:t xml:space="preserve"> visited the stables. (sets a time)</w:t>
      </w:r>
    </w:p>
    <w:p w:rsidR="002F6378" w:rsidRDefault="00DB50BE" w:rsidP="00DB50BE">
      <w:pPr>
        <w:numPr>
          <w:ilvl w:val="0"/>
          <w:numId w:val="334"/>
        </w:numPr>
      </w:pPr>
      <w:r>
        <w:rPr>
          <w:color w:val="000000"/>
        </w:rPr>
        <w:t>On Tuesday, July 4th, a band played carols in the park for 8 hours. ("On Tuesday, July 4th" sets a time. It is an introduction and should be followed by a comma.)</w:t>
      </w:r>
    </w:p>
    <w:p w:rsidR="002F6378" w:rsidRDefault="00DB50BE" w:rsidP="00DB50BE">
      <w:pPr>
        <w:numPr>
          <w:ilvl w:val="0"/>
          <w:numId w:val="334"/>
        </w:numPr>
      </w:pPr>
      <w:r>
        <w:rPr>
          <w:color w:val="000000"/>
        </w:rPr>
        <w:t xml:space="preserve">Having spoken to John, I can confirm that the meeting is </w:t>
      </w:r>
      <w:r>
        <w:rPr>
          <w:color w:val="000000"/>
        </w:rPr>
        <w:t>definitely off. (states a fact)</w:t>
      </w:r>
    </w:p>
    <w:p w:rsidR="002F6378" w:rsidRDefault="00DB50BE" w:rsidP="00DB50BE">
      <w:pPr>
        <w:numPr>
          <w:ilvl w:val="0"/>
          <w:numId w:val="334"/>
        </w:numPr>
      </w:pPr>
      <w:r>
        <w:rPr>
          <w:color w:val="000000"/>
        </w:rPr>
        <w:t>As you are well aware, the latest figures do not look promising. (states a fact)</w:t>
      </w:r>
    </w:p>
    <w:p w:rsidR="002F6378" w:rsidRDefault="00DB50BE" w:rsidP="00DB50BE">
      <w:pPr>
        <w:numPr>
          <w:ilvl w:val="0"/>
          <w:numId w:val="334"/>
        </w:numPr>
      </w:pPr>
      <w:r>
        <w:rPr>
          <w:color w:val="000000"/>
        </w:rPr>
        <w:t>After the secretary had read the minutes of the meeting, the chairman asked for the financial report.</w:t>
      </w:r>
    </w:p>
    <w:p w:rsidR="002F6378" w:rsidRDefault="00DB50BE">
      <w:r>
        <w:rPr>
          <w:b/>
          <w:color w:val="000000"/>
        </w:rPr>
        <w:t>Commas in Clauses</w:t>
      </w:r>
    </w:p>
    <w:p w:rsidR="002F6378" w:rsidRDefault="00DB50BE">
      <w:r>
        <w:rPr>
          <w:color w:val="000000"/>
        </w:rPr>
        <w:t>When two independent cl</w:t>
      </w:r>
      <w:r>
        <w:rPr>
          <w:color w:val="000000"/>
        </w:rPr>
        <w:t>auses are joined by a coordinate conjunction, (such as and, but, yet, or, and nor) separate the independent clauses by a comma.</w:t>
      </w:r>
    </w:p>
    <w:p w:rsidR="002F6378" w:rsidRDefault="00DB50BE">
      <w:r>
        <w:rPr>
          <w:color w:val="000000"/>
        </w:rPr>
        <w:t>Examples:</w:t>
      </w:r>
    </w:p>
    <w:p w:rsidR="002F6378" w:rsidRDefault="00DB50BE" w:rsidP="00DB50BE">
      <w:pPr>
        <w:numPr>
          <w:ilvl w:val="0"/>
          <w:numId w:val="335"/>
        </w:numPr>
      </w:pPr>
      <w:r>
        <w:rPr>
          <w:color w:val="000000"/>
        </w:rPr>
        <w:t>The public is eager for some legislation, but the congress is too timid to enact any effective measures.</w:t>
      </w:r>
    </w:p>
    <w:p w:rsidR="002F6378" w:rsidRDefault="00DB50BE" w:rsidP="00DB50BE">
      <w:pPr>
        <w:numPr>
          <w:ilvl w:val="0"/>
          <w:numId w:val="335"/>
        </w:numPr>
      </w:pPr>
      <w:r>
        <w:rPr>
          <w:color w:val="000000"/>
        </w:rPr>
        <w:t xml:space="preserve">Jack brought </w:t>
      </w:r>
      <w:r>
        <w:rPr>
          <w:color w:val="000000"/>
        </w:rPr>
        <w:t>the food, and Jill brought the camping supplies.</w:t>
      </w:r>
    </w:p>
    <w:p w:rsidR="002F6378" w:rsidRDefault="00DB50BE">
      <w:r>
        <w:t>A comma is not necessary if the introductory clause is short:</w:t>
      </w:r>
    </w:p>
    <w:p w:rsidR="002F6378" w:rsidRDefault="00DB50BE">
      <w:r>
        <w:t>Example:</w:t>
      </w:r>
    </w:p>
    <w:p w:rsidR="002F6378" w:rsidRDefault="00DB50BE">
      <w:r>
        <w:t xml:space="preserve">Select </w:t>
      </w:r>
      <w:r>
        <w:rPr>
          <w:b/>
        </w:rPr>
        <w:t>Yes</w:t>
      </w:r>
      <w:r>
        <w:t xml:space="preserve"> and click </w:t>
      </w:r>
      <w:r>
        <w:rPr>
          <w:b/>
        </w:rPr>
        <w:t>OK</w:t>
      </w:r>
      <w:r>
        <w:t>.</w:t>
      </w:r>
    </w:p>
    <w:p w:rsidR="002F6378" w:rsidRDefault="00DB50BE">
      <w:r>
        <w:rPr>
          <w:color w:val="000000"/>
        </w:rPr>
        <w:t>When an independent clause or main clause is followed by a dependent clause, no comma is needed; however, if th</w:t>
      </w:r>
      <w:r>
        <w:rPr>
          <w:color w:val="000000"/>
        </w:rPr>
        <w:t>e independent clause follows the dependent clause, a comma is used to separate the two.</w:t>
      </w:r>
    </w:p>
    <w:p w:rsidR="002F6378" w:rsidRDefault="00DB50BE">
      <w:r>
        <w:rPr>
          <w:color w:val="000000"/>
        </w:rPr>
        <w:t>Examples:</w:t>
      </w:r>
    </w:p>
    <w:p w:rsidR="002F6378" w:rsidRDefault="00DB50BE" w:rsidP="00DB50BE">
      <w:pPr>
        <w:numPr>
          <w:ilvl w:val="0"/>
          <w:numId w:val="336"/>
        </w:numPr>
      </w:pPr>
      <w:r>
        <w:rPr>
          <w:color w:val="000000"/>
        </w:rPr>
        <w:t>I knew we would succeed although there were numerous hurdles in our path. (Independent clause is followed by a dependent clause.)</w:t>
      </w:r>
    </w:p>
    <w:p w:rsidR="002F6378" w:rsidRDefault="00DB50BE" w:rsidP="00DB50BE">
      <w:pPr>
        <w:numPr>
          <w:ilvl w:val="0"/>
          <w:numId w:val="336"/>
        </w:numPr>
      </w:pPr>
      <w:r>
        <w:rPr>
          <w:color w:val="000000"/>
        </w:rPr>
        <w:t>If it rains, we shall not be</w:t>
      </w:r>
      <w:r>
        <w:rPr>
          <w:color w:val="000000"/>
        </w:rPr>
        <w:t xml:space="preserve"> able to go to the movies. (Dependent clause is followed by an independent clause.)</w:t>
      </w:r>
    </w:p>
    <w:p w:rsidR="002F6378" w:rsidRDefault="00DB50BE">
      <w:r>
        <w:rPr>
          <w:color w:val="000000"/>
        </w:rPr>
        <w:t xml:space="preserve">When </w:t>
      </w:r>
      <w:r>
        <w:t>there is a nonrestrictive clause, commas are needed to set off the clause.</w:t>
      </w:r>
    </w:p>
    <w:p w:rsidR="002F6378" w:rsidRDefault="00DB50BE">
      <w:r>
        <w:t>Example:</w:t>
      </w:r>
    </w:p>
    <w:p w:rsidR="002F6378" w:rsidRDefault="00DB50BE">
      <w:r>
        <w:t>This option, which is the default, must be chosen.</w:t>
      </w:r>
    </w:p>
    <w:p w:rsidR="002F6378" w:rsidRDefault="00DB50BE">
      <w:r>
        <w:t>When there is a restrictive clau</w:t>
      </w:r>
      <w:r>
        <w:t>se, commas are not needed.</w:t>
      </w:r>
    </w:p>
    <w:p w:rsidR="002F6378" w:rsidRDefault="00DB50BE">
      <w:r>
        <w:t>Example:</w:t>
      </w:r>
    </w:p>
    <w:p w:rsidR="002F6378" w:rsidRDefault="00DB50BE">
      <w:r>
        <w:t>The option that is the default must be chosen.</w:t>
      </w:r>
    </w:p>
    <w:p w:rsidR="002F6378" w:rsidRDefault="00DB50BE">
      <w:r>
        <w:t xml:space="preserve">Separate two independent clauses that are linked by a coordinating conjunction such as </w:t>
      </w:r>
      <w:r>
        <w:rPr>
          <w:i/>
        </w:rPr>
        <w:t>or</w:t>
      </w:r>
      <w:r>
        <w:t xml:space="preserve">, </w:t>
      </w:r>
      <w:r>
        <w:rPr>
          <w:i/>
        </w:rPr>
        <w:t>and</w:t>
      </w:r>
      <w:r>
        <w:t xml:space="preserve">, or </w:t>
      </w:r>
      <w:r>
        <w:rPr>
          <w:i/>
        </w:rPr>
        <w:t>but</w:t>
      </w:r>
      <w:r>
        <w:t>.</w:t>
      </w:r>
    </w:p>
    <w:p w:rsidR="002F6378" w:rsidRDefault="00DB50BE">
      <w:r>
        <w:rPr>
          <w:b/>
          <w:color w:val="000000"/>
        </w:rPr>
        <w:t>Commas to Separate Coordinate Adjectives</w:t>
      </w:r>
    </w:p>
    <w:p w:rsidR="002F6378" w:rsidRDefault="00DB50BE">
      <w:r>
        <w:rPr>
          <w:color w:val="000000"/>
        </w:rPr>
        <w:t>To determine whether the adj</w:t>
      </w:r>
      <w:r>
        <w:rPr>
          <w:color w:val="000000"/>
        </w:rPr>
        <w:t>ectives in a sentence are coordinate, two rules can be applied:</w:t>
      </w:r>
    </w:p>
    <w:p w:rsidR="002F6378" w:rsidRDefault="00DB50BE" w:rsidP="00DB50BE">
      <w:pPr>
        <w:numPr>
          <w:ilvl w:val="0"/>
          <w:numId w:val="337"/>
        </w:numPr>
      </w:pPr>
      <w:r>
        <w:rPr>
          <w:color w:val="000000"/>
        </w:rPr>
        <w:t>Place the coordinate conjunction "and" or "but" between the adjectives.</w:t>
      </w:r>
    </w:p>
    <w:p w:rsidR="002F6378" w:rsidRDefault="00DB50BE" w:rsidP="00DB50BE">
      <w:pPr>
        <w:numPr>
          <w:ilvl w:val="0"/>
          <w:numId w:val="337"/>
        </w:numPr>
      </w:pPr>
      <w:r>
        <w:rPr>
          <w:color w:val="000000"/>
        </w:rPr>
        <w:t>Reverse the order of the adjectives.</w:t>
      </w:r>
    </w:p>
    <w:p w:rsidR="002F6378" w:rsidRDefault="00DB50BE">
      <w:r>
        <w:rPr>
          <w:color w:val="000000"/>
        </w:rPr>
        <w:t xml:space="preserve">If the sentence still reads right, the adjectives are coordinate and take a comma </w:t>
      </w:r>
      <w:r>
        <w:rPr>
          <w:color w:val="000000"/>
        </w:rPr>
        <w:t>between them.</w:t>
      </w:r>
    </w:p>
    <w:p w:rsidR="002F6378" w:rsidRDefault="00DB50BE">
      <w:r>
        <w:rPr>
          <w:color w:val="000000"/>
        </w:rPr>
        <w:t>Examples:</w:t>
      </w:r>
    </w:p>
    <w:p w:rsidR="002F6378" w:rsidRDefault="00DB50BE" w:rsidP="00DB50BE">
      <w:pPr>
        <w:numPr>
          <w:ilvl w:val="0"/>
          <w:numId w:val="338"/>
        </w:numPr>
      </w:pPr>
      <w:r>
        <w:rPr>
          <w:color w:val="000000"/>
        </w:rPr>
        <w:t xml:space="preserve">To get to the </w:t>
      </w:r>
      <w:r>
        <w:rPr>
          <w:color w:val="000000"/>
          <w:u w:val="single"/>
        </w:rPr>
        <w:t>little old</w:t>
      </w:r>
      <w:r>
        <w:rPr>
          <w:color w:val="000000"/>
        </w:rPr>
        <w:t xml:space="preserve"> house, they had to travel over several </w:t>
      </w:r>
      <w:r>
        <w:rPr>
          <w:color w:val="000000"/>
          <w:u w:val="single"/>
        </w:rPr>
        <w:t>narrow, winding, treacherous</w:t>
      </w:r>
      <w:r>
        <w:rPr>
          <w:color w:val="000000"/>
        </w:rPr>
        <w:t xml:space="preserve"> roads. (</w:t>
      </w:r>
      <w:r>
        <w:rPr>
          <w:color w:val="000000"/>
          <w:u w:val="single"/>
        </w:rPr>
        <w:t>little old</w:t>
      </w:r>
      <w:r>
        <w:rPr>
          <w:color w:val="000000"/>
        </w:rPr>
        <w:t xml:space="preserve"> are non-coordinate adjectives; </w:t>
      </w:r>
      <w:r>
        <w:rPr>
          <w:color w:val="000000"/>
          <w:u w:val="single"/>
        </w:rPr>
        <w:t>narrow, winding, treacherous</w:t>
      </w:r>
      <w:r>
        <w:rPr>
          <w:color w:val="000000"/>
        </w:rPr>
        <w:t xml:space="preserve"> are coordinate adjectives)</w:t>
      </w:r>
    </w:p>
    <w:p w:rsidR="002F6378" w:rsidRDefault="00DB50BE" w:rsidP="00DB50BE">
      <w:pPr>
        <w:numPr>
          <w:ilvl w:val="0"/>
          <w:numId w:val="338"/>
        </w:numPr>
      </w:pPr>
      <w:r>
        <w:rPr>
          <w:color w:val="000000"/>
        </w:rPr>
        <w:t xml:space="preserve">She often wore a </w:t>
      </w:r>
      <w:r>
        <w:rPr>
          <w:color w:val="000000"/>
          <w:u w:val="single"/>
        </w:rPr>
        <w:t>grey wool</w:t>
      </w:r>
      <w:r>
        <w:rPr>
          <w:color w:val="000000"/>
        </w:rPr>
        <w:t xml:space="preserve"> shawl </w:t>
      </w:r>
      <w:r>
        <w:rPr>
          <w:color w:val="000000"/>
        </w:rPr>
        <w:t xml:space="preserve">over a </w:t>
      </w:r>
      <w:r>
        <w:rPr>
          <w:color w:val="000000"/>
          <w:u w:val="single"/>
        </w:rPr>
        <w:t>tattered blue</w:t>
      </w:r>
      <w:r>
        <w:rPr>
          <w:color w:val="000000"/>
        </w:rPr>
        <w:t xml:space="preserve"> dress. (Both sets of adjectives are non-coordinate)</w:t>
      </w:r>
    </w:p>
    <w:p w:rsidR="002F6378" w:rsidRDefault="00DB50BE" w:rsidP="00DB50BE">
      <w:pPr>
        <w:numPr>
          <w:ilvl w:val="0"/>
          <w:numId w:val="338"/>
        </w:numPr>
      </w:pPr>
      <w:r>
        <w:rPr>
          <w:color w:val="000000"/>
        </w:rPr>
        <w:t xml:space="preserve">The judges placed the trophy in the hands of the </w:t>
      </w:r>
      <w:r>
        <w:rPr>
          <w:color w:val="000000"/>
          <w:u w:val="single"/>
        </w:rPr>
        <w:t>nervous, excited</w:t>
      </w:r>
      <w:r>
        <w:rPr>
          <w:color w:val="000000"/>
        </w:rPr>
        <w:t xml:space="preserve"> players. (coordinate adjectives)</w:t>
      </w:r>
    </w:p>
    <w:p w:rsidR="002F6378" w:rsidRDefault="00DB50BE">
      <w:r>
        <w:rPr>
          <w:b/>
          <w:color w:val="000000"/>
        </w:rPr>
        <w:t>Commas to Set off Parenthetical Elements</w:t>
      </w:r>
    </w:p>
    <w:p w:rsidR="002F6378" w:rsidRDefault="00DB50BE">
      <w:r>
        <w:rPr>
          <w:color w:val="000000"/>
        </w:rPr>
        <w:t>A parenthetical phrase is non-essential inf</w:t>
      </w:r>
      <w:r>
        <w:rPr>
          <w:color w:val="000000"/>
        </w:rPr>
        <w:t xml:space="preserve">ormation in a sentence, which does not change the meaning of the sentence when removed. Be it an absolute phrase or an appositive, a parenthetical detracts from the flow of the main idea and distracts the reader. All parenthetical elements must be set off </w:t>
      </w:r>
      <w:r>
        <w:rPr>
          <w:color w:val="000000"/>
        </w:rPr>
        <w:t>by commas.</w:t>
      </w:r>
    </w:p>
    <w:p w:rsidR="002F6378" w:rsidRDefault="00DB50BE">
      <w:r>
        <w:rPr>
          <w:color w:val="000000"/>
        </w:rPr>
        <w:t>Examples:</w:t>
      </w:r>
    </w:p>
    <w:p w:rsidR="002F6378" w:rsidRDefault="00DB50BE" w:rsidP="00DB50BE">
      <w:pPr>
        <w:numPr>
          <w:ilvl w:val="0"/>
          <w:numId w:val="339"/>
        </w:numPr>
      </w:pPr>
      <w:r>
        <w:rPr>
          <w:color w:val="000000"/>
        </w:rPr>
        <w:t xml:space="preserve">Robert Frost, </w:t>
      </w:r>
      <w:r>
        <w:rPr>
          <w:color w:val="000000"/>
          <w:u w:val="single"/>
        </w:rPr>
        <w:t>perhaps America's most beloved poet</w:t>
      </w:r>
      <w:r>
        <w:rPr>
          <w:color w:val="000000"/>
        </w:rPr>
        <w:t>, died at the age of 88.</w:t>
      </w:r>
    </w:p>
    <w:p w:rsidR="002F6378" w:rsidRDefault="00DB50BE" w:rsidP="00DB50BE">
      <w:pPr>
        <w:numPr>
          <w:ilvl w:val="0"/>
          <w:numId w:val="339"/>
        </w:numPr>
      </w:pPr>
      <w:r>
        <w:rPr>
          <w:color w:val="000000"/>
        </w:rPr>
        <w:t xml:space="preserve">Jane stayed up late, </w:t>
      </w:r>
      <w:r>
        <w:rPr>
          <w:color w:val="000000"/>
          <w:u w:val="single"/>
        </w:rPr>
        <w:t>writing her report</w:t>
      </w:r>
      <w:r>
        <w:rPr>
          <w:color w:val="000000"/>
        </w:rPr>
        <w:t>.</w:t>
      </w:r>
    </w:p>
    <w:p w:rsidR="002F6378" w:rsidRDefault="00DB50BE" w:rsidP="00DB50BE">
      <w:pPr>
        <w:numPr>
          <w:ilvl w:val="0"/>
          <w:numId w:val="339"/>
        </w:numPr>
      </w:pPr>
      <w:r>
        <w:rPr>
          <w:color w:val="000000"/>
          <w:u w:val="single"/>
        </w:rPr>
        <w:t>Frankly</w:t>
      </w:r>
      <w:r>
        <w:rPr>
          <w:color w:val="000000"/>
        </w:rPr>
        <w:t>, what you choose to do with your life should not matter to anyone.</w:t>
      </w:r>
    </w:p>
    <w:p w:rsidR="002F6378" w:rsidRDefault="00DB50BE" w:rsidP="00DB50BE">
      <w:pPr>
        <w:numPr>
          <w:ilvl w:val="0"/>
          <w:numId w:val="339"/>
        </w:numPr>
      </w:pPr>
      <w:r>
        <w:rPr>
          <w:color w:val="000000"/>
        </w:rPr>
        <w:t xml:space="preserve">Margaret, </w:t>
      </w:r>
      <w:r>
        <w:rPr>
          <w:color w:val="000000"/>
          <w:u w:val="single"/>
        </w:rPr>
        <w:t>his wife of thirty years</w:t>
      </w:r>
      <w:r>
        <w:rPr>
          <w:color w:val="000000"/>
        </w:rPr>
        <w:t xml:space="preserve">, suddenly </w:t>
      </w:r>
      <w:r>
        <w:rPr>
          <w:color w:val="000000"/>
        </w:rPr>
        <w:t>decided to open her own business.</w:t>
      </w:r>
    </w:p>
    <w:p w:rsidR="002F6378" w:rsidRDefault="00DB50BE">
      <w:r>
        <w:rPr>
          <w:b/>
          <w:color w:val="000000"/>
        </w:rPr>
        <w:t>Commas in Dates and Times</w:t>
      </w:r>
    </w:p>
    <w:p w:rsidR="002F6378" w:rsidRDefault="00DB50BE">
      <w:r>
        <w:rPr>
          <w:color w:val="000000"/>
        </w:rPr>
        <w:t>Use a comma to separate the date of the month from the year. Treating the year as a parenthetical, set it off by a pair of commas.</w:t>
      </w:r>
    </w:p>
    <w:p w:rsidR="002F6378" w:rsidRDefault="00DB50BE">
      <w:r>
        <w:rPr>
          <w:color w:val="000000"/>
        </w:rPr>
        <w:t>Examples:</w:t>
      </w:r>
    </w:p>
    <w:p w:rsidR="002F6378" w:rsidRDefault="00DB50BE" w:rsidP="00DB50BE">
      <w:pPr>
        <w:numPr>
          <w:ilvl w:val="0"/>
          <w:numId w:val="340"/>
        </w:numPr>
      </w:pPr>
      <w:r>
        <w:rPr>
          <w:color w:val="000000"/>
        </w:rPr>
        <w:t>July 4, 1776, is regarded as the birth date of American</w:t>
      </w:r>
      <w:r>
        <w:rPr>
          <w:color w:val="000000"/>
        </w:rPr>
        <w:t xml:space="preserve"> independence.</w:t>
      </w:r>
    </w:p>
    <w:p w:rsidR="002F6378" w:rsidRDefault="00DB50BE" w:rsidP="00DB50BE">
      <w:pPr>
        <w:numPr>
          <w:ilvl w:val="0"/>
          <w:numId w:val="340"/>
        </w:numPr>
      </w:pPr>
      <w:r>
        <w:rPr>
          <w:color w:val="000000"/>
        </w:rPr>
        <w:t>August 2013 was one of the most wet months in the history of the Indian monsoon. (month and year only; comma not required)</w:t>
      </w:r>
    </w:p>
    <w:p w:rsidR="002F6378" w:rsidRDefault="00DB50BE" w:rsidP="00DB50BE">
      <w:pPr>
        <w:numPr>
          <w:ilvl w:val="0"/>
          <w:numId w:val="340"/>
        </w:numPr>
      </w:pPr>
      <w:r>
        <w:rPr>
          <w:color w:val="000000"/>
        </w:rPr>
        <w:t>The conference is scheduled for 5 November 2014. (inverted date; comma not required)</w:t>
      </w:r>
    </w:p>
    <w:p w:rsidR="002F6378" w:rsidRDefault="00DB50BE" w:rsidP="00DB50BE">
      <w:pPr>
        <w:numPr>
          <w:ilvl w:val="0"/>
          <w:numId w:val="340"/>
        </w:numPr>
      </w:pPr>
      <w:r>
        <w:rPr>
          <w:color w:val="000000"/>
        </w:rPr>
        <w:t>It was on Monday, October 3, 2011</w:t>
      </w:r>
      <w:r>
        <w:rPr>
          <w:color w:val="000000"/>
        </w:rPr>
        <w:t>, that we joined Netcracker.</w:t>
      </w:r>
    </w:p>
    <w:p w:rsidR="002F6378" w:rsidRDefault="002F6378"/>
    <w:p w:rsidR="002F6378" w:rsidRDefault="00DB50BE">
      <w:r>
        <w:rPr>
          <w:b/>
        </w:rPr>
        <w:t>More on Grammar and Commas</w:t>
      </w:r>
      <w:r>
        <w:rPr>
          <w:b/>
        </w:rPr>
        <w:br/>
      </w:r>
      <w:r>
        <w:br/>
        <w:t xml:space="preserve">For a full understanding of how to use commas, it is helpful to be able to identify </w:t>
      </w:r>
      <w:r>
        <w:rPr>
          <w:i/>
        </w:rPr>
        <w:t>restrictive</w:t>
      </w:r>
      <w:r>
        <w:t xml:space="preserve"> and </w:t>
      </w:r>
      <w:r>
        <w:rPr>
          <w:i/>
        </w:rPr>
        <w:t>non-restrictive modifiers</w:t>
      </w:r>
      <w:r>
        <w:t xml:space="preserve">. A </w:t>
      </w:r>
      <w:r>
        <w:rPr>
          <w:i/>
        </w:rPr>
        <w:t>modifier</w:t>
      </w:r>
      <w:r>
        <w:t xml:space="preserve"> is any word, phrase, or clause that describes a noun, noun p</w:t>
      </w:r>
      <w:r>
        <w:t xml:space="preserve">hrase, verb, verb phrase, or sometimes another modifier. For a discussion of restrictive and non-restrictive modifiers, only modifying phrases and clauses are at issue. (In the following sentence, the single word </w:t>
      </w:r>
      <w:r>
        <w:rPr>
          <w:i/>
        </w:rPr>
        <w:t>existing</w:t>
      </w:r>
      <w:r>
        <w:t xml:space="preserve"> is an adjective, a modifier, but n</w:t>
      </w:r>
      <w:r>
        <w:t>o one would consider putting commas before or after it:</w:t>
      </w:r>
    </w:p>
    <w:p w:rsidR="002F6378" w:rsidRDefault="00DB50BE">
      <w:r>
        <w:rPr>
          <w:i/>
        </w:rPr>
        <w:t>You open an existing customer when you select the customer from the results of a customer search.</w:t>
      </w:r>
      <w:r>
        <w:rPr>
          <w:i/>
        </w:rPr>
        <w:br/>
      </w:r>
      <w:r>
        <w:br/>
        <w:t xml:space="preserve">A modifier is </w:t>
      </w:r>
      <w:r>
        <w:rPr>
          <w:i/>
        </w:rPr>
        <w:t>restrictive</w:t>
      </w:r>
      <w:r>
        <w:t xml:space="preserve"> when the information in the modifier is necessary to the meaning of the sen</w:t>
      </w:r>
      <w:r>
        <w:t xml:space="preserve">tence. In this case, </w:t>
      </w:r>
      <w:r>
        <w:rPr>
          <w:i/>
        </w:rPr>
        <w:t>necessary</w:t>
      </w:r>
      <w:r>
        <w:t xml:space="preserve"> is not the same as </w:t>
      </w:r>
      <w:r>
        <w:rPr>
          <w:i/>
        </w:rPr>
        <w:t>important</w:t>
      </w:r>
      <w:r>
        <w:t>; by "necessary," we mean that the sentence will lose essential meaning if the modifier is removed from the sentence. Restrictive modifiers are not set off with commas.</w:t>
      </w:r>
      <w:r>
        <w:br/>
      </w:r>
      <w:r>
        <w:br/>
        <w:t xml:space="preserve">A modifier is </w:t>
      </w:r>
      <w:r>
        <w:rPr>
          <w:i/>
        </w:rPr>
        <w:t>non-restricti</w:t>
      </w:r>
      <w:r>
        <w:rPr>
          <w:i/>
        </w:rPr>
        <w:t>ve</w:t>
      </w:r>
      <w:r>
        <w:t xml:space="preserve"> when it can be dropped from the sentence without the loss of essential meaning. That is, if the modifier is removed, the reader can still identify the thing being modified. Non-restrictive modifiers are set off with commas.</w:t>
      </w:r>
      <w:r>
        <w:br/>
      </w:r>
      <w:r>
        <w:br/>
        <w:t xml:space="preserve">The sentences below contain </w:t>
      </w:r>
      <w:r>
        <w:t>restrictive clauses or phrases. Example sentences are in regular font, with the relevant words in italic:</w:t>
      </w:r>
    </w:p>
    <w:p w:rsidR="002F6378" w:rsidRDefault="002F6378"/>
    <w:p w:rsidR="002F6378" w:rsidRDefault="00DB50BE" w:rsidP="00DB50BE">
      <w:pPr>
        <w:numPr>
          <w:ilvl w:val="0"/>
          <w:numId w:val="341"/>
        </w:numPr>
      </w:pPr>
      <w:r>
        <w:t xml:space="preserve">This describes actions </w:t>
      </w:r>
      <w:r>
        <w:rPr>
          <w:i/>
        </w:rPr>
        <w:t>that can be started on the opening page.</w:t>
      </w:r>
    </w:p>
    <w:p w:rsidR="002F6378" w:rsidRDefault="002F6378"/>
    <w:p w:rsidR="002F6378" w:rsidRDefault="00DB50BE">
      <w:r>
        <w:t xml:space="preserve">The clause </w:t>
      </w:r>
      <w:r>
        <w:rPr>
          <w:i/>
        </w:rPr>
        <w:t>that can be started on the opening page</w:t>
      </w:r>
      <w:r>
        <w:t xml:space="preserve"> is restrictive. If you removed it</w:t>
      </w:r>
      <w:r>
        <w:t xml:space="preserve">, the </w:t>
      </w:r>
      <w:r>
        <w:rPr>
          <w:i/>
        </w:rPr>
        <w:t>actions</w:t>
      </w:r>
      <w:r>
        <w:t xml:space="preserve"> could not be identified. For that reason, it is not set off with a comma.</w:t>
      </w:r>
    </w:p>
    <w:p w:rsidR="002F6378" w:rsidRDefault="002F6378"/>
    <w:p w:rsidR="002F6378" w:rsidRDefault="00DB50BE" w:rsidP="00DB50BE">
      <w:pPr>
        <w:numPr>
          <w:ilvl w:val="0"/>
          <w:numId w:val="342"/>
        </w:numPr>
      </w:pPr>
      <w:r>
        <w:t xml:space="preserve">The navigation bar menus will update to display the actions </w:t>
      </w:r>
      <w:r>
        <w:rPr>
          <w:i/>
        </w:rPr>
        <w:t>available for that entity</w:t>
      </w:r>
      <w:r>
        <w:t>.</w:t>
      </w:r>
    </w:p>
    <w:p w:rsidR="002F6378" w:rsidRDefault="002F6378"/>
    <w:p w:rsidR="002F6378" w:rsidRDefault="00DB50BE">
      <w:r>
        <w:t xml:space="preserve">The phrase </w:t>
      </w:r>
      <w:r>
        <w:rPr>
          <w:i/>
        </w:rPr>
        <w:t>available for that entity</w:t>
      </w:r>
      <w:r>
        <w:t xml:space="preserve"> is restrictive. If you removed it, the actions could not be identified. For that reason, it is not set off with a comma.</w:t>
      </w:r>
      <w:r>
        <w:br/>
        <w:t xml:space="preserve">Another way to help determine whether a modifying phrase or clause is restrictive or non-restrictive is to say the sentence aloud. If </w:t>
      </w:r>
      <w:r>
        <w:t>you do not naturally and comfortably pause between the modifier and the thing being modified, then the modifier is probably restrictive. Try the last example above:</w:t>
      </w:r>
    </w:p>
    <w:p w:rsidR="002F6378" w:rsidRDefault="002F6378"/>
    <w:p w:rsidR="002F6378" w:rsidRDefault="00DB50BE" w:rsidP="00DB50BE">
      <w:pPr>
        <w:numPr>
          <w:ilvl w:val="0"/>
          <w:numId w:val="343"/>
        </w:numPr>
      </w:pPr>
      <w:r>
        <w:t xml:space="preserve">The navigation bar menus will update to display the actions </w:t>
      </w:r>
      <w:r>
        <w:rPr>
          <w:i/>
        </w:rPr>
        <w:t>available for that entity</w:t>
      </w:r>
      <w:r>
        <w:t>.</w:t>
      </w:r>
    </w:p>
    <w:p w:rsidR="002F6378" w:rsidRDefault="002F6378"/>
    <w:p w:rsidR="002F6378" w:rsidRDefault="00DB50BE">
      <w:r>
        <w:t xml:space="preserve">It is not likely that you paused after </w:t>
      </w:r>
      <w:r>
        <w:rPr>
          <w:i/>
        </w:rPr>
        <w:t>actions</w:t>
      </w:r>
      <w:r>
        <w:t>. The modifier is restrictive, and a comma should not be placed before it.</w:t>
      </w:r>
      <w:r>
        <w:br/>
      </w:r>
      <w:r>
        <w:br/>
        <w:t>The sentence below contains a non-restrictive clause:</w:t>
      </w:r>
    </w:p>
    <w:p w:rsidR="002F6378" w:rsidRDefault="002F6378"/>
    <w:p w:rsidR="002F6378" w:rsidRDefault="00DB50BE" w:rsidP="00DB50BE">
      <w:pPr>
        <w:numPr>
          <w:ilvl w:val="0"/>
          <w:numId w:val="344"/>
        </w:numPr>
      </w:pPr>
      <w:r>
        <w:t xml:space="preserve">This describes the Customer Hierarchy, </w:t>
      </w:r>
      <w:r>
        <w:rPr>
          <w:i/>
        </w:rPr>
        <w:t>which uses icons to represent existing c</w:t>
      </w:r>
      <w:r>
        <w:rPr>
          <w:i/>
        </w:rPr>
        <w:t>ustomers, contacts, accounts, and products.</w:t>
      </w:r>
    </w:p>
    <w:p w:rsidR="002F6378" w:rsidRDefault="002F6378"/>
    <w:p w:rsidR="002F6378" w:rsidRDefault="00DB50BE">
      <w:r>
        <w:t xml:space="preserve">The </w:t>
      </w:r>
      <w:r>
        <w:rPr>
          <w:i/>
        </w:rPr>
        <w:t>which</w:t>
      </w:r>
      <w:r>
        <w:t xml:space="preserve"> clause provides useful information, but the reader would be able to identify the Customer Hierarchy without it. The sentence therefore has a comma before </w:t>
      </w:r>
      <w:r>
        <w:rPr>
          <w:i/>
        </w:rPr>
        <w:t>which</w:t>
      </w:r>
      <w:r>
        <w:t>.</w:t>
      </w:r>
      <w:r>
        <w:br/>
        <w:t>Now consider this sentence:</w:t>
      </w:r>
    </w:p>
    <w:p w:rsidR="002F6378" w:rsidRDefault="002F6378"/>
    <w:p w:rsidR="002F6378" w:rsidRDefault="00DB50BE" w:rsidP="00DB50BE">
      <w:pPr>
        <w:numPr>
          <w:ilvl w:val="0"/>
          <w:numId w:val="345"/>
        </w:numPr>
      </w:pPr>
      <w:r>
        <w:t xml:space="preserve">Select the </w:t>
      </w:r>
      <w:r>
        <w:t xml:space="preserve">node for the customer </w:t>
      </w:r>
      <w:r>
        <w:rPr>
          <w:i/>
        </w:rPr>
        <w:t>that you want to modify</w:t>
      </w:r>
      <w:r>
        <w:t>.</w:t>
      </w:r>
    </w:p>
    <w:p w:rsidR="002F6378" w:rsidRDefault="002F6378"/>
    <w:p w:rsidR="002F6378" w:rsidRDefault="00DB50BE">
      <w:r>
        <w:t>In this sentence, "that you want to modify" is a restrictive modifier. It is not set off by commas. The restrictive clause is necessary information because it tells the reader which customer is being discusse</w:t>
      </w:r>
      <w:r>
        <w:t>d.</w:t>
      </w:r>
    </w:p>
    <w:p w:rsidR="002F6378" w:rsidRDefault="00DB50BE">
      <w:r>
        <w:rPr>
          <w:color w:val="993300"/>
        </w:rPr>
        <w:br/>
      </w:r>
    </w:p>
    <w:p w:rsidR="002F6378" w:rsidRDefault="00DB50BE">
      <w:pPr>
        <w:pStyle w:val="Heading4"/>
      </w:pPr>
      <w:bookmarkStart w:id="414" w:name="scroll-bookmark-422"/>
      <w:r>
        <w:t>Dashes</w:t>
      </w:r>
      <w:bookmarkEnd w:id="414"/>
    </w:p>
    <w:p w:rsidR="002F6378" w:rsidRDefault="00DB50BE">
      <w:r>
        <w:t>The use of dashes in documentation should be kept to a minimum. Where a dash is required between words, use an en dash character (–) instead of a hyphen or an em dash character (—).</w:t>
      </w:r>
    </w:p>
    <w:p w:rsidR="002F6378" w:rsidRDefault="00DB50BE" w:rsidP="00DB50BE">
      <w:pPr>
        <w:numPr>
          <w:ilvl w:val="0"/>
          <w:numId w:val="346"/>
        </w:numPr>
      </w:pPr>
      <w:r>
        <w:rPr>
          <w:b/>
        </w:rPr>
        <w:t>Use an en dash with no extra space before or after:</w:t>
      </w:r>
    </w:p>
    <w:p w:rsidR="002F6378" w:rsidRDefault="002F6378"/>
    <w:p w:rsidR="002F6378" w:rsidRDefault="00DB50BE" w:rsidP="00DB50BE">
      <w:pPr>
        <w:numPr>
          <w:ilvl w:val="0"/>
          <w:numId w:val="347"/>
        </w:numPr>
      </w:pPr>
      <w:r>
        <w:t>To indica</w:t>
      </w:r>
      <w:r>
        <w:t>te continuing (or inclusive) numbers, dates, times, or reference numbers.</w:t>
      </w:r>
    </w:p>
    <w:tbl>
      <w:tblPr>
        <w:tblStyle w:val="ScrollTableNormal"/>
        <w:tblW w:w="5000" w:type="pct"/>
        <w:tblLook w:val="0000" w:firstRow="0" w:lastRow="0" w:firstColumn="0" w:lastColumn="0" w:noHBand="0" w:noVBand="0"/>
      </w:tblPr>
      <w:tblGrid>
        <w:gridCol w:w="2314"/>
        <w:gridCol w:w="529"/>
        <w:gridCol w:w="5714"/>
      </w:tblGrid>
      <w:tr w:rsidR="002F6378" w:rsidTr="002F6378">
        <w:tc>
          <w:tcPr>
            <w:tcW w:w="0" w:type="auto"/>
            <w:tcMar>
              <w:top w:w="30" w:type="dxa"/>
              <w:left w:w="30" w:type="dxa"/>
              <w:bottom w:w="20" w:type="dxa"/>
              <w:right w:w="30" w:type="dxa"/>
            </w:tcMar>
          </w:tcPr>
          <w:p w:rsidR="002F6378" w:rsidRDefault="00DB50BE">
            <w:r>
              <w:t>1968–82</w:t>
            </w:r>
          </w:p>
        </w:tc>
        <w:tc>
          <w:tcPr>
            <w:tcW w:w="0" w:type="auto"/>
            <w:tcMar>
              <w:top w:w="30" w:type="dxa"/>
              <w:left w:w="30" w:type="dxa"/>
              <w:bottom w:w="20" w:type="dxa"/>
              <w:right w:w="30" w:type="dxa"/>
            </w:tcMar>
          </w:tcPr>
          <w:p w:rsidR="002F6378" w:rsidRDefault="00DB50BE">
            <w:r>
              <w:t>but</w:t>
            </w:r>
          </w:p>
        </w:tc>
        <w:tc>
          <w:tcPr>
            <w:tcW w:w="0" w:type="auto"/>
            <w:tcMar>
              <w:top w:w="30" w:type="dxa"/>
              <w:left w:w="30" w:type="dxa"/>
              <w:bottom w:w="20" w:type="dxa"/>
              <w:right w:w="30" w:type="dxa"/>
            </w:tcMar>
          </w:tcPr>
          <w:p w:rsidR="002F6378" w:rsidRDefault="00DB50BE">
            <w:r>
              <w:t>from 1968 to 1982 (never from 1968–82)</w:t>
            </w:r>
          </w:p>
        </w:tc>
      </w:tr>
      <w:tr w:rsidR="002F6378" w:rsidTr="002F6378">
        <w:tc>
          <w:tcPr>
            <w:tcW w:w="0" w:type="auto"/>
            <w:tcMar>
              <w:top w:w="30" w:type="dxa"/>
              <w:left w:w="30" w:type="dxa"/>
              <w:bottom w:w="20" w:type="dxa"/>
              <w:right w:w="30" w:type="dxa"/>
            </w:tcMar>
          </w:tcPr>
          <w:p w:rsidR="002F6378" w:rsidRDefault="00DB50BE">
            <w:r>
              <w:t>May–June 1967</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from May to June 1967</w:t>
            </w:r>
          </w:p>
        </w:tc>
      </w:tr>
      <w:tr w:rsidR="002F6378" w:rsidTr="002F6378">
        <w:tc>
          <w:tcPr>
            <w:tcW w:w="0" w:type="auto"/>
            <w:tcMar>
              <w:top w:w="30" w:type="dxa"/>
              <w:left w:w="30" w:type="dxa"/>
              <w:bottom w:w="20" w:type="dxa"/>
              <w:right w:w="30" w:type="dxa"/>
            </w:tcMar>
          </w:tcPr>
          <w:p w:rsidR="002F6378" w:rsidRDefault="00DB50BE">
            <w:r>
              <w:t>10 a.m.–5 p.m.</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between 10 a.m. and 5 p.m.</w:t>
            </w:r>
          </w:p>
        </w:tc>
      </w:tr>
      <w:tr w:rsidR="002F6378" w:rsidTr="002F6378">
        <w:tc>
          <w:tcPr>
            <w:tcW w:w="0" w:type="auto"/>
            <w:tcMar>
              <w:top w:w="30" w:type="dxa"/>
              <w:left w:w="30" w:type="dxa"/>
              <w:bottom w:w="20" w:type="dxa"/>
              <w:right w:w="30" w:type="dxa"/>
            </w:tcMar>
          </w:tcPr>
          <w:p w:rsidR="002F6378" w:rsidRDefault="00DB50BE">
            <w:r>
              <w:t>pp. 38–45</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from pages 38 to 45</w:t>
            </w:r>
          </w:p>
        </w:tc>
      </w:tr>
    </w:tbl>
    <w:p w:rsidR="002F6378" w:rsidRDefault="002F6378"/>
    <w:p w:rsidR="002F6378" w:rsidRDefault="00DB50BE" w:rsidP="00DB50BE">
      <w:pPr>
        <w:numPr>
          <w:ilvl w:val="0"/>
          <w:numId w:val="348"/>
        </w:numPr>
      </w:pPr>
      <w:r>
        <w:t xml:space="preserve">In a compound </w:t>
      </w:r>
      <w:r>
        <w:t>adjective one element of which consists of two words or of a hyphenated word.</w:t>
      </w:r>
    </w:p>
    <w:p w:rsidR="002F6378" w:rsidRDefault="00DB50BE">
      <w:r>
        <w:t>Examples:</w:t>
      </w:r>
    </w:p>
    <w:p w:rsidR="002F6378" w:rsidRDefault="00DB50BE">
      <w:r>
        <w:rPr>
          <w:color w:val="000000"/>
        </w:rPr>
        <w:t>New York–London flight</w:t>
      </w:r>
    </w:p>
    <w:p w:rsidR="002F6378" w:rsidRDefault="00DB50BE">
      <w:r>
        <w:rPr>
          <w:color w:val="000000"/>
        </w:rPr>
        <w:t>post–Civil War period</w:t>
      </w:r>
    </w:p>
    <w:p w:rsidR="002F6378" w:rsidRDefault="00DB50BE">
      <w:r>
        <w:rPr>
          <w:color w:val="000000"/>
        </w:rPr>
        <w:t>quasi-public–quasi-private judicial body</w:t>
      </w:r>
    </w:p>
    <w:p w:rsidR="002F6378" w:rsidRDefault="00DB50BE">
      <w:r>
        <w:t>2.</w:t>
      </w:r>
      <w:r>
        <w:rPr>
          <w:b/>
        </w:rPr>
        <w:t xml:space="preserve"> Use an em dash with no extra space before or after:</w:t>
      </w:r>
    </w:p>
    <w:p w:rsidR="002F6378" w:rsidRDefault="00DB50BE" w:rsidP="00DB50BE">
      <w:pPr>
        <w:numPr>
          <w:ilvl w:val="0"/>
          <w:numId w:val="349"/>
        </w:numPr>
      </w:pPr>
      <w:r>
        <w:t>To denote a sudden break in</w:t>
      </w:r>
      <w:r>
        <w:t xml:space="preserve"> thought that causes an abrupt change in sentence structure.</w:t>
      </w:r>
    </w:p>
    <w:p w:rsidR="002F6378" w:rsidRDefault="00DB50BE">
      <w:r>
        <w:t>Example: Consistency—that hobgoblin of little minds.</w:t>
      </w:r>
    </w:p>
    <w:p w:rsidR="002F6378" w:rsidRDefault="00DB50BE" w:rsidP="00DB50BE">
      <w:pPr>
        <w:numPr>
          <w:ilvl w:val="0"/>
          <w:numId w:val="350"/>
        </w:numPr>
      </w:pPr>
      <w:r>
        <w:t>In defining or enumerating complementary elements.</w:t>
      </w:r>
    </w:p>
    <w:p w:rsidR="002F6378" w:rsidRDefault="00DB50BE">
      <w:r>
        <w:t>Example:</w:t>
      </w:r>
      <w:r>
        <w:rPr>
          <w:color w:val="000000"/>
        </w:rPr>
        <w:t xml:space="preserve"> The influence of three musicians—Mozart, Bach, and Beethoven—was of great importance in his development as a musician.</w:t>
      </w:r>
    </w:p>
    <w:p w:rsidR="002F6378" w:rsidRDefault="00DB50BE" w:rsidP="00DB50BE">
      <w:pPr>
        <w:numPr>
          <w:ilvl w:val="0"/>
          <w:numId w:val="351"/>
        </w:numPr>
      </w:pPr>
      <w:r>
        <w:t>In sentences having several elements as referents of a pronoun that is the subject of a final, summarizing clause.</w:t>
      </w:r>
    </w:p>
    <w:p w:rsidR="002F6378" w:rsidRDefault="00DB50BE">
      <w:r>
        <w:t>Example:</w:t>
      </w:r>
      <w:r>
        <w:rPr>
          <w:color w:val="000000"/>
        </w:rPr>
        <w:t xml:space="preserve"> Smith, Jones</w:t>
      </w:r>
      <w:r>
        <w:rPr>
          <w:color w:val="000000"/>
        </w:rPr>
        <w:t>, and McCoy—all felt groggy on humid days.</w:t>
      </w:r>
    </w:p>
    <w:p w:rsidR="002F6378" w:rsidRDefault="002F6378"/>
    <w:p w:rsidR="002F6378" w:rsidRDefault="002F6378"/>
    <w:p w:rsidR="002F6378" w:rsidRDefault="00DB50BE">
      <w:r>
        <w:t xml:space="preserve">Do not use en dashes in number ranges and date ranges in regular text. Use the word </w:t>
      </w:r>
      <w:r>
        <w:rPr>
          <w:i/>
        </w:rPr>
        <w:t>through</w:t>
      </w:r>
      <w:r>
        <w:t xml:space="preserve"> instead, for example, </w:t>
      </w:r>
      <w:r>
        <w:rPr>
          <w:i/>
        </w:rPr>
        <w:t>In lines 55 through 67…</w:t>
      </w:r>
      <w:r>
        <w:br/>
        <w:t xml:space="preserve">Remember, however, that </w:t>
      </w:r>
      <w:r>
        <w:rPr>
          <w:i/>
        </w:rPr>
        <w:t>through,</w:t>
      </w:r>
      <w:r>
        <w:t xml:space="preserve"> in the preceding sense, means "inclusive"; therefore, it may not be accurate in some references to number ranges, or when referring to percentages. In cases in which the number range is not intended to be inclusive, use between/and, as in:</w:t>
      </w:r>
      <w:r>
        <w:br/>
      </w:r>
      <w:r>
        <w:br/>
      </w:r>
      <w:r>
        <w:rPr>
          <w:i/>
        </w:rPr>
        <w:t>Values between</w:t>
      </w:r>
      <w:r>
        <w:rPr>
          <w:i/>
        </w:rPr>
        <w:t xml:space="preserve"> 1,000 and 2,000 are reserved exclusively for….</w:t>
      </w:r>
      <w:r>
        <w:t xml:space="preserve"> (meaning the values 1,001 through 1,999 only)</w:t>
      </w:r>
      <w:r>
        <w:br/>
      </w:r>
      <w:r>
        <w:br/>
        <w:t>In cases in which a range of percentages is referred to, use the following form:</w:t>
      </w:r>
      <w:r>
        <w:br/>
      </w:r>
      <w:r>
        <w:br/>
      </w:r>
      <w:r>
        <w:rPr>
          <w:i/>
        </w:rPr>
        <w:t>10 to 30 percent</w:t>
      </w:r>
      <w:r>
        <w:rPr>
          <w:i/>
        </w:rPr>
        <w:br/>
      </w:r>
      <w:r>
        <w:br/>
        <w:t>For additional information on representing numbers in documen</w:t>
      </w:r>
      <w:r>
        <w:t>tation, see the Numbers and Currency Amounts topic.</w:t>
      </w:r>
    </w:p>
    <w:p w:rsidR="002F6378" w:rsidRDefault="002F6378"/>
    <w:p w:rsidR="002F6378" w:rsidRDefault="00DB50BE">
      <w:pPr>
        <w:pStyle w:val="Heading4"/>
      </w:pPr>
      <w:bookmarkStart w:id="415" w:name="scroll-bookmark-423"/>
      <w:r>
        <w:t>Ellipses</w:t>
      </w:r>
      <w:bookmarkEnd w:id="415"/>
    </w:p>
    <w:p w:rsidR="002F6378" w:rsidRDefault="00DB50BE">
      <w:r>
        <w:t>The presence of ellipses (…) in FrameMaker documents poses problems when rendering a guide in an HTML format. Where an ellipsis is required within a sentence, three periods with no spaces betwee</w:t>
      </w:r>
      <w:r>
        <w:t>n should be used. At the end of a sentence, four periods should be used, with no space following the last letter before the periods. When you use four periods, three are used as the ellipsis and the fourth functions as a period to indicate the end of the s</w:t>
      </w:r>
      <w:r>
        <w:t>entence. However, avoid this construction whenever possible.</w:t>
      </w:r>
      <w:r>
        <w:br/>
      </w:r>
      <w:r>
        <w:br/>
      </w:r>
      <w:r>
        <w:rPr>
          <w:b/>
        </w:rPr>
        <w:t>Examples:</w:t>
      </w:r>
    </w:p>
    <w:p w:rsidR="002F6378" w:rsidRDefault="00DB50BE" w:rsidP="00DB50BE">
      <w:pPr>
        <w:numPr>
          <w:ilvl w:val="0"/>
          <w:numId w:val="352"/>
        </w:numPr>
      </w:pPr>
      <w:r>
        <w:t>Customer Service Management enables a short timeframe … resulting in a cost savings for your business.</w:t>
      </w:r>
    </w:p>
    <w:p w:rsidR="002F6378" w:rsidRDefault="00DB50BE" w:rsidP="00DB50BE">
      <w:pPr>
        <w:numPr>
          <w:ilvl w:val="0"/>
          <w:numId w:val="352"/>
        </w:numPr>
      </w:pPr>
      <w:r>
        <w:t xml:space="preserve">Click </w:t>
      </w:r>
      <w:r>
        <w:rPr>
          <w:b/>
        </w:rPr>
        <w:t>Details...</w:t>
      </w:r>
      <w:r>
        <w:t>.</w:t>
      </w:r>
    </w:p>
    <w:p w:rsidR="002F6378" w:rsidRDefault="00DB50BE">
      <w:r>
        <w:rPr>
          <w:b/>
        </w:rPr>
        <w:t>Note:</w:t>
      </w:r>
      <w:r>
        <w:t xml:space="preserve"> Be careful when cutting and pasting text into a guide fro</w:t>
      </w:r>
      <w:r>
        <w:t>m a Microsoft Word document, since Microsoft Word can automatically translate three sequential periods into an ellipsis character. The ellipsis character may not copy properly into FrameMaker. In addition, if you add a fourth period, the spacing may not be</w:t>
      </w:r>
      <w:r>
        <w:t xml:space="preserve"> correct. Use the </w:t>
      </w:r>
      <w:r>
        <w:rPr>
          <w:b/>
        </w:rPr>
        <w:t>Find/Change</w:t>
      </w:r>
      <w:r>
        <w:t xml:space="preserve"> facility in FrameMaker to perform a Text search for \e and replace the imported periods with manually inserted periods.</w:t>
      </w:r>
    </w:p>
    <w:p w:rsidR="002F6378" w:rsidRDefault="00DB50BE">
      <w:pPr>
        <w:pStyle w:val="Heading4"/>
      </w:pPr>
      <w:bookmarkStart w:id="416" w:name="scroll-bookmark-424"/>
      <w:r>
        <w:t>Hyphens</w:t>
      </w:r>
      <w:bookmarkEnd w:id="41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Do not split words and hyphenate across lines.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Capitalize the letter fo</w:t>
            </w:r>
            <w:r>
              <w:rPr>
                <w:sz w:val="24"/>
              </w:rPr>
              <w:t xml:space="preserve">llowing the hyphen In titles and captions that include hyphenated (compound) words . For example, refer to </w:t>
            </w:r>
            <w:r>
              <w:rPr>
                <w:i/>
                <w:sz w:val="24"/>
              </w:rPr>
              <w:t>Use of Plug-Ins</w:t>
            </w:r>
            <w:r>
              <w:rPr>
                <w:sz w:val="24"/>
              </w:rPr>
              <w:t xml:space="preserve"> in a heading but </w:t>
            </w:r>
            <w:r>
              <w:rPr>
                <w:i/>
                <w:sz w:val="24"/>
              </w:rPr>
              <w:t>use of plug-ins</w:t>
            </w:r>
            <w:r>
              <w:rPr>
                <w:sz w:val="24"/>
              </w:rPr>
              <w:t xml:space="preserve"> in text.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 xml:space="preserve">Do not use hyphens for words like "IP address," "IP range," and similar </w:t>
            </w:r>
            <w:r>
              <w:rPr>
                <w:sz w:val="24"/>
              </w:rPr>
              <w:t>phrases.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Say "drop-down list box," not "dropdown."</w:t>
            </w:r>
          </w:p>
        </w:tc>
      </w:tr>
    </w:tbl>
    <w:p w:rsidR="002F6378" w:rsidRDefault="00DB50BE">
      <w:r>
        <w:t xml:space="preserve">For general guidelines on hyphenation and capitalization of terminology, refer to the Preferred Terms and Treatments topic. You may also want to refer to the </w:t>
      </w:r>
      <w:r>
        <w:rPr>
          <w:i/>
        </w:rPr>
        <w:t>Microsoft Manual of Style</w:t>
      </w:r>
      <w:r>
        <w:t xml:space="preserve"> </w:t>
      </w:r>
      <w:r>
        <w:rPr>
          <w:i/>
        </w:rPr>
        <w:t>for Te</w:t>
      </w:r>
      <w:r>
        <w:rPr>
          <w:i/>
        </w:rPr>
        <w:t>chnical Publications</w:t>
      </w:r>
      <w:r>
        <w:t>, "Hyphens, Hyphenation," page 177, or an English language dictionary.</w:t>
      </w:r>
    </w:p>
    <w:p w:rsidR="002F6378" w:rsidRDefault="00DB50BE">
      <w:r>
        <w:t xml:space="preserve">For information about using hypens in common tems, see </w:t>
      </w:r>
      <w:hyperlink w:anchor="scroll-bookmark-425" w:history="1">
        <w:r>
          <w:rPr>
            <w:rStyle w:val="Hyperlink"/>
          </w:rPr>
          <w:t>Hyphens and Spaces in Terms</w:t>
        </w:r>
      </w:hyperlink>
      <w:r>
        <w:t>.</w:t>
      </w:r>
    </w:p>
    <w:p w:rsidR="002F6378" w:rsidRDefault="002F6378"/>
    <w:p w:rsidR="002F6378" w:rsidRDefault="00DB50BE">
      <w:pPr>
        <w:pStyle w:val="Heading5"/>
      </w:pPr>
      <w:bookmarkStart w:id="417" w:name="scroll-bookmark-426"/>
      <w:r>
        <w:t>Nonbreaking Hyphens and Spaces</w:t>
      </w:r>
      <w:bookmarkEnd w:id="417"/>
    </w:p>
    <w:p w:rsidR="002F6378" w:rsidRDefault="00DB50BE">
      <w:r>
        <w:t>Nonbreaking</w:t>
      </w:r>
      <w:r>
        <w:t xml:space="preserve"> hyphens and nonbreaking spaces should not be used in the headings or titles of documents, because they can affect the formatting of the PDF bookmarks. See the Date, Time, and Measurement Formats topic and the Preferred Terms and Treatments topic for more </w:t>
      </w:r>
      <w:r>
        <w:t>information on when you can use a nonbreaking space.</w:t>
      </w:r>
    </w:p>
    <w:p w:rsidR="002F6378" w:rsidRDefault="00DB50BE">
      <w:pPr>
        <w:pStyle w:val="Heading4"/>
      </w:pPr>
      <w:bookmarkStart w:id="418" w:name="scroll-bookmark-425"/>
      <w:r>
        <w:t>Hyphens and Spaces in Terms</w:t>
      </w:r>
      <w:bookmarkEnd w:id="418"/>
    </w:p>
    <w:p w:rsidR="002F6378" w:rsidRDefault="00DB50BE">
      <w:r>
        <w:t>This list provides standards for the way that hyphenation and spacing between words should be implemented in commonly-used terms. In cases where a term is not listed, your jud</w:t>
      </w:r>
      <w:r>
        <w:t>gment should be based on the treatment of similar terms in the list.</w:t>
      </w:r>
    </w:p>
    <w:tbl>
      <w:tblPr>
        <w:tblStyle w:val="ScrollTableNormal"/>
        <w:tblW w:w="5000" w:type="pct"/>
        <w:tblLook w:val="0000" w:firstRow="0" w:lastRow="0" w:firstColumn="0" w:lastColumn="0" w:noHBand="0" w:noVBand="0"/>
      </w:tblPr>
      <w:tblGrid>
        <w:gridCol w:w="2263"/>
        <w:gridCol w:w="1664"/>
        <w:gridCol w:w="4630"/>
      </w:tblGrid>
      <w:tr w:rsidR="002F6378" w:rsidTr="002F6378">
        <w:tc>
          <w:tcPr>
            <w:tcW w:w="0" w:type="auto"/>
            <w:tcMar>
              <w:top w:w="30" w:type="dxa"/>
              <w:left w:w="30" w:type="dxa"/>
              <w:bottom w:w="20" w:type="dxa"/>
              <w:right w:w="30" w:type="dxa"/>
            </w:tcMar>
          </w:tcPr>
          <w:p w:rsidR="002F6378" w:rsidRDefault="00DB50BE">
            <w:r>
              <w:rPr>
                <w:b/>
              </w:rPr>
              <w:t>Acceptable</w:t>
            </w:r>
          </w:p>
        </w:tc>
        <w:tc>
          <w:tcPr>
            <w:tcW w:w="0" w:type="auto"/>
            <w:tcMar>
              <w:top w:w="30" w:type="dxa"/>
              <w:left w:w="30" w:type="dxa"/>
              <w:bottom w:w="20" w:type="dxa"/>
              <w:right w:w="30" w:type="dxa"/>
            </w:tcMar>
          </w:tcPr>
          <w:p w:rsidR="002F6378" w:rsidRDefault="00DB50BE">
            <w:r>
              <w:rPr>
                <w:b/>
              </w:rPr>
              <w:t>Unacceptable</w:t>
            </w:r>
          </w:p>
        </w:tc>
        <w:tc>
          <w:tcPr>
            <w:tcW w:w="0" w:type="auto"/>
            <w:tcMar>
              <w:top w:w="30" w:type="dxa"/>
              <w:left w:w="30" w:type="dxa"/>
              <w:bottom w:w="20" w:type="dxa"/>
              <w:right w:w="30" w:type="dxa"/>
            </w:tcMar>
          </w:tcPr>
          <w:p w:rsidR="002F6378" w:rsidRDefault="00DB50BE">
            <w:r>
              <w:rPr>
                <w:b/>
              </w:rPr>
              <w:t>Comments</w:t>
            </w:r>
          </w:p>
        </w:tc>
      </w:tr>
      <w:tr w:rsidR="002F6378" w:rsidTr="002F6378">
        <w:tc>
          <w:tcPr>
            <w:tcW w:w="0" w:type="auto"/>
            <w:tcMar>
              <w:top w:w="30" w:type="dxa"/>
              <w:left w:w="30" w:type="dxa"/>
              <w:bottom w:w="20" w:type="dxa"/>
              <w:right w:w="30" w:type="dxa"/>
            </w:tcMar>
          </w:tcPr>
          <w:p w:rsidR="002F6378" w:rsidRDefault="00DB50BE">
            <w:r>
              <w:rPr>
                <w:i/>
              </w:rPr>
              <w:t>account-specific</w:t>
            </w:r>
          </w:p>
        </w:tc>
        <w:tc>
          <w:tcPr>
            <w:tcW w:w="0" w:type="auto"/>
            <w:tcMar>
              <w:top w:w="30" w:type="dxa"/>
              <w:left w:w="30" w:type="dxa"/>
              <w:bottom w:w="20" w:type="dxa"/>
              <w:right w:w="30" w:type="dxa"/>
            </w:tcMar>
          </w:tcPr>
          <w:p w:rsidR="002F6378" w:rsidRDefault="00DB50BE">
            <w:r>
              <w:rPr>
                <w:i/>
              </w:rPr>
              <w:t>account specific</w:t>
            </w:r>
          </w:p>
        </w:tc>
        <w:tc>
          <w:tcPr>
            <w:tcW w:w="0" w:type="auto"/>
            <w:tcMar>
              <w:top w:w="30" w:type="dxa"/>
              <w:left w:w="30" w:type="dxa"/>
              <w:bottom w:w="20" w:type="dxa"/>
              <w:right w:w="30" w:type="dxa"/>
            </w:tcMar>
          </w:tcPr>
          <w:p w:rsidR="002F6378" w:rsidRDefault="00DB50BE">
            <w:r>
              <w:t xml:space="preserve">Adjective, as in </w:t>
            </w:r>
            <w:r>
              <w:rPr>
                <w:i/>
              </w:rPr>
              <w:t>an account-specific discount</w:t>
            </w:r>
            <w:r>
              <w:t xml:space="preserve">, or as in </w:t>
            </w:r>
            <w:r>
              <w:rPr>
                <w:i/>
              </w:rPr>
              <w:t>The discount is account-specific.</w:t>
            </w:r>
          </w:p>
        </w:tc>
      </w:tr>
      <w:tr w:rsidR="002F6378" w:rsidTr="002F6378">
        <w:tc>
          <w:tcPr>
            <w:tcW w:w="0" w:type="auto"/>
            <w:tcMar>
              <w:top w:w="30" w:type="dxa"/>
              <w:left w:w="30" w:type="dxa"/>
              <w:bottom w:w="20" w:type="dxa"/>
              <w:right w:w="30" w:type="dxa"/>
            </w:tcMar>
          </w:tcPr>
          <w:p w:rsidR="002F6378" w:rsidRDefault="00DB50BE">
            <w:r>
              <w:rPr>
                <w:i/>
              </w:rPr>
              <w:t>back-end</w:t>
            </w:r>
            <w:r>
              <w:t xml:space="preserve"> </w:t>
            </w:r>
            <w:r>
              <w:rPr>
                <w:i/>
              </w:rPr>
              <w:t>back end</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Back-end</w:t>
            </w:r>
            <w:r>
              <w:t xml:space="preserve"> is the adjective form that precedes a noun, as in </w:t>
            </w:r>
            <w:r>
              <w:rPr>
                <w:i/>
              </w:rPr>
              <w:t>a back-end database</w:t>
            </w:r>
            <w:r>
              <w:t xml:space="preserve">. Otherwise, use </w:t>
            </w:r>
            <w:r>
              <w:rPr>
                <w:i/>
              </w:rPr>
              <w:t>back end</w:t>
            </w:r>
            <w:r>
              <w:t xml:space="preserve">, as in </w:t>
            </w:r>
            <w:r>
              <w:rPr>
                <w:i/>
              </w:rPr>
              <w:t>the back end</w:t>
            </w:r>
            <w:r>
              <w:t xml:space="preserve"> or </w:t>
            </w:r>
            <w:r>
              <w:rPr>
                <w:i/>
              </w:rPr>
              <w:t>at the back end</w:t>
            </w:r>
            <w:r>
              <w:t>.</w:t>
            </w:r>
          </w:p>
        </w:tc>
      </w:tr>
      <w:tr w:rsidR="002F6378" w:rsidTr="002F6378">
        <w:tc>
          <w:tcPr>
            <w:tcW w:w="0" w:type="auto"/>
            <w:tcMar>
              <w:top w:w="30" w:type="dxa"/>
              <w:left w:w="30" w:type="dxa"/>
              <w:bottom w:w="20" w:type="dxa"/>
              <w:right w:w="30" w:type="dxa"/>
            </w:tcMar>
          </w:tcPr>
          <w:p w:rsidR="002F6378" w:rsidRDefault="00DB50BE">
            <w:r>
              <w:rPr>
                <w:i/>
              </w:rPr>
              <w:t>back-office</w:t>
            </w:r>
            <w:r>
              <w:t xml:space="preserve"> </w:t>
            </w:r>
            <w:r>
              <w:rPr>
                <w:i/>
              </w:rPr>
              <w:t>back office</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Back-office</w:t>
            </w:r>
            <w:r>
              <w:t xml:space="preserve"> is the adjective form, used immediately preceding a noun, as in </w:t>
            </w:r>
            <w:r>
              <w:rPr>
                <w:i/>
              </w:rPr>
              <w:t>back-office funct</w:t>
            </w:r>
            <w:r>
              <w:rPr>
                <w:i/>
              </w:rPr>
              <w:t>ions</w:t>
            </w:r>
            <w:r>
              <w:t xml:space="preserve">. Otherwise, use </w:t>
            </w:r>
            <w:r>
              <w:rPr>
                <w:i/>
              </w:rPr>
              <w:t>back office</w:t>
            </w:r>
            <w:r>
              <w:t xml:space="preserve">, as in </w:t>
            </w:r>
            <w:r>
              <w:rPr>
                <w:i/>
              </w:rPr>
              <w:t>The functions are managed in the back office</w:t>
            </w:r>
            <w:r>
              <w:t>.</w:t>
            </w:r>
          </w:p>
        </w:tc>
      </w:tr>
      <w:tr w:rsidR="002F6378" w:rsidTr="002F6378">
        <w:tc>
          <w:tcPr>
            <w:tcW w:w="0" w:type="auto"/>
            <w:tcMar>
              <w:top w:w="30" w:type="dxa"/>
              <w:left w:w="30" w:type="dxa"/>
              <w:bottom w:w="20" w:type="dxa"/>
              <w:right w:w="30" w:type="dxa"/>
            </w:tcMar>
          </w:tcPr>
          <w:p w:rsidR="002F6378" w:rsidRDefault="00DB50BE">
            <w:r>
              <w:rPr>
                <w:i/>
              </w:rPr>
              <w:t>back up</w:t>
            </w:r>
            <w:r>
              <w:t xml:space="preserve"> </w:t>
            </w:r>
            <w:r>
              <w:rPr>
                <w:i/>
              </w:rPr>
              <w:t>backup</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Back up</w:t>
            </w:r>
            <w:r>
              <w:t xml:space="preserve"> is the verb form. </w:t>
            </w:r>
            <w:r>
              <w:rPr>
                <w:i/>
              </w:rPr>
              <w:t>Backup</w:t>
            </w:r>
            <w:r>
              <w:t xml:space="preserve"> is the noun or adjective form.</w:t>
            </w:r>
          </w:p>
        </w:tc>
      </w:tr>
      <w:tr w:rsidR="002F6378" w:rsidTr="002F6378">
        <w:tc>
          <w:tcPr>
            <w:tcW w:w="0" w:type="auto"/>
            <w:tcMar>
              <w:top w:w="30" w:type="dxa"/>
              <w:left w:w="30" w:type="dxa"/>
              <w:bottom w:w="20" w:type="dxa"/>
              <w:right w:w="30" w:type="dxa"/>
            </w:tcMar>
          </w:tcPr>
          <w:p w:rsidR="002F6378" w:rsidRDefault="00DB50BE">
            <w:r>
              <w:rPr>
                <w:i/>
              </w:rPr>
              <w:t>bidirectional</w:t>
            </w:r>
          </w:p>
        </w:tc>
        <w:tc>
          <w:tcPr>
            <w:tcW w:w="0" w:type="auto"/>
            <w:tcMar>
              <w:top w:w="30" w:type="dxa"/>
              <w:left w:w="30" w:type="dxa"/>
              <w:bottom w:w="20" w:type="dxa"/>
              <w:right w:w="30" w:type="dxa"/>
            </w:tcMar>
          </w:tcPr>
          <w:p w:rsidR="002F6378" w:rsidRDefault="00DB50BE">
            <w:r>
              <w:rPr>
                <w:i/>
              </w:rPr>
              <w:t>bi-directional</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break out</w:t>
            </w:r>
            <w:r>
              <w:t xml:space="preserve"> </w:t>
            </w:r>
            <w:r>
              <w:rPr>
                <w:i/>
              </w:rPr>
              <w:t>breakout</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Break out</w:t>
            </w:r>
            <w:r>
              <w:t xml:space="preserve"> is the verb form. </w:t>
            </w:r>
            <w:r>
              <w:rPr>
                <w:i/>
              </w:rPr>
              <w:t>Breakout</w:t>
            </w:r>
            <w:r>
              <w:t xml:space="preserve"> is the noun or adjective form.</w:t>
            </w:r>
          </w:p>
        </w:tc>
      </w:tr>
      <w:tr w:rsidR="002F6378" w:rsidTr="002F6378">
        <w:tc>
          <w:tcPr>
            <w:tcW w:w="0" w:type="auto"/>
            <w:tcMar>
              <w:top w:w="30" w:type="dxa"/>
              <w:left w:w="30" w:type="dxa"/>
              <w:bottom w:w="20" w:type="dxa"/>
              <w:right w:w="30" w:type="dxa"/>
            </w:tcMar>
          </w:tcPr>
          <w:p w:rsidR="002F6378" w:rsidRDefault="00DB50BE">
            <w:r>
              <w:rPr>
                <w:i/>
              </w:rPr>
              <w:t>build up</w:t>
            </w:r>
            <w:r>
              <w:t xml:space="preserve"> </w:t>
            </w:r>
            <w:r>
              <w:rPr>
                <w:i/>
              </w:rPr>
              <w:t>buildup</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Build up</w:t>
            </w:r>
            <w:r>
              <w:t xml:space="preserve"> is the verb form. </w:t>
            </w:r>
            <w:r>
              <w:rPr>
                <w:i/>
              </w:rPr>
              <w:t>Buildup</w:t>
            </w:r>
            <w:r>
              <w:t xml:space="preserve"> is the noun or adjective form.</w:t>
            </w:r>
          </w:p>
        </w:tc>
      </w:tr>
      <w:tr w:rsidR="002F6378" w:rsidTr="002F6378">
        <w:tc>
          <w:tcPr>
            <w:tcW w:w="0" w:type="auto"/>
            <w:tcMar>
              <w:top w:w="30" w:type="dxa"/>
              <w:left w:w="30" w:type="dxa"/>
              <w:bottom w:w="20" w:type="dxa"/>
              <w:right w:w="30" w:type="dxa"/>
            </w:tcMar>
          </w:tcPr>
          <w:p w:rsidR="002F6378" w:rsidRDefault="00DB50BE">
            <w:r>
              <w:rPr>
                <w:i/>
              </w:rPr>
              <w:t>carryover</w:t>
            </w:r>
          </w:p>
        </w:tc>
        <w:tc>
          <w:tcPr>
            <w:tcW w:w="0" w:type="auto"/>
            <w:tcMar>
              <w:top w:w="30" w:type="dxa"/>
              <w:left w:w="30" w:type="dxa"/>
              <w:bottom w:w="20" w:type="dxa"/>
              <w:right w:w="30" w:type="dxa"/>
            </w:tcMar>
          </w:tcPr>
          <w:p w:rsidR="002F6378" w:rsidRDefault="00DB50BE">
            <w:r>
              <w:rPr>
                <w:i/>
              </w:rPr>
              <w:t>carry over</w:t>
            </w:r>
            <w:r>
              <w:t xml:space="preserve"> </w:t>
            </w:r>
            <w:r>
              <w:rPr>
                <w:i/>
              </w:rPr>
              <w:t>carry-over</w:t>
            </w:r>
          </w:p>
        </w:tc>
        <w:tc>
          <w:tcPr>
            <w:tcW w:w="0" w:type="auto"/>
            <w:tcMar>
              <w:top w:w="30" w:type="dxa"/>
              <w:left w:w="30" w:type="dxa"/>
              <w:bottom w:w="20" w:type="dxa"/>
              <w:right w:w="30" w:type="dxa"/>
            </w:tcMar>
          </w:tcPr>
          <w:p w:rsidR="002F6378" w:rsidRDefault="00DB50BE">
            <w:r>
              <w:rPr>
                <w:i/>
              </w:rPr>
              <w:t>Carry over</w:t>
            </w:r>
            <w:r>
              <w:t xml:space="preserve"> can be used as a verb.</w:t>
            </w:r>
          </w:p>
        </w:tc>
      </w:tr>
      <w:tr w:rsidR="002F6378" w:rsidTr="002F6378">
        <w:tc>
          <w:tcPr>
            <w:tcW w:w="0" w:type="auto"/>
            <w:tcMar>
              <w:top w:w="30" w:type="dxa"/>
              <w:left w:w="30" w:type="dxa"/>
              <w:bottom w:w="20" w:type="dxa"/>
              <w:right w:w="30" w:type="dxa"/>
            </w:tcMar>
          </w:tcPr>
          <w:p w:rsidR="002F6378" w:rsidRDefault="00DB50BE">
            <w:r>
              <w:rPr>
                <w:i/>
              </w:rPr>
              <w:t>chargeback</w:t>
            </w:r>
          </w:p>
        </w:tc>
        <w:tc>
          <w:tcPr>
            <w:tcW w:w="0" w:type="auto"/>
            <w:tcMar>
              <w:top w:w="30" w:type="dxa"/>
              <w:left w:w="30" w:type="dxa"/>
              <w:bottom w:w="20" w:type="dxa"/>
              <w:right w:w="30" w:type="dxa"/>
            </w:tcMar>
          </w:tcPr>
          <w:p w:rsidR="002F6378" w:rsidRDefault="00DB50BE">
            <w:r>
              <w:rPr>
                <w:i/>
              </w:rPr>
              <w:t>charge back</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check box</w:t>
            </w:r>
          </w:p>
        </w:tc>
        <w:tc>
          <w:tcPr>
            <w:tcW w:w="0" w:type="auto"/>
            <w:tcMar>
              <w:top w:w="30" w:type="dxa"/>
              <w:left w:w="30" w:type="dxa"/>
              <w:bottom w:w="20" w:type="dxa"/>
              <w:right w:w="30" w:type="dxa"/>
            </w:tcMar>
          </w:tcPr>
          <w:p w:rsidR="002F6378" w:rsidRDefault="00DB50BE">
            <w:r>
              <w:rPr>
                <w:i/>
              </w:rPr>
              <w:t>checkbox</w:t>
            </w:r>
            <w:r>
              <w:t xml:space="preserve"> </w:t>
            </w:r>
            <w:r>
              <w:rPr>
                <w:i/>
              </w:rPr>
              <w:t>check-box</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class loader</w:t>
            </w:r>
          </w:p>
        </w:tc>
        <w:tc>
          <w:tcPr>
            <w:tcW w:w="0" w:type="auto"/>
            <w:tcMar>
              <w:top w:w="30" w:type="dxa"/>
              <w:left w:w="30" w:type="dxa"/>
              <w:bottom w:w="20" w:type="dxa"/>
              <w:right w:w="30" w:type="dxa"/>
            </w:tcMar>
          </w:tcPr>
          <w:p w:rsidR="002F6378" w:rsidRDefault="00DB50BE">
            <w:r>
              <w:rPr>
                <w:i/>
              </w:rPr>
              <w:t>classloader</w:t>
            </w:r>
            <w:r>
              <w:t xml:space="preserve"> </w:t>
            </w:r>
            <w:r>
              <w:rPr>
                <w:i/>
              </w:rPr>
              <w:t>class-loader</w:t>
            </w:r>
          </w:p>
        </w:tc>
        <w:tc>
          <w:tcPr>
            <w:tcW w:w="0" w:type="auto"/>
            <w:tcMar>
              <w:top w:w="30" w:type="dxa"/>
              <w:left w:w="30" w:type="dxa"/>
              <w:bottom w:w="20" w:type="dxa"/>
              <w:right w:w="30" w:type="dxa"/>
            </w:tcMar>
          </w:tcPr>
          <w:p w:rsidR="002F6378" w:rsidRDefault="00DB50BE">
            <w:r>
              <w:t xml:space="preserve">Adjective, as in </w:t>
            </w:r>
            <w:r>
              <w:rPr>
                <w:i/>
              </w:rPr>
              <w:t>class loader architecture</w:t>
            </w:r>
            <w:r>
              <w:t>.</w:t>
            </w:r>
          </w:p>
        </w:tc>
      </w:tr>
      <w:tr w:rsidR="002F6378" w:rsidTr="002F6378">
        <w:tc>
          <w:tcPr>
            <w:tcW w:w="0" w:type="auto"/>
            <w:tcMar>
              <w:top w:w="30" w:type="dxa"/>
              <w:left w:w="30" w:type="dxa"/>
              <w:bottom w:w="20" w:type="dxa"/>
              <w:right w:w="30" w:type="dxa"/>
            </w:tcMar>
          </w:tcPr>
          <w:p w:rsidR="002F6378" w:rsidRDefault="00DB50BE">
            <w:r>
              <w:rPr>
                <w:i/>
              </w:rPr>
              <w:t>class name</w:t>
            </w:r>
          </w:p>
        </w:tc>
        <w:tc>
          <w:tcPr>
            <w:tcW w:w="0" w:type="auto"/>
            <w:tcMar>
              <w:top w:w="30" w:type="dxa"/>
              <w:left w:w="30" w:type="dxa"/>
              <w:bottom w:w="20" w:type="dxa"/>
              <w:right w:w="30" w:type="dxa"/>
            </w:tcMar>
          </w:tcPr>
          <w:p w:rsidR="002F6378" w:rsidRDefault="00DB50BE">
            <w:r>
              <w:rPr>
                <w:i/>
              </w:rPr>
              <w:t>classname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class path</w:t>
            </w:r>
          </w:p>
        </w:tc>
        <w:tc>
          <w:tcPr>
            <w:tcW w:w="0" w:type="auto"/>
            <w:tcMar>
              <w:top w:w="30" w:type="dxa"/>
              <w:left w:w="30" w:type="dxa"/>
              <w:bottom w:w="20" w:type="dxa"/>
              <w:right w:w="30" w:type="dxa"/>
            </w:tcMar>
          </w:tcPr>
          <w:p w:rsidR="002F6378" w:rsidRDefault="00DB50BE">
            <w:r>
              <w:rPr>
                <w:i/>
              </w:rPr>
              <w:t>classpath</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clearinghouse</w:t>
            </w:r>
          </w:p>
        </w:tc>
        <w:tc>
          <w:tcPr>
            <w:tcW w:w="0" w:type="auto"/>
            <w:tcMar>
              <w:top w:w="30" w:type="dxa"/>
              <w:left w:w="30" w:type="dxa"/>
              <w:bottom w:w="20" w:type="dxa"/>
              <w:right w:w="30" w:type="dxa"/>
            </w:tcMar>
          </w:tcPr>
          <w:p w:rsidR="002F6378" w:rsidRDefault="00DB50BE">
            <w:r>
              <w:rPr>
                <w:i/>
              </w:rPr>
              <w:t>clearing house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color-coded</w:t>
            </w:r>
          </w:p>
        </w:tc>
        <w:tc>
          <w:tcPr>
            <w:tcW w:w="0" w:type="auto"/>
            <w:tcMar>
              <w:top w:w="30" w:type="dxa"/>
              <w:left w:w="30" w:type="dxa"/>
              <w:bottom w:w="20" w:type="dxa"/>
              <w:right w:w="30" w:type="dxa"/>
            </w:tcMar>
          </w:tcPr>
          <w:p w:rsidR="002F6378" w:rsidRDefault="00DB50BE">
            <w:r>
              <w:rPr>
                <w:i/>
              </w:rPr>
              <w:t>color coded</w:t>
            </w:r>
          </w:p>
        </w:tc>
        <w:tc>
          <w:tcPr>
            <w:tcW w:w="0" w:type="auto"/>
            <w:tcMar>
              <w:top w:w="30" w:type="dxa"/>
              <w:left w:w="30" w:type="dxa"/>
              <w:bottom w:w="20" w:type="dxa"/>
              <w:right w:w="30" w:type="dxa"/>
            </w:tcMar>
          </w:tcPr>
          <w:p w:rsidR="002F6378" w:rsidRDefault="00DB50BE">
            <w:r>
              <w:t>Adjectival use.</w:t>
            </w:r>
          </w:p>
        </w:tc>
      </w:tr>
      <w:tr w:rsidR="002F6378" w:rsidTr="002F6378">
        <w:tc>
          <w:tcPr>
            <w:tcW w:w="0" w:type="auto"/>
            <w:tcMar>
              <w:top w:w="30" w:type="dxa"/>
              <w:left w:w="30" w:type="dxa"/>
              <w:bottom w:w="20" w:type="dxa"/>
              <w:right w:w="30" w:type="dxa"/>
            </w:tcMar>
          </w:tcPr>
          <w:p w:rsidR="002F6378" w:rsidRDefault="00DB50BE">
            <w:r>
              <w:rPr>
                <w:i/>
              </w:rPr>
              <w:t>comma-delimited</w:t>
            </w:r>
            <w:r>
              <w:t xml:space="preserve"> </w:t>
            </w:r>
            <w:r>
              <w:rPr>
                <w:i/>
              </w:rPr>
              <w:t>comma delimited</w:t>
            </w:r>
          </w:p>
        </w:tc>
        <w:tc>
          <w:tcPr>
            <w:tcW w:w="0" w:type="auto"/>
            <w:tcMar>
              <w:top w:w="30" w:type="dxa"/>
              <w:left w:w="30" w:type="dxa"/>
              <w:bottom w:w="20" w:type="dxa"/>
              <w:right w:w="30" w:type="dxa"/>
            </w:tcMar>
          </w:tcPr>
          <w:p w:rsidR="002F6378" w:rsidRDefault="00DB50BE">
            <w:r>
              <w:rPr>
                <w:i/>
              </w:rPr>
              <w:t>comma-separated</w:t>
            </w:r>
            <w:r>
              <w:t xml:space="preserve"> </w:t>
            </w:r>
            <w:r>
              <w:rPr>
                <w:i/>
              </w:rPr>
              <w:t>comma separated</w:t>
            </w:r>
          </w:p>
        </w:tc>
        <w:tc>
          <w:tcPr>
            <w:tcW w:w="0" w:type="auto"/>
            <w:tcMar>
              <w:top w:w="30" w:type="dxa"/>
              <w:left w:w="30" w:type="dxa"/>
              <w:bottom w:w="20" w:type="dxa"/>
              <w:right w:w="30" w:type="dxa"/>
            </w:tcMar>
          </w:tcPr>
          <w:p w:rsidR="002F6378" w:rsidRDefault="00DB50BE">
            <w:r>
              <w:rPr>
                <w:i/>
              </w:rPr>
              <w:t>Comma-delimited</w:t>
            </w:r>
            <w:r>
              <w:t xml:space="preserve"> is the adjective form that precedes a noun, as in </w:t>
            </w:r>
            <w:r>
              <w:rPr>
                <w:i/>
              </w:rPr>
              <w:t>a comma-delimited file</w:t>
            </w:r>
            <w:r>
              <w:t xml:space="preserve">. Otherwise, use </w:t>
            </w:r>
            <w:r>
              <w:rPr>
                <w:i/>
              </w:rPr>
              <w:t>comma delimited</w:t>
            </w:r>
            <w:r>
              <w:t xml:space="preserve">, as in </w:t>
            </w:r>
            <w:r>
              <w:rPr>
                <w:i/>
              </w:rPr>
              <w:t>The file is comma delimited</w:t>
            </w:r>
            <w:r>
              <w:t>.</w:t>
            </w:r>
          </w:p>
        </w:tc>
      </w:tr>
      <w:tr w:rsidR="002F6378" w:rsidTr="002F6378">
        <w:tc>
          <w:tcPr>
            <w:tcW w:w="0" w:type="auto"/>
            <w:tcMar>
              <w:top w:w="30" w:type="dxa"/>
              <w:left w:w="30" w:type="dxa"/>
              <w:bottom w:w="20" w:type="dxa"/>
              <w:right w:w="30" w:type="dxa"/>
            </w:tcMar>
          </w:tcPr>
          <w:p w:rsidR="002F6378" w:rsidRDefault="00DB50BE">
            <w:r>
              <w:rPr>
                <w:i/>
              </w:rPr>
              <w:t>cross-reference</w:t>
            </w:r>
            <w:r>
              <w:t xml:space="preserve"> </w:t>
            </w:r>
            <w:r>
              <w:rPr>
                <w:i/>
              </w:rPr>
              <w:t>cross-refer</w:t>
            </w:r>
          </w:p>
        </w:tc>
        <w:tc>
          <w:tcPr>
            <w:tcW w:w="0" w:type="auto"/>
            <w:tcMar>
              <w:top w:w="30" w:type="dxa"/>
              <w:left w:w="30" w:type="dxa"/>
              <w:bottom w:w="20" w:type="dxa"/>
              <w:right w:w="30" w:type="dxa"/>
            </w:tcMar>
          </w:tcPr>
          <w:p w:rsidR="002F6378" w:rsidRDefault="00DB50BE">
            <w:r>
              <w:rPr>
                <w:i/>
              </w:rPr>
              <w:t>cross reference</w:t>
            </w:r>
            <w:r>
              <w:t xml:space="preserve"> </w:t>
            </w:r>
            <w:r>
              <w:rPr>
                <w:i/>
              </w:rPr>
              <w:t>cross refer</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cutouts</w:t>
            </w:r>
          </w:p>
        </w:tc>
        <w:tc>
          <w:tcPr>
            <w:tcW w:w="0" w:type="auto"/>
            <w:tcMar>
              <w:top w:w="30" w:type="dxa"/>
              <w:left w:w="30" w:type="dxa"/>
              <w:bottom w:w="20" w:type="dxa"/>
              <w:right w:w="30" w:type="dxa"/>
            </w:tcMar>
          </w:tcPr>
          <w:p w:rsidR="002F6378" w:rsidRDefault="00DB50BE">
            <w:r>
              <w:rPr>
                <w:i/>
              </w:rPr>
              <w:t>cut outs</w:t>
            </w:r>
          </w:p>
        </w:tc>
        <w:tc>
          <w:tcPr>
            <w:tcW w:w="0" w:type="auto"/>
            <w:tcMar>
              <w:top w:w="30" w:type="dxa"/>
              <w:left w:w="30" w:type="dxa"/>
              <w:bottom w:w="20" w:type="dxa"/>
              <w:right w:w="30" w:type="dxa"/>
            </w:tcMar>
          </w:tcPr>
          <w:p w:rsidR="002F6378" w:rsidRDefault="00DB50BE">
            <w:r>
              <w:t xml:space="preserve">Noun </w:t>
            </w:r>
            <w:r>
              <w:t>form</w:t>
            </w:r>
          </w:p>
        </w:tc>
      </w:tr>
      <w:tr w:rsidR="002F6378" w:rsidTr="002F6378">
        <w:tc>
          <w:tcPr>
            <w:tcW w:w="0" w:type="auto"/>
            <w:tcMar>
              <w:top w:w="30" w:type="dxa"/>
              <w:left w:w="30" w:type="dxa"/>
              <w:bottom w:w="20" w:type="dxa"/>
              <w:right w:w="30" w:type="dxa"/>
            </w:tcMar>
          </w:tcPr>
          <w:p w:rsidR="002F6378" w:rsidRDefault="00DB50BE">
            <w:r>
              <w:rPr>
                <w:i/>
              </w:rPr>
              <w:t>data field</w:t>
            </w:r>
            <w:r>
              <w:t xml:space="preserve"> </w:t>
            </w:r>
            <w:r>
              <w:rPr>
                <w:i/>
              </w:rPr>
              <w:t>data file</w:t>
            </w:r>
            <w:r>
              <w:t xml:space="preserve"> </w:t>
            </w:r>
            <w:r>
              <w:rPr>
                <w:i/>
              </w:rPr>
              <w:t>data store</w:t>
            </w:r>
            <w:r>
              <w:t xml:space="preserve"> </w:t>
            </w:r>
            <w:r>
              <w:rPr>
                <w:i/>
              </w:rPr>
              <w:t>data source</w:t>
            </w:r>
          </w:p>
        </w:tc>
        <w:tc>
          <w:tcPr>
            <w:tcW w:w="0" w:type="auto"/>
            <w:tcMar>
              <w:top w:w="30" w:type="dxa"/>
              <w:left w:w="30" w:type="dxa"/>
              <w:bottom w:w="20" w:type="dxa"/>
              <w:right w:w="30" w:type="dxa"/>
            </w:tcMar>
          </w:tcPr>
          <w:p w:rsidR="002F6378" w:rsidRDefault="00DB50BE">
            <w:r>
              <w:rPr>
                <w:i/>
              </w:rPr>
              <w:t>datafield</w:t>
            </w:r>
            <w:r>
              <w:t xml:space="preserve"> </w:t>
            </w:r>
            <w:r>
              <w:rPr>
                <w:i/>
              </w:rPr>
              <w:t>datafile</w:t>
            </w:r>
            <w:r>
              <w:t xml:space="preserve"> </w:t>
            </w:r>
            <w:r>
              <w:rPr>
                <w:i/>
              </w:rPr>
              <w:t>datastore</w:t>
            </w:r>
            <w:r>
              <w:t xml:space="preserve"> </w:t>
            </w:r>
            <w:r>
              <w:rPr>
                <w:i/>
              </w:rPr>
              <w:t>datasource</w:t>
            </w:r>
          </w:p>
        </w:tc>
        <w:tc>
          <w:tcPr>
            <w:tcW w:w="0" w:type="auto"/>
            <w:tcMar>
              <w:top w:w="30" w:type="dxa"/>
              <w:left w:w="30" w:type="dxa"/>
              <w:bottom w:w="20" w:type="dxa"/>
              <w:right w:w="30" w:type="dxa"/>
            </w:tcMar>
          </w:tcPr>
          <w:p w:rsidR="002F6378" w:rsidRDefault="00DB50BE">
            <w:r>
              <w:t xml:space="preserve">But </w:t>
            </w:r>
            <w:r>
              <w:rPr>
                <w:i/>
              </w:rPr>
              <w:t>database</w:t>
            </w:r>
            <w:r>
              <w:t xml:space="preserve"> and </w:t>
            </w:r>
            <w:r>
              <w:rPr>
                <w:i/>
              </w:rPr>
              <w:t>datatype</w:t>
            </w:r>
            <w:r>
              <w:t>.</w:t>
            </w:r>
          </w:p>
        </w:tc>
      </w:tr>
      <w:tr w:rsidR="002F6378" w:rsidTr="002F6378">
        <w:tc>
          <w:tcPr>
            <w:tcW w:w="0" w:type="auto"/>
            <w:tcMar>
              <w:top w:w="30" w:type="dxa"/>
              <w:left w:w="30" w:type="dxa"/>
              <w:bottom w:w="20" w:type="dxa"/>
              <w:right w:w="30" w:type="dxa"/>
            </w:tcMar>
          </w:tcPr>
          <w:p w:rsidR="002F6378" w:rsidRDefault="00DB50BE">
            <w:r>
              <w:rPr>
                <w:i/>
              </w:rPr>
              <w:t>database</w:t>
            </w:r>
            <w:r>
              <w:t xml:space="preserve"> </w:t>
            </w:r>
            <w:r>
              <w:rPr>
                <w:i/>
              </w:rPr>
              <w:t>datatype</w:t>
            </w:r>
          </w:p>
        </w:tc>
        <w:tc>
          <w:tcPr>
            <w:tcW w:w="0" w:type="auto"/>
            <w:tcMar>
              <w:top w:w="30" w:type="dxa"/>
              <w:left w:w="30" w:type="dxa"/>
              <w:bottom w:w="20" w:type="dxa"/>
              <w:right w:w="30" w:type="dxa"/>
            </w:tcMar>
          </w:tcPr>
          <w:p w:rsidR="002F6378" w:rsidRDefault="00DB50BE">
            <w:r>
              <w:rPr>
                <w:i/>
              </w:rPr>
              <w:t>data base</w:t>
            </w:r>
            <w:r>
              <w:t xml:space="preserve"> </w:t>
            </w:r>
            <w:r>
              <w:rPr>
                <w:i/>
              </w:rPr>
              <w:t>data type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dial-up</w:t>
            </w:r>
          </w:p>
        </w:tc>
        <w:tc>
          <w:tcPr>
            <w:tcW w:w="0" w:type="auto"/>
            <w:tcMar>
              <w:top w:w="30" w:type="dxa"/>
              <w:left w:w="30" w:type="dxa"/>
              <w:bottom w:w="20" w:type="dxa"/>
              <w:right w:w="30" w:type="dxa"/>
            </w:tcMar>
          </w:tcPr>
          <w:p w:rsidR="002F6378" w:rsidRDefault="00DB50BE">
            <w:r>
              <w:rPr>
                <w:i/>
              </w:rPr>
              <w:t>dial up</w:t>
            </w:r>
          </w:p>
        </w:tc>
        <w:tc>
          <w:tcPr>
            <w:tcW w:w="0" w:type="auto"/>
            <w:tcMar>
              <w:top w:w="30" w:type="dxa"/>
              <w:left w:w="30" w:type="dxa"/>
              <w:bottom w:w="20" w:type="dxa"/>
              <w:right w:w="30" w:type="dxa"/>
            </w:tcMar>
          </w:tcPr>
          <w:p w:rsidR="002F6378" w:rsidRDefault="00DB50BE">
            <w:r>
              <w:t>Adjective form</w:t>
            </w:r>
          </w:p>
        </w:tc>
      </w:tr>
      <w:tr w:rsidR="002F6378" w:rsidTr="002F6378">
        <w:tc>
          <w:tcPr>
            <w:tcW w:w="0" w:type="auto"/>
            <w:tcMar>
              <w:top w:w="30" w:type="dxa"/>
              <w:left w:w="30" w:type="dxa"/>
              <w:bottom w:w="20" w:type="dxa"/>
              <w:right w:w="30" w:type="dxa"/>
            </w:tcMar>
          </w:tcPr>
          <w:p w:rsidR="002F6378" w:rsidRDefault="00DB50BE">
            <w:r>
              <w:rPr>
                <w:i/>
              </w:rPr>
              <w:t>direct-dialed</w:t>
            </w:r>
            <w:r>
              <w:t xml:space="preserve"> </w:t>
            </w:r>
            <w:r>
              <w:rPr>
                <w:i/>
              </w:rPr>
              <w:t>direct dialed</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Direct-dialed</w:t>
            </w:r>
            <w:r>
              <w:t xml:space="preserve"> is the adjective form</w:t>
            </w:r>
            <w:r>
              <w:t xml:space="preserve"> that precedes a noun, as in </w:t>
            </w:r>
            <w:r>
              <w:rPr>
                <w:i/>
              </w:rPr>
              <w:t>a direct-dialed call</w:t>
            </w:r>
            <w:r>
              <w:t xml:space="preserve">. Otherwise, use </w:t>
            </w:r>
            <w:r>
              <w:rPr>
                <w:i/>
              </w:rPr>
              <w:t>direct dialed</w:t>
            </w:r>
            <w:r>
              <w:t xml:space="preserve">, as in </w:t>
            </w:r>
            <w:r>
              <w:rPr>
                <w:i/>
              </w:rPr>
              <w:t>The call is direct dialed</w:t>
            </w:r>
            <w:r>
              <w:t>.</w:t>
            </w:r>
          </w:p>
        </w:tc>
      </w:tr>
      <w:tr w:rsidR="002F6378" w:rsidTr="002F6378">
        <w:tc>
          <w:tcPr>
            <w:tcW w:w="0" w:type="auto"/>
            <w:tcMar>
              <w:top w:w="30" w:type="dxa"/>
              <w:left w:w="30" w:type="dxa"/>
              <w:bottom w:w="20" w:type="dxa"/>
              <w:right w:w="30" w:type="dxa"/>
            </w:tcMar>
          </w:tcPr>
          <w:p w:rsidR="002F6378" w:rsidRDefault="00DB50BE">
            <w:r>
              <w:rPr>
                <w:i/>
              </w:rPr>
              <w:t>double-click</w:t>
            </w:r>
          </w:p>
        </w:tc>
        <w:tc>
          <w:tcPr>
            <w:tcW w:w="0" w:type="auto"/>
            <w:tcMar>
              <w:top w:w="30" w:type="dxa"/>
              <w:left w:w="30" w:type="dxa"/>
              <w:bottom w:w="20" w:type="dxa"/>
              <w:right w:w="30" w:type="dxa"/>
            </w:tcMar>
          </w:tcPr>
          <w:p w:rsidR="002F6378" w:rsidRDefault="00DB50BE">
            <w:r>
              <w:rPr>
                <w:i/>
              </w:rPr>
              <w:t>double click</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drop-down list</w:t>
            </w:r>
          </w:p>
        </w:tc>
        <w:tc>
          <w:tcPr>
            <w:tcW w:w="0" w:type="auto"/>
            <w:tcMar>
              <w:top w:w="30" w:type="dxa"/>
              <w:left w:w="30" w:type="dxa"/>
              <w:bottom w:w="20" w:type="dxa"/>
              <w:right w:w="30" w:type="dxa"/>
            </w:tcMar>
          </w:tcPr>
          <w:p w:rsidR="002F6378" w:rsidRDefault="00DB50BE">
            <w:r>
              <w:rPr>
                <w:i/>
              </w:rPr>
              <w:t>drop down list</w:t>
            </w:r>
          </w:p>
        </w:tc>
        <w:tc>
          <w:tcPr>
            <w:tcW w:w="0" w:type="auto"/>
            <w:tcMar>
              <w:top w:w="30" w:type="dxa"/>
              <w:left w:w="30" w:type="dxa"/>
              <w:bottom w:w="20" w:type="dxa"/>
              <w:right w:w="30" w:type="dxa"/>
            </w:tcMar>
          </w:tcPr>
          <w:p w:rsidR="002F6378" w:rsidRDefault="00DB50BE">
            <w:r>
              <w:t xml:space="preserve">Must include </w:t>
            </w:r>
            <w:r>
              <w:rPr>
                <w:i/>
              </w:rPr>
              <w:t>list</w:t>
            </w:r>
            <w:r>
              <w:t xml:space="preserve">. Wording such as </w:t>
            </w:r>
            <w:r>
              <w:rPr>
                <w:i/>
              </w:rPr>
              <w:t>select from a drop-down</w:t>
            </w:r>
            <w:r>
              <w:t xml:space="preserve"> is unacceptable.</w:t>
            </w:r>
          </w:p>
        </w:tc>
      </w:tr>
      <w:tr w:rsidR="002F6378" w:rsidTr="002F6378">
        <w:tc>
          <w:tcPr>
            <w:tcW w:w="0" w:type="auto"/>
            <w:tcMar>
              <w:top w:w="30" w:type="dxa"/>
              <w:left w:w="30" w:type="dxa"/>
              <w:bottom w:w="20" w:type="dxa"/>
              <w:right w:w="30" w:type="dxa"/>
            </w:tcMar>
          </w:tcPr>
          <w:p w:rsidR="002F6378" w:rsidRDefault="00DB50BE">
            <w:r>
              <w:rPr>
                <w:i/>
              </w:rPr>
              <w:t>e-mail</w:t>
            </w:r>
          </w:p>
        </w:tc>
        <w:tc>
          <w:tcPr>
            <w:tcW w:w="0" w:type="auto"/>
            <w:tcMar>
              <w:top w:w="30" w:type="dxa"/>
              <w:left w:w="30" w:type="dxa"/>
              <w:bottom w:w="20" w:type="dxa"/>
              <w:right w:w="30" w:type="dxa"/>
            </w:tcMar>
          </w:tcPr>
          <w:p w:rsidR="002F6378" w:rsidRDefault="00DB50BE">
            <w:r>
              <w:rPr>
                <w:i/>
              </w:rPr>
              <w:t>email</w:t>
            </w:r>
          </w:p>
        </w:tc>
        <w:tc>
          <w:tcPr>
            <w:tcW w:w="0" w:type="auto"/>
            <w:tcMar>
              <w:top w:w="30" w:type="dxa"/>
              <w:left w:w="30" w:type="dxa"/>
              <w:bottom w:w="20" w:type="dxa"/>
              <w:right w:w="30" w:type="dxa"/>
            </w:tcMar>
          </w:tcPr>
          <w:p w:rsidR="002F6378" w:rsidRDefault="00DB50BE">
            <w:r>
              <w:t xml:space="preserve">Use lowercase </w:t>
            </w:r>
            <w:r>
              <w:rPr>
                <w:i/>
              </w:rPr>
              <w:t>e</w:t>
            </w:r>
            <w:r>
              <w:t>, except where conventional grammatical rules apply.</w:t>
            </w:r>
          </w:p>
        </w:tc>
      </w:tr>
      <w:tr w:rsidR="002F6378" w:rsidTr="002F6378">
        <w:tc>
          <w:tcPr>
            <w:tcW w:w="0" w:type="auto"/>
            <w:tcMar>
              <w:top w:w="30" w:type="dxa"/>
              <w:left w:w="30" w:type="dxa"/>
              <w:bottom w:w="20" w:type="dxa"/>
              <w:right w:w="30" w:type="dxa"/>
            </w:tcMar>
          </w:tcPr>
          <w:p w:rsidR="002F6378" w:rsidRDefault="00DB50BE">
            <w:r>
              <w:rPr>
                <w:i/>
              </w:rPr>
              <w:t>end user</w:t>
            </w:r>
          </w:p>
        </w:tc>
        <w:tc>
          <w:tcPr>
            <w:tcW w:w="0" w:type="auto"/>
            <w:tcMar>
              <w:top w:w="30" w:type="dxa"/>
              <w:left w:w="30" w:type="dxa"/>
              <w:bottom w:w="20" w:type="dxa"/>
              <w:right w:w="30" w:type="dxa"/>
            </w:tcMar>
          </w:tcPr>
          <w:p w:rsidR="002F6378" w:rsidRDefault="00DB50BE">
            <w:r>
              <w:rPr>
                <w:i/>
              </w:rPr>
              <w:t>end-user</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event-generating</w:t>
            </w:r>
            <w:r>
              <w:t xml:space="preserve"> </w:t>
            </w:r>
            <w:r>
              <w:rPr>
                <w:i/>
              </w:rPr>
              <w:t>event generating</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Event-generating</w:t>
            </w:r>
            <w:r>
              <w:t xml:space="preserve"> is the adjective form that precedes a noun, as in </w:t>
            </w:r>
            <w:r>
              <w:rPr>
                <w:i/>
              </w:rPr>
              <w:t>an event-generating product</w:t>
            </w:r>
            <w:r>
              <w:t xml:space="preserve">. Otherwise, use </w:t>
            </w:r>
            <w:r>
              <w:rPr>
                <w:i/>
              </w:rPr>
              <w:t xml:space="preserve">event </w:t>
            </w:r>
            <w:r>
              <w:rPr>
                <w:i/>
              </w:rPr>
              <w:t>generating</w:t>
            </w:r>
            <w:r>
              <w:t xml:space="preserve">, as in </w:t>
            </w:r>
            <w:r>
              <w:rPr>
                <w:i/>
              </w:rPr>
              <w:t>The product is event generating</w:t>
            </w:r>
            <w:r>
              <w:t>.</w:t>
            </w:r>
          </w:p>
        </w:tc>
      </w:tr>
      <w:tr w:rsidR="002F6378" w:rsidTr="002F6378">
        <w:tc>
          <w:tcPr>
            <w:tcW w:w="0" w:type="auto"/>
            <w:tcMar>
              <w:top w:w="30" w:type="dxa"/>
              <w:left w:w="30" w:type="dxa"/>
              <w:bottom w:w="20" w:type="dxa"/>
              <w:right w:w="30" w:type="dxa"/>
            </w:tcMar>
          </w:tcPr>
          <w:p w:rsidR="002F6378" w:rsidRDefault="00DB50BE">
            <w:r>
              <w:rPr>
                <w:i/>
              </w:rPr>
              <w:t>fail over</w:t>
            </w:r>
          </w:p>
        </w:tc>
        <w:tc>
          <w:tcPr>
            <w:tcW w:w="0" w:type="auto"/>
            <w:tcMar>
              <w:top w:w="30" w:type="dxa"/>
              <w:left w:w="30" w:type="dxa"/>
              <w:bottom w:w="20" w:type="dxa"/>
              <w:right w:w="30" w:type="dxa"/>
            </w:tcMar>
          </w:tcPr>
          <w:p w:rsidR="002F6378" w:rsidRDefault="00DB50BE">
            <w:r>
              <w:rPr>
                <w:i/>
              </w:rPr>
              <w:t>failover</w:t>
            </w:r>
          </w:p>
        </w:tc>
        <w:tc>
          <w:tcPr>
            <w:tcW w:w="0" w:type="auto"/>
            <w:tcMar>
              <w:top w:w="30" w:type="dxa"/>
              <w:left w:w="30" w:type="dxa"/>
              <w:bottom w:w="20" w:type="dxa"/>
              <w:right w:w="30" w:type="dxa"/>
            </w:tcMar>
          </w:tcPr>
          <w:p w:rsidR="002F6378" w:rsidRDefault="00DB50BE">
            <w:r>
              <w:rPr>
                <w:i/>
              </w:rPr>
              <w:t>Fail over</w:t>
            </w:r>
            <w:r>
              <w:t xml:space="preserve"> is the verb form. </w:t>
            </w:r>
            <w:r>
              <w:rPr>
                <w:i/>
              </w:rPr>
              <w:t>Failover</w:t>
            </w:r>
            <w:r>
              <w:t xml:space="preserve"> is the noun form.</w:t>
            </w:r>
          </w:p>
        </w:tc>
      </w:tr>
      <w:tr w:rsidR="002F6378" w:rsidTr="002F6378">
        <w:tc>
          <w:tcPr>
            <w:tcW w:w="0" w:type="auto"/>
            <w:tcMar>
              <w:top w:w="30" w:type="dxa"/>
              <w:left w:w="30" w:type="dxa"/>
              <w:bottom w:w="20" w:type="dxa"/>
              <w:right w:w="30" w:type="dxa"/>
            </w:tcMar>
          </w:tcPr>
          <w:p w:rsidR="002F6378" w:rsidRDefault="00DB50BE">
            <w:r>
              <w:rPr>
                <w:i/>
              </w:rPr>
              <w:t>field name</w:t>
            </w:r>
          </w:p>
        </w:tc>
        <w:tc>
          <w:tcPr>
            <w:tcW w:w="0" w:type="auto"/>
            <w:tcMar>
              <w:top w:w="30" w:type="dxa"/>
              <w:left w:w="30" w:type="dxa"/>
              <w:bottom w:w="20" w:type="dxa"/>
              <w:right w:w="30" w:type="dxa"/>
            </w:tcMar>
          </w:tcPr>
          <w:p w:rsidR="002F6378" w:rsidRDefault="00DB50BE">
            <w:r>
              <w:rPr>
                <w:i/>
              </w:rPr>
              <w:t>fieldname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file-based</w:t>
            </w:r>
          </w:p>
        </w:tc>
        <w:tc>
          <w:tcPr>
            <w:tcW w:w="0" w:type="auto"/>
            <w:tcMar>
              <w:top w:w="30" w:type="dxa"/>
              <w:left w:w="30" w:type="dxa"/>
              <w:bottom w:w="20" w:type="dxa"/>
              <w:right w:w="30" w:type="dxa"/>
            </w:tcMar>
          </w:tcPr>
          <w:p w:rsidR="002F6378" w:rsidRDefault="00DB50BE">
            <w:r>
              <w:rPr>
                <w:i/>
              </w:rPr>
              <w:t>file based</w:t>
            </w:r>
          </w:p>
        </w:tc>
        <w:tc>
          <w:tcPr>
            <w:tcW w:w="0" w:type="auto"/>
            <w:tcMar>
              <w:top w:w="30" w:type="dxa"/>
              <w:left w:w="30" w:type="dxa"/>
              <w:bottom w:w="20" w:type="dxa"/>
              <w:right w:w="30" w:type="dxa"/>
            </w:tcMar>
          </w:tcPr>
          <w:p w:rsidR="002F6378" w:rsidRDefault="00DB50BE">
            <w:r>
              <w:t>Adjective form.</w:t>
            </w:r>
          </w:p>
        </w:tc>
      </w:tr>
      <w:tr w:rsidR="002F6378" w:rsidTr="002F6378">
        <w:tc>
          <w:tcPr>
            <w:tcW w:w="0" w:type="auto"/>
            <w:tcMar>
              <w:top w:w="30" w:type="dxa"/>
              <w:left w:w="30" w:type="dxa"/>
              <w:bottom w:w="20" w:type="dxa"/>
              <w:right w:w="30" w:type="dxa"/>
            </w:tcMar>
          </w:tcPr>
          <w:p w:rsidR="002F6378" w:rsidRDefault="00DB50BE">
            <w:r>
              <w:rPr>
                <w:i/>
              </w:rPr>
              <w:t>file name</w:t>
            </w:r>
          </w:p>
        </w:tc>
        <w:tc>
          <w:tcPr>
            <w:tcW w:w="0" w:type="auto"/>
            <w:tcMar>
              <w:top w:w="30" w:type="dxa"/>
              <w:left w:w="30" w:type="dxa"/>
              <w:bottom w:w="20" w:type="dxa"/>
              <w:right w:w="30" w:type="dxa"/>
            </w:tcMar>
          </w:tcPr>
          <w:p w:rsidR="002F6378" w:rsidRDefault="00DB50BE">
            <w:r>
              <w:rPr>
                <w:i/>
              </w:rPr>
              <w:t>filename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firewall</w:t>
            </w:r>
          </w:p>
        </w:tc>
        <w:tc>
          <w:tcPr>
            <w:tcW w:w="0" w:type="auto"/>
            <w:tcMar>
              <w:top w:w="30" w:type="dxa"/>
              <w:left w:w="30" w:type="dxa"/>
              <w:bottom w:w="20" w:type="dxa"/>
              <w:right w:w="30" w:type="dxa"/>
            </w:tcMar>
          </w:tcPr>
          <w:p w:rsidR="002F6378" w:rsidRDefault="00DB50BE">
            <w:r>
              <w:rPr>
                <w:i/>
              </w:rPr>
              <w:t>fire wall</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first-in, first-out</w:t>
            </w:r>
          </w:p>
        </w:tc>
        <w:tc>
          <w:tcPr>
            <w:tcW w:w="0" w:type="auto"/>
            <w:tcMar>
              <w:top w:w="30" w:type="dxa"/>
              <w:left w:w="30" w:type="dxa"/>
              <w:bottom w:w="20" w:type="dxa"/>
              <w:right w:w="30" w:type="dxa"/>
            </w:tcMar>
          </w:tcPr>
          <w:p w:rsidR="002F6378" w:rsidRDefault="00DB50BE">
            <w:r>
              <w:rPr>
                <w:i/>
              </w:rPr>
              <w:t>first in, first out</w:t>
            </w:r>
            <w:r>
              <w:t xml:space="preserve"> </w:t>
            </w:r>
            <w:r>
              <w:rPr>
                <w:i/>
              </w:rPr>
              <w:t>FIFO</w:t>
            </w:r>
          </w:p>
        </w:tc>
        <w:tc>
          <w:tcPr>
            <w:tcW w:w="0" w:type="auto"/>
            <w:tcMar>
              <w:top w:w="30" w:type="dxa"/>
              <w:left w:w="30" w:type="dxa"/>
              <w:bottom w:w="20" w:type="dxa"/>
              <w:right w:w="30" w:type="dxa"/>
            </w:tcMar>
          </w:tcPr>
          <w:p w:rsidR="002F6378" w:rsidRDefault="00DB50BE">
            <w:r>
              <w:t xml:space="preserve">Do not use the acronym </w:t>
            </w:r>
            <w:r>
              <w:rPr>
                <w:i/>
              </w:rPr>
              <w:t>FIFO</w:t>
            </w:r>
            <w:r>
              <w:t>.</w:t>
            </w:r>
          </w:p>
        </w:tc>
      </w:tr>
      <w:tr w:rsidR="002F6378" w:rsidTr="002F6378">
        <w:tc>
          <w:tcPr>
            <w:tcW w:w="0" w:type="auto"/>
            <w:tcMar>
              <w:top w:w="30" w:type="dxa"/>
              <w:left w:w="30" w:type="dxa"/>
              <w:bottom w:w="20" w:type="dxa"/>
              <w:right w:w="30" w:type="dxa"/>
            </w:tcMar>
          </w:tcPr>
          <w:p w:rsidR="002F6378" w:rsidRDefault="00DB50BE">
            <w:r>
              <w:rPr>
                <w:i/>
              </w:rPr>
              <w:t>follow up</w:t>
            </w:r>
            <w:r>
              <w:t xml:space="preserve"> </w:t>
            </w:r>
            <w:r>
              <w:rPr>
                <w:i/>
              </w:rPr>
              <w:t>follow-up</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Follow-up</w:t>
            </w:r>
            <w:r>
              <w:t xml:space="preserve"> is the adjective form that precedes a noun, as in </w:t>
            </w:r>
            <w:r>
              <w:rPr>
                <w:i/>
              </w:rPr>
              <w:t>a follow-up review</w:t>
            </w:r>
            <w:r>
              <w:t xml:space="preserve">. Otherwise, use </w:t>
            </w:r>
            <w:r>
              <w:rPr>
                <w:i/>
              </w:rPr>
              <w:t>follow up</w:t>
            </w:r>
            <w:r>
              <w:t xml:space="preserve"> as the noun or verb form.</w:t>
            </w:r>
          </w:p>
        </w:tc>
      </w:tr>
      <w:tr w:rsidR="002F6378" w:rsidTr="002F6378">
        <w:tc>
          <w:tcPr>
            <w:tcW w:w="0" w:type="auto"/>
            <w:tcMar>
              <w:top w:w="30" w:type="dxa"/>
              <w:left w:w="30" w:type="dxa"/>
              <w:bottom w:w="20" w:type="dxa"/>
              <w:right w:w="30" w:type="dxa"/>
            </w:tcMar>
          </w:tcPr>
          <w:p w:rsidR="002F6378" w:rsidRDefault="00DB50BE">
            <w:r>
              <w:rPr>
                <w:i/>
              </w:rPr>
              <w:t>front-end</w:t>
            </w:r>
            <w:r>
              <w:t xml:space="preserve"> </w:t>
            </w:r>
            <w:r>
              <w:rPr>
                <w:i/>
              </w:rPr>
              <w:t>front end</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Front-end</w:t>
            </w:r>
            <w:r>
              <w:t xml:space="preserve"> is the adjective form that precedes a noun, as in </w:t>
            </w:r>
            <w:r>
              <w:rPr>
                <w:i/>
              </w:rPr>
              <w:t>a front-end interface</w:t>
            </w:r>
            <w:r>
              <w:t xml:space="preserve">. Otherwise, use </w:t>
            </w:r>
            <w:r>
              <w:rPr>
                <w:i/>
              </w:rPr>
              <w:t>front end</w:t>
            </w:r>
            <w:r>
              <w:t xml:space="preserve">, as in </w:t>
            </w:r>
            <w:r>
              <w:rPr>
                <w:i/>
              </w:rPr>
              <w:t>the front end of the interface</w:t>
            </w:r>
            <w:r>
              <w:t xml:space="preserve"> or </w:t>
            </w:r>
            <w:r>
              <w:rPr>
                <w:i/>
              </w:rPr>
              <w:t>at the front end</w:t>
            </w:r>
            <w:r>
              <w:t>.</w:t>
            </w:r>
          </w:p>
        </w:tc>
      </w:tr>
      <w:tr w:rsidR="002F6378" w:rsidTr="002F6378">
        <w:tc>
          <w:tcPr>
            <w:tcW w:w="0" w:type="auto"/>
            <w:tcMar>
              <w:top w:w="30" w:type="dxa"/>
              <w:left w:w="30" w:type="dxa"/>
              <w:bottom w:w="20" w:type="dxa"/>
              <w:right w:w="30" w:type="dxa"/>
            </w:tcMar>
          </w:tcPr>
          <w:p w:rsidR="002F6378" w:rsidRDefault="00DB50BE">
            <w:r>
              <w:rPr>
                <w:i/>
              </w:rPr>
              <w:t>high-availability</w:t>
            </w:r>
            <w:r>
              <w:t xml:space="preserve"> </w:t>
            </w:r>
            <w:r>
              <w:rPr>
                <w:i/>
              </w:rPr>
              <w:t>high availability</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High-availability</w:t>
            </w:r>
            <w:r>
              <w:t xml:space="preserve"> is the adjective form that precedes a noun, as in </w:t>
            </w:r>
            <w:r>
              <w:rPr>
                <w:i/>
              </w:rPr>
              <w:t>a high-availability system</w:t>
            </w:r>
            <w:r>
              <w:t xml:space="preserve">. Otherwise, use </w:t>
            </w:r>
            <w:r>
              <w:rPr>
                <w:i/>
              </w:rPr>
              <w:t>high availability</w:t>
            </w:r>
            <w:r>
              <w:t xml:space="preserve">, as in </w:t>
            </w:r>
            <w:r>
              <w:rPr>
                <w:i/>
              </w:rPr>
              <w:t>a system that offers high availability</w:t>
            </w:r>
            <w:r>
              <w:t>.</w:t>
            </w:r>
          </w:p>
        </w:tc>
      </w:tr>
      <w:tr w:rsidR="002F6378" w:rsidTr="002F6378">
        <w:tc>
          <w:tcPr>
            <w:tcW w:w="0" w:type="auto"/>
            <w:tcMar>
              <w:top w:w="30" w:type="dxa"/>
              <w:left w:w="30" w:type="dxa"/>
              <w:bottom w:w="20" w:type="dxa"/>
              <w:right w:w="30" w:type="dxa"/>
            </w:tcMar>
          </w:tcPr>
          <w:p w:rsidR="002F6378" w:rsidRDefault="00DB50BE">
            <w:r>
              <w:rPr>
                <w:i/>
              </w:rPr>
              <w:t>host name</w:t>
            </w:r>
          </w:p>
        </w:tc>
        <w:tc>
          <w:tcPr>
            <w:tcW w:w="0" w:type="auto"/>
            <w:tcMar>
              <w:top w:w="30" w:type="dxa"/>
              <w:left w:w="30" w:type="dxa"/>
              <w:bottom w:w="20" w:type="dxa"/>
              <w:right w:w="30" w:type="dxa"/>
            </w:tcMar>
          </w:tcPr>
          <w:p w:rsidR="002F6378" w:rsidRDefault="00DB50BE">
            <w:r>
              <w:rPr>
                <w:i/>
              </w:rPr>
              <w:t>hostname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in advance</w:t>
            </w:r>
            <w:r>
              <w:t xml:space="preserve"> </w:t>
            </w:r>
            <w:r>
              <w:rPr>
                <w:i/>
              </w:rPr>
              <w:t>in-advance</w:t>
            </w:r>
            <w:r>
              <w:t xml:space="preserve"> </w:t>
            </w:r>
            <w:r>
              <w:rPr>
                <w:i/>
              </w:rPr>
              <w:t>in arrears</w:t>
            </w:r>
            <w:r>
              <w:t xml:space="preserve"> </w:t>
            </w:r>
            <w:r>
              <w:rPr>
                <w:i/>
              </w:rPr>
              <w:t>in-arrears</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In-advance</w:t>
            </w:r>
            <w:r>
              <w:t xml:space="preserve"> and </w:t>
            </w:r>
            <w:r>
              <w:rPr>
                <w:i/>
              </w:rPr>
              <w:t>in-arrears</w:t>
            </w:r>
            <w:r>
              <w:t xml:space="preserve"> ar</w:t>
            </w:r>
            <w:r>
              <w:t xml:space="preserve">e the adjective forms that precede a noun, for example, </w:t>
            </w:r>
            <w:r>
              <w:rPr>
                <w:i/>
              </w:rPr>
              <w:t>an in-advance payment</w:t>
            </w:r>
            <w:r>
              <w:t xml:space="preserve">. However, avoid this construction whenever possible; that is, use </w:t>
            </w:r>
            <w:r>
              <w:rPr>
                <w:i/>
              </w:rPr>
              <w:t>a payment made in advance</w:t>
            </w:r>
            <w:r>
              <w:t xml:space="preserve">. </w:t>
            </w:r>
            <w:r>
              <w:rPr>
                <w:i/>
              </w:rPr>
              <w:t>In advance</w:t>
            </w:r>
            <w:r>
              <w:t xml:space="preserve"> and </w:t>
            </w:r>
            <w:r>
              <w:rPr>
                <w:i/>
              </w:rPr>
              <w:t>in arrears</w:t>
            </w:r>
            <w:r>
              <w:t xml:space="preserve"> should normally be used.</w:t>
            </w:r>
          </w:p>
        </w:tc>
      </w:tr>
      <w:tr w:rsidR="002F6378" w:rsidTr="002F6378">
        <w:tc>
          <w:tcPr>
            <w:tcW w:w="0" w:type="auto"/>
            <w:tcMar>
              <w:top w:w="30" w:type="dxa"/>
              <w:left w:w="30" w:type="dxa"/>
              <w:bottom w:w="20" w:type="dxa"/>
              <w:right w:w="30" w:type="dxa"/>
            </w:tcMar>
          </w:tcPr>
          <w:p w:rsidR="002F6378" w:rsidRDefault="00DB50BE">
            <w:r>
              <w:rPr>
                <w:i/>
              </w:rPr>
              <w:t>interprocess</w:t>
            </w:r>
          </w:p>
        </w:tc>
        <w:tc>
          <w:tcPr>
            <w:tcW w:w="0" w:type="auto"/>
            <w:tcMar>
              <w:top w:w="30" w:type="dxa"/>
              <w:left w:w="30" w:type="dxa"/>
              <w:bottom w:w="20" w:type="dxa"/>
              <w:right w:w="30" w:type="dxa"/>
            </w:tcMar>
          </w:tcPr>
          <w:p w:rsidR="002F6378" w:rsidRDefault="00DB50BE">
            <w:r>
              <w:rPr>
                <w:i/>
              </w:rPr>
              <w:t>interprocess</w:t>
            </w:r>
            <w:r>
              <w:t xml:space="preserve"> </w:t>
            </w:r>
            <w:r>
              <w:rPr>
                <w:i/>
              </w:rPr>
              <w:t>inter p</w:t>
            </w:r>
            <w:r>
              <w:rPr>
                <w:i/>
              </w:rPr>
              <w:t>rocess</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interoperable</w:t>
            </w:r>
          </w:p>
        </w:tc>
        <w:tc>
          <w:tcPr>
            <w:tcW w:w="0" w:type="auto"/>
            <w:tcMar>
              <w:top w:w="30" w:type="dxa"/>
              <w:left w:w="30" w:type="dxa"/>
              <w:bottom w:w="20" w:type="dxa"/>
              <w:right w:w="30" w:type="dxa"/>
            </w:tcMar>
          </w:tcPr>
          <w:p w:rsidR="002F6378" w:rsidRDefault="00DB50BE">
            <w:r>
              <w:rPr>
                <w:i/>
              </w:rPr>
              <w:t>inter-operable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left</w:t>
            </w:r>
          </w:p>
        </w:tc>
        <w:tc>
          <w:tcPr>
            <w:tcW w:w="0" w:type="auto"/>
            <w:tcMar>
              <w:top w:w="30" w:type="dxa"/>
              <w:left w:w="30" w:type="dxa"/>
              <w:bottom w:w="20" w:type="dxa"/>
              <w:right w:w="30" w:type="dxa"/>
            </w:tcMar>
          </w:tcPr>
          <w:p w:rsidR="002F6378" w:rsidRDefault="00DB50BE">
            <w:r>
              <w:rPr>
                <w:i/>
              </w:rPr>
              <w:t>left-hand</w:t>
            </w:r>
            <w:r>
              <w:t xml:space="preserve"> </w:t>
            </w:r>
            <w:r>
              <w:rPr>
                <w:i/>
              </w:rPr>
              <w:t>left hand</w:t>
            </w:r>
          </w:p>
        </w:tc>
        <w:tc>
          <w:tcPr>
            <w:tcW w:w="0" w:type="auto"/>
            <w:tcMar>
              <w:top w:w="30" w:type="dxa"/>
              <w:left w:w="30" w:type="dxa"/>
              <w:bottom w:w="20" w:type="dxa"/>
              <w:right w:w="30" w:type="dxa"/>
            </w:tcMar>
          </w:tcPr>
          <w:p w:rsidR="002F6378" w:rsidRDefault="00DB50BE">
            <w:r>
              <w:t xml:space="preserve">Refer to </w:t>
            </w:r>
            <w:r>
              <w:rPr>
                <w:i/>
              </w:rPr>
              <w:t>the left column</w:t>
            </w:r>
            <w:r>
              <w:t xml:space="preserve">, rather than </w:t>
            </w:r>
            <w:r>
              <w:rPr>
                <w:i/>
              </w:rPr>
              <w:t>the left-hand column</w:t>
            </w:r>
            <w:r>
              <w:t>.</w:t>
            </w:r>
          </w:p>
        </w:tc>
      </w:tr>
      <w:tr w:rsidR="002F6378" w:rsidTr="002F6378">
        <w:tc>
          <w:tcPr>
            <w:tcW w:w="0" w:type="auto"/>
            <w:tcMar>
              <w:top w:w="30" w:type="dxa"/>
              <w:left w:w="30" w:type="dxa"/>
              <w:bottom w:w="20" w:type="dxa"/>
              <w:right w:w="30" w:type="dxa"/>
            </w:tcMar>
          </w:tcPr>
          <w:p w:rsidR="002F6378" w:rsidRDefault="00DB50BE">
            <w:r>
              <w:rPr>
                <w:i/>
              </w:rPr>
              <w:t>lifecycle</w:t>
            </w:r>
          </w:p>
        </w:tc>
        <w:tc>
          <w:tcPr>
            <w:tcW w:w="0" w:type="auto"/>
            <w:tcMar>
              <w:top w:w="30" w:type="dxa"/>
              <w:left w:w="30" w:type="dxa"/>
              <w:bottom w:w="20" w:type="dxa"/>
              <w:right w:w="30" w:type="dxa"/>
            </w:tcMar>
          </w:tcPr>
          <w:p w:rsidR="002F6378" w:rsidRDefault="00DB50BE">
            <w:r>
              <w:rPr>
                <w:i/>
              </w:rPr>
              <w:t>life cycle</w:t>
            </w:r>
            <w:r>
              <w:t xml:space="preserve"> </w:t>
            </w:r>
            <w:r>
              <w:rPr>
                <w:i/>
              </w:rPr>
              <w:t>life-cycle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lockbox</w:t>
            </w:r>
          </w:p>
        </w:tc>
        <w:tc>
          <w:tcPr>
            <w:tcW w:w="0" w:type="auto"/>
            <w:tcMar>
              <w:top w:w="30" w:type="dxa"/>
              <w:left w:w="30" w:type="dxa"/>
              <w:bottom w:w="20" w:type="dxa"/>
              <w:right w:w="30" w:type="dxa"/>
            </w:tcMar>
          </w:tcPr>
          <w:p w:rsidR="002F6378" w:rsidRDefault="00DB50BE">
            <w:r>
              <w:rPr>
                <w:i/>
              </w:rPr>
              <w:t>lock box</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login</w:t>
            </w:r>
            <w:r>
              <w:t xml:space="preserve"> </w:t>
            </w:r>
            <w:r>
              <w:rPr>
                <w:i/>
              </w:rPr>
              <w:t>log in</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Login</w:t>
            </w:r>
            <w:r>
              <w:t xml:space="preserve"> is the noun or adjective form as in </w:t>
            </w:r>
            <w:r>
              <w:rPr>
                <w:i/>
              </w:rPr>
              <w:t>your login ID</w:t>
            </w:r>
            <w:r>
              <w:t xml:space="preserve"> or </w:t>
            </w:r>
            <w:r>
              <w:rPr>
                <w:i/>
              </w:rPr>
              <w:t>enter your login</w:t>
            </w:r>
            <w:r>
              <w:t xml:space="preserve">. </w:t>
            </w:r>
            <w:r>
              <w:rPr>
                <w:i/>
              </w:rPr>
              <w:t>Log in</w:t>
            </w:r>
            <w:r>
              <w:t xml:space="preserve"> is the verb, as in </w:t>
            </w:r>
            <w:r>
              <w:rPr>
                <w:i/>
              </w:rPr>
              <w:t>Log in to a user application</w:t>
            </w:r>
            <w:r>
              <w:t>.</w:t>
            </w:r>
          </w:p>
        </w:tc>
      </w:tr>
      <w:tr w:rsidR="002F6378" w:rsidTr="002F6378">
        <w:tc>
          <w:tcPr>
            <w:tcW w:w="0" w:type="auto"/>
            <w:tcMar>
              <w:top w:w="30" w:type="dxa"/>
              <w:left w:w="30" w:type="dxa"/>
              <w:bottom w:w="20" w:type="dxa"/>
              <w:right w:w="30" w:type="dxa"/>
            </w:tcMar>
          </w:tcPr>
          <w:p w:rsidR="002F6378" w:rsidRDefault="00DB50BE">
            <w:r>
              <w:rPr>
                <w:i/>
              </w:rPr>
              <w:t>logoff</w:t>
            </w:r>
            <w:r>
              <w:t xml:space="preserve"> </w:t>
            </w:r>
            <w:r>
              <w:rPr>
                <w:i/>
              </w:rPr>
              <w:t>log off</w:t>
            </w:r>
            <w:r>
              <w:t xml:space="preserve"> </w:t>
            </w:r>
            <w:r>
              <w:rPr>
                <w:i/>
              </w:rPr>
              <w:t>logon</w:t>
            </w:r>
            <w:r>
              <w:t xml:space="preserve"> </w:t>
            </w:r>
            <w:r>
              <w:rPr>
                <w:i/>
              </w:rPr>
              <w:t>log on</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Log off/log on</w:t>
            </w:r>
            <w:r>
              <w:t xml:space="preserve"> is the verb form. </w:t>
            </w:r>
            <w:r>
              <w:rPr>
                <w:i/>
              </w:rPr>
              <w:t>Logoff/logon</w:t>
            </w:r>
            <w:r>
              <w:t xml:space="preserve"> is the noun or adjective form.</w:t>
            </w:r>
          </w:p>
        </w:tc>
      </w:tr>
      <w:tr w:rsidR="002F6378" w:rsidTr="002F6378">
        <w:tc>
          <w:tcPr>
            <w:tcW w:w="0" w:type="auto"/>
            <w:tcMar>
              <w:top w:w="30" w:type="dxa"/>
              <w:left w:w="30" w:type="dxa"/>
              <w:bottom w:w="20" w:type="dxa"/>
              <w:right w:w="30" w:type="dxa"/>
            </w:tcMar>
          </w:tcPr>
          <w:p w:rsidR="002F6378" w:rsidRDefault="00DB50BE">
            <w:r>
              <w:rPr>
                <w:i/>
              </w:rPr>
              <w:t>look up</w:t>
            </w:r>
            <w:r>
              <w:t xml:space="preserve"> </w:t>
            </w:r>
            <w:r>
              <w:rPr>
                <w:i/>
              </w:rPr>
              <w:t>lookup</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Look up</w:t>
            </w:r>
            <w:r>
              <w:t xml:space="preserve"> is the verb form. </w:t>
            </w:r>
            <w:r>
              <w:rPr>
                <w:i/>
              </w:rPr>
              <w:t>Lookup</w:t>
            </w:r>
            <w:r>
              <w:t xml:space="preserve"> is the noun form, a</w:t>
            </w:r>
            <w:r>
              <w:t xml:space="preserve">s in </w:t>
            </w:r>
            <w:r>
              <w:rPr>
                <w:i/>
              </w:rPr>
              <w:t>an address validation lookup</w:t>
            </w:r>
            <w:r>
              <w:t>.</w:t>
            </w:r>
          </w:p>
        </w:tc>
      </w:tr>
      <w:tr w:rsidR="002F6378" w:rsidTr="002F6378">
        <w:tc>
          <w:tcPr>
            <w:tcW w:w="0" w:type="auto"/>
            <w:tcMar>
              <w:top w:w="30" w:type="dxa"/>
              <w:left w:w="30" w:type="dxa"/>
              <w:bottom w:w="20" w:type="dxa"/>
              <w:right w:w="30" w:type="dxa"/>
            </w:tcMar>
          </w:tcPr>
          <w:p w:rsidR="002F6378" w:rsidRDefault="00DB50BE">
            <w:r>
              <w:rPr>
                <w:i/>
              </w:rPr>
              <w:t>lowercase</w:t>
            </w:r>
          </w:p>
        </w:tc>
        <w:tc>
          <w:tcPr>
            <w:tcW w:w="0" w:type="auto"/>
            <w:tcMar>
              <w:top w:w="30" w:type="dxa"/>
              <w:left w:w="30" w:type="dxa"/>
              <w:bottom w:w="20" w:type="dxa"/>
              <w:right w:w="30" w:type="dxa"/>
            </w:tcMar>
          </w:tcPr>
          <w:p w:rsidR="002F6378" w:rsidRDefault="00DB50BE">
            <w:r>
              <w:rPr>
                <w:i/>
              </w:rPr>
              <w:t>lower case</w:t>
            </w:r>
            <w:r>
              <w:t xml:space="preserve"> </w:t>
            </w:r>
            <w:r>
              <w:rPr>
                <w:i/>
              </w:rPr>
              <w:t>lower-case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menu bar</w:t>
            </w:r>
          </w:p>
        </w:tc>
        <w:tc>
          <w:tcPr>
            <w:tcW w:w="0" w:type="auto"/>
            <w:tcMar>
              <w:top w:w="30" w:type="dxa"/>
              <w:left w:w="30" w:type="dxa"/>
              <w:bottom w:w="20" w:type="dxa"/>
              <w:right w:w="30" w:type="dxa"/>
            </w:tcMar>
          </w:tcPr>
          <w:p w:rsidR="002F6378" w:rsidRDefault="00DB50BE">
            <w:r>
              <w:rPr>
                <w:i/>
              </w:rPr>
              <w:t>menubar</w:t>
            </w:r>
            <w:r>
              <w:t xml:space="preserve"> </w:t>
            </w:r>
            <w:r>
              <w:rPr>
                <w:i/>
              </w:rPr>
              <w:t>menu-bar</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metadata</w:t>
            </w:r>
          </w:p>
        </w:tc>
        <w:tc>
          <w:tcPr>
            <w:tcW w:w="0" w:type="auto"/>
            <w:tcMar>
              <w:top w:w="30" w:type="dxa"/>
              <w:left w:w="30" w:type="dxa"/>
              <w:bottom w:w="20" w:type="dxa"/>
              <w:right w:w="30" w:type="dxa"/>
            </w:tcMar>
          </w:tcPr>
          <w:p w:rsidR="002F6378" w:rsidRDefault="00DB50BE">
            <w:r>
              <w:rPr>
                <w:i/>
              </w:rPr>
              <w:t>meta data</w:t>
            </w:r>
            <w:r>
              <w:t xml:space="preserve"> </w:t>
            </w:r>
            <w:r>
              <w:rPr>
                <w:i/>
              </w:rPr>
              <w:t>meta-data</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middle-tier</w:t>
            </w:r>
            <w:r>
              <w:t xml:space="preserve"> </w:t>
            </w:r>
            <w:r>
              <w:rPr>
                <w:i/>
              </w:rPr>
              <w:t>middle tier</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Middle-tier</w:t>
            </w:r>
            <w:r>
              <w:t xml:space="preserve"> is the adjective form that precedes a noun, as in </w:t>
            </w:r>
            <w:r>
              <w:rPr>
                <w:i/>
              </w:rPr>
              <w:t>a middle-tier plug-in</w:t>
            </w:r>
            <w:r>
              <w:t xml:space="preserve">. Otherwise, use </w:t>
            </w:r>
            <w:r>
              <w:rPr>
                <w:i/>
              </w:rPr>
              <w:t>middle tier</w:t>
            </w:r>
            <w:r>
              <w:t xml:space="preserve">, as in </w:t>
            </w:r>
            <w:r>
              <w:rPr>
                <w:i/>
              </w:rPr>
              <w:t>The system has a middle tier</w:t>
            </w:r>
            <w:r>
              <w:t>.</w:t>
            </w:r>
          </w:p>
        </w:tc>
      </w:tr>
      <w:tr w:rsidR="002F6378" w:rsidTr="002F6378">
        <w:tc>
          <w:tcPr>
            <w:tcW w:w="0" w:type="auto"/>
            <w:tcMar>
              <w:top w:w="30" w:type="dxa"/>
              <w:left w:w="30" w:type="dxa"/>
              <w:bottom w:w="20" w:type="dxa"/>
              <w:right w:w="30" w:type="dxa"/>
            </w:tcMar>
          </w:tcPr>
          <w:p w:rsidR="002F6378" w:rsidRDefault="00DB50BE">
            <w:r>
              <w:rPr>
                <w:i/>
              </w:rPr>
              <w:t>multixxxx</w:t>
            </w:r>
          </w:p>
        </w:tc>
        <w:tc>
          <w:tcPr>
            <w:tcW w:w="0" w:type="auto"/>
            <w:tcMar>
              <w:top w:w="30" w:type="dxa"/>
              <w:left w:w="30" w:type="dxa"/>
              <w:bottom w:w="20" w:type="dxa"/>
              <w:right w:w="30" w:type="dxa"/>
            </w:tcMar>
          </w:tcPr>
          <w:p w:rsidR="002F6378" w:rsidRDefault="00DB50BE">
            <w:r>
              <w:rPr>
                <w:i/>
              </w:rPr>
              <w:t>multi-xxxx</w:t>
            </w:r>
          </w:p>
        </w:tc>
        <w:tc>
          <w:tcPr>
            <w:tcW w:w="0" w:type="auto"/>
            <w:tcMar>
              <w:top w:w="30" w:type="dxa"/>
              <w:left w:w="30" w:type="dxa"/>
              <w:bottom w:w="20" w:type="dxa"/>
              <w:right w:w="30" w:type="dxa"/>
            </w:tcMar>
          </w:tcPr>
          <w:p w:rsidR="002F6378" w:rsidRDefault="00DB50BE">
            <w:r>
              <w:t xml:space="preserve">As in </w:t>
            </w:r>
            <w:r>
              <w:rPr>
                <w:i/>
              </w:rPr>
              <w:t>multiparty</w:t>
            </w:r>
            <w:r>
              <w:t xml:space="preserve">, </w:t>
            </w:r>
            <w:r>
              <w:rPr>
                <w:i/>
              </w:rPr>
              <w:t>multibyte</w:t>
            </w:r>
            <w:r>
              <w:t>.</w:t>
            </w:r>
          </w:p>
        </w:tc>
      </w:tr>
      <w:tr w:rsidR="002F6378" w:rsidTr="002F6378">
        <w:tc>
          <w:tcPr>
            <w:tcW w:w="0" w:type="auto"/>
            <w:tcMar>
              <w:top w:w="30" w:type="dxa"/>
              <w:left w:w="30" w:type="dxa"/>
              <w:bottom w:w="20" w:type="dxa"/>
              <w:right w:w="30" w:type="dxa"/>
            </w:tcMar>
          </w:tcPr>
          <w:p w:rsidR="002F6378" w:rsidRDefault="00DB50BE">
            <w:r>
              <w:rPr>
                <w:i/>
              </w:rPr>
              <w:t>namespace</w:t>
            </w:r>
          </w:p>
        </w:tc>
        <w:tc>
          <w:tcPr>
            <w:tcW w:w="0" w:type="auto"/>
            <w:tcMar>
              <w:top w:w="30" w:type="dxa"/>
              <w:left w:w="30" w:type="dxa"/>
              <w:bottom w:w="20" w:type="dxa"/>
              <w:right w:w="30" w:type="dxa"/>
            </w:tcMar>
          </w:tcPr>
          <w:p w:rsidR="002F6378" w:rsidRDefault="00DB50BE">
            <w:r>
              <w:rPr>
                <w:i/>
              </w:rPr>
              <w:t>name space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nonxxxxx</w:t>
            </w:r>
            <w:r>
              <w:t xml:space="preserve"> </w:t>
            </w:r>
            <w:r>
              <w:rPr>
                <w:i/>
              </w:rPr>
              <w:t>non-xxxxx</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Non</w:t>
            </w:r>
            <w:r>
              <w:t xml:space="preserve"> should generally be used as a closed prefix (that is, </w:t>
            </w:r>
            <w:r>
              <w:rPr>
                <w:i/>
              </w:rPr>
              <w:t>nonxxxxx</w:t>
            </w:r>
            <w:r>
              <w:t xml:space="preserve">). A hyphen should be included only if it is needed to avoid confusion, if it is followed by a proper noun (as in </w:t>
            </w:r>
            <w:r>
              <w:rPr>
                <w:i/>
              </w:rPr>
              <w:t>non-Euclidean</w:t>
            </w:r>
            <w:r>
              <w:t xml:space="preserve">), or if the second element is more than one word (as in </w:t>
            </w:r>
            <w:r>
              <w:rPr>
                <w:i/>
              </w:rPr>
              <w:t>non-file-based</w:t>
            </w:r>
            <w:r>
              <w:t>).</w:t>
            </w:r>
          </w:p>
        </w:tc>
      </w:tr>
      <w:tr w:rsidR="002F6378" w:rsidTr="002F6378">
        <w:tc>
          <w:tcPr>
            <w:tcW w:w="0" w:type="auto"/>
            <w:tcMar>
              <w:top w:w="30" w:type="dxa"/>
              <w:left w:w="30" w:type="dxa"/>
              <w:bottom w:w="20" w:type="dxa"/>
              <w:right w:w="30" w:type="dxa"/>
            </w:tcMar>
          </w:tcPr>
          <w:p w:rsidR="002F6378" w:rsidRDefault="00DB50BE">
            <w:r>
              <w:rPr>
                <w:i/>
              </w:rPr>
              <w:t>off-net</w:t>
            </w:r>
          </w:p>
        </w:tc>
        <w:tc>
          <w:tcPr>
            <w:tcW w:w="0" w:type="auto"/>
            <w:tcMar>
              <w:top w:w="30" w:type="dxa"/>
              <w:left w:w="30" w:type="dxa"/>
              <w:bottom w:w="20" w:type="dxa"/>
              <w:right w:w="30" w:type="dxa"/>
            </w:tcMar>
          </w:tcPr>
          <w:p w:rsidR="002F6378" w:rsidRDefault="00DB50BE">
            <w:r>
              <w:rPr>
                <w:i/>
              </w:rPr>
              <w:t>off net</w:t>
            </w:r>
          </w:p>
        </w:tc>
        <w:tc>
          <w:tcPr>
            <w:tcW w:w="0" w:type="auto"/>
            <w:tcMar>
              <w:top w:w="30" w:type="dxa"/>
              <w:left w:w="30" w:type="dxa"/>
              <w:bottom w:w="20" w:type="dxa"/>
              <w:right w:w="30" w:type="dxa"/>
            </w:tcMar>
          </w:tcPr>
          <w:p w:rsidR="002F6378" w:rsidRDefault="00DB50BE">
            <w:r>
              <w:t>Lowercase unless referring to a window</w:t>
            </w:r>
            <w:r>
              <w:t xml:space="preserve"> element, as in </w:t>
            </w:r>
            <w:r>
              <w:rPr>
                <w:i/>
              </w:rPr>
              <w:t xml:space="preserve">the </w:t>
            </w:r>
            <w:r>
              <w:rPr>
                <w:b/>
                <w:i/>
              </w:rPr>
              <w:t>Off-Net</w:t>
            </w:r>
            <w:r>
              <w:rPr>
                <w:i/>
              </w:rPr>
              <w:t xml:space="preserve"> check box</w:t>
            </w:r>
            <w:r>
              <w:t>.</w:t>
            </w:r>
          </w:p>
        </w:tc>
      </w:tr>
      <w:tr w:rsidR="002F6378" w:rsidTr="002F6378">
        <w:tc>
          <w:tcPr>
            <w:tcW w:w="0" w:type="auto"/>
            <w:tcMar>
              <w:top w:w="30" w:type="dxa"/>
              <w:left w:w="30" w:type="dxa"/>
              <w:bottom w:w="20" w:type="dxa"/>
              <w:right w:w="30" w:type="dxa"/>
            </w:tcMar>
          </w:tcPr>
          <w:p w:rsidR="002F6378" w:rsidRDefault="00DB50BE">
            <w:r>
              <w:rPr>
                <w:i/>
              </w:rPr>
              <w:t>off-peak</w:t>
            </w:r>
          </w:p>
        </w:tc>
        <w:tc>
          <w:tcPr>
            <w:tcW w:w="0" w:type="auto"/>
            <w:tcMar>
              <w:top w:w="30" w:type="dxa"/>
              <w:left w:w="30" w:type="dxa"/>
              <w:bottom w:w="20" w:type="dxa"/>
              <w:right w:w="30" w:type="dxa"/>
            </w:tcMar>
          </w:tcPr>
          <w:p w:rsidR="002F6378" w:rsidRDefault="00DB50BE">
            <w:r>
              <w:rPr>
                <w:i/>
              </w:rPr>
              <w:t>off peak</w:t>
            </w:r>
          </w:p>
        </w:tc>
        <w:tc>
          <w:tcPr>
            <w:tcW w:w="0" w:type="auto"/>
            <w:tcMar>
              <w:top w:w="30" w:type="dxa"/>
              <w:left w:w="30" w:type="dxa"/>
              <w:bottom w:w="20" w:type="dxa"/>
              <w:right w:w="30" w:type="dxa"/>
            </w:tcMar>
          </w:tcPr>
          <w:p w:rsidR="002F6378" w:rsidRDefault="00DB50BE">
            <w:r>
              <w:t xml:space="preserve">Adjective, as in </w:t>
            </w:r>
            <w:r>
              <w:rPr>
                <w:i/>
              </w:rPr>
              <w:t>off-peak call</w:t>
            </w:r>
            <w:r>
              <w:t xml:space="preserve">,or </w:t>
            </w:r>
            <w:r>
              <w:rPr>
                <w:i/>
              </w:rPr>
              <w:t>The call is off-peak</w:t>
            </w:r>
            <w:r>
              <w:t>.</w:t>
            </w:r>
          </w:p>
        </w:tc>
      </w:tr>
      <w:tr w:rsidR="002F6378" w:rsidTr="002F6378">
        <w:tc>
          <w:tcPr>
            <w:tcW w:w="0" w:type="auto"/>
            <w:tcMar>
              <w:top w:w="30" w:type="dxa"/>
              <w:left w:w="30" w:type="dxa"/>
              <w:bottom w:w="20" w:type="dxa"/>
              <w:right w:w="30" w:type="dxa"/>
            </w:tcMar>
          </w:tcPr>
          <w:p w:rsidR="002F6378" w:rsidRDefault="00DB50BE">
            <w:r>
              <w:rPr>
                <w:i/>
              </w:rPr>
              <w:t>off-site</w:t>
            </w:r>
          </w:p>
        </w:tc>
        <w:tc>
          <w:tcPr>
            <w:tcW w:w="0" w:type="auto"/>
            <w:tcMar>
              <w:top w:w="30" w:type="dxa"/>
              <w:left w:w="30" w:type="dxa"/>
              <w:bottom w:w="20" w:type="dxa"/>
              <w:right w:w="30" w:type="dxa"/>
            </w:tcMar>
          </w:tcPr>
          <w:p w:rsidR="002F6378" w:rsidRDefault="00DB50BE">
            <w:r>
              <w:rPr>
                <w:i/>
              </w:rPr>
              <w:t>off site</w:t>
            </w:r>
          </w:p>
        </w:tc>
        <w:tc>
          <w:tcPr>
            <w:tcW w:w="0" w:type="auto"/>
            <w:tcMar>
              <w:top w:w="30" w:type="dxa"/>
              <w:left w:w="30" w:type="dxa"/>
              <w:bottom w:w="20" w:type="dxa"/>
              <w:right w:w="30" w:type="dxa"/>
            </w:tcMar>
          </w:tcPr>
          <w:p w:rsidR="002F6378" w:rsidRDefault="00DB50BE">
            <w:r>
              <w:t xml:space="preserve">Adjective, as in </w:t>
            </w:r>
            <w:r>
              <w:rPr>
                <w:i/>
              </w:rPr>
              <w:t>an off-site meeting</w:t>
            </w:r>
            <w:r>
              <w:t xml:space="preserve">,or </w:t>
            </w:r>
            <w:r>
              <w:rPr>
                <w:i/>
              </w:rPr>
              <w:t>The meeting is off-site</w:t>
            </w:r>
            <w:r>
              <w:t>.</w:t>
            </w:r>
          </w:p>
        </w:tc>
      </w:tr>
      <w:tr w:rsidR="002F6378" w:rsidTr="002F6378">
        <w:tc>
          <w:tcPr>
            <w:tcW w:w="0" w:type="auto"/>
            <w:tcMar>
              <w:top w:w="30" w:type="dxa"/>
              <w:left w:w="30" w:type="dxa"/>
              <w:bottom w:w="20" w:type="dxa"/>
              <w:right w:w="30" w:type="dxa"/>
            </w:tcMar>
          </w:tcPr>
          <w:p w:rsidR="002F6378" w:rsidRDefault="00DB50BE">
            <w:r>
              <w:rPr>
                <w:i/>
              </w:rPr>
              <w:t>offline</w:t>
            </w:r>
          </w:p>
        </w:tc>
        <w:tc>
          <w:tcPr>
            <w:tcW w:w="0" w:type="auto"/>
            <w:tcMar>
              <w:top w:w="30" w:type="dxa"/>
              <w:left w:w="30" w:type="dxa"/>
              <w:bottom w:w="20" w:type="dxa"/>
              <w:right w:w="30" w:type="dxa"/>
            </w:tcMar>
          </w:tcPr>
          <w:p w:rsidR="002F6378" w:rsidRDefault="00DB50BE">
            <w:r>
              <w:rPr>
                <w:i/>
              </w:rPr>
              <w:t>off line</w:t>
            </w:r>
            <w:r>
              <w:t xml:space="preserve"> </w:t>
            </w:r>
            <w:r>
              <w:rPr>
                <w:i/>
              </w:rPr>
              <w:t>off-line</w:t>
            </w:r>
          </w:p>
        </w:tc>
        <w:tc>
          <w:tcPr>
            <w:tcW w:w="0" w:type="auto"/>
            <w:tcMar>
              <w:top w:w="30" w:type="dxa"/>
              <w:left w:w="30" w:type="dxa"/>
              <w:bottom w:w="20" w:type="dxa"/>
              <w:right w:w="30" w:type="dxa"/>
            </w:tcMar>
          </w:tcPr>
          <w:p w:rsidR="002F6378" w:rsidRDefault="00DB50BE">
            <w:r>
              <w:t xml:space="preserve">As in </w:t>
            </w:r>
            <w:r>
              <w:rPr>
                <w:i/>
              </w:rPr>
              <w:t>working offline</w:t>
            </w:r>
            <w:r>
              <w:t>.</w:t>
            </w:r>
          </w:p>
        </w:tc>
      </w:tr>
      <w:tr w:rsidR="002F6378" w:rsidTr="002F6378">
        <w:tc>
          <w:tcPr>
            <w:tcW w:w="0" w:type="auto"/>
            <w:tcMar>
              <w:top w:w="30" w:type="dxa"/>
              <w:left w:w="30" w:type="dxa"/>
              <w:bottom w:w="20" w:type="dxa"/>
              <w:right w:w="30" w:type="dxa"/>
            </w:tcMar>
          </w:tcPr>
          <w:p w:rsidR="002F6378" w:rsidRDefault="00DB50BE">
            <w:r>
              <w:rPr>
                <w:i/>
              </w:rPr>
              <w:t>one-tim</w:t>
            </w:r>
            <w:r>
              <w:rPr>
                <w:i/>
              </w:rPr>
              <w:t>e</w:t>
            </w:r>
          </w:p>
        </w:tc>
        <w:tc>
          <w:tcPr>
            <w:tcW w:w="0" w:type="auto"/>
            <w:tcMar>
              <w:top w:w="30" w:type="dxa"/>
              <w:left w:w="30" w:type="dxa"/>
              <w:bottom w:w="20" w:type="dxa"/>
              <w:right w:w="30" w:type="dxa"/>
            </w:tcMar>
          </w:tcPr>
          <w:p w:rsidR="002F6378" w:rsidRDefault="00DB50BE">
            <w:r>
              <w:rPr>
                <w:i/>
              </w:rPr>
              <w:t>one time</w:t>
            </w:r>
          </w:p>
        </w:tc>
        <w:tc>
          <w:tcPr>
            <w:tcW w:w="0" w:type="auto"/>
            <w:tcMar>
              <w:top w:w="30" w:type="dxa"/>
              <w:left w:w="30" w:type="dxa"/>
              <w:bottom w:w="20" w:type="dxa"/>
              <w:right w:w="30" w:type="dxa"/>
            </w:tcMar>
          </w:tcPr>
          <w:p w:rsidR="002F6378" w:rsidRDefault="00DB50BE">
            <w:r>
              <w:t xml:space="preserve">As in </w:t>
            </w:r>
            <w:r>
              <w:rPr>
                <w:i/>
              </w:rPr>
              <w:t>one-time charges</w:t>
            </w:r>
            <w:r>
              <w:t>. Note that the hyphen is absent in UIs ("one time").</w:t>
            </w:r>
          </w:p>
        </w:tc>
      </w:tr>
      <w:tr w:rsidR="002F6378" w:rsidTr="002F6378">
        <w:tc>
          <w:tcPr>
            <w:tcW w:w="0" w:type="auto"/>
            <w:tcMar>
              <w:top w:w="30" w:type="dxa"/>
              <w:left w:w="30" w:type="dxa"/>
              <w:bottom w:w="20" w:type="dxa"/>
              <w:right w:w="30" w:type="dxa"/>
            </w:tcMar>
          </w:tcPr>
          <w:p w:rsidR="002F6378" w:rsidRDefault="00DB50BE">
            <w:r>
              <w:rPr>
                <w:i/>
              </w:rPr>
              <w:t>on-net</w:t>
            </w:r>
          </w:p>
        </w:tc>
        <w:tc>
          <w:tcPr>
            <w:tcW w:w="0" w:type="auto"/>
            <w:tcMar>
              <w:top w:w="30" w:type="dxa"/>
              <w:left w:w="30" w:type="dxa"/>
              <w:bottom w:w="20" w:type="dxa"/>
              <w:right w:w="30" w:type="dxa"/>
            </w:tcMar>
          </w:tcPr>
          <w:p w:rsidR="002F6378" w:rsidRDefault="00DB50BE">
            <w:r>
              <w:rPr>
                <w:i/>
              </w:rPr>
              <w:t>on net</w:t>
            </w:r>
          </w:p>
        </w:tc>
        <w:tc>
          <w:tcPr>
            <w:tcW w:w="0" w:type="auto"/>
            <w:tcMar>
              <w:top w:w="30" w:type="dxa"/>
              <w:left w:w="30" w:type="dxa"/>
              <w:bottom w:w="20" w:type="dxa"/>
              <w:right w:w="30" w:type="dxa"/>
            </w:tcMar>
          </w:tcPr>
          <w:p w:rsidR="002F6378" w:rsidRDefault="00DB50BE">
            <w:r>
              <w:t xml:space="preserve">Lowercase unless referring to a window element, as in </w:t>
            </w:r>
            <w:r>
              <w:rPr>
                <w:i/>
              </w:rPr>
              <w:t xml:space="preserve">the </w:t>
            </w:r>
            <w:r>
              <w:rPr>
                <w:b/>
                <w:i/>
              </w:rPr>
              <w:t>On-Net</w:t>
            </w:r>
            <w:r>
              <w:rPr>
                <w:i/>
              </w:rPr>
              <w:t xml:space="preserve"> check box</w:t>
            </w:r>
            <w:r>
              <w:t>.</w:t>
            </w:r>
          </w:p>
        </w:tc>
      </w:tr>
      <w:tr w:rsidR="002F6378" w:rsidTr="002F6378">
        <w:tc>
          <w:tcPr>
            <w:tcW w:w="0" w:type="auto"/>
            <w:tcMar>
              <w:top w:w="30" w:type="dxa"/>
              <w:left w:w="30" w:type="dxa"/>
              <w:bottom w:w="20" w:type="dxa"/>
              <w:right w:w="30" w:type="dxa"/>
            </w:tcMar>
          </w:tcPr>
          <w:p w:rsidR="002F6378" w:rsidRDefault="00DB50BE">
            <w:r>
              <w:rPr>
                <w:i/>
              </w:rPr>
              <w:t>on-screen</w:t>
            </w:r>
            <w:r>
              <w:t xml:space="preserve"> </w:t>
            </w:r>
            <w:r>
              <w:rPr>
                <w:i/>
              </w:rPr>
              <w:t>on screen</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On-screen</w:t>
            </w:r>
            <w:r>
              <w:t xml:space="preserve"> is the adjective form that precedes a noun, as in </w:t>
            </w:r>
            <w:r>
              <w:rPr>
                <w:i/>
              </w:rPr>
              <w:t>an on-screen event</w:t>
            </w:r>
            <w:r>
              <w:t xml:space="preserve">. Otherwise, use </w:t>
            </w:r>
            <w:r>
              <w:rPr>
                <w:i/>
              </w:rPr>
              <w:t>on screen</w:t>
            </w:r>
            <w:r>
              <w:t xml:space="preserve">, as in </w:t>
            </w:r>
            <w:r>
              <w:rPr>
                <w:i/>
              </w:rPr>
              <w:t>The event is on screen</w:t>
            </w:r>
            <w:r>
              <w:t>.</w:t>
            </w:r>
          </w:p>
        </w:tc>
      </w:tr>
      <w:tr w:rsidR="002F6378" w:rsidTr="002F6378">
        <w:tc>
          <w:tcPr>
            <w:tcW w:w="0" w:type="auto"/>
            <w:tcMar>
              <w:top w:w="30" w:type="dxa"/>
              <w:left w:w="30" w:type="dxa"/>
              <w:bottom w:w="20" w:type="dxa"/>
              <w:right w:w="30" w:type="dxa"/>
            </w:tcMar>
          </w:tcPr>
          <w:p w:rsidR="002F6378" w:rsidRDefault="00DB50BE">
            <w:r>
              <w:rPr>
                <w:i/>
              </w:rPr>
              <w:t>on-site</w:t>
            </w:r>
          </w:p>
        </w:tc>
        <w:tc>
          <w:tcPr>
            <w:tcW w:w="0" w:type="auto"/>
            <w:tcMar>
              <w:top w:w="30" w:type="dxa"/>
              <w:left w:w="30" w:type="dxa"/>
              <w:bottom w:w="20" w:type="dxa"/>
              <w:right w:w="30" w:type="dxa"/>
            </w:tcMar>
          </w:tcPr>
          <w:p w:rsidR="002F6378" w:rsidRDefault="00DB50BE">
            <w:r>
              <w:rPr>
                <w:i/>
              </w:rPr>
              <w:t>on site</w:t>
            </w:r>
          </w:p>
        </w:tc>
        <w:tc>
          <w:tcPr>
            <w:tcW w:w="0" w:type="auto"/>
            <w:tcMar>
              <w:top w:w="30" w:type="dxa"/>
              <w:left w:w="30" w:type="dxa"/>
              <w:bottom w:w="20" w:type="dxa"/>
              <w:right w:w="30" w:type="dxa"/>
            </w:tcMar>
          </w:tcPr>
          <w:p w:rsidR="002F6378" w:rsidRDefault="00DB50BE">
            <w:r>
              <w:t xml:space="preserve">Adjective, as in </w:t>
            </w:r>
            <w:r>
              <w:rPr>
                <w:i/>
              </w:rPr>
              <w:t>an on-site meeting</w:t>
            </w:r>
            <w:r>
              <w:t xml:space="preserve">, or </w:t>
            </w:r>
            <w:r>
              <w:rPr>
                <w:i/>
              </w:rPr>
              <w:t>The meeting is on-site</w:t>
            </w:r>
            <w:r>
              <w:t>.</w:t>
            </w:r>
          </w:p>
        </w:tc>
      </w:tr>
      <w:tr w:rsidR="002F6378" w:rsidTr="002F6378">
        <w:tc>
          <w:tcPr>
            <w:tcW w:w="0" w:type="auto"/>
            <w:tcMar>
              <w:top w:w="30" w:type="dxa"/>
              <w:left w:w="30" w:type="dxa"/>
              <w:bottom w:w="20" w:type="dxa"/>
              <w:right w:w="30" w:type="dxa"/>
            </w:tcMar>
          </w:tcPr>
          <w:p w:rsidR="002F6378" w:rsidRDefault="00DB50BE">
            <w:r>
              <w:rPr>
                <w:i/>
              </w:rPr>
              <w:t>online</w:t>
            </w:r>
          </w:p>
        </w:tc>
        <w:tc>
          <w:tcPr>
            <w:tcW w:w="0" w:type="auto"/>
            <w:tcMar>
              <w:top w:w="30" w:type="dxa"/>
              <w:left w:w="30" w:type="dxa"/>
              <w:bottom w:w="20" w:type="dxa"/>
              <w:right w:w="30" w:type="dxa"/>
            </w:tcMar>
          </w:tcPr>
          <w:p w:rsidR="002F6378" w:rsidRDefault="00DB50BE">
            <w:r>
              <w:rPr>
                <w:i/>
              </w:rPr>
              <w:t>on line</w:t>
            </w:r>
            <w:r>
              <w:t xml:space="preserve"> </w:t>
            </w:r>
            <w:r>
              <w:rPr>
                <w:i/>
              </w:rPr>
              <w:t>on-line</w:t>
            </w:r>
          </w:p>
        </w:tc>
        <w:tc>
          <w:tcPr>
            <w:tcW w:w="0" w:type="auto"/>
            <w:tcMar>
              <w:top w:w="30" w:type="dxa"/>
              <w:left w:w="30" w:type="dxa"/>
              <w:bottom w:w="20" w:type="dxa"/>
              <w:right w:w="30" w:type="dxa"/>
            </w:tcMar>
          </w:tcPr>
          <w:p w:rsidR="002F6378" w:rsidRDefault="00DB50BE">
            <w:r>
              <w:t xml:space="preserve">As in </w:t>
            </w:r>
            <w:r>
              <w:rPr>
                <w:i/>
              </w:rPr>
              <w:t>working online</w:t>
            </w:r>
            <w:r>
              <w:t>.</w:t>
            </w:r>
          </w:p>
        </w:tc>
      </w:tr>
      <w:tr w:rsidR="002F6378" w:rsidTr="002F6378">
        <w:tc>
          <w:tcPr>
            <w:tcW w:w="0" w:type="auto"/>
            <w:tcMar>
              <w:top w:w="30" w:type="dxa"/>
              <w:left w:w="30" w:type="dxa"/>
              <w:bottom w:w="20" w:type="dxa"/>
              <w:right w:w="30" w:type="dxa"/>
            </w:tcMar>
          </w:tcPr>
          <w:p w:rsidR="002F6378" w:rsidRDefault="00DB50BE">
            <w:r>
              <w:rPr>
                <w:i/>
              </w:rPr>
              <w:t>o</w:t>
            </w:r>
            <w:r>
              <w:rPr>
                <w:i/>
              </w:rPr>
              <w:t>perator-connected</w:t>
            </w:r>
          </w:p>
        </w:tc>
        <w:tc>
          <w:tcPr>
            <w:tcW w:w="0" w:type="auto"/>
            <w:tcMar>
              <w:top w:w="30" w:type="dxa"/>
              <w:left w:w="30" w:type="dxa"/>
              <w:bottom w:w="20" w:type="dxa"/>
              <w:right w:w="30" w:type="dxa"/>
            </w:tcMar>
          </w:tcPr>
          <w:p w:rsidR="002F6378" w:rsidRDefault="00DB50BE">
            <w:r>
              <w:rPr>
                <w:i/>
              </w:rPr>
              <w:t>operator connected</w:t>
            </w:r>
          </w:p>
        </w:tc>
        <w:tc>
          <w:tcPr>
            <w:tcW w:w="0" w:type="auto"/>
            <w:tcMar>
              <w:top w:w="30" w:type="dxa"/>
              <w:left w:w="30" w:type="dxa"/>
              <w:bottom w:w="20" w:type="dxa"/>
              <w:right w:w="30" w:type="dxa"/>
            </w:tcMar>
          </w:tcPr>
          <w:p w:rsidR="002F6378" w:rsidRDefault="00DB50BE">
            <w:r>
              <w:t>Adjective form.</w:t>
            </w:r>
          </w:p>
        </w:tc>
      </w:tr>
      <w:tr w:rsidR="002F6378" w:rsidTr="002F6378">
        <w:tc>
          <w:tcPr>
            <w:tcW w:w="0" w:type="auto"/>
            <w:tcMar>
              <w:top w:w="30" w:type="dxa"/>
              <w:left w:w="30" w:type="dxa"/>
              <w:bottom w:w="20" w:type="dxa"/>
              <w:right w:w="30" w:type="dxa"/>
            </w:tcMar>
          </w:tcPr>
          <w:p w:rsidR="002F6378" w:rsidRDefault="00DB50BE">
            <w:r>
              <w:rPr>
                <w:i/>
              </w:rPr>
              <w:t>outcollects</w:t>
            </w:r>
          </w:p>
        </w:tc>
        <w:tc>
          <w:tcPr>
            <w:tcW w:w="0" w:type="auto"/>
            <w:tcMar>
              <w:top w:w="30" w:type="dxa"/>
              <w:left w:w="30" w:type="dxa"/>
              <w:bottom w:w="20" w:type="dxa"/>
              <w:right w:w="30" w:type="dxa"/>
            </w:tcMar>
          </w:tcPr>
          <w:p w:rsidR="002F6378" w:rsidRDefault="00DB50BE">
            <w:r>
              <w:rPr>
                <w:i/>
              </w:rPr>
              <w:t>out collects</w:t>
            </w:r>
            <w:r>
              <w:t xml:space="preserve"> </w:t>
            </w:r>
            <w:r>
              <w:rPr>
                <w:i/>
              </w:rPr>
              <w:t>out-collects</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parent/child</w:t>
            </w:r>
          </w:p>
        </w:tc>
        <w:tc>
          <w:tcPr>
            <w:tcW w:w="0" w:type="auto"/>
            <w:tcMar>
              <w:top w:w="30" w:type="dxa"/>
              <w:left w:w="30" w:type="dxa"/>
              <w:bottom w:w="20" w:type="dxa"/>
              <w:right w:w="30" w:type="dxa"/>
            </w:tcMar>
          </w:tcPr>
          <w:p w:rsidR="002F6378" w:rsidRDefault="00DB50BE">
            <w:r>
              <w:rPr>
                <w:i/>
              </w:rPr>
              <w:t>parent-child</w:t>
            </w:r>
          </w:p>
        </w:tc>
        <w:tc>
          <w:tcPr>
            <w:tcW w:w="0" w:type="auto"/>
            <w:tcMar>
              <w:top w:w="30" w:type="dxa"/>
              <w:left w:w="30" w:type="dxa"/>
              <w:bottom w:w="20" w:type="dxa"/>
              <w:right w:w="30" w:type="dxa"/>
            </w:tcMar>
          </w:tcPr>
          <w:p w:rsidR="002F6378" w:rsidRDefault="00DB50BE">
            <w:r>
              <w:t xml:space="preserve">Adjective, as in </w:t>
            </w:r>
            <w:r>
              <w:rPr>
                <w:i/>
              </w:rPr>
              <w:t>parent/child relationship</w:t>
            </w:r>
            <w:r>
              <w:t>.</w:t>
            </w:r>
          </w:p>
        </w:tc>
      </w:tr>
      <w:tr w:rsidR="002F6378" w:rsidTr="002F6378">
        <w:tc>
          <w:tcPr>
            <w:tcW w:w="0" w:type="auto"/>
            <w:tcMar>
              <w:top w:w="30" w:type="dxa"/>
              <w:left w:w="30" w:type="dxa"/>
              <w:bottom w:w="20" w:type="dxa"/>
              <w:right w:w="30" w:type="dxa"/>
            </w:tcMar>
          </w:tcPr>
          <w:p w:rsidR="002F6378" w:rsidRDefault="00DB50BE">
            <w:r>
              <w:rPr>
                <w:i/>
              </w:rPr>
              <w:t>path</w:t>
            </w:r>
          </w:p>
        </w:tc>
        <w:tc>
          <w:tcPr>
            <w:tcW w:w="0" w:type="auto"/>
            <w:tcMar>
              <w:top w:w="30" w:type="dxa"/>
              <w:left w:w="30" w:type="dxa"/>
              <w:bottom w:w="20" w:type="dxa"/>
              <w:right w:w="30" w:type="dxa"/>
            </w:tcMar>
          </w:tcPr>
          <w:p w:rsidR="002F6378" w:rsidRDefault="00DB50BE">
            <w:r>
              <w:rPr>
                <w:i/>
              </w:rPr>
              <w:t>pathname</w:t>
            </w:r>
            <w:r>
              <w:t xml:space="preserve"> </w:t>
            </w:r>
            <w:r>
              <w:rPr>
                <w:i/>
              </w:rPr>
              <w:t>path name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pay-per-view</w:t>
            </w:r>
          </w:p>
        </w:tc>
        <w:tc>
          <w:tcPr>
            <w:tcW w:w="0" w:type="auto"/>
            <w:tcMar>
              <w:top w:w="30" w:type="dxa"/>
              <w:left w:w="30" w:type="dxa"/>
              <w:bottom w:w="20" w:type="dxa"/>
              <w:right w:w="30" w:type="dxa"/>
            </w:tcMar>
          </w:tcPr>
          <w:p w:rsidR="002F6378" w:rsidRDefault="00DB50BE">
            <w:r>
              <w:rPr>
                <w:i/>
              </w:rPr>
              <w:t>pay per view</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pay TV</w:t>
            </w:r>
          </w:p>
        </w:tc>
        <w:tc>
          <w:tcPr>
            <w:tcW w:w="0" w:type="auto"/>
            <w:tcMar>
              <w:top w:w="30" w:type="dxa"/>
              <w:left w:w="30" w:type="dxa"/>
              <w:bottom w:w="20" w:type="dxa"/>
              <w:right w:w="30" w:type="dxa"/>
            </w:tcMar>
          </w:tcPr>
          <w:p w:rsidR="002F6378" w:rsidRDefault="00DB50BE">
            <w:r>
              <w:rPr>
                <w:i/>
              </w:rPr>
              <w:t>pay-TV</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t>percent</w:t>
            </w:r>
          </w:p>
        </w:tc>
        <w:tc>
          <w:tcPr>
            <w:tcW w:w="0" w:type="auto"/>
            <w:tcMar>
              <w:top w:w="30" w:type="dxa"/>
              <w:left w:w="30" w:type="dxa"/>
              <w:bottom w:w="20" w:type="dxa"/>
              <w:right w:w="30" w:type="dxa"/>
            </w:tcMar>
          </w:tcPr>
          <w:p w:rsidR="002F6378" w:rsidRDefault="00DB50BE">
            <w:r>
              <w:t xml:space="preserve">per cent </w:t>
            </w:r>
            <w:r>
              <w:t>% per-cent</w:t>
            </w:r>
          </w:p>
        </w:tc>
        <w:tc>
          <w:tcPr>
            <w:tcW w:w="0" w:type="auto"/>
            <w:tcMar>
              <w:top w:w="30" w:type="dxa"/>
              <w:left w:w="30" w:type="dxa"/>
              <w:bottom w:w="20" w:type="dxa"/>
              <w:right w:w="30" w:type="dxa"/>
            </w:tcMar>
          </w:tcPr>
          <w:p w:rsidR="002F6378" w:rsidRDefault="00DB50BE">
            <w:r>
              <w:t xml:space="preserve">Use the % symbol only in tables or where space is an issue. Always use a nonbreaking space before </w:t>
            </w:r>
            <w:r>
              <w:rPr>
                <w:i/>
              </w:rPr>
              <w:t>percent</w:t>
            </w:r>
            <w:r>
              <w:t>.</w:t>
            </w:r>
          </w:p>
        </w:tc>
      </w:tr>
      <w:tr w:rsidR="002F6378" w:rsidTr="002F6378">
        <w:tc>
          <w:tcPr>
            <w:tcW w:w="0" w:type="auto"/>
            <w:tcMar>
              <w:top w:w="30" w:type="dxa"/>
              <w:left w:w="30" w:type="dxa"/>
              <w:bottom w:w="20" w:type="dxa"/>
              <w:right w:w="30" w:type="dxa"/>
            </w:tcMar>
          </w:tcPr>
          <w:p w:rsidR="002F6378" w:rsidRDefault="00DB50BE">
            <w:r>
              <w:rPr>
                <w:i/>
              </w:rPr>
              <w:t>plug in</w:t>
            </w:r>
            <w:r>
              <w:t xml:space="preserve"> </w:t>
            </w:r>
            <w:r>
              <w:rPr>
                <w:i/>
              </w:rPr>
              <w:t>plug-in</w:t>
            </w:r>
          </w:p>
        </w:tc>
        <w:tc>
          <w:tcPr>
            <w:tcW w:w="0" w:type="auto"/>
            <w:tcMar>
              <w:top w:w="30" w:type="dxa"/>
              <w:left w:w="30" w:type="dxa"/>
              <w:bottom w:w="20" w:type="dxa"/>
              <w:right w:w="30" w:type="dxa"/>
            </w:tcMar>
          </w:tcPr>
          <w:p w:rsidR="002F6378" w:rsidRDefault="00DB50BE">
            <w:r>
              <w:rPr>
                <w:i/>
              </w:rPr>
              <w:t>plugin</w:t>
            </w:r>
          </w:p>
        </w:tc>
        <w:tc>
          <w:tcPr>
            <w:tcW w:w="0" w:type="auto"/>
            <w:tcMar>
              <w:top w:w="30" w:type="dxa"/>
              <w:left w:w="30" w:type="dxa"/>
              <w:bottom w:w="20" w:type="dxa"/>
              <w:right w:w="30" w:type="dxa"/>
            </w:tcMar>
          </w:tcPr>
          <w:p w:rsidR="002F6378" w:rsidRDefault="00DB50BE">
            <w:r>
              <w:rPr>
                <w:i/>
              </w:rPr>
              <w:t>Plug in</w:t>
            </w:r>
            <w:r>
              <w:t xml:space="preserve"> is the verb form. </w:t>
            </w:r>
            <w:r>
              <w:rPr>
                <w:i/>
              </w:rPr>
              <w:t>Plug-in</w:t>
            </w:r>
            <w:r>
              <w:t xml:space="preserve"> is the noun or adjective form, as in </w:t>
            </w:r>
            <w:r>
              <w:rPr>
                <w:i/>
              </w:rPr>
              <w:t>plug-in interface</w:t>
            </w:r>
            <w:r>
              <w:t xml:space="preserve"> (formerly </w:t>
            </w:r>
            <w:r>
              <w:rPr>
                <w:i/>
              </w:rPr>
              <w:t>plug point</w:t>
            </w:r>
            <w:r>
              <w:t>).</w:t>
            </w:r>
          </w:p>
        </w:tc>
      </w:tr>
      <w:tr w:rsidR="002F6378" w:rsidTr="002F6378">
        <w:tc>
          <w:tcPr>
            <w:tcW w:w="0" w:type="auto"/>
            <w:tcMar>
              <w:top w:w="30" w:type="dxa"/>
              <w:left w:w="30" w:type="dxa"/>
              <w:bottom w:w="20" w:type="dxa"/>
              <w:right w:w="30" w:type="dxa"/>
            </w:tcMar>
          </w:tcPr>
          <w:p w:rsidR="002F6378" w:rsidRDefault="00DB50BE">
            <w:r>
              <w:rPr>
                <w:i/>
              </w:rPr>
              <w:t>pop-up</w:t>
            </w:r>
          </w:p>
        </w:tc>
        <w:tc>
          <w:tcPr>
            <w:tcW w:w="0" w:type="auto"/>
            <w:tcMar>
              <w:top w:w="30" w:type="dxa"/>
              <w:left w:w="30" w:type="dxa"/>
              <w:bottom w:w="20" w:type="dxa"/>
              <w:right w:w="30" w:type="dxa"/>
            </w:tcMar>
          </w:tcPr>
          <w:p w:rsidR="002F6378" w:rsidRDefault="00DB50BE">
            <w:r>
              <w:rPr>
                <w:i/>
              </w:rPr>
              <w:t>popup</w:t>
            </w:r>
            <w:r>
              <w:t xml:space="preserve"> </w:t>
            </w:r>
            <w:r>
              <w:rPr>
                <w:i/>
              </w:rPr>
              <w:t>pop up</w:t>
            </w:r>
          </w:p>
        </w:tc>
        <w:tc>
          <w:tcPr>
            <w:tcW w:w="0" w:type="auto"/>
            <w:tcMar>
              <w:top w:w="30" w:type="dxa"/>
              <w:left w:w="30" w:type="dxa"/>
              <w:bottom w:w="20" w:type="dxa"/>
              <w:right w:w="30" w:type="dxa"/>
            </w:tcMar>
          </w:tcPr>
          <w:p w:rsidR="002F6378" w:rsidRDefault="00DB50BE">
            <w:r>
              <w:t xml:space="preserve">Adjective, as in </w:t>
            </w:r>
            <w:r>
              <w:rPr>
                <w:i/>
              </w:rPr>
              <w:t>pop-up menu</w:t>
            </w:r>
            <w:r>
              <w:t xml:space="preserve">, or </w:t>
            </w:r>
            <w:r>
              <w:rPr>
                <w:i/>
              </w:rPr>
              <w:t>pop-up window</w:t>
            </w:r>
            <w:r>
              <w:t>.</w:t>
            </w:r>
          </w:p>
        </w:tc>
      </w:tr>
      <w:tr w:rsidR="002F6378" w:rsidTr="002F6378">
        <w:tc>
          <w:tcPr>
            <w:tcW w:w="0" w:type="auto"/>
            <w:tcMar>
              <w:top w:w="30" w:type="dxa"/>
              <w:left w:w="30" w:type="dxa"/>
              <w:bottom w:w="20" w:type="dxa"/>
              <w:right w:w="30" w:type="dxa"/>
            </w:tcMar>
          </w:tcPr>
          <w:p w:rsidR="002F6378" w:rsidRDefault="00DB50BE">
            <w:r>
              <w:rPr>
                <w:i/>
              </w:rPr>
              <w:t>port in/out</w:t>
            </w:r>
            <w:r>
              <w:t xml:space="preserve"> </w:t>
            </w:r>
            <w:r>
              <w:rPr>
                <w:i/>
              </w:rPr>
              <w:t>ported-in/out</w:t>
            </w:r>
          </w:p>
        </w:tc>
        <w:tc>
          <w:tcPr>
            <w:tcW w:w="0" w:type="auto"/>
            <w:tcMar>
              <w:top w:w="30" w:type="dxa"/>
              <w:left w:w="30" w:type="dxa"/>
              <w:bottom w:w="20" w:type="dxa"/>
              <w:right w:w="30" w:type="dxa"/>
            </w:tcMar>
          </w:tcPr>
          <w:p w:rsidR="002F6378" w:rsidRDefault="00DB50BE">
            <w:r>
              <w:rPr>
                <w:i/>
              </w:rPr>
              <w:t>port-in/out</w:t>
            </w:r>
          </w:p>
        </w:tc>
        <w:tc>
          <w:tcPr>
            <w:tcW w:w="0" w:type="auto"/>
            <w:tcMar>
              <w:top w:w="30" w:type="dxa"/>
              <w:left w:w="30" w:type="dxa"/>
              <w:bottom w:w="20" w:type="dxa"/>
              <w:right w:w="30" w:type="dxa"/>
            </w:tcMar>
          </w:tcPr>
          <w:p w:rsidR="002F6378" w:rsidRDefault="00DB50BE">
            <w:r>
              <w:rPr>
                <w:i/>
              </w:rPr>
              <w:t>Port in/out</w:t>
            </w:r>
            <w:r>
              <w:t xml:space="preserve"> is the verb form. </w:t>
            </w:r>
            <w:r>
              <w:rPr>
                <w:i/>
              </w:rPr>
              <w:t>Ported-in/out</w:t>
            </w:r>
            <w:r>
              <w:t xml:space="preserve"> is the adjective form.</w:t>
            </w:r>
          </w:p>
        </w:tc>
      </w:tr>
      <w:tr w:rsidR="002F6378" w:rsidTr="002F6378">
        <w:tc>
          <w:tcPr>
            <w:tcW w:w="0" w:type="auto"/>
            <w:tcMar>
              <w:top w:w="30" w:type="dxa"/>
              <w:left w:w="30" w:type="dxa"/>
              <w:bottom w:w="20" w:type="dxa"/>
              <w:right w:w="30" w:type="dxa"/>
            </w:tcMar>
          </w:tcPr>
          <w:p w:rsidR="002F6378" w:rsidRDefault="00DB50BE">
            <w:r>
              <w:rPr>
                <w:i/>
              </w:rPr>
              <w:t>post-installation</w:t>
            </w:r>
          </w:p>
        </w:tc>
        <w:tc>
          <w:tcPr>
            <w:tcW w:w="0" w:type="auto"/>
            <w:tcMar>
              <w:top w:w="30" w:type="dxa"/>
              <w:left w:w="30" w:type="dxa"/>
              <w:bottom w:w="20" w:type="dxa"/>
              <w:right w:w="30" w:type="dxa"/>
            </w:tcMar>
          </w:tcPr>
          <w:p w:rsidR="002F6378" w:rsidRDefault="00DB50BE">
            <w:r>
              <w:rPr>
                <w:i/>
              </w:rPr>
              <w:t>post installation</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post-itemization</w:t>
            </w:r>
          </w:p>
        </w:tc>
        <w:tc>
          <w:tcPr>
            <w:tcW w:w="0" w:type="auto"/>
            <w:tcMar>
              <w:top w:w="30" w:type="dxa"/>
              <w:left w:w="30" w:type="dxa"/>
              <w:bottom w:w="20" w:type="dxa"/>
              <w:right w:w="30" w:type="dxa"/>
            </w:tcMar>
          </w:tcPr>
          <w:p w:rsidR="002F6378" w:rsidRDefault="00DB50BE">
            <w:r>
              <w:rPr>
                <w:i/>
              </w:rPr>
              <w:t>post itemization</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postp</w:t>
            </w:r>
            <w:r>
              <w:rPr>
                <w:i/>
              </w:rPr>
              <w:t>aid</w:t>
            </w:r>
          </w:p>
        </w:tc>
        <w:tc>
          <w:tcPr>
            <w:tcW w:w="0" w:type="auto"/>
            <w:tcMar>
              <w:top w:w="30" w:type="dxa"/>
              <w:left w:w="30" w:type="dxa"/>
              <w:bottom w:w="20" w:type="dxa"/>
              <w:right w:w="30" w:type="dxa"/>
            </w:tcMar>
          </w:tcPr>
          <w:p w:rsidR="002F6378" w:rsidRDefault="00DB50BE">
            <w:r>
              <w:rPr>
                <w:i/>
              </w:rPr>
              <w:t>post-paid</w:t>
            </w:r>
            <w:r>
              <w:t xml:space="preserve"> </w:t>
            </w:r>
            <w:r>
              <w:rPr>
                <w:i/>
              </w:rPr>
              <w:t>post-pay</w:t>
            </w:r>
          </w:p>
        </w:tc>
        <w:tc>
          <w:tcPr>
            <w:tcW w:w="0" w:type="auto"/>
            <w:tcMar>
              <w:top w:w="30" w:type="dxa"/>
              <w:left w:w="30" w:type="dxa"/>
              <w:bottom w:w="20" w:type="dxa"/>
              <w:right w:w="30" w:type="dxa"/>
            </w:tcMar>
          </w:tcPr>
          <w:p w:rsidR="002F6378" w:rsidRDefault="00DB50BE">
            <w:r>
              <w:t xml:space="preserve">As in </w:t>
            </w:r>
            <w:r>
              <w:rPr>
                <w:i/>
              </w:rPr>
              <w:t>a postpaid account</w:t>
            </w:r>
            <w:r>
              <w:t>.</w:t>
            </w:r>
          </w:p>
        </w:tc>
      </w:tr>
      <w:tr w:rsidR="002F6378" w:rsidTr="002F6378">
        <w:tc>
          <w:tcPr>
            <w:tcW w:w="0" w:type="auto"/>
            <w:tcMar>
              <w:top w:w="30" w:type="dxa"/>
              <w:left w:w="30" w:type="dxa"/>
              <w:bottom w:w="20" w:type="dxa"/>
              <w:right w:w="30" w:type="dxa"/>
            </w:tcMar>
          </w:tcPr>
          <w:p w:rsidR="002F6378" w:rsidRDefault="00DB50BE">
            <w:r>
              <w:rPr>
                <w:i/>
              </w:rPr>
              <w:t>pre-xxxxx</w:t>
            </w:r>
            <w:r>
              <w:t xml:space="preserve"> </w:t>
            </w:r>
            <w:r>
              <w:rPr>
                <w:i/>
              </w:rPr>
              <w:t>prexxxxx</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t xml:space="preserve">This prefix does not follow a standard rule for hyphenation. When in doubt, consult a dictionary or the editor. As in </w:t>
            </w:r>
            <w:r>
              <w:rPr>
                <w:i/>
              </w:rPr>
              <w:t>Oracle pre-compiler</w:t>
            </w:r>
            <w:r>
              <w:t xml:space="preserve">, </w:t>
            </w:r>
            <w:r>
              <w:rPr>
                <w:i/>
              </w:rPr>
              <w:t>convergent pre-pay</w:t>
            </w:r>
            <w:r>
              <w:t xml:space="preserve">, </w:t>
            </w:r>
            <w:r>
              <w:rPr>
                <w:i/>
              </w:rPr>
              <w:t>pre-installation</w:t>
            </w:r>
            <w:r>
              <w:t>. Note the</w:t>
            </w:r>
            <w:r>
              <w:t xml:space="preserve"> specific instances that follow.</w:t>
            </w:r>
          </w:p>
        </w:tc>
      </w:tr>
      <w:tr w:rsidR="002F6378" w:rsidTr="002F6378">
        <w:tc>
          <w:tcPr>
            <w:tcW w:w="0" w:type="auto"/>
            <w:tcMar>
              <w:top w:w="30" w:type="dxa"/>
              <w:left w:w="30" w:type="dxa"/>
              <w:bottom w:w="20" w:type="dxa"/>
              <w:right w:w="30" w:type="dxa"/>
            </w:tcMar>
          </w:tcPr>
          <w:p w:rsidR="002F6378" w:rsidRDefault="00DB50BE">
            <w:r>
              <w:t>preconfiguration</w:t>
            </w:r>
          </w:p>
        </w:tc>
        <w:tc>
          <w:tcPr>
            <w:tcW w:w="0" w:type="auto"/>
            <w:tcMar>
              <w:top w:w="30" w:type="dxa"/>
              <w:left w:w="30" w:type="dxa"/>
              <w:bottom w:w="20" w:type="dxa"/>
              <w:right w:w="30" w:type="dxa"/>
            </w:tcMar>
          </w:tcPr>
          <w:p w:rsidR="002F6378" w:rsidRDefault="00DB50BE">
            <w:r>
              <w:t>pre-configuration</w:t>
            </w:r>
          </w:p>
        </w:tc>
        <w:tc>
          <w:tcPr>
            <w:tcW w:w="0" w:type="auto"/>
            <w:tcMar>
              <w:top w:w="30" w:type="dxa"/>
              <w:left w:w="30" w:type="dxa"/>
              <w:bottom w:w="20" w:type="dxa"/>
              <w:right w:w="30" w:type="dxa"/>
            </w:tcMar>
          </w:tcPr>
          <w:p w:rsidR="002F6378" w:rsidRDefault="00DB50BE">
            <w:r>
              <w:t xml:space="preserve">As in </w:t>
            </w:r>
            <w:r>
              <w:rPr>
                <w:i/>
              </w:rPr>
              <w:t>preconfiguration data</w:t>
            </w:r>
            <w:r>
              <w:t xml:space="preserve">. Preferably, use a more specific alternative as appropriate (such as </w:t>
            </w:r>
            <w:r>
              <w:rPr>
                <w:i/>
              </w:rPr>
              <w:t>implementation</w:t>
            </w:r>
            <w:r>
              <w:t xml:space="preserve">, </w:t>
            </w:r>
            <w:r>
              <w:rPr>
                <w:i/>
              </w:rPr>
              <w:t>installation</w:t>
            </w:r>
            <w:r>
              <w:t xml:space="preserve">, </w:t>
            </w:r>
            <w:r>
              <w:rPr>
                <w:i/>
              </w:rPr>
              <w:t>configuration</w:t>
            </w:r>
            <w:r>
              <w:t>).</w:t>
            </w:r>
          </w:p>
        </w:tc>
      </w:tr>
      <w:tr w:rsidR="002F6378" w:rsidTr="002F6378">
        <w:tc>
          <w:tcPr>
            <w:tcW w:w="0" w:type="auto"/>
            <w:tcMar>
              <w:top w:w="30" w:type="dxa"/>
              <w:left w:w="30" w:type="dxa"/>
              <w:bottom w:w="20" w:type="dxa"/>
              <w:right w:w="30" w:type="dxa"/>
            </w:tcMar>
          </w:tcPr>
          <w:p w:rsidR="002F6378" w:rsidRDefault="00DB50BE">
            <w:r>
              <w:t>predefined</w:t>
            </w:r>
          </w:p>
        </w:tc>
        <w:tc>
          <w:tcPr>
            <w:tcW w:w="0" w:type="auto"/>
            <w:tcMar>
              <w:top w:w="30" w:type="dxa"/>
              <w:left w:w="30" w:type="dxa"/>
              <w:bottom w:w="20" w:type="dxa"/>
              <w:right w:w="30" w:type="dxa"/>
            </w:tcMar>
          </w:tcPr>
          <w:p w:rsidR="002F6378" w:rsidRDefault="00DB50BE">
            <w:r>
              <w:t>pre-defined</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prepaid</w:t>
            </w:r>
          </w:p>
        </w:tc>
        <w:tc>
          <w:tcPr>
            <w:tcW w:w="0" w:type="auto"/>
            <w:tcMar>
              <w:top w:w="30" w:type="dxa"/>
              <w:left w:w="30" w:type="dxa"/>
              <w:bottom w:w="20" w:type="dxa"/>
              <w:right w:w="30" w:type="dxa"/>
            </w:tcMar>
          </w:tcPr>
          <w:p w:rsidR="002F6378" w:rsidRDefault="00DB50BE">
            <w:r>
              <w:rPr>
                <w:i/>
              </w:rPr>
              <w:t>pre-paid</w:t>
            </w:r>
            <w:r>
              <w:t xml:space="preserve"> </w:t>
            </w:r>
            <w:r>
              <w:rPr>
                <w:i/>
              </w:rPr>
              <w:t>pre-pay</w:t>
            </w:r>
          </w:p>
        </w:tc>
        <w:tc>
          <w:tcPr>
            <w:tcW w:w="0" w:type="auto"/>
            <w:tcMar>
              <w:top w:w="30" w:type="dxa"/>
              <w:left w:w="30" w:type="dxa"/>
              <w:bottom w:w="20" w:type="dxa"/>
              <w:right w:w="30" w:type="dxa"/>
            </w:tcMar>
          </w:tcPr>
          <w:p w:rsidR="002F6378" w:rsidRDefault="00DB50BE">
            <w:r>
              <w:t xml:space="preserve">As in </w:t>
            </w:r>
            <w:r>
              <w:rPr>
                <w:i/>
              </w:rPr>
              <w:t>a prepaid account</w:t>
            </w:r>
            <w:r>
              <w:t xml:space="preserve">. But note </w:t>
            </w:r>
            <w:r>
              <w:rPr>
                <w:i/>
              </w:rPr>
              <w:t>convergent pre-pay</w:t>
            </w:r>
            <w:r>
              <w:t>.</w:t>
            </w:r>
          </w:p>
        </w:tc>
      </w:tr>
      <w:tr w:rsidR="002F6378" w:rsidTr="002F6378">
        <w:tc>
          <w:tcPr>
            <w:tcW w:w="0" w:type="auto"/>
            <w:tcMar>
              <w:top w:w="30" w:type="dxa"/>
              <w:left w:w="30" w:type="dxa"/>
              <w:bottom w:w="20" w:type="dxa"/>
              <w:right w:w="30" w:type="dxa"/>
            </w:tcMar>
          </w:tcPr>
          <w:p w:rsidR="002F6378" w:rsidRDefault="00DB50BE">
            <w:r>
              <w:rPr>
                <w:i/>
              </w:rPr>
              <w:t>preprocess</w:t>
            </w:r>
          </w:p>
        </w:tc>
        <w:tc>
          <w:tcPr>
            <w:tcW w:w="0" w:type="auto"/>
            <w:tcMar>
              <w:top w:w="30" w:type="dxa"/>
              <w:left w:w="30" w:type="dxa"/>
              <w:bottom w:w="20" w:type="dxa"/>
              <w:right w:w="30" w:type="dxa"/>
            </w:tcMar>
          </w:tcPr>
          <w:p w:rsidR="002F6378" w:rsidRDefault="00DB50BE">
            <w:r>
              <w:rPr>
                <w:i/>
              </w:rPr>
              <w:t>pre-process</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prequalify</w:t>
            </w:r>
            <w:r>
              <w:t xml:space="preserve"> </w:t>
            </w:r>
            <w:r>
              <w:rPr>
                <w:i/>
              </w:rPr>
              <w:t>prequalification</w:t>
            </w:r>
          </w:p>
        </w:tc>
        <w:tc>
          <w:tcPr>
            <w:tcW w:w="0" w:type="auto"/>
            <w:tcMar>
              <w:top w:w="30" w:type="dxa"/>
              <w:left w:w="30" w:type="dxa"/>
              <w:bottom w:w="20" w:type="dxa"/>
              <w:right w:w="30" w:type="dxa"/>
            </w:tcMar>
          </w:tcPr>
          <w:p w:rsidR="002F6378" w:rsidRDefault="00DB50BE">
            <w:r>
              <w:rPr>
                <w:i/>
              </w:rPr>
              <w:t>pre-qualify</w:t>
            </w:r>
            <w:r>
              <w:t xml:space="preserve"> </w:t>
            </w:r>
            <w:r>
              <w:rPr>
                <w:i/>
              </w:rPr>
              <w:t>pre-qualification</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prerelease</w:t>
            </w:r>
          </w:p>
        </w:tc>
        <w:tc>
          <w:tcPr>
            <w:tcW w:w="0" w:type="auto"/>
            <w:tcMar>
              <w:top w:w="30" w:type="dxa"/>
              <w:left w:w="30" w:type="dxa"/>
              <w:bottom w:w="20" w:type="dxa"/>
              <w:right w:w="30" w:type="dxa"/>
            </w:tcMar>
          </w:tcPr>
          <w:p w:rsidR="002F6378" w:rsidRDefault="00DB50BE">
            <w:r>
              <w:rPr>
                <w:i/>
              </w:rPr>
              <w:t>pre-release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prerequisite</w:t>
            </w:r>
          </w:p>
        </w:tc>
        <w:tc>
          <w:tcPr>
            <w:tcW w:w="0" w:type="auto"/>
            <w:tcMar>
              <w:top w:w="30" w:type="dxa"/>
              <w:left w:w="30" w:type="dxa"/>
              <w:bottom w:w="20" w:type="dxa"/>
              <w:right w:w="30" w:type="dxa"/>
            </w:tcMar>
          </w:tcPr>
          <w:p w:rsidR="002F6378" w:rsidRDefault="00DB50BE">
            <w:r>
              <w:rPr>
                <w:i/>
              </w:rPr>
              <w:t>pre-requisite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prework</w:t>
            </w:r>
          </w:p>
        </w:tc>
        <w:tc>
          <w:tcPr>
            <w:tcW w:w="0" w:type="auto"/>
            <w:tcMar>
              <w:top w:w="30" w:type="dxa"/>
              <w:left w:w="30" w:type="dxa"/>
              <w:bottom w:w="20" w:type="dxa"/>
              <w:right w:w="30" w:type="dxa"/>
            </w:tcMar>
          </w:tcPr>
          <w:p w:rsidR="002F6378" w:rsidRDefault="00DB50BE">
            <w:r>
              <w:rPr>
                <w:i/>
              </w:rPr>
              <w:t>pre-work</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pro rata</w:t>
            </w:r>
          </w:p>
        </w:tc>
        <w:tc>
          <w:tcPr>
            <w:tcW w:w="0" w:type="auto"/>
            <w:tcMar>
              <w:top w:w="30" w:type="dxa"/>
              <w:left w:w="30" w:type="dxa"/>
              <w:bottom w:w="20" w:type="dxa"/>
              <w:right w:w="30" w:type="dxa"/>
            </w:tcMar>
          </w:tcPr>
          <w:p w:rsidR="002F6378" w:rsidRDefault="00DB50BE">
            <w:r>
              <w:rPr>
                <w:i/>
              </w:rPr>
              <w:t>prorata</w:t>
            </w:r>
            <w:r>
              <w:t xml:space="preserve"> </w:t>
            </w:r>
            <w:r>
              <w:rPr>
                <w:i/>
              </w:rPr>
              <w:t>pro-rata</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prorated</w:t>
            </w:r>
          </w:p>
        </w:tc>
        <w:tc>
          <w:tcPr>
            <w:tcW w:w="0" w:type="auto"/>
            <w:tcMar>
              <w:top w:w="30" w:type="dxa"/>
              <w:left w:w="30" w:type="dxa"/>
              <w:bottom w:w="20" w:type="dxa"/>
              <w:right w:w="30" w:type="dxa"/>
            </w:tcMar>
          </w:tcPr>
          <w:p w:rsidR="002F6378" w:rsidRDefault="00DB50BE">
            <w:r>
              <w:rPr>
                <w:i/>
              </w:rPr>
              <w:t>pro-rated</w:t>
            </w:r>
            <w:r>
              <w:t xml:space="preserve"> </w:t>
            </w:r>
            <w:r>
              <w:rPr>
                <w:i/>
              </w:rPr>
              <w:t>pro rated</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rexxxxxx</w:t>
            </w:r>
          </w:p>
        </w:tc>
        <w:tc>
          <w:tcPr>
            <w:tcW w:w="0" w:type="auto"/>
            <w:tcMar>
              <w:top w:w="30" w:type="dxa"/>
              <w:left w:w="30" w:type="dxa"/>
              <w:bottom w:w="20" w:type="dxa"/>
              <w:right w:w="30" w:type="dxa"/>
            </w:tcMar>
          </w:tcPr>
          <w:p w:rsidR="002F6378" w:rsidRDefault="00DB50BE">
            <w:r>
              <w:rPr>
                <w:i/>
              </w:rPr>
              <w:t>re-xxxxxx</w:t>
            </w:r>
          </w:p>
        </w:tc>
        <w:tc>
          <w:tcPr>
            <w:tcW w:w="0" w:type="auto"/>
            <w:tcMar>
              <w:top w:w="30" w:type="dxa"/>
              <w:left w:w="30" w:type="dxa"/>
              <w:bottom w:w="20" w:type="dxa"/>
              <w:right w:w="30" w:type="dxa"/>
            </w:tcMar>
          </w:tcPr>
          <w:p w:rsidR="002F6378" w:rsidRDefault="00DB50BE">
            <w:r>
              <w:t xml:space="preserve">As in </w:t>
            </w:r>
            <w:r>
              <w:rPr>
                <w:i/>
              </w:rPr>
              <w:t>rerate</w:t>
            </w:r>
            <w:r>
              <w:t xml:space="preserve">, </w:t>
            </w:r>
            <w:r>
              <w:rPr>
                <w:i/>
              </w:rPr>
              <w:t>reassignment</w:t>
            </w:r>
            <w:r>
              <w:t xml:space="preserve">. Note the following exceptions: </w:t>
            </w:r>
            <w:r>
              <w:rPr>
                <w:i/>
              </w:rPr>
              <w:t>re-create</w:t>
            </w:r>
            <w:r>
              <w:t xml:space="preserve">, </w:t>
            </w:r>
            <w:r>
              <w:rPr>
                <w:i/>
              </w:rPr>
              <w:t>re-processed</w:t>
            </w:r>
            <w:r>
              <w:t xml:space="preserve">, </w:t>
            </w:r>
            <w:r>
              <w:rPr>
                <w:i/>
              </w:rPr>
              <w:t>re-transmission</w:t>
            </w:r>
            <w:r>
              <w:t>.</w:t>
            </w:r>
          </w:p>
        </w:tc>
      </w:tr>
      <w:tr w:rsidR="002F6378" w:rsidTr="002F6378">
        <w:tc>
          <w:tcPr>
            <w:tcW w:w="0" w:type="auto"/>
            <w:tcMar>
              <w:top w:w="30" w:type="dxa"/>
              <w:left w:w="30" w:type="dxa"/>
              <w:bottom w:w="20" w:type="dxa"/>
              <w:right w:w="30" w:type="dxa"/>
            </w:tcMar>
          </w:tcPr>
          <w:p w:rsidR="002F6378" w:rsidRDefault="00DB50BE">
            <w:r>
              <w:rPr>
                <w:i/>
              </w:rPr>
              <w:t>read-only</w:t>
            </w:r>
          </w:p>
        </w:tc>
        <w:tc>
          <w:tcPr>
            <w:tcW w:w="0" w:type="auto"/>
            <w:tcMar>
              <w:top w:w="30" w:type="dxa"/>
              <w:left w:w="30" w:type="dxa"/>
              <w:bottom w:w="20" w:type="dxa"/>
              <w:right w:w="30" w:type="dxa"/>
            </w:tcMar>
          </w:tcPr>
          <w:p w:rsidR="002F6378" w:rsidRDefault="00DB50BE">
            <w:r>
              <w:rPr>
                <w:i/>
              </w:rPr>
              <w:t>read only</w:t>
            </w:r>
            <w:r>
              <w:t xml:space="preserve"> </w:t>
            </w:r>
            <w:r>
              <w:rPr>
                <w:i/>
              </w:rPr>
              <w:t>view only</w:t>
            </w:r>
            <w:r>
              <w:t xml:space="preserve"> </w:t>
            </w:r>
            <w:r>
              <w:rPr>
                <w:i/>
              </w:rPr>
              <w:t>view-only</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real-time</w:t>
            </w:r>
          </w:p>
        </w:tc>
        <w:tc>
          <w:tcPr>
            <w:tcW w:w="0" w:type="auto"/>
            <w:tcMar>
              <w:top w:w="30" w:type="dxa"/>
              <w:left w:w="30" w:type="dxa"/>
              <w:bottom w:w="20" w:type="dxa"/>
              <w:right w:w="30" w:type="dxa"/>
            </w:tcMar>
          </w:tcPr>
          <w:p w:rsidR="002F6378" w:rsidRDefault="00DB50BE">
            <w:r>
              <w:rPr>
                <w:i/>
              </w:rPr>
              <w:t>real time</w:t>
            </w:r>
          </w:p>
        </w:tc>
        <w:tc>
          <w:tcPr>
            <w:tcW w:w="0" w:type="auto"/>
            <w:tcMar>
              <w:top w:w="30" w:type="dxa"/>
              <w:left w:w="30" w:type="dxa"/>
              <w:bottom w:w="20" w:type="dxa"/>
              <w:right w:w="30" w:type="dxa"/>
            </w:tcMar>
          </w:tcPr>
          <w:p w:rsidR="002F6378" w:rsidRDefault="00DB50BE">
            <w:r>
              <w:t xml:space="preserve">Use real-time as an adjective (for </w:t>
            </w:r>
            <w:r>
              <w:t>example, real-time environment). Use real time as an adverb.(for example, processed in real time)</w:t>
            </w:r>
          </w:p>
        </w:tc>
      </w:tr>
      <w:tr w:rsidR="002F6378" w:rsidTr="002F6378">
        <w:tc>
          <w:tcPr>
            <w:tcW w:w="0" w:type="auto"/>
            <w:tcMar>
              <w:top w:w="30" w:type="dxa"/>
              <w:left w:w="30" w:type="dxa"/>
              <w:bottom w:w="20" w:type="dxa"/>
              <w:right w:w="30" w:type="dxa"/>
            </w:tcMar>
          </w:tcPr>
          <w:p w:rsidR="002F6378" w:rsidRDefault="00DB50BE">
            <w:r>
              <w:rPr>
                <w:i/>
              </w:rPr>
              <w:t>right-click</w:t>
            </w:r>
          </w:p>
        </w:tc>
        <w:tc>
          <w:tcPr>
            <w:tcW w:w="0" w:type="auto"/>
            <w:tcMar>
              <w:top w:w="30" w:type="dxa"/>
              <w:left w:w="30" w:type="dxa"/>
              <w:bottom w:w="20" w:type="dxa"/>
              <w:right w:w="30" w:type="dxa"/>
            </w:tcMar>
          </w:tcPr>
          <w:p w:rsidR="002F6378" w:rsidRDefault="00DB50BE">
            <w:r>
              <w:rPr>
                <w:i/>
              </w:rPr>
              <w:t>right click</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right</w:t>
            </w:r>
          </w:p>
        </w:tc>
        <w:tc>
          <w:tcPr>
            <w:tcW w:w="0" w:type="auto"/>
            <w:tcMar>
              <w:top w:w="30" w:type="dxa"/>
              <w:left w:w="30" w:type="dxa"/>
              <w:bottom w:w="20" w:type="dxa"/>
              <w:right w:w="30" w:type="dxa"/>
            </w:tcMar>
          </w:tcPr>
          <w:p w:rsidR="002F6378" w:rsidRDefault="00DB50BE">
            <w:r>
              <w:rPr>
                <w:i/>
              </w:rPr>
              <w:t>right-hand</w:t>
            </w:r>
            <w:r>
              <w:t xml:space="preserve"> </w:t>
            </w:r>
            <w:r>
              <w:rPr>
                <w:i/>
              </w:rPr>
              <w:t>right hand</w:t>
            </w:r>
          </w:p>
        </w:tc>
        <w:tc>
          <w:tcPr>
            <w:tcW w:w="0" w:type="auto"/>
            <w:tcMar>
              <w:top w:w="30" w:type="dxa"/>
              <w:left w:w="30" w:type="dxa"/>
              <w:bottom w:w="20" w:type="dxa"/>
              <w:right w:w="30" w:type="dxa"/>
            </w:tcMar>
          </w:tcPr>
          <w:p w:rsidR="002F6378" w:rsidRDefault="00DB50BE">
            <w:r>
              <w:t xml:space="preserve">Refer to </w:t>
            </w:r>
            <w:r>
              <w:rPr>
                <w:i/>
              </w:rPr>
              <w:t>the right column</w:t>
            </w:r>
            <w:r>
              <w:t xml:space="preserve">, rather than </w:t>
            </w:r>
            <w:r>
              <w:rPr>
                <w:i/>
              </w:rPr>
              <w:t>the right-hand column</w:t>
            </w:r>
            <w:r>
              <w:t>.</w:t>
            </w:r>
          </w:p>
        </w:tc>
      </w:tr>
      <w:tr w:rsidR="002F6378" w:rsidTr="002F6378">
        <w:tc>
          <w:tcPr>
            <w:tcW w:w="0" w:type="auto"/>
            <w:tcMar>
              <w:top w:w="30" w:type="dxa"/>
              <w:left w:w="30" w:type="dxa"/>
              <w:bottom w:w="20" w:type="dxa"/>
              <w:right w:w="30" w:type="dxa"/>
            </w:tcMar>
          </w:tcPr>
          <w:p w:rsidR="002F6378" w:rsidRDefault="00DB50BE">
            <w:r>
              <w:rPr>
                <w:i/>
              </w:rPr>
              <w:t>roll back</w:t>
            </w:r>
            <w:r>
              <w:t xml:space="preserve"> </w:t>
            </w:r>
            <w:r>
              <w:rPr>
                <w:i/>
              </w:rPr>
              <w:t>rollback</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Roll back</w:t>
            </w:r>
            <w:r>
              <w:t xml:space="preserve"> is the v</w:t>
            </w:r>
            <w:r>
              <w:t xml:space="preserve">erb form. </w:t>
            </w:r>
            <w:r>
              <w:rPr>
                <w:i/>
              </w:rPr>
              <w:t>Rollback</w:t>
            </w:r>
            <w:r>
              <w:t xml:space="preserve"> is the noun or adjective form.</w:t>
            </w:r>
          </w:p>
        </w:tc>
      </w:tr>
      <w:tr w:rsidR="002F6378" w:rsidTr="002F6378">
        <w:tc>
          <w:tcPr>
            <w:tcW w:w="0" w:type="auto"/>
            <w:tcMar>
              <w:top w:w="30" w:type="dxa"/>
              <w:left w:w="30" w:type="dxa"/>
              <w:bottom w:w="20" w:type="dxa"/>
              <w:right w:w="30" w:type="dxa"/>
            </w:tcMar>
          </w:tcPr>
          <w:p w:rsidR="002F6378" w:rsidRDefault="00DB50BE">
            <w:r>
              <w:rPr>
                <w:i/>
              </w:rPr>
              <w:t>run-time</w:t>
            </w:r>
            <w:r>
              <w:t xml:space="preserve"> </w:t>
            </w:r>
            <w:r>
              <w:rPr>
                <w:i/>
              </w:rPr>
              <w:t>run time</w:t>
            </w:r>
          </w:p>
        </w:tc>
        <w:tc>
          <w:tcPr>
            <w:tcW w:w="0" w:type="auto"/>
            <w:tcMar>
              <w:top w:w="30" w:type="dxa"/>
              <w:left w:w="30" w:type="dxa"/>
              <w:bottom w:w="20" w:type="dxa"/>
              <w:right w:w="30" w:type="dxa"/>
            </w:tcMar>
          </w:tcPr>
          <w:p w:rsidR="002F6378" w:rsidRDefault="00DB50BE">
            <w:r>
              <w:rPr>
                <w:i/>
              </w:rPr>
              <w:t>runtime</w:t>
            </w:r>
          </w:p>
        </w:tc>
        <w:tc>
          <w:tcPr>
            <w:tcW w:w="0" w:type="auto"/>
            <w:tcMar>
              <w:top w:w="30" w:type="dxa"/>
              <w:left w:w="30" w:type="dxa"/>
              <w:bottom w:w="20" w:type="dxa"/>
              <w:right w:w="30" w:type="dxa"/>
            </w:tcMar>
          </w:tcPr>
          <w:p w:rsidR="002F6378" w:rsidRDefault="00DB50BE">
            <w:r>
              <w:rPr>
                <w:i/>
              </w:rPr>
              <w:t>Run-time</w:t>
            </w:r>
            <w:r>
              <w:t xml:space="preserve"> is the adjective form. </w:t>
            </w:r>
            <w:r>
              <w:rPr>
                <w:i/>
              </w:rPr>
              <w:t>Run time</w:t>
            </w:r>
            <w:r>
              <w:t xml:space="preserve"> is the noun form, as in at run time.</w:t>
            </w:r>
          </w:p>
        </w:tc>
      </w:tr>
      <w:tr w:rsidR="002F6378" w:rsidTr="002F6378">
        <w:tc>
          <w:tcPr>
            <w:tcW w:w="0" w:type="auto"/>
            <w:tcMar>
              <w:top w:w="30" w:type="dxa"/>
              <w:left w:w="30" w:type="dxa"/>
              <w:bottom w:w="20" w:type="dxa"/>
              <w:right w:w="30" w:type="dxa"/>
            </w:tcMar>
          </w:tcPr>
          <w:p w:rsidR="002F6378" w:rsidRDefault="00DB50BE">
            <w:r>
              <w:rPr>
                <w:i/>
              </w:rPr>
              <w:t>script-based</w:t>
            </w:r>
          </w:p>
        </w:tc>
        <w:tc>
          <w:tcPr>
            <w:tcW w:w="0" w:type="auto"/>
            <w:tcMar>
              <w:top w:w="30" w:type="dxa"/>
              <w:left w:w="30" w:type="dxa"/>
              <w:bottom w:w="20" w:type="dxa"/>
              <w:right w:w="30" w:type="dxa"/>
            </w:tcMar>
          </w:tcPr>
          <w:p w:rsidR="002F6378" w:rsidRDefault="00DB50BE">
            <w:r>
              <w:rPr>
                <w:i/>
              </w:rPr>
              <w:t>script based</w:t>
            </w:r>
          </w:p>
        </w:tc>
        <w:tc>
          <w:tcPr>
            <w:tcW w:w="0" w:type="auto"/>
            <w:tcMar>
              <w:top w:w="30" w:type="dxa"/>
              <w:left w:w="30" w:type="dxa"/>
              <w:bottom w:w="20" w:type="dxa"/>
              <w:right w:w="30" w:type="dxa"/>
            </w:tcMar>
          </w:tcPr>
          <w:p w:rsidR="002F6378" w:rsidRDefault="00DB50BE">
            <w:r>
              <w:t xml:space="preserve">Adjective form, as in </w:t>
            </w:r>
            <w:r>
              <w:rPr>
                <w:i/>
              </w:rPr>
              <w:t>a script-based command</w:t>
            </w:r>
            <w:r>
              <w:t xml:space="preserve">, or </w:t>
            </w:r>
            <w:r>
              <w:rPr>
                <w:i/>
              </w:rPr>
              <w:t xml:space="preserve">The command is </w:t>
            </w:r>
            <w:r>
              <w:rPr>
                <w:i/>
              </w:rPr>
              <w:t>script-based</w:t>
            </w:r>
            <w:r>
              <w:t>.</w:t>
            </w:r>
          </w:p>
        </w:tc>
      </w:tr>
      <w:tr w:rsidR="002F6378" w:rsidTr="002F6378">
        <w:tc>
          <w:tcPr>
            <w:tcW w:w="0" w:type="auto"/>
            <w:tcMar>
              <w:top w:w="30" w:type="dxa"/>
              <w:left w:w="30" w:type="dxa"/>
              <w:bottom w:w="20" w:type="dxa"/>
              <w:right w:w="30" w:type="dxa"/>
            </w:tcMar>
          </w:tcPr>
          <w:p w:rsidR="002F6378" w:rsidRDefault="00DB50BE">
            <w:r>
              <w:rPr>
                <w:i/>
              </w:rPr>
              <w:t>service provider billing</w:t>
            </w:r>
          </w:p>
        </w:tc>
        <w:tc>
          <w:tcPr>
            <w:tcW w:w="0" w:type="auto"/>
            <w:tcMar>
              <w:top w:w="30" w:type="dxa"/>
              <w:left w:w="30" w:type="dxa"/>
              <w:bottom w:w="20" w:type="dxa"/>
              <w:right w:w="30" w:type="dxa"/>
            </w:tcMar>
          </w:tcPr>
          <w:p w:rsidR="002F6378" w:rsidRDefault="00DB50BE">
            <w:r>
              <w:rPr>
                <w:i/>
              </w:rPr>
              <w:t>service-provider billing</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set up</w:t>
            </w:r>
            <w:r>
              <w:t xml:space="preserve"> </w:t>
            </w:r>
            <w:r>
              <w:rPr>
                <w:i/>
              </w:rPr>
              <w:t>setup</w:t>
            </w:r>
          </w:p>
        </w:tc>
        <w:tc>
          <w:tcPr>
            <w:tcW w:w="0" w:type="auto"/>
            <w:tcMar>
              <w:top w:w="30" w:type="dxa"/>
              <w:left w:w="30" w:type="dxa"/>
              <w:bottom w:w="20" w:type="dxa"/>
              <w:right w:w="30" w:type="dxa"/>
            </w:tcMar>
          </w:tcPr>
          <w:p w:rsidR="002F6378" w:rsidRDefault="00DB50BE">
            <w:r>
              <w:rPr>
                <w:i/>
              </w:rPr>
              <w:t>set-up</w:t>
            </w:r>
          </w:p>
        </w:tc>
        <w:tc>
          <w:tcPr>
            <w:tcW w:w="0" w:type="auto"/>
            <w:tcMar>
              <w:top w:w="30" w:type="dxa"/>
              <w:left w:w="30" w:type="dxa"/>
              <w:bottom w:w="20" w:type="dxa"/>
              <w:right w:w="30" w:type="dxa"/>
            </w:tcMar>
          </w:tcPr>
          <w:p w:rsidR="002F6378" w:rsidRDefault="00DB50BE">
            <w:r>
              <w:rPr>
                <w:i/>
              </w:rPr>
              <w:t>Set up</w:t>
            </w:r>
            <w:r>
              <w:t xml:space="preserve"> is the verb form. </w:t>
            </w:r>
            <w:r>
              <w:rPr>
                <w:i/>
              </w:rPr>
              <w:t>Setup</w:t>
            </w:r>
            <w:r>
              <w:t xml:space="preserve"> is the noun or adjective form. However, phrasal verbs should be avoided, so use </w:t>
            </w:r>
            <w:r>
              <w:rPr>
                <w:i/>
              </w:rPr>
              <w:t>configure</w:t>
            </w:r>
            <w:r>
              <w:t xml:space="preserve"> or </w:t>
            </w:r>
            <w:r>
              <w:rPr>
                <w:i/>
              </w:rPr>
              <w:t>assemble</w:t>
            </w:r>
            <w:r>
              <w:t xml:space="preserve"> rather than the verb form, </w:t>
            </w:r>
            <w:r>
              <w:rPr>
                <w:i/>
              </w:rPr>
              <w:t>set up</w:t>
            </w:r>
            <w:r>
              <w:t>.</w:t>
            </w:r>
          </w:p>
        </w:tc>
      </w:tr>
      <w:tr w:rsidR="002F6378" w:rsidTr="002F6378">
        <w:tc>
          <w:tcPr>
            <w:tcW w:w="0" w:type="auto"/>
            <w:tcMar>
              <w:top w:w="30" w:type="dxa"/>
              <w:left w:w="30" w:type="dxa"/>
              <w:bottom w:w="20" w:type="dxa"/>
              <w:right w:w="30" w:type="dxa"/>
            </w:tcMar>
          </w:tcPr>
          <w:p w:rsidR="002F6378" w:rsidRDefault="00DB50BE">
            <w:r>
              <w:rPr>
                <w:i/>
              </w:rPr>
              <w:t>shut down</w:t>
            </w:r>
            <w:r>
              <w:t xml:space="preserve"> </w:t>
            </w:r>
            <w:r>
              <w:rPr>
                <w:i/>
              </w:rPr>
              <w:t>shut-down</w:t>
            </w:r>
          </w:p>
        </w:tc>
        <w:tc>
          <w:tcPr>
            <w:tcW w:w="0" w:type="auto"/>
            <w:tcMar>
              <w:top w:w="30" w:type="dxa"/>
              <w:left w:w="30" w:type="dxa"/>
              <w:bottom w:w="20" w:type="dxa"/>
              <w:right w:w="30" w:type="dxa"/>
            </w:tcMar>
          </w:tcPr>
          <w:p w:rsidR="002F6378" w:rsidRDefault="00DB50BE">
            <w:r>
              <w:rPr>
                <w:i/>
              </w:rPr>
              <w:t>shutdown</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i/>
              </w:rPr>
              <w:t>stack trace</w:t>
            </w:r>
          </w:p>
        </w:tc>
        <w:tc>
          <w:tcPr>
            <w:tcW w:w="0" w:type="auto"/>
            <w:tcMar>
              <w:top w:w="30" w:type="dxa"/>
              <w:left w:w="30" w:type="dxa"/>
              <w:bottom w:w="20" w:type="dxa"/>
              <w:right w:w="30" w:type="dxa"/>
            </w:tcMar>
          </w:tcPr>
          <w:p w:rsidR="002F6378" w:rsidRDefault="00DB50BE">
            <w:r>
              <w:rPr>
                <w:i/>
              </w:rPr>
              <w:t>stacktrace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standalone</w:t>
            </w:r>
          </w:p>
        </w:tc>
        <w:tc>
          <w:tcPr>
            <w:tcW w:w="0" w:type="auto"/>
            <w:tcMar>
              <w:top w:w="30" w:type="dxa"/>
              <w:left w:w="30" w:type="dxa"/>
              <w:bottom w:w="20" w:type="dxa"/>
              <w:right w:w="30" w:type="dxa"/>
            </w:tcMar>
          </w:tcPr>
          <w:p w:rsidR="002F6378" w:rsidRDefault="00DB50BE">
            <w:r>
              <w:rPr>
                <w:i/>
              </w:rPr>
              <w:t>stand alone</w:t>
            </w:r>
            <w:r>
              <w:t xml:space="preserve"> </w:t>
            </w:r>
            <w:r>
              <w:rPr>
                <w:i/>
              </w:rPr>
              <w:t>stand-alone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standby</w:t>
            </w:r>
          </w:p>
        </w:tc>
        <w:tc>
          <w:tcPr>
            <w:tcW w:w="0" w:type="auto"/>
            <w:tcMar>
              <w:top w:w="30" w:type="dxa"/>
              <w:left w:w="30" w:type="dxa"/>
              <w:bottom w:w="20" w:type="dxa"/>
              <w:right w:w="30" w:type="dxa"/>
            </w:tcMar>
          </w:tcPr>
          <w:p w:rsidR="002F6378" w:rsidRDefault="00DB50BE">
            <w:r>
              <w:rPr>
                <w:i/>
              </w:rPr>
              <w:t>stand by</w:t>
            </w:r>
            <w:r>
              <w:t xml:space="preserve"> </w:t>
            </w:r>
            <w:r>
              <w:rPr>
                <w:i/>
              </w:rPr>
              <w:t>stand-by</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start up</w:t>
            </w:r>
            <w:r>
              <w:t xml:space="preserve"> </w:t>
            </w:r>
            <w:r>
              <w:rPr>
                <w:i/>
              </w:rPr>
              <w:t>start-up</w:t>
            </w:r>
            <w:r>
              <w:t xml:space="preserve"> </w:t>
            </w:r>
            <w:r>
              <w:rPr>
                <w:i/>
              </w:rPr>
              <w:t>startup</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Start up</w:t>
            </w:r>
            <w:r>
              <w:t xml:space="preserve"> is the verb form, as in </w:t>
            </w:r>
            <w:r>
              <w:rPr>
                <w:i/>
              </w:rPr>
              <w:t>start up the system</w:t>
            </w:r>
            <w:r>
              <w:t xml:space="preserve">. </w:t>
            </w:r>
            <w:r>
              <w:rPr>
                <w:i/>
              </w:rPr>
              <w:t>Start-up</w:t>
            </w:r>
            <w:r>
              <w:t xml:space="preserve"> is the adjectival form, as in </w:t>
            </w:r>
            <w:r>
              <w:rPr>
                <w:i/>
              </w:rPr>
              <w:t xml:space="preserve">an </w:t>
            </w:r>
            <w:r>
              <w:rPr>
                <w:i/>
              </w:rPr>
              <w:t>Internet start-up company</w:t>
            </w:r>
            <w:r>
              <w:t xml:space="preserve">. </w:t>
            </w:r>
            <w:r>
              <w:rPr>
                <w:i/>
              </w:rPr>
              <w:t>Startup</w:t>
            </w:r>
            <w:r>
              <w:t xml:space="preserve"> is the the noun form, as in </w:t>
            </w:r>
            <w:r>
              <w:rPr>
                <w:i/>
              </w:rPr>
              <w:t>system startup</w:t>
            </w:r>
            <w:r>
              <w:t>.</w:t>
            </w:r>
          </w:p>
        </w:tc>
      </w:tr>
      <w:tr w:rsidR="002F6378" w:rsidTr="002F6378">
        <w:tc>
          <w:tcPr>
            <w:tcW w:w="0" w:type="auto"/>
            <w:tcMar>
              <w:top w:w="30" w:type="dxa"/>
              <w:left w:w="30" w:type="dxa"/>
              <w:bottom w:w="20" w:type="dxa"/>
              <w:right w:w="30" w:type="dxa"/>
            </w:tcMar>
          </w:tcPr>
          <w:p w:rsidR="002F6378" w:rsidRDefault="00DB50BE">
            <w:r>
              <w:rPr>
                <w:i/>
              </w:rPr>
              <w:t>style sheet</w:t>
            </w:r>
          </w:p>
        </w:tc>
        <w:tc>
          <w:tcPr>
            <w:tcW w:w="0" w:type="auto"/>
            <w:tcMar>
              <w:top w:w="30" w:type="dxa"/>
              <w:left w:w="30" w:type="dxa"/>
              <w:bottom w:w="20" w:type="dxa"/>
              <w:right w:w="30" w:type="dxa"/>
            </w:tcMar>
          </w:tcPr>
          <w:p w:rsidR="002F6378" w:rsidRDefault="00DB50BE">
            <w:r>
              <w:rPr>
                <w:i/>
              </w:rPr>
              <w:t>stylesheet</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subxxxxxx</w:t>
            </w:r>
          </w:p>
        </w:tc>
        <w:tc>
          <w:tcPr>
            <w:tcW w:w="0" w:type="auto"/>
            <w:tcMar>
              <w:top w:w="30" w:type="dxa"/>
              <w:left w:w="30" w:type="dxa"/>
              <w:bottom w:w="20" w:type="dxa"/>
              <w:right w:w="30" w:type="dxa"/>
            </w:tcMar>
          </w:tcPr>
          <w:p w:rsidR="002F6378" w:rsidRDefault="00DB50BE">
            <w:r>
              <w:rPr>
                <w:i/>
              </w:rPr>
              <w:t>sub-xxxxxxx</w:t>
            </w:r>
            <w:r>
              <w:t xml:space="preserve"> </w:t>
            </w:r>
            <w:r>
              <w:rPr>
                <w:i/>
              </w:rPr>
              <w:t>sub xxxxxx</w:t>
            </w:r>
          </w:p>
        </w:tc>
        <w:tc>
          <w:tcPr>
            <w:tcW w:w="0" w:type="auto"/>
            <w:tcMar>
              <w:top w:w="30" w:type="dxa"/>
              <w:left w:w="30" w:type="dxa"/>
              <w:bottom w:w="20" w:type="dxa"/>
              <w:right w:w="30" w:type="dxa"/>
            </w:tcMar>
          </w:tcPr>
          <w:p w:rsidR="002F6378" w:rsidRDefault="00DB50BE">
            <w:r>
              <w:t xml:space="preserve">As in subdivide, subdivision, subtab. Exceptions: Include a hyphen if the second part is a proper noun (as in </w:t>
            </w:r>
            <w:r>
              <w:rPr>
                <w:i/>
              </w:rPr>
              <w:t>sub-Sah</w:t>
            </w:r>
            <w:r>
              <w:rPr>
                <w:i/>
              </w:rPr>
              <w:t>aran</w:t>
            </w:r>
            <w:r>
              <w:t xml:space="preserve">), or begins with a capital letter (as in </w:t>
            </w:r>
            <w:r>
              <w:rPr>
                <w:i/>
              </w:rPr>
              <w:t>sub-ID</w:t>
            </w:r>
            <w:r>
              <w:t>).</w:t>
            </w:r>
          </w:p>
        </w:tc>
      </w:tr>
      <w:tr w:rsidR="002F6378" w:rsidTr="002F6378">
        <w:tc>
          <w:tcPr>
            <w:tcW w:w="0" w:type="auto"/>
            <w:tcMar>
              <w:top w:w="30" w:type="dxa"/>
              <w:left w:w="30" w:type="dxa"/>
              <w:bottom w:w="20" w:type="dxa"/>
              <w:right w:w="30" w:type="dxa"/>
            </w:tcMar>
          </w:tcPr>
          <w:p w:rsidR="002F6378" w:rsidRDefault="00DB50BE">
            <w:r>
              <w:rPr>
                <w:i/>
              </w:rPr>
              <w:t>subject matter expert</w:t>
            </w:r>
          </w:p>
        </w:tc>
        <w:tc>
          <w:tcPr>
            <w:tcW w:w="0" w:type="auto"/>
            <w:tcMar>
              <w:top w:w="30" w:type="dxa"/>
              <w:left w:w="30" w:type="dxa"/>
              <w:bottom w:w="20" w:type="dxa"/>
              <w:right w:w="30" w:type="dxa"/>
            </w:tcMar>
          </w:tcPr>
          <w:p w:rsidR="002F6378" w:rsidRDefault="00DB50BE">
            <w:r>
              <w:rPr>
                <w:i/>
              </w:rPr>
              <w:t>subject-matter expert</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system-generated</w:t>
            </w:r>
          </w:p>
        </w:tc>
        <w:tc>
          <w:tcPr>
            <w:tcW w:w="0" w:type="auto"/>
            <w:tcMar>
              <w:top w:w="30" w:type="dxa"/>
              <w:left w:w="30" w:type="dxa"/>
              <w:bottom w:w="20" w:type="dxa"/>
              <w:right w:w="30" w:type="dxa"/>
            </w:tcMar>
          </w:tcPr>
          <w:p w:rsidR="002F6378" w:rsidRDefault="00DB50BE">
            <w:r>
              <w:rPr>
                <w:i/>
              </w:rPr>
              <w:t>system generated</w:t>
            </w:r>
          </w:p>
        </w:tc>
        <w:tc>
          <w:tcPr>
            <w:tcW w:w="0" w:type="auto"/>
            <w:tcMar>
              <w:top w:w="30" w:type="dxa"/>
              <w:left w:w="30" w:type="dxa"/>
              <w:bottom w:w="20" w:type="dxa"/>
              <w:right w:w="30" w:type="dxa"/>
            </w:tcMar>
          </w:tcPr>
          <w:p w:rsidR="002F6378" w:rsidRDefault="00DB50BE">
            <w:r>
              <w:t xml:space="preserve">Adjective, as in </w:t>
            </w:r>
            <w:r>
              <w:rPr>
                <w:i/>
              </w:rPr>
              <w:t>a system-generated value</w:t>
            </w:r>
            <w:r>
              <w:t xml:space="preserve">, or </w:t>
            </w:r>
            <w:r>
              <w:rPr>
                <w:i/>
              </w:rPr>
              <w:t>The value is system-generated</w:t>
            </w:r>
            <w:r>
              <w:t>.</w:t>
            </w:r>
          </w:p>
        </w:tc>
      </w:tr>
      <w:tr w:rsidR="002F6378" w:rsidTr="002F6378">
        <w:tc>
          <w:tcPr>
            <w:tcW w:w="0" w:type="auto"/>
            <w:tcMar>
              <w:top w:w="30" w:type="dxa"/>
              <w:left w:w="30" w:type="dxa"/>
              <w:bottom w:w="20" w:type="dxa"/>
              <w:right w:w="30" w:type="dxa"/>
            </w:tcMar>
          </w:tcPr>
          <w:p w:rsidR="002F6378" w:rsidRDefault="00DB50BE">
            <w:r>
              <w:rPr>
                <w:i/>
              </w:rPr>
              <w:t>tablespace</w:t>
            </w:r>
          </w:p>
        </w:tc>
        <w:tc>
          <w:tcPr>
            <w:tcW w:w="0" w:type="auto"/>
            <w:tcMar>
              <w:top w:w="30" w:type="dxa"/>
              <w:left w:w="30" w:type="dxa"/>
              <w:bottom w:w="20" w:type="dxa"/>
              <w:right w:w="30" w:type="dxa"/>
            </w:tcMar>
          </w:tcPr>
          <w:p w:rsidR="002F6378" w:rsidRDefault="00DB50BE">
            <w:r>
              <w:rPr>
                <w:i/>
              </w:rPr>
              <w:t>table space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tax-exempt</w:t>
            </w:r>
            <w:r>
              <w:t xml:space="preserve"> </w:t>
            </w:r>
            <w:r>
              <w:rPr>
                <w:i/>
              </w:rPr>
              <w:t>tax-exclusive</w:t>
            </w:r>
            <w:r>
              <w:t xml:space="preserve"> </w:t>
            </w:r>
            <w:r>
              <w:rPr>
                <w:i/>
              </w:rPr>
              <w:t>tax-inclusive</w:t>
            </w:r>
            <w:r>
              <w:t xml:space="preserve"> </w:t>
            </w:r>
            <w:r>
              <w:rPr>
                <w:i/>
              </w:rPr>
              <w:t>tax exempt</w:t>
            </w:r>
            <w:r>
              <w:t xml:space="preserve"> </w:t>
            </w:r>
            <w:r>
              <w:rPr>
                <w:i/>
              </w:rPr>
              <w:t>tax exclusive</w:t>
            </w:r>
            <w:r>
              <w:t xml:space="preserve"> </w:t>
            </w:r>
            <w:r>
              <w:rPr>
                <w:i/>
              </w:rPr>
              <w:t>tax inclusive</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Tax-exempt</w:t>
            </w:r>
            <w:r>
              <w:t xml:space="preserve"> (etc.) is the adjective form, used immediately preceding a noun, as in </w:t>
            </w:r>
            <w:r>
              <w:rPr>
                <w:i/>
              </w:rPr>
              <w:t>a tax-exempt product</w:t>
            </w:r>
            <w:r>
              <w:t xml:space="preserve">. Otherwise, use </w:t>
            </w:r>
            <w:r>
              <w:rPr>
                <w:i/>
              </w:rPr>
              <w:t>tax exempt</w:t>
            </w:r>
            <w:r>
              <w:t xml:space="preserve"> (etc.), as in </w:t>
            </w:r>
            <w:r>
              <w:rPr>
                <w:i/>
              </w:rPr>
              <w:t>The product is tax exempt</w:t>
            </w:r>
            <w:r>
              <w:t>.</w:t>
            </w:r>
          </w:p>
        </w:tc>
      </w:tr>
      <w:tr w:rsidR="002F6378" w:rsidTr="002F6378">
        <w:tc>
          <w:tcPr>
            <w:tcW w:w="0" w:type="auto"/>
            <w:tcMar>
              <w:top w:w="30" w:type="dxa"/>
              <w:left w:w="30" w:type="dxa"/>
              <w:bottom w:w="20" w:type="dxa"/>
              <w:right w:w="30" w:type="dxa"/>
            </w:tcMar>
          </w:tcPr>
          <w:p w:rsidR="002F6378" w:rsidRDefault="00DB50BE">
            <w:r>
              <w:rPr>
                <w:i/>
              </w:rPr>
              <w:t>third-party</w:t>
            </w:r>
            <w:r>
              <w:t xml:space="preserve"> </w:t>
            </w:r>
            <w:r>
              <w:rPr>
                <w:i/>
              </w:rPr>
              <w:t>third party</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Third-party</w:t>
            </w:r>
            <w:r>
              <w:t xml:space="preserve"> is the adjective form, used immediately preceding a noun, as in </w:t>
            </w:r>
            <w:r>
              <w:rPr>
                <w:i/>
              </w:rPr>
              <w:t>a third-party agreement</w:t>
            </w:r>
            <w:r>
              <w:t xml:space="preserve">. Otherwise, use </w:t>
            </w:r>
            <w:r>
              <w:rPr>
                <w:i/>
              </w:rPr>
              <w:t>third party</w:t>
            </w:r>
            <w:r>
              <w:t xml:space="preserve">, as in </w:t>
            </w:r>
            <w:r>
              <w:rPr>
                <w:i/>
              </w:rPr>
              <w:t>the customer is the third party</w:t>
            </w:r>
            <w:r>
              <w:t>.</w:t>
            </w:r>
          </w:p>
        </w:tc>
      </w:tr>
      <w:tr w:rsidR="002F6378" w:rsidTr="002F6378">
        <w:tc>
          <w:tcPr>
            <w:tcW w:w="0" w:type="auto"/>
            <w:tcMar>
              <w:top w:w="30" w:type="dxa"/>
              <w:left w:w="30" w:type="dxa"/>
              <w:bottom w:w="20" w:type="dxa"/>
              <w:right w:w="30" w:type="dxa"/>
            </w:tcMar>
          </w:tcPr>
          <w:p w:rsidR="002F6378" w:rsidRDefault="00DB50BE">
            <w:r>
              <w:rPr>
                <w:i/>
              </w:rPr>
              <w:t>time frame</w:t>
            </w:r>
          </w:p>
        </w:tc>
        <w:tc>
          <w:tcPr>
            <w:tcW w:w="0" w:type="auto"/>
            <w:tcMar>
              <w:top w:w="30" w:type="dxa"/>
              <w:left w:w="30" w:type="dxa"/>
              <w:bottom w:w="20" w:type="dxa"/>
              <w:right w:w="30" w:type="dxa"/>
            </w:tcMar>
          </w:tcPr>
          <w:p w:rsidR="002F6378" w:rsidRDefault="00DB50BE">
            <w:r>
              <w:rPr>
                <w:i/>
              </w:rPr>
              <w:t>timeframe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time out</w:t>
            </w:r>
            <w:r>
              <w:t xml:space="preserve"> </w:t>
            </w:r>
            <w:r>
              <w:rPr>
                <w:i/>
              </w:rPr>
              <w:t>timeout</w:t>
            </w:r>
          </w:p>
        </w:tc>
        <w:tc>
          <w:tcPr>
            <w:tcW w:w="0" w:type="auto"/>
            <w:tcMar>
              <w:top w:w="30" w:type="dxa"/>
              <w:left w:w="30" w:type="dxa"/>
              <w:bottom w:w="20" w:type="dxa"/>
              <w:right w:w="30" w:type="dxa"/>
            </w:tcMar>
          </w:tcPr>
          <w:p w:rsidR="002F6378" w:rsidRDefault="00DB50BE">
            <w:r>
              <w:rPr>
                <w:i/>
              </w:rPr>
              <w:t>time-out</w:t>
            </w:r>
          </w:p>
        </w:tc>
        <w:tc>
          <w:tcPr>
            <w:tcW w:w="0" w:type="auto"/>
            <w:tcMar>
              <w:top w:w="30" w:type="dxa"/>
              <w:left w:w="30" w:type="dxa"/>
              <w:bottom w:w="20" w:type="dxa"/>
              <w:right w:w="30" w:type="dxa"/>
            </w:tcMar>
          </w:tcPr>
          <w:p w:rsidR="002F6378" w:rsidRDefault="00DB50BE">
            <w:r>
              <w:rPr>
                <w:i/>
              </w:rPr>
              <w:t>Time out</w:t>
            </w:r>
            <w:r>
              <w:t xml:space="preserve"> is the verb form. </w:t>
            </w:r>
            <w:r>
              <w:rPr>
                <w:i/>
              </w:rPr>
              <w:t>Timeout</w:t>
            </w:r>
            <w:r>
              <w:t xml:space="preserve"> is the noun or adjective form.</w:t>
            </w:r>
          </w:p>
        </w:tc>
      </w:tr>
      <w:tr w:rsidR="002F6378" w:rsidTr="002F6378">
        <w:tc>
          <w:tcPr>
            <w:tcW w:w="0" w:type="auto"/>
            <w:tcMar>
              <w:top w:w="30" w:type="dxa"/>
              <w:left w:w="30" w:type="dxa"/>
              <w:bottom w:w="20" w:type="dxa"/>
              <w:right w:w="30" w:type="dxa"/>
            </w:tcMar>
          </w:tcPr>
          <w:p w:rsidR="002F6378" w:rsidRDefault="00DB50BE">
            <w:r>
              <w:rPr>
                <w:i/>
              </w:rPr>
              <w:t>toolbar</w:t>
            </w:r>
          </w:p>
        </w:tc>
        <w:tc>
          <w:tcPr>
            <w:tcW w:w="0" w:type="auto"/>
            <w:tcMar>
              <w:top w:w="30" w:type="dxa"/>
              <w:left w:w="30" w:type="dxa"/>
              <w:bottom w:w="20" w:type="dxa"/>
              <w:right w:w="30" w:type="dxa"/>
            </w:tcMar>
          </w:tcPr>
          <w:p w:rsidR="002F6378" w:rsidRDefault="00DB50BE">
            <w:r>
              <w:rPr>
                <w:i/>
              </w:rPr>
              <w:t>tool bar</w:t>
            </w:r>
            <w:r>
              <w:t xml:space="preserve"> </w:t>
            </w:r>
            <w:r>
              <w:rPr>
                <w:i/>
              </w:rPr>
              <w:t>tool-bar</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top level</w:t>
            </w:r>
            <w:r>
              <w:t xml:space="preserve"> </w:t>
            </w:r>
            <w:r>
              <w:rPr>
                <w:i/>
              </w:rPr>
              <w:t>top-level</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Top-level</w:t>
            </w:r>
            <w:r>
              <w:t xml:space="preserve"> is the adjective form, used immediately preceding a noun, as in </w:t>
            </w:r>
            <w:r>
              <w:rPr>
                <w:i/>
              </w:rPr>
              <w:t>top-level architecture</w:t>
            </w:r>
            <w:r>
              <w:t xml:space="preserve">. Otherwise, use </w:t>
            </w:r>
            <w:r>
              <w:rPr>
                <w:i/>
              </w:rPr>
              <w:t>top level</w:t>
            </w:r>
            <w:r>
              <w:t xml:space="preserve">, as in </w:t>
            </w:r>
            <w:r>
              <w:rPr>
                <w:i/>
              </w:rPr>
              <w:t>at the top level</w:t>
            </w:r>
            <w:r>
              <w:t>.</w:t>
            </w:r>
          </w:p>
        </w:tc>
      </w:tr>
      <w:tr w:rsidR="002F6378" w:rsidTr="002F6378">
        <w:tc>
          <w:tcPr>
            <w:tcW w:w="0" w:type="auto"/>
            <w:tcMar>
              <w:top w:w="30" w:type="dxa"/>
              <w:left w:w="30" w:type="dxa"/>
              <w:bottom w:w="20" w:type="dxa"/>
              <w:right w:w="30" w:type="dxa"/>
            </w:tcMar>
          </w:tcPr>
          <w:p w:rsidR="002F6378" w:rsidRDefault="00DB50BE">
            <w:r>
              <w:rPr>
                <w:i/>
              </w:rPr>
              <w:t>troubleshoot</w:t>
            </w:r>
          </w:p>
        </w:tc>
        <w:tc>
          <w:tcPr>
            <w:tcW w:w="0" w:type="auto"/>
            <w:tcMar>
              <w:top w:w="30" w:type="dxa"/>
              <w:left w:w="30" w:type="dxa"/>
              <w:bottom w:w="20" w:type="dxa"/>
              <w:right w:w="30" w:type="dxa"/>
            </w:tcMar>
          </w:tcPr>
          <w:p w:rsidR="002F6378" w:rsidRDefault="00DB50BE">
            <w:r>
              <w:rPr>
                <w:i/>
              </w:rPr>
              <w:t>trouble shoot</w:t>
            </w:r>
            <w:r>
              <w:t xml:space="preserve"> </w:t>
            </w:r>
            <w:r>
              <w:rPr>
                <w:i/>
              </w:rPr>
              <w:t>trouble-shoot</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two-phase-commit protocol</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t xml:space="preserve">Also referred to as </w:t>
            </w:r>
            <w:r>
              <w:rPr>
                <w:i/>
              </w:rPr>
              <w:t>2PC</w:t>
            </w:r>
            <w:r>
              <w:t>.</w:t>
            </w:r>
          </w:p>
        </w:tc>
      </w:tr>
      <w:tr w:rsidR="002F6378" w:rsidTr="002F6378">
        <w:tc>
          <w:tcPr>
            <w:tcW w:w="0" w:type="auto"/>
            <w:tcMar>
              <w:top w:w="30" w:type="dxa"/>
              <w:left w:w="30" w:type="dxa"/>
              <w:bottom w:w="20" w:type="dxa"/>
              <w:right w:w="30" w:type="dxa"/>
            </w:tcMar>
          </w:tcPr>
          <w:p w:rsidR="002F6378" w:rsidRDefault="00DB50BE">
            <w:r>
              <w:rPr>
                <w:i/>
              </w:rPr>
              <w:t>UNIX-based</w:t>
            </w:r>
          </w:p>
        </w:tc>
        <w:tc>
          <w:tcPr>
            <w:tcW w:w="0" w:type="auto"/>
            <w:tcMar>
              <w:top w:w="30" w:type="dxa"/>
              <w:left w:w="30" w:type="dxa"/>
              <w:bottom w:w="20" w:type="dxa"/>
              <w:right w:w="30" w:type="dxa"/>
            </w:tcMar>
          </w:tcPr>
          <w:p w:rsidR="002F6378" w:rsidRDefault="00DB50BE">
            <w:r>
              <w:rPr>
                <w:i/>
              </w:rPr>
              <w:t>UNIX based</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uppercase</w:t>
            </w:r>
          </w:p>
        </w:tc>
        <w:tc>
          <w:tcPr>
            <w:tcW w:w="0" w:type="auto"/>
            <w:tcMar>
              <w:top w:w="30" w:type="dxa"/>
              <w:left w:w="30" w:type="dxa"/>
              <w:bottom w:w="20" w:type="dxa"/>
              <w:right w:w="30" w:type="dxa"/>
            </w:tcMar>
          </w:tcPr>
          <w:p w:rsidR="002F6378" w:rsidRDefault="00DB50BE">
            <w:r>
              <w:rPr>
                <w:i/>
              </w:rPr>
              <w:t>upper case</w:t>
            </w:r>
            <w:r>
              <w:t xml:space="preserve"> </w:t>
            </w:r>
            <w:r>
              <w:rPr>
                <w:i/>
              </w:rPr>
              <w:t>upper-case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user-configurable</w:t>
            </w:r>
            <w:r>
              <w:t xml:space="preserve"> </w:t>
            </w:r>
            <w:r>
              <w:rPr>
                <w:i/>
              </w:rPr>
              <w:t>user configurable</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User-configurable</w:t>
            </w:r>
            <w:r>
              <w:t xml:space="preserve"> is the adjective form, used immediately preceding a noun, as in </w:t>
            </w:r>
            <w:r>
              <w:rPr>
                <w:i/>
              </w:rPr>
              <w:t>a user-configurable product</w:t>
            </w:r>
            <w:r>
              <w:t xml:space="preserve">. Otherwise, use </w:t>
            </w:r>
            <w:r>
              <w:rPr>
                <w:i/>
              </w:rPr>
              <w:t>user configurable</w:t>
            </w:r>
            <w:r>
              <w:t xml:space="preserve">, as in </w:t>
            </w:r>
            <w:r>
              <w:rPr>
                <w:i/>
              </w:rPr>
              <w:t>The product is user configurable</w:t>
            </w:r>
            <w:r>
              <w:t>.</w:t>
            </w:r>
          </w:p>
        </w:tc>
      </w:tr>
      <w:tr w:rsidR="002F6378" w:rsidTr="002F6378">
        <w:tc>
          <w:tcPr>
            <w:tcW w:w="0" w:type="auto"/>
            <w:tcMar>
              <w:top w:w="30" w:type="dxa"/>
              <w:left w:w="30" w:type="dxa"/>
              <w:bottom w:w="20" w:type="dxa"/>
              <w:right w:w="30" w:type="dxa"/>
            </w:tcMar>
          </w:tcPr>
          <w:p w:rsidR="002F6378" w:rsidRDefault="00DB50BE">
            <w:r>
              <w:rPr>
                <w:i/>
              </w:rPr>
              <w:t>user name</w:t>
            </w:r>
            <w:r>
              <w:t xml:space="preserve"> </w:t>
            </w:r>
            <w:r>
              <w:rPr>
                <w:i/>
              </w:rPr>
              <w:t>username</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User name</w:t>
            </w:r>
            <w:r>
              <w:t xml:space="preserve"> is preferable, but use </w:t>
            </w:r>
            <w:r>
              <w:rPr>
                <w:i/>
              </w:rPr>
              <w:t>username</w:t>
            </w:r>
            <w:r>
              <w:t xml:space="preserve"> if it matches system use</w:t>
            </w:r>
            <w:r>
              <w:t>.</w:t>
            </w:r>
          </w:p>
        </w:tc>
      </w:tr>
      <w:tr w:rsidR="002F6378" w:rsidTr="002F6378">
        <w:tc>
          <w:tcPr>
            <w:tcW w:w="0" w:type="auto"/>
            <w:tcMar>
              <w:top w:w="30" w:type="dxa"/>
              <w:left w:w="30" w:type="dxa"/>
              <w:bottom w:w="20" w:type="dxa"/>
              <w:right w:w="30" w:type="dxa"/>
            </w:tcMar>
          </w:tcPr>
          <w:p w:rsidR="002F6378" w:rsidRDefault="00DB50BE">
            <w:r>
              <w:rPr>
                <w:i/>
              </w:rPr>
              <w:t>voicemail</w:t>
            </w:r>
          </w:p>
        </w:tc>
        <w:tc>
          <w:tcPr>
            <w:tcW w:w="0" w:type="auto"/>
            <w:tcMar>
              <w:top w:w="30" w:type="dxa"/>
              <w:left w:w="30" w:type="dxa"/>
              <w:bottom w:w="20" w:type="dxa"/>
              <w:right w:w="30" w:type="dxa"/>
            </w:tcMar>
          </w:tcPr>
          <w:p w:rsidR="002F6378" w:rsidRDefault="00DB50BE">
            <w:r>
              <w:rPr>
                <w:i/>
              </w:rPr>
              <w:t>voice mail</w:t>
            </w:r>
            <w:r>
              <w:t xml:space="preserve"> </w:t>
            </w:r>
            <w:r>
              <w:rPr>
                <w:i/>
              </w:rPr>
              <w:t>voice-mail</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voiceover</w:t>
            </w:r>
          </w:p>
        </w:tc>
        <w:tc>
          <w:tcPr>
            <w:tcW w:w="0" w:type="auto"/>
            <w:tcMar>
              <w:top w:w="30" w:type="dxa"/>
              <w:left w:w="30" w:type="dxa"/>
              <w:bottom w:w="20" w:type="dxa"/>
              <w:right w:w="30" w:type="dxa"/>
            </w:tcMar>
          </w:tcPr>
          <w:p w:rsidR="002F6378" w:rsidRDefault="00DB50BE">
            <w:r>
              <w:rPr>
                <w:i/>
              </w:rPr>
              <w:t>voice over</w:t>
            </w:r>
            <w:r>
              <w:t xml:space="preserve"> </w:t>
            </w:r>
            <w:r>
              <w:rPr>
                <w:i/>
              </w:rPr>
              <w:t>voice-over</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Web page/site</w:t>
            </w:r>
          </w:p>
        </w:tc>
        <w:tc>
          <w:tcPr>
            <w:tcW w:w="0" w:type="auto"/>
            <w:tcMar>
              <w:top w:w="30" w:type="dxa"/>
              <w:left w:w="30" w:type="dxa"/>
              <w:bottom w:w="20" w:type="dxa"/>
              <w:right w:w="30" w:type="dxa"/>
            </w:tcMar>
          </w:tcPr>
          <w:p w:rsidR="002F6378" w:rsidRDefault="00DB50BE">
            <w:r>
              <w:rPr>
                <w:i/>
              </w:rPr>
              <w:t>Webpage/site</w:t>
            </w:r>
            <w:r>
              <w:t xml:space="preserve"> </w:t>
            </w:r>
            <w:r>
              <w:rPr>
                <w:i/>
              </w:rPr>
              <w:t>Web-page/site</w:t>
            </w:r>
          </w:p>
        </w:tc>
        <w:tc>
          <w:tcPr>
            <w:tcW w:w="0" w:type="auto"/>
            <w:tcMar>
              <w:top w:w="30" w:type="dxa"/>
              <w:left w:w="30" w:type="dxa"/>
              <w:bottom w:w="20" w:type="dxa"/>
              <w:right w:w="30" w:type="dxa"/>
            </w:tcMar>
          </w:tcPr>
          <w:p w:rsidR="002F6378" w:rsidRDefault="00DB50BE">
            <w:r>
              <w:t xml:space="preserve">Note the uppercase </w:t>
            </w:r>
            <w:r>
              <w:rPr>
                <w:i/>
              </w:rPr>
              <w:t>W</w:t>
            </w:r>
            <w:r>
              <w:t>.</w:t>
            </w:r>
          </w:p>
        </w:tc>
      </w:tr>
      <w:tr w:rsidR="002F6378" w:rsidTr="002F6378">
        <w:tc>
          <w:tcPr>
            <w:tcW w:w="0" w:type="auto"/>
            <w:tcMar>
              <w:top w:w="30" w:type="dxa"/>
              <w:left w:w="30" w:type="dxa"/>
              <w:bottom w:w="20" w:type="dxa"/>
              <w:right w:w="30" w:type="dxa"/>
            </w:tcMar>
          </w:tcPr>
          <w:p w:rsidR="002F6378" w:rsidRDefault="00DB50BE">
            <w:r>
              <w:rPr>
                <w:i/>
              </w:rPr>
              <w:t>Windows-based</w:t>
            </w:r>
          </w:p>
        </w:tc>
        <w:tc>
          <w:tcPr>
            <w:tcW w:w="0" w:type="auto"/>
            <w:tcMar>
              <w:top w:w="30" w:type="dxa"/>
              <w:left w:w="30" w:type="dxa"/>
              <w:bottom w:w="20" w:type="dxa"/>
              <w:right w:w="30" w:type="dxa"/>
            </w:tcMar>
          </w:tcPr>
          <w:p w:rsidR="002F6378" w:rsidRDefault="00DB50BE">
            <w:r>
              <w:rPr>
                <w:i/>
              </w:rPr>
              <w:t>Windows based</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workflow</w:t>
            </w:r>
          </w:p>
        </w:tc>
        <w:tc>
          <w:tcPr>
            <w:tcW w:w="0" w:type="auto"/>
            <w:tcMar>
              <w:top w:w="30" w:type="dxa"/>
              <w:left w:w="30" w:type="dxa"/>
              <w:bottom w:w="20" w:type="dxa"/>
              <w:right w:w="30" w:type="dxa"/>
            </w:tcMar>
          </w:tcPr>
          <w:p w:rsidR="002F6378" w:rsidRDefault="00DB50BE">
            <w:r>
              <w:rPr>
                <w:i/>
              </w:rPr>
              <w:t>work flow</w:t>
            </w:r>
            <w:r>
              <w:t xml:space="preserve"> </w:t>
            </w:r>
            <w:r>
              <w:rPr>
                <w:i/>
              </w:rPr>
              <w:t>work-flow</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workforce</w:t>
            </w:r>
          </w:p>
        </w:tc>
        <w:tc>
          <w:tcPr>
            <w:tcW w:w="0" w:type="auto"/>
            <w:tcMar>
              <w:top w:w="30" w:type="dxa"/>
              <w:left w:w="30" w:type="dxa"/>
              <w:bottom w:w="20" w:type="dxa"/>
              <w:right w:w="30" w:type="dxa"/>
            </w:tcMar>
          </w:tcPr>
          <w:p w:rsidR="002F6378" w:rsidRDefault="00DB50BE">
            <w:r>
              <w:rPr>
                <w:i/>
              </w:rPr>
              <w:t>work force</w:t>
            </w:r>
            <w:r>
              <w:t xml:space="preserve"> </w:t>
            </w:r>
            <w:r>
              <w:rPr>
                <w:i/>
              </w:rPr>
              <w:t>work-force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workgroup</w:t>
            </w:r>
          </w:p>
        </w:tc>
        <w:tc>
          <w:tcPr>
            <w:tcW w:w="0" w:type="auto"/>
            <w:tcMar>
              <w:top w:w="30" w:type="dxa"/>
              <w:left w:w="30" w:type="dxa"/>
              <w:bottom w:w="20" w:type="dxa"/>
              <w:right w:w="30" w:type="dxa"/>
            </w:tcMar>
          </w:tcPr>
          <w:p w:rsidR="002F6378" w:rsidRDefault="00DB50BE">
            <w:r>
              <w:rPr>
                <w:i/>
              </w:rPr>
              <w:t>work group</w:t>
            </w:r>
            <w:r>
              <w:t xml:space="preserve"> </w:t>
            </w:r>
            <w:r>
              <w:rPr>
                <w:i/>
              </w:rPr>
              <w:t>work-group</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worldwide</w:t>
            </w:r>
          </w:p>
        </w:tc>
        <w:tc>
          <w:tcPr>
            <w:tcW w:w="0" w:type="auto"/>
            <w:tcMar>
              <w:top w:w="30" w:type="dxa"/>
              <w:left w:w="30" w:type="dxa"/>
              <w:bottom w:w="20" w:type="dxa"/>
              <w:right w:w="30" w:type="dxa"/>
            </w:tcMar>
          </w:tcPr>
          <w:p w:rsidR="002F6378" w:rsidRDefault="00DB50BE">
            <w:r>
              <w:rPr>
                <w:i/>
              </w:rPr>
              <w:t>world wide</w:t>
            </w:r>
            <w:r>
              <w:t xml:space="preserve"> </w:t>
            </w:r>
            <w:r>
              <w:rPr>
                <w:i/>
              </w:rPr>
              <w:t>world-wide</w:t>
            </w:r>
          </w:p>
        </w:tc>
        <w:tc>
          <w:tcPr>
            <w:tcW w:w="0" w:type="auto"/>
            <w:tcMar>
              <w:top w:w="30" w:type="dxa"/>
              <w:left w:w="30" w:type="dxa"/>
              <w:bottom w:w="20" w:type="dxa"/>
              <w:right w:w="30" w:type="dxa"/>
            </w:tcMar>
          </w:tcPr>
          <w:p w:rsidR="002F6378" w:rsidRDefault="00DB50BE">
            <w:r>
              <w:t>-</w:t>
            </w:r>
          </w:p>
        </w:tc>
      </w:tr>
      <w:tr w:rsidR="002F6378" w:rsidTr="002F6378">
        <w:tc>
          <w:tcPr>
            <w:tcW w:w="0" w:type="auto"/>
            <w:tcMar>
              <w:top w:w="30" w:type="dxa"/>
              <w:left w:w="30" w:type="dxa"/>
              <w:bottom w:w="20" w:type="dxa"/>
              <w:right w:w="30" w:type="dxa"/>
            </w:tcMar>
          </w:tcPr>
          <w:p w:rsidR="002F6378" w:rsidRDefault="00DB50BE">
            <w:r>
              <w:rPr>
                <w:i/>
              </w:rPr>
              <w:t>write off</w:t>
            </w:r>
            <w:r>
              <w:t xml:space="preserve"> </w:t>
            </w:r>
            <w:r>
              <w:rPr>
                <w:i/>
              </w:rPr>
              <w:t>write-off</w:t>
            </w:r>
          </w:p>
        </w:tc>
        <w:tc>
          <w:tcPr>
            <w:tcW w:w="0" w:type="auto"/>
            <w:tcMar>
              <w:top w:w="30" w:type="dxa"/>
              <w:left w:w="30" w:type="dxa"/>
              <w:bottom w:w="20" w:type="dxa"/>
              <w:right w:w="30" w:type="dxa"/>
            </w:tcMar>
          </w:tcPr>
          <w:p w:rsidR="002F6378" w:rsidRDefault="00DB50BE">
            <w:r>
              <w:t>-</w:t>
            </w:r>
          </w:p>
        </w:tc>
        <w:tc>
          <w:tcPr>
            <w:tcW w:w="0" w:type="auto"/>
            <w:tcMar>
              <w:top w:w="30" w:type="dxa"/>
              <w:left w:w="30" w:type="dxa"/>
              <w:bottom w:w="20" w:type="dxa"/>
              <w:right w:w="30" w:type="dxa"/>
            </w:tcMar>
          </w:tcPr>
          <w:p w:rsidR="002F6378" w:rsidRDefault="00DB50BE">
            <w:r>
              <w:rPr>
                <w:i/>
              </w:rPr>
              <w:t>Write off</w:t>
            </w:r>
            <w:r>
              <w:t xml:space="preserve"> is the verb form. </w:t>
            </w:r>
            <w:r>
              <w:rPr>
                <w:i/>
              </w:rPr>
              <w:t>Write-off</w:t>
            </w:r>
            <w:r>
              <w:t xml:space="preserve"> is the noun or adjective form.</w:t>
            </w:r>
          </w:p>
        </w:tc>
      </w:tr>
      <w:tr w:rsidR="002F6378" w:rsidTr="002F6378">
        <w:tc>
          <w:tcPr>
            <w:tcW w:w="0" w:type="auto"/>
            <w:tcMar>
              <w:top w:w="30" w:type="dxa"/>
              <w:left w:w="30" w:type="dxa"/>
              <w:bottom w:w="20" w:type="dxa"/>
              <w:right w:w="30" w:type="dxa"/>
            </w:tcMar>
          </w:tcPr>
          <w:p w:rsidR="002F6378" w:rsidRDefault="00DB50BE">
            <w:r>
              <w:rPr>
                <w:i/>
              </w:rPr>
              <w:t>ZIP code</w:t>
            </w:r>
          </w:p>
        </w:tc>
        <w:tc>
          <w:tcPr>
            <w:tcW w:w="0" w:type="auto"/>
            <w:tcMar>
              <w:top w:w="30" w:type="dxa"/>
              <w:left w:w="30" w:type="dxa"/>
              <w:bottom w:w="20" w:type="dxa"/>
              <w:right w:w="30" w:type="dxa"/>
            </w:tcMar>
          </w:tcPr>
          <w:p w:rsidR="002F6378" w:rsidRDefault="00DB50BE">
            <w:r>
              <w:rPr>
                <w:i/>
              </w:rPr>
              <w:t>zipcode</w:t>
            </w:r>
            <w:r>
              <w:t xml:space="preserve"> </w:t>
            </w:r>
            <w:r>
              <w:rPr>
                <w:i/>
              </w:rPr>
              <w:t>zip code</w:t>
            </w:r>
          </w:p>
        </w:tc>
        <w:tc>
          <w:tcPr>
            <w:tcW w:w="0" w:type="auto"/>
            <w:tcMar>
              <w:top w:w="30" w:type="dxa"/>
              <w:left w:w="30" w:type="dxa"/>
              <w:bottom w:w="20" w:type="dxa"/>
              <w:right w:w="30" w:type="dxa"/>
            </w:tcMar>
          </w:tcPr>
          <w:p w:rsidR="002F6378" w:rsidRDefault="00DB50BE">
            <w:r>
              <w:t>-</w:t>
            </w:r>
          </w:p>
        </w:tc>
      </w:tr>
    </w:tbl>
    <w:p w:rsidR="002F6378" w:rsidRDefault="002F6378"/>
    <w:tbl>
      <w:tblPr>
        <w:tblStyle w:val="ScrollTableNormal"/>
        <w:tblW w:w="5000" w:type="pct"/>
        <w:tblLook w:val="0000" w:firstRow="0" w:lastRow="0" w:firstColumn="0" w:lastColumn="0" w:noHBand="0" w:noVBand="0"/>
      </w:tblPr>
      <w:tblGrid>
        <w:gridCol w:w="8557"/>
      </w:tblGrid>
      <w:tr w:rsidR="002F6378" w:rsidTr="002F6378">
        <w:tc>
          <w:tcPr>
            <w:tcW w:w="0" w:type="auto"/>
            <w:tcMar>
              <w:top w:w="30" w:type="dxa"/>
              <w:left w:w="30" w:type="dxa"/>
              <w:bottom w:w="20" w:type="dxa"/>
              <w:right w:w="30" w:type="dxa"/>
            </w:tcMar>
          </w:tcPr>
          <w:p w:rsidR="002F6378" w:rsidRDefault="002F6378"/>
        </w:tc>
      </w:tr>
    </w:tbl>
    <w:p w:rsidR="002F6378" w:rsidRDefault="00DB50BE">
      <w:pPr>
        <w:pStyle w:val="Heading4"/>
      </w:pPr>
      <w:bookmarkStart w:id="419" w:name="scroll-bookmark-427"/>
      <w:r>
        <w:t>Parentheses and Brackets</w:t>
      </w:r>
      <w:bookmarkEnd w:id="419"/>
    </w:p>
    <w:p w:rsidR="002F6378" w:rsidRDefault="00DB50BE">
      <w:r>
        <w:t>The following rules relate to parentheses and brackets:</w:t>
      </w:r>
    </w:p>
    <w:p w:rsidR="002F6378" w:rsidRDefault="00DB50BE">
      <w:r>
        <w:t>Use parentheses with numbers or characters to clarify meaning where appropriate. For example:</w:t>
      </w:r>
    </w:p>
    <w:p w:rsidR="002F6378" w:rsidRDefault="00DB50BE" w:rsidP="00DB50BE">
      <w:pPr>
        <w:numPr>
          <w:ilvl w:val="0"/>
          <w:numId w:val="353"/>
        </w:numPr>
      </w:pPr>
      <w:r>
        <w:t>0 (zero)</w:t>
      </w:r>
    </w:p>
    <w:p w:rsidR="002F6378" w:rsidRDefault="00DB50BE" w:rsidP="00DB50BE">
      <w:pPr>
        <w:numPr>
          <w:ilvl w:val="0"/>
          <w:numId w:val="353"/>
        </w:numPr>
      </w:pPr>
      <w:r>
        <w:t>T (true)</w:t>
      </w:r>
    </w:p>
    <w:p w:rsidR="002F6378" w:rsidRDefault="00DB50BE">
      <w:r>
        <w:t>Use a nonbreaking space between the numeral or letter and the parenthesis.</w:t>
      </w:r>
    </w:p>
    <w:p w:rsidR="002F6378" w:rsidRDefault="00DB50BE">
      <w:r>
        <w:t>Parentheses are acceptable if needed to enclose letters, as in this e</w:t>
      </w:r>
      <w:r>
        <w:t>xample:</w:t>
      </w:r>
    </w:p>
    <w:p w:rsidR="002F6378" w:rsidRDefault="00DB50BE">
      <w:r>
        <w:rPr>
          <w:i/>
        </w:rPr>
        <w:t>This determines the charge segment(s) into which the event falls.</w:t>
      </w:r>
    </w:p>
    <w:tbl>
      <w:tblPr>
        <w:tblStyle w:val="ScrollTableNormal"/>
        <w:tblW w:w="5000" w:type="pct"/>
        <w:tblLook w:val="0000" w:firstRow="0" w:lastRow="0" w:firstColumn="0" w:lastColumn="0" w:noHBand="0" w:noVBand="0"/>
      </w:tblPr>
      <w:tblGrid>
        <w:gridCol w:w="539"/>
        <w:gridCol w:w="8018"/>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t>Note:</w:t>
            </w:r>
          </w:p>
        </w:tc>
        <w:tc>
          <w:tcPr>
            <w:tcW w:w="0" w:type="auto"/>
            <w:tcMar>
              <w:top w:w="30" w:type="dxa"/>
              <w:left w:w="30" w:type="dxa"/>
              <w:bottom w:w="20" w:type="dxa"/>
              <w:right w:w="30" w:type="dxa"/>
            </w:tcMar>
          </w:tcPr>
          <w:p w:rsidR="002F6378" w:rsidRDefault="00DB50BE">
            <w:r>
              <w:t xml:space="preserve">The use of </w:t>
            </w:r>
            <w:r>
              <w:rPr>
                <w:i/>
              </w:rPr>
              <w:t>(s)</w:t>
            </w:r>
            <w:r>
              <w:t xml:space="preserve"> should be avoided where possible. However, if you must use </w:t>
            </w:r>
            <w:r>
              <w:rPr>
                <w:i/>
              </w:rPr>
              <w:t>(s)</w:t>
            </w:r>
            <w:r>
              <w:t xml:space="preserve"> to indicate one or more, use a plural verb, for example, </w:t>
            </w:r>
            <w:r>
              <w:rPr>
                <w:i/>
              </w:rPr>
              <w:t>The window(s) open</w:t>
            </w:r>
            <w:r>
              <w:t>.</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r>
        <w:t xml:space="preserve">In addition, </w:t>
      </w:r>
      <w:r>
        <w:t>in lengthier sentences that cannot be shortened and already contain commas, parentheses can be used to set off an interruption. Using parentheses in such cases helps to break the sentence into more manageable phrases, or "chunks," for example:</w:t>
      </w:r>
    </w:p>
    <w:p w:rsidR="002F6378" w:rsidRDefault="00DB50BE">
      <w:r>
        <w:rPr>
          <w:i/>
        </w:rPr>
        <w:t xml:space="preserve">The missing </w:t>
      </w:r>
      <w:r>
        <w:rPr>
          <w:i/>
        </w:rPr>
        <w:t>discount revenue results in a difference between the revenue total (reported in the BILLDETAILS table) and the invoice total (reported in the BILLSUMMARY table).</w:t>
      </w:r>
    </w:p>
    <w:p w:rsidR="002F6378" w:rsidRDefault="00DB50BE">
      <w:r>
        <w:t>Use square brackets inside parentheses to set off a further parenthetical item. For example:</w:t>
      </w:r>
    </w:p>
    <w:p w:rsidR="002F6378" w:rsidRDefault="00DB50BE">
      <w:r>
        <w:rPr>
          <w:i/>
        </w:rPr>
        <w:t>(</w:t>
      </w:r>
      <w:r>
        <w:rPr>
          <w:i/>
        </w:rPr>
        <w:t>This should be set to T [true].)</w:t>
      </w:r>
    </w:p>
    <w:p w:rsidR="002F6378" w:rsidRDefault="00DB50BE">
      <w:r>
        <w:t>Unless what is contained within parentheses is a complete sentence, a period should typically be placed outside the ending parenthesis. For example:</w:t>
      </w:r>
    </w:p>
    <w:p w:rsidR="002F6378" w:rsidRDefault="00DB50BE">
      <w:r>
        <w:t>Please ensure that you understand these figures (from the recent survey).</w:t>
      </w:r>
    </w:p>
    <w:p w:rsidR="002F6378" w:rsidRDefault="00DB50BE">
      <w:r>
        <w:t>Please ensure that you understand these figures. (They are from a recent survey.)</w:t>
      </w:r>
    </w:p>
    <w:p w:rsidR="002F6378" w:rsidRDefault="00DB50BE">
      <w:r>
        <w:t>The latter form, with a complete sentence contained within parentheses, should be avoided.</w:t>
      </w:r>
    </w:p>
    <w:p w:rsidR="002F6378" w:rsidRDefault="00DB50BE">
      <w:pPr>
        <w:pStyle w:val="Heading4"/>
      </w:pPr>
      <w:bookmarkStart w:id="420" w:name="scroll-bookmark-428"/>
      <w:r>
        <w:t>Periods in Abbreviations and Acronyms</w:t>
      </w:r>
      <w:bookmarkEnd w:id="420"/>
    </w:p>
    <w:p w:rsidR="002F6378" w:rsidRDefault="00DB50BE">
      <w:r>
        <w:t>The following rules relate to periods in abbr</w:t>
      </w:r>
      <w:r>
        <w:t>eviations:</w:t>
      </w:r>
    </w:p>
    <w:p w:rsidR="002F6378" w:rsidRDefault="00DB50BE" w:rsidP="00DB50BE">
      <w:pPr>
        <w:numPr>
          <w:ilvl w:val="0"/>
          <w:numId w:val="354"/>
        </w:numPr>
      </w:pPr>
      <w:r>
        <w:t>Where abbreviations are used, a period is required after all abbreviations, regardless of whether the final letter of the abbreviation is the same as the final letter of the abbreviated word. For example:</w:t>
      </w:r>
    </w:p>
    <w:p w:rsidR="002F6378" w:rsidRDefault="00DB50BE">
      <w:r>
        <w:rPr>
          <w:i/>
        </w:rPr>
        <w:t>St.</w:t>
      </w:r>
      <w:r>
        <w:t xml:space="preserve"> for </w:t>
      </w:r>
      <w:r>
        <w:rPr>
          <w:i/>
        </w:rPr>
        <w:t>Street</w:t>
      </w:r>
      <w:r>
        <w:t xml:space="preserve">, </w:t>
      </w:r>
      <w:r>
        <w:rPr>
          <w:i/>
        </w:rPr>
        <w:t>Rd.</w:t>
      </w:r>
      <w:r>
        <w:t xml:space="preserve"> for </w:t>
      </w:r>
      <w:r>
        <w:rPr>
          <w:i/>
        </w:rPr>
        <w:t>Road</w:t>
      </w:r>
      <w:r>
        <w:t xml:space="preserve">, </w:t>
      </w:r>
      <w:r>
        <w:rPr>
          <w:i/>
        </w:rPr>
        <w:t>Co.</w:t>
      </w:r>
      <w:r>
        <w:t xml:space="preserve"> for </w:t>
      </w:r>
      <w:r>
        <w:rPr>
          <w:i/>
        </w:rPr>
        <w:t>Co</w:t>
      </w:r>
      <w:r>
        <w:rPr>
          <w:i/>
        </w:rPr>
        <w:t>mpany</w:t>
      </w:r>
      <w:r>
        <w:t xml:space="preserve">, and </w:t>
      </w:r>
      <w:r>
        <w:rPr>
          <w:i/>
        </w:rPr>
        <w:t>Inc.</w:t>
      </w:r>
      <w:r>
        <w:t xml:space="preserve"> for </w:t>
      </w:r>
      <w:r>
        <w:rPr>
          <w:i/>
        </w:rPr>
        <w:t>Incorporated</w:t>
      </w:r>
      <w:r>
        <w:t xml:space="preserve"> all require periods.</w:t>
      </w:r>
    </w:p>
    <w:p w:rsidR="002F6378" w:rsidRDefault="00DB50BE" w:rsidP="00DB50BE">
      <w:pPr>
        <w:numPr>
          <w:ilvl w:val="0"/>
          <w:numId w:val="355"/>
        </w:numPr>
      </w:pPr>
      <w:r>
        <w:t xml:space="preserve">Avoid the abbreviation </w:t>
      </w:r>
      <w:r>
        <w:rPr>
          <w:i/>
        </w:rPr>
        <w:t>etc.</w:t>
      </w:r>
      <w:r>
        <w:t xml:space="preserve"> in favor of "and so on."</w:t>
      </w:r>
    </w:p>
    <w:p w:rsidR="002F6378" w:rsidRDefault="00DB50BE" w:rsidP="00DB50BE">
      <w:pPr>
        <w:numPr>
          <w:ilvl w:val="0"/>
          <w:numId w:val="355"/>
        </w:numPr>
      </w:pPr>
      <w:r>
        <w:t xml:space="preserve">The abbreviations </w:t>
      </w:r>
      <w:r>
        <w:rPr>
          <w:i/>
        </w:rPr>
        <w:t>e.g.</w:t>
      </w:r>
      <w:r>
        <w:t xml:space="preserve"> and </w:t>
      </w:r>
      <w:r>
        <w:rPr>
          <w:i/>
        </w:rPr>
        <w:t>i.e.</w:t>
      </w:r>
      <w:r>
        <w:t xml:space="preserve"> should not be used, except in tables or diagrams, where space is at a premium. Otherwise the terms </w:t>
      </w:r>
      <w:r>
        <w:rPr>
          <w:i/>
        </w:rPr>
        <w:t>for example</w:t>
      </w:r>
      <w:r>
        <w:t xml:space="preserve"> and </w:t>
      </w:r>
      <w:r>
        <w:rPr>
          <w:i/>
        </w:rPr>
        <w:t>that is</w:t>
      </w:r>
      <w:r>
        <w:t xml:space="preserve">, respectively, should be used. If used, the abbreviations </w:t>
      </w:r>
      <w:r>
        <w:rPr>
          <w:i/>
        </w:rPr>
        <w:t>e.g.</w:t>
      </w:r>
      <w:r>
        <w:t xml:space="preserve"> and </w:t>
      </w:r>
      <w:r>
        <w:rPr>
          <w:i/>
        </w:rPr>
        <w:t>i.e.</w:t>
      </w:r>
      <w:r>
        <w:t xml:space="preserve"> should both contain two periods and should be followed by a comma.</w:t>
      </w:r>
    </w:p>
    <w:p w:rsidR="002F6378" w:rsidRDefault="00DB50BE" w:rsidP="00DB50BE">
      <w:pPr>
        <w:numPr>
          <w:ilvl w:val="0"/>
          <w:numId w:val="355"/>
        </w:numPr>
      </w:pPr>
      <w:r>
        <w:t>Periods should not be included in acronyms, with the following exceptions:</w:t>
      </w:r>
    </w:p>
    <w:p w:rsidR="002F6378" w:rsidRDefault="00DB50BE" w:rsidP="00DB50BE">
      <w:pPr>
        <w:numPr>
          <w:ilvl w:val="1"/>
          <w:numId w:val="356"/>
        </w:numPr>
      </w:pPr>
      <w:r>
        <w:t>Abbreviations for countries (for e</w:t>
      </w:r>
      <w:r>
        <w:t>xample, U.S. and U.K.)</w:t>
      </w:r>
    </w:p>
    <w:p w:rsidR="002F6378" w:rsidRDefault="00DB50BE" w:rsidP="00DB50BE">
      <w:pPr>
        <w:numPr>
          <w:ilvl w:val="1"/>
          <w:numId w:val="356"/>
        </w:numPr>
      </w:pPr>
      <w:r>
        <w:t>A.M. and P.M.</w:t>
      </w:r>
    </w:p>
    <w:p w:rsidR="002F6378" w:rsidRDefault="00DB50BE">
      <w:r>
        <w:t>Acronyms of industry standard terms do not require periods, however. For example:</w:t>
      </w:r>
    </w:p>
    <w:p w:rsidR="002F6378" w:rsidRDefault="00DB50BE" w:rsidP="00DB50BE">
      <w:pPr>
        <w:numPr>
          <w:ilvl w:val="0"/>
          <w:numId w:val="357"/>
        </w:numPr>
      </w:pPr>
      <w:r>
        <w:t>HTTP</w:t>
      </w:r>
    </w:p>
    <w:p w:rsidR="002F6378" w:rsidRDefault="00DB50BE" w:rsidP="00DB50BE">
      <w:pPr>
        <w:numPr>
          <w:ilvl w:val="0"/>
          <w:numId w:val="357"/>
        </w:numPr>
      </w:pPr>
      <w:r>
        <w:t>WWW</w:t>
      </w:r>
    </w:p>
    <w:p w:rsidR="002F6378" w:rsidRDefault="00DB50BE">
      <w:r>
        <w:t>For more examples of industry standard acronyms, see the Preferred Terms and Treatments topic. For more guidelines about periods</w:t>
      </w:r>
      <w:r>
        <w:t>, see the Commas and Periods topic.</w:t>
      </w:r>
    </w:p>
    <w:p w:rsidR="002F6378" w:rsidRDefault="00DB50BE">
      <w:pPr>
        <w:pStyle w:val="Heading4"/>
      </w:pPr>
      <w:bookmarkStart w:id="421" w:name="scroll-bookmark-406"/>
      <w:r>
        <w:t>Quotation Marks</w:t>
      </w:r>
      <w:bookmarkEnd w:id="421"/>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Common Rule for Quotes</w:t>
            </w:r>
          </w:p>
          <w:p w:rsidR="002F6378" w:rsidRDefault="00DB50BE">
            <w:r>
              <w:rPr>
                <w:color w:val="000000"/>
                <w:sz w:val="24"/>
              </w:rPr>
              <w:t>Limit</w:t>
            </w:r>
            <w:r>
              <w:rPr>
                <w:color w:val="000080"/>
                <w:sz w:val="24"/>
              </w:rPr>
              <w:t xml:space="preserve"> </w:t>
            </w:r>
            <w:r>
              <w:rPr>
                <w:color w:val="000000"/>
                <w:sz w:val="24"/>
              </w:rPr>
              <w:t>quotation marks to the traditional usage:</w:t>
            </w:r>
          </w:p>
          <w:p w:rsidR="002F6378" w:rsidRDefault="00DB50BE" w:rsidP="00DB50BE">
            <w:pPr>
              <w:numPr>
                <w:ilvl w:val="0"/>
                <w:numId w:val="358"/>
              </w:numPr>
            </w:pPr>
            <w:r>
              <w:rPr>
                <w:color w:val="000000"/>
                <w:sz w:val="24"/>
              </w:rPr>
              <w:t>Quoted speech</w:t>
            </w:r>
          </w:p>
          <w:p w:rsidR="002F6378" w:rsidRDefault="00DB50BE" w:rsidP="00DB50BE">
            <w:pPr>
              <w:numPr>
                <w:ilvl w:val="0"/>
                <w:numId w:val="358"/>
              </w:numPr>
            </w:pPr>
            <w:r>
              <w:rPr>
                <w:color w:val="000000"/>
                <w:sz w:val="24"/>
              </w:rPr>
              <w:t>Numbers, letters, or words referred to as such</w:t>
            </w:r>
          </w:p>
          <w:p w:rsidR="002F6378" w:rsidRDefault="00DB50BE" w:rsidP="00DB50BE">
            <w:pPr>
              <w:numPr>
                <w:ilvl w:val="0"/>
                <w:numId w:val="358"/>
              </w:numPr>
            </w:pPr>
            <w:r>
              <w:rPr>
                <w:color w:val="000000"/>
                <w:sz w:val="24"/>
              </w:rPr>
              <w:t>Section titles</w:t>
            </w:r>
          </w:p>
          <w:p w:rsidR="002F6378" w:rsidRDefault="00DB50BE">
            <w:r>
              <w:rPr>
                <w:color w:val="000000"/>
                <w:sz w:val="24"/>
              </w:rPr>
              <w:t>Quotation marks are often mistakenly used as emphasis te</w:t>
            </w:r>
            <w:r>
              <w:rPr>
                <w:color w:val="000000"/>
                <w:sz w:val="24"/>
              </w:rPr>
              <w:t>chniques in technical text. Quotation marks, like capital letters, tend to create a busy, distracting text and therefore should be avoided.</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color w:val="000000"/>
                <w:sz w:val="24"/>
              </w:rPr>
              <w:t>Use</w:t>
            </w:r>
            <w:r>
              <w:rPr>
                <w:sz w:val="24"/>
              </w:rPr>
              <w:t xml:space="preserve"> double quotes for drop-down list values.</w:t>
            </w:r>
          </w:p>
        </w:tc>
      </w:tr>
    </w:tbl>
    <w:p w:rsidR="002F6378" w:rsidRDefault="00DB50BE">
      <w:r>
        <w:rPr>
          <w:b/>
          <w:color w:val="008000"/>
        </w:rPr>
        <w:t>Correct</w:t>
      </w:r>
    </w:p>
    <w:p w:rsidR="002F6378" w:rsidRDefault="00DB50BE">
      <w:r>
        <w:rPr>
          <w:color w:val="000000"/>
        </w:rPr>
        <w:t xml:space="preserve">From the </w:t>
      </w:r>
      <w:r>
        <w:rPr>
          <w:b/>
          <w:color w:val="000000"/>
        </w:rPr>
        <w:t>Bandwidth</w:t>
      </w:r>
      <w:r>
        <w:rPr>
          <w:color w:val="000000"/>
        </w:rPr>
        <w:t xml:space="preserve"> drop-down list box, select "100 Megabit."</w:t>
      </w:r>
    </w:p>
    <w:p w:rsidR="002F6378" w:rsidRDefault="00DB50BE">
      <w:r>
        <w:rPr>
          <w:b/>
          <w:color w:val="FF0000"/>
        </w:rPr>
        <w:t>Incorrect</w:t>
      </w:r>
    </w:p>
    <w:p w:rsidR="002F6378" w:rsidRDefault="00DB50BE">
      <w:r>
        <w:rPr>
          <w:color w:val="000000"/>
        </w:rPr>
        <w:t xml:space="preserve">From the </w:t>
      </w:r>
      <w:r>
        <w:rPr>
          <w:b/>
          <w:color w:val="000000"/>
        </w:rPr>
        <w:t>Bandwidth</w:t>
      </w:r>
      <w:r>
        <w:rPr>
          <w:color w:val="000000"/>
        </w:rPr>
        <w:t xml:space="preserve"> drop-down list box, select </w:t>
      </w:r>
      <w:r>
        <w:rPr>
          <w:b/>
          <w:color w:val="000000"/>
        </w:rPr>
        <w:t>100 Megabit</w:t>
      </w:r>
      <w:r>
        <w:rPr>
          <w:color w:val="000000"/>
        </w:rPr>
        <w:t>.</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color w:val="000000"/>
                <w:sz w:val="24"/>
              </w:rPr>
              <w:t xml:space="preserve">Use </w:t>
            </w:r>
            <w:r>
              <w:rPr>
                <w:sz w:val="24"/>
              </w:rPr>
              <w:t>double quotes when the object is displayed as link and you use the word "click" to ask the user to click it.</w:t>
            </w:r>
          </w:p>
        </w:tc>
      </w:tr>
    </w:tbl>
    <w:p w:rsidR="002F6378" w:rsidRDefault="00DB50BE">
      <w:r>
        <w:rPr>
          <w:b/>
          <w:color w:val="008000"/>
        </w:rPr>
        <w:t>Correct</w:t>
      </w:r>
    </w:p>
    <w:p w:rsidR="002F6378" w:rsidRDefault="00DB50BE">
      <w:r>
        <w:rPr>
          <w:color w:val="000000"/>
        </w:rPr>
        <w:t xml:space="preserve">Click </w:t>
      </w:r>
      <w:r>
        <w:rPr>
          <w:color w:val="000000"/>
        </w:rPr>
        <w:t>"DHL Inventory Project."</w:t>
      </w:r>
    </w:p>
    <w:p w:rsidR="002F6378" w:rsidRDefault="00DB50BE">
      <w:r>
        <w:rPr>
          <w:color w:val="000000"/>
        </w:rPr>
        <w:t>Click CLLI "site A". (note that CLLI is a variable here)</w:t>
      </w:r>
    </w:p>
    <w:p w:rsidR="002F6378" w:rsidRDefault="00DB50BE">
      <w:r>
        <w:rPr>
          <w:color w:val="000000"/>
        </w:rPr>
        <w:t>On the navigation path string, click "Circuits."</w:t>
      </w:r>
    </w:p>
    <w:p w:rsidR="002F6378" w:rsidRDefault="00DB50BE">
      <w:r>
        <w:rPr>
          <w:b/>
        </w:rPr>
        <w:t>Incorrect</w:t>
      </w:r>
    </w:p>
    <w:p w:rsidR="002F6378" w:rsidRDefault="00DB50BE">
      <w:r>
        <w:rPr>
          <w:color w:val="000000"/>
        </w:rPr>
        <w:t>Click DHL Inventory Project. Click the DHL Inventory project.</w:t>
      </w:r>
    </w:p>
    <w:p w:rsidR="002F6378" w:rsidRDefault="00DB50BE">
      <w:r>
        <w:rPr>
          <w:color w:val="000000"/>
        </w:rPr>
        <w:t xml:space="preserve">Click </w:t>
      </w:r>
      <w:r>
        <w:rPr>
          <w:i/>
          <w:color w:val="000000"/>
        </w:rPr>
        <w:t>CLLI</w:t>
      </w:r>
      <w:r>
        <w:rPr>
          <w:color w:val="000000"/>
        </w:rPr>
        <w:t xml:space="preserve"> site A.</w:t>
      </w:r>
    </w:p>
    <w:p w:rsidR="002F6378" w:rsidRDefault="00DB50BE">
      <w:r>
        <w:rPr>
          <w:color w:val="000000"/>
        </w:rPr>
        <w:t>On the navigation path string clic</w:t>
      </w:r>
      <w:r>
        <w:rPr>
          <w:color w:val="000000"/>
        </w:rPr>
        <w:t xml:space="preserve">k </w:t>
      </w:r>
      <w:r>
        <w:rPr>
          <w:b/>
          <w:color w:val="000000"/>
        </w:rPr>
        <w:t>Circuits.</w:t>
      </w:r>
    </w:p>
    <w:p w:rsidR="002F6378" w:rsidRDefault="00DB50BE">
      <w:r>
        <w:rPr>
          <w:color w:val="993300"/>
        </w:rPr>
        <w:br/>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3 - Exceptions</w:t>
            </w:r>
          </w:p>
          <w:p w:rsidR="002F6378" w:rsidRDefault="00DB50BE" w:rsidP="00DB50BE">
            <w:pPr>
              <w:numPr>
                <w:ilvl w:val="0"/>
                <w:numId w:val="359"/>
              </w:numPr>
            </w:pPr>
            <w:r>
              <w:rPr>
                <w:color w:val="000000"/>
                <w:sz w:val="24"/>
              </w:rPr>
              <w:t xml:space="preserve">Use </w:t>
            </w:r>
            <w:r>
              <w:rPr>
                <w:sz w:val="24"/>
              </w:rPr>
              <w:t>double quotes when you refer to an object name and it has lowercase words in it.</w:t>
            </w:r>
            <w:r>
              <w:rPr>
                <w:sz w:val="24"/>
              </w:rPr>
              <w:br/>
              <w:t>Do not capitalize the lowercase word.</w:t>
            </w:r>
          </w:p>
          <w:p w:rsidR="002F6378" w:rsidRDefault="00DB50BE" w:rsidP="00DB50BE">
            <w:pPr>
              <w:numPr>
                <w:ilvl w:val="0"/>
                <w:numId w:val="359"/>
              </w:numPr>
            </w:pPr>
            <w:r>
              <w:rPr>
                <w:color w:val="000000"/>
                <w:sz w:val="24"/>
              </w:rPr>
              <w:t>Use</w:t>
            </w:r>
            <w:r>
              <w:rPr>
                <w:color w:val="008000"/>
                <w:sz w:val="24"/>
              </w:rPr>
              <w:t xml:space="preserve"> </w:t>
            </w:r>
            <w:r>
              <w:rPr>
                <w:sz w:val="24"/>
              </w:rPr>
              <w:t>double quotes when you refer to an object name and it has a period (.) in it.</w:t>
            </w:r>
          </w:p>
          <w:p w:rsidR="002F6378" w:rsidRDefault="002F6378">
            <w:pPr>
              <w:ind w:left="360"/>
            </w:pPr>
          </w:p>
        </w:tc>
      </w:tr>
    </w:tbl>
    <w:p w:rsidR="002F6378" w:rsidRDefault="00DB50BE">
      <w:r>
        <w:rPr>
          <w:b/>
          <w:color w:val="008000"/>
        </w:rPr>
        <w:t>Correct</w:t>
      </w:r>
    </w:p>
    <w:p w:rsidR="002F6378" w:rsidRDefault="00DB50BE">
      <w:r>
        <w:rPr>
          <w:color w:val="993300"/>
        </w:rPr>
        <w:t>The "Users: Named users" report produces a snapshot of all current users of the system.</w:t>
      </w:r>
    </w:p>
    <w:p w:rsidR="002F6378" w:rsidRDefault="00DB50BE">
      <w:r>
        <w:rPr>
          <w:color w:val="993300"/>
        </w:rPr>
        <w:t xml:space="preserve">Navigate to </w:t>
      </w:r>
      <w:r>
        <w:rPr>
          <w:b/>
          <w:color w:val="993300"/>
        </w:rPr>
        <w:t>Inventory &gt; DHL Inventory Project &gt; CLLI "My site"</w:t>
      </w:r>
      <w:r>
        <w:rPr>
          <w:color w:val="993300"/>
        </w:rPr>
        <w:t xml:space="preserve"> and review the site racks configuration. </w:t>
      </w:r>
      <w:r>
        <w:rPr>
          <w:color w:val="000000"/>
        </w:rPr>
        <w:t>(note that CLLI is a variable here)</w:t>
      </w:r>
    </w:p>
    <w:p w:rsidR="002F6378" w:rsidRDefault="00DB50BE">
      <w:r>
        <w:rPr>
          <w:b/>
        </w:rPr>
        <w:t>Incorrect</w:t>
      </w:r>
    </w:p>
    <w:p w:rsidR="002F6378" w:rsidRDefault="00DB50BE">
      <w:r>
        <w:rPr>
          <w:color w:val="000000"/>
        </w:rPr>
        <w:t>The Users: Named u</w:t>
      </w:r>
      <w:r>
        <w:rPr>
          <w:color w:val="000000"/>
        </w:rPr>
        <w:t xml:space="preserve">sers report produces snapshot of all current users of the system. The Users: Named </w:t>
      </w:r>
      <w:r>
        <w:rPr>
          <w:color w:val="000000"/>
          <w:u w:val="single"/>
        </w:rPr>
        <w:t>U</w:t>
      </w:r>
      <w:r>
        <w:rPr>
          <w:color w:val="000000"/>
        </w:rPr>
        <w:t>sers report produces snapshot of all current users of the system.</w:t>
      </w:r>
    </w:p>
    <w:p w:rsidR="002F6378" w:rsidRDefault="00DB50BE">
      <w:r>
        <w:rPr>
          <w:color w:val="000000"/>
        </w:rPr>
        <w:t>Navigate to Inventory &gt; DHL Inventory Project &gt; CLLI My site and review site racks configuration.</w:t>
      </w:r>
    </w:p>
    <w:p w:rsidR="002F6378" w:rsidRDefault="00DB50BE">
      <w:r>
        <w:rPr>
          <w:b/>
          <w:color w:val="008000"/>
        </w:rPr>
        <w:t>Correct</w:t>
      </w:r>
    </w:p>
    <w:p w:rsidR="002F6378" w:rsidRDefault="00DB50BE">
      <w:r>
        <w:rPr>
          <w:color w:val="000000"/>
        </w:rPr>
        <w:t>If the list of rules is empty, check that you have the "Correlation Engine. Basic Inventory Rules" product component installed.</w:t>
      </w:r>
    </w:p>
    <w:p w:rsidR="002F6378" w:rsidRDefault="00DB50BE">
      <w:r>
        <w:rPr>
          <w:b/>
          <w:color w:val="FF0000"/>
        </w:rPr>
        <w:t>Incorrect</w:t>
      </w:r>
    </w:p>
    <w:p w:rsidR="002F6378" w:rsidRDefault="00DB50BE">
      <w:r>
        <w:rPr>
          <w:color w:val="000000"/>
        </w:rPr>
        <w:t>If the list of rules is empty, check that you have Correlation Engine. Basic Inventory Rules product component install</w:t>
      </w:r>
      <w:r>
        <w:rPr>
          <w:color w:val="000000"/>
        </w:rPr>
        <w:t>ed.</w:t>
      </w:r>
    </w:p>
    <w:p w:rsidR="002F6378" w:rsidRDefault="00DB50BE">
      <w:r>
        <w:rPr>
          <w:color w:val="993300"/>
        </w:rPr>
        <w:br/>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color w:val="000000"/>
                <w:sz w:val="24"/>
              </w:rPr>
              <w:t xml:space="preserve">Do not </w:t>
            </w:r>
            <w:r>
              <w:rPr>
                <w:sz w:val="24"/>
              </w:rPr>
              <w:t>use quotes for:</w:t>
            </w:r>
          </w:p>
          <w:p w:rsidR="002F6378" w:rsidRDefault="00DB50BE" w:rsidP="00DB50BE">
            <w:pPr>
              <w:numPr>
                <w:ilvl w:val="0"/>
                <w:numId w:val="360"/>
              </w:numPr>
            </w:pPr>
            <w:r>
              <w:rPr>
                <w:sz w:val="24"/>
              </w:rPr>
              <w:t xml:space="preserve">Text entered in edit boxes. Use </w:t>
            </w:r>
            <w:r>
              <w:rPr>
                <w:rFonts w:ascii="Courier New" w:hAnsi="Courier New" w:cs="Courier New"/>
                <w:szCs w:val="20"/>
              </w:rPr>
              <w:t>code</w:t>
            </w:r>
            <w:r>
              <w:rPr>
                <w:sz w:val="24"/>
              </w:rPr>
              <w:t xml:space="preserve"> style.</w:t>
            </w:r>
          </w:p>
          <w:p w:rsidR="002F6378" w:rsidRDefault="00DB50BE" w:rsidP="00DB50BE">
            <w:pPr>
              <w:numPr>
                <w:ilvl w:val="0"/>
                <w:numId w:val="360"/>
              </w:numPr>
            </w:pPr>
            <w:r>
              <w:rPr>
                <w:sz w:val="24"/>
              </w:rPr>
              <w:t>Parameter field</w:t>
            </w:r>
          </w:p>
          <w:p w:rsidR="002F6378" w:rsidRDefault="00DB50BE" w:rsidP="00DB50BE">
            <w:pPr>
              <w:numPr>
                <w:ilvl w:val="0"/>
                <w:numId w:val="360"/>
              </w:numPr>
            </w:pPr>
            <w:r>
              <w:rPr>
                <w:sz w:val="24"/>
              </w:rPr>
              <w:t>Navigation path string</w:t>
            </w:r>
          </w:p>
          <w:p w:rsidR="002F6378" w:rsidRDefault="00DB50BE" w:rsidP="00DB50BE">
            <w:pPr>
              <w:numPr>
                <w:ilvl w:val="0"/>
                <w:numId w:val="360"/>
              </w:numPr>
            </w:pPr>
            <w:r>
              <w:rPr>
                <w:sz w:val="24"/>
              </w:rPr>
              <w:t xml:space="preserve">Statuses, for example </w:t>
            </w:r>
            <w:r>
              <w:rPr>
                <w:color w:val="000000"/>
                <w:sz w:val="24"/>
              </w:rPr>
              <w:t>...a Deleted status...</w:t>
            </w:r>
          </w:p>
          <w:p w:rsidR="002F6378" w:rsidRDefault="00DB50BE" w:rsidP="00DB50BE">
            <w:pPr>
              <w:numPr>
                <w:ilvl w:val="0"/>
                <w:numId w:val="360"/>
              </w:numPr>
            </w:pPr>
            <w:r>
              <w:rPr>
                <w:sz w:val="24"/>
              </w:rPr>
              <w:t xml:space="preserve">Report </w:t>
            </w:r>
            <w:r>
              <w:rPr>
                <w:sz w:val="24"/>
              </w:rPr>
              <w:t>names</w:t>
            </w:r>
          </w:p>
          <w:p w:rsidR="002F6378" w:rsidRDefault="00DB50BE" w:rsidP="00DB50BE">
            <w:pPr>
              <w:numPr>
                <w:ilvl w:val="0"/>
                <w:numId w:val="360"/>
              </w:numPr>
            </w:pPr>
            <w:r>
              <w:rPr>
                <w:sz w:val="24"/>
              </w:rPr>
              <w:t>Task names or activity names. Initial caps suffice.</w:t>
            </w:r>
          </w:p>
          <w:p w:rsidR="002F6378" w:rsidRDefault="00DB50BE" w:rsidP="00DB50BE">
            <w:pPr>
              <w:numPr>
                <w:ilvl w:val="0"/>
                <w:numId w:val="360"/>
              </w:numPr>
            </w:pPr>
            <w:r>
              <w:rPr>
                <w:sz w:val="24"/>
              </w:rPr>
              <w:t>Business operations</w:t>
            </w:r>
          </w:p>
          <w:p w:rsidR="002F6378" w:rsidRDefault="00DB50BE" w:rsidP="00DB50BE">
            <w:pPr>
              <w:numPr>
                <w:ilvl w:val="0"/>
                <w:numId w:val="360"/>
              </w:numPr>
            </w:pPr>
            <w:r>
              <w:rPr>
                <w:sz w:val="24"/>
              </w:rPr>
              <w:t>Database tables. Use the TABLE_NAME approach, all caps.</w:t>
            </w:r>
          </w:p>
          <w:p w:rsidR="002F6378" w:rsidRDefault="00DB50BE" w:rsidP="00DB50BE">
            <w:pPr>
              <w:numPr>
                <w:ilvl w:val="0"/>
                <w:numId w:val="360"/>
              </w:numPr>
            </w:pPr>
            <w:r>
              <w:rPr>
                <w:sz w:val="24"/>
              </w:rPr>
              <w:t>Database table columns or fields. Use the TABLE_NAME.COLUMN approach.</w:t>
            </w:r>
          </w:p>
          <w:p w:rsidR="002F6378" w:rsidRDefault="00DB50BE" w:rsidP="00DB50BE">
            <w:pPr>
              <w:numPr>
                <w:ilvl w:val="0"/>
                <w:numId w:val="360"/>
              </w:numPr>
            </w:pPr>
            <w:r>
              <w:rPr>
                <w:sz w:val="24"/>
              </w:rPr>
              <w:t>Templates, for example</w:t>
            </w:r>
            <w:r>
              <w:rPr>
                <w:color w:val="000000"/>
                <w:sz w:val="24"/>
              </w:rPr>
              <w:t xml:space="preserve"> ...and SDH Multiplex Section </w:t>
            </w:r>
            <w:r>
              <w:rPr>
                <w:color w:val="000000"/>
                <w:sz w:val="24"/>
              </w:rPr>
              <w:t>template...</w:t>
            </w:r>
          </w:p>
          <w:p w:rsidR="002F6378" w:rsidRDefault="00DB50BE" w:rsidP="00DB50BE">
            <w:pPr>
              <w:numPr>
                <w:ilvl w:val="0"/>
                <w:numId w:val="360"/>
              </w:numPr>
            </w:pPr>
            <w:r>
              <w:rPr>
                <w:sz w:val="24"/>
              </w:rPr>
              <w:t xml:space="preserve">Technological template types. Just use normal capitalization for the technology, for example </w:t>
            </w:r>
            <w:r>
              <w:rPr>
                <w:color w:val="000000"/>
                <w:sz w:val="24"/>
              </w:rPr>
              <w:t>...an Hybrid-Fiber Coaxial circuit template... or ...POP site template...</w:t>
            </w:r>
          </w:p>
          <w:p w:rsidR="002F6378" w:rsidRDefault="00DB50BE" w:rsidP="00DB50BE">
            <w:pPr>
              <w:numPr>
                <w:ilvl w:val="0"/>
                <w:numId w:val="360"/>
              </w:numPr>
            </w:pPr>
            <w:r>
              <w:rPr>
                <w:sz w:val="24"/>
              </w:rPr>
              <w:t>Document titles. Just italicize them.</w:t>
            </w:r>
          </w:p>
          <w:p w:rsidR="002F6378" w:rsidRDefault="00DB50BE" w:rsidP="00DB50BE">
            <w:pPr>
              <w:numPr>
                <w:ilvl w:val="0"/>
                <w:numId w:val="360"/>
              </w:numPr>
            </w:pPr>
            <w:r>
              <w:rPr>
                <w:sz w:val="24"/>
              </w:rPr>
              <w:t>Role name. Use initial caps.</w:t>
            </w:r>
          </w:p>
          <w:p w:rsidR="002F6378" w:rsidRDefault="00DB50BE" w:rsidP="00DB50BE">
            <w:pPr>
              <w:numPr>
                <w:ilvl w:val="0"/>
                <w:numId w:val="360"/>
              </w:numPr>
            </w:pPr>
            <w:r>
              <w:rPr>
                <w:sz w:val="24"/>
              </w:rPr>
              <w:t>Page names</w:t>
            </w:r>
            <w:r>
              <w:rPr>
                <w:sz w:val="24"/>
              </w:rPr>
              <w:t>, except when the last word is not capitilized. Use capitalization exactly as it is on the screen.</w:t>
            </w:r>
          </w:p>
          <w:p w:rsidR="002F6378" w:rsidRDefault="00DB50BE" w:rsidP="00DB50BE">
            <w:pPr>
              <w:numPr>
                <w:ilvl w:val="0"/>
                <w:numId w:val="360"/>
              </w:numPr>
            </w:pPr>
            <w:r>
              <w:rPr>
                <w:sz w:val="24"/>
              </w:rPr>
              <w:t>Product component names</w:t>
            </w:r>
          </w:p>
          <w:p w:rsidR="002F6378" w:rsidRDefault="00DB50BE" w:rsidP="00DB50BE">
            <w:pPr>
              <w:numPr>
                <w:ilvl w:val="0"/>
                <w:numId w:val="360"/>
              </w:numPr>
            </w:pPr>
            <w:r>
              <w:rPr>
                <w:sz w:val="24"/>
              </w:rPr>
              <w:t>Section (in widgets) names</w:t>
            </w:r>
          </w:p>
          <w:p w:rsidR="002F6378" w:rsidRDefault="00DB50BE" w:rsidP="00DB50BE">
            <w:pPr>
              <w:numPr>
                <w:ilvl w:val="0"/>
                <w:numId w:val="360"/>
              </w:numPr>
            </w:pPr>
            <w:r>
              <w:rPr>
                <w:sz w:val="24"/>
              </w:rPr>
              <w:t xml:space="preserve">Configuration names, as in </w:t>
            </w:r>
            <w:r>
              <w:rPr>
                <w:color w:val="000000"/>
                <w:sz w:val="24"/>
              </w:rPr>
              <w:t>...Main Synchronization Flow configuration...</w:t>
            </w:r>
          </w:p>
          <w:p w:rsidR="002F6378" w:rsidRDefault="00DB50BE" w:rsidP="00DB50BE">
            <w:pPr>
              <w:numPr>
                <w:ilvl w:val="0"/>
                <w:numId w:val="360"/>
              </w:numPr>
            </w:pPr>
            <w:r>
              <w:rPr>
                <w:color w:val="000000"/>
                <w:sz w:val="24"/>
              </w:rPr>
              <w:t>Folder names, as in ...Start Conf</w:t>
            </w:r>
            <w:r>
              <w:rPr>
                <w:color w:val="000000"/>
                <w:sz w:val="24"/>
              </w:rPr>
              <w:t>igurations folder...</w:t>
            </w:r>
          </w:p>
          <w:p w:rsidR="002F6378" w:rsidRDefault="00DB50BE">
            <w:r>
              <w:rPr>
                <w:sz w:val="24"/>
              </w:rPr>
              <w:t>Use the cap style on the screen for all of the above, where applicable.</w:t>
            </w:r>
          </w:p>
        </w:tc>
      </w:tr>
    </w:tbl>
    <w:p w:rsidR="002F6378" w:rsidRDefault="00DB50BE">
      <w:r>
        <w:t xml:space="preserve">If a parameter name is a system name, like acctCustomerNum, then it should appear exactly as it appears in the system and </w:t>
      </w:r>
      <w:r>
        <w:rPr>
          <w:color w:val="000000"/>
        </w:rPr>
        <w:t xml:space="preserve">without </w:t>
      </w:r>
      <w:r>
        <w:t xml:space="preserve">quotes. If it is displayed on a </w:t>
      </w:r>
      <w:r>
        <w:t>screen as Customer Account Number, then that takes precedence over the system table name.</w:t>
      </w:r>
    </w:p>
    <w:tbl>
      <w:tblPr>
        <w:tblStyle w:val="ScrollTableNormal"/>
        <w:tblW w:w="5000" w:type="pct"/>
        <w:tblLook w:val="0020" w:firstRow="1" w:lastRow="0" w:firstColumn="0" w:lastColumn="0" w:noHBand="0" w:noVBand="0"/>
      </w:tblPr>
      <w:tblGrid>
        <w:gridCol w:w="4249"/>
        <w:gridCol w:w="4308"/>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color w:val="008000"/>
              </w:rPr>
              <w:t>Correct</w:t>
            </w:r>
          </w:p>
        </w:tc>
        <w:tc>
          <w:tcPr>
            <w:tcW w:w="0" w:type="auto"/>
            <w:tcMar>
              <w:top w:w="30" w:type="dxa"/>
              <w:left w:w="30" w:type="dxa"/>
              <w:bottom w:w="20" w:type="dxa"/>
              <w:right w:w="30" w:type="dxa"/>
            </w:tcMar>
          </w:tcPr>
          <w:p w:rsidR="002F6378" w:rsidRDefault="00DB50BE">
            <w:r>
              <w:rPr>
                <w:b/>
                <w:color w:val="FF0000"/>
              </w:rPr>
              <w:t>Incorrect</w:t>
            </w:r>
          </w:p>
        </w:tc>
      </w:tr>
      <w:tr w:rsidR="002F6378" w:rsidTr="002F6378">
        <w:tc>
          <w:tcPr>
            <w:tcW w:w="0" w:type="auto"/>
            <w:tcMar>
              <w:top w:w="30" w:type="dxa"/>
              <w:left w:w="30" w:type="dxa"/>
              <w:bottom w:w="20" w:type="dxa"/>
              <w:right w:w="30" w:type="dxa"/>
            </w:tcMar>
          </w:tcPr>
          <w:p w:rsidR="002F6378" w:rsidRDefault="00DB50BE">
            <w:r>
              <w:rPr>
                <w:color w:val="000000"/>
              </w:rPr>
              <w:t>Fill in the Customer Account parameter value.</w:t>
            </w:r>
          </w:p>
        </w:tc>
        <w:tc>
          <w:tcPr>
            <w:tcW w:w="0" w:type="auto"/>
            <w:tcMar>
              <w:top w:w="30" w:type="dxa"/>
              <w:left w:w="30" w:type="dxa"/>
              <w:bottom w:w="20" w:type="dxa"/>
              <w:right w:w="30" w:type="dxa"/>
            </w:tcMar>
          </w:tcPr>
          <w:p w:rsidR="002F6378" w:rsidRDefault="00DB50BE">
            <w:r>
              <w:rPr>
                <w:color w:val="000000"/>
              </w:rPr>
              <w:t>Fill in the "Customer Account" parameter value.</w:t>
            </w:r>
            <w:r>
              <w:rPr>
                <w:color w:val="000000"/>
              </w:rPr>
              <w:br/>
            </w:r>
          </w:p>
        </w:tc>
      </w:tr>
      <w:tr w:rsidR="002F6378" w:rsidTr="002F6378">
        <w:tc>
          <w:tcPr>
            <w:tcW w:w="0" w:type="auto"/>
            <w:tcMar>
              <w:top w:w="30" w:type="dxa"/>
              <w:left w:w="30" w:type="dxa"/>
              <w:bottom w:w="20" w:type="dxa"/>
              <w:right w:w="30" w:type="dxa"/>
            </w:tcMar>
          </w:tcPr>
          <w:p w:rsidR="002F6378" w:rsidRDefault="00DB50BE">
            <w:r>
              <w:rPr>
                <w:color w:val="000000"/>
              </w:rPr>
              <w:t>You cannot delete a device in Installed status.</w:t>
            </w:r>
          </w:p>
        </w:tc>
        <w:tc>
          <w:tcPr>
            <w:tcW w:w="0" w:type="auto"/>
            <w:tcMar>
              <w:top w:w="30" w:type="dxa"/>
              <w:left w:w="30" w:type="dxa"/>
              <w:bottom w:w="20" w:type="dxa"/>
              <w:right w:w="30" w:type="dxa"/>
            </w:tcMar>
          </w:tcPr>
          <w:p w:rsidR="002F6378" w:rsidRDefault="00DB50BE">
            <w:r>
              <w:rPr>
                <w:color w:val="000000"/>
              </w:rPr>
              <w:t>You</w:t>
            </w:r>
            <w:r>
              <w:rPr>
                <w:color w:val="000000"/>
              </w:rPr>
              <w:t xml:space="preserve"> cannot delete a device in the "Installed" status.</w:t>
            </w:r>
          </w:p>
        </w:tc>
      </w:tr>
      <w:tr w:rsidR="002F6378" w:rsidTr="002F6378">
        <w:tc>
          <w:tcPr>
            <w:tcW w:w="0" w:type="auto"/>
            <w:tcMar>
              <w:top w:w="30" w:type="dxa"/>
              <w:left w:w="30" w:type="dxa"/>
              <w:bottom w:w="20" w:type="dxa"/>
              <w:right w:w="30" w:type="dxa"/>
            </w:tcMar>
          </w:tcPr>
          <w:p w:rsidR="002F6378" w:rsidRDefault="00DB50BE">
            <w:r>
              <w:rPr>
                <w:color w:val="000000"/>
              </w:rPr>
              <w:t>Device status changes to Planned.</w:t>
            </w:r>
          </w:p>
        </w:tc>
        <w:tc>
          <w:tcPr>
            <w:tcW w:w="0" w:type="auto"/>
            <w:tcMar>
              <w:top w:w="30" w:type="dxa"/>
              <w:left w:w="30" w:type="dxa"/>
              <w:bottom w:w="20" w:type="dxa"/>
              <w:right w:w="30" w:type="dxa"/>
            </w:tcMar>
          </w:tcPr>
          <w:p w:rsidR="002F6378" w:rsidRDefault="00DB50BE">
            <w:r>
              <w:rPr>
                <w:color w:val="000000"/>
              </w:rPr>
              <w:t>Device status changes to "Planned."</w:t>
            </w:r>
          </w:p>
        </w:tc>
      </w:tr>
      <w:tr w:rsidR="002F6378" w:rsidTr="002F6378">
        <w:tc>
          <w:tcPr>
            <w:tcW w:w="0" w:type="auto"/>
            <w:tcMar>
              <w:top w:w="30" w:type="dxa"/>
              <w:left w:w="30" w:type="dxa"/>
              <w:bottom w:w="20" w:type="dxa"/>
              <w:right w:w="30" w:type="dxa"/>
            </w:tcMar>
          </w:tcPr>
          <w:p w:rsidR="002F6378" w:rsidRDefault="00DB50BE">
            <w:r>
              <w:rPr>
                <w:color w:val="000000"/>
              </w:rPr>
              <w:t>The acctCustomerName parameter is filled out automatically.</w:t>
            </w:r>
          </w:p>
        </w:tc>
        <w:tc>
          <w:tcPr>
            <w:tcW w:w="0" w:type="auto"/>
            <w:tcMar>
              <w:top w:w="30" w:type="dxa"/>
              <w:left w:w="30" w:type="dxa"/>
              <w:bottom w:w="20" w:type="dxa"/>
              <w:right w:w="30" w:type="dxa"/>
            </w:tcMar>
          </w:tcPr>
          <w:p w:rsidR="002F6378" w:rsidRDefault="00DB50BE">
            <w:r>
              <w:rPr>
                <w:color w:val="000000"/>
              </w:rPr>
              <w:t>The "acctCustomerName" parameter is filled in automatically.</w:t>
            </w:r>
          </w:p>
        </w:tc>
      </w:tr>
      <w:tr w:rsidR="002F6378" w:rsidTr="002F6378">
        <w:tc>
          <w:tcPr>
            <w:tcW w:w="0" w:type="auto"/>
            <w:tcMar>
              <w:top w:w="30" w:type="dxa"/>
              <w:left w:w="30" w:type="dxa"/>
              <w:bottom w:w="20" w:type="dxa"/>
              <w:right w:w="30" w:type="dxa"/>
            </w:tcMar>
          </w:tcPr>
          <w:p w:rsidR="002F6378" w:rsidRDefault="00DB50BE">
            <w:r>
              <w:rPr>
                <w:color w:val="000000"/>
              </w:rPr>
              <w:t xml:space="preserve">In </w:t>
            </w:r>
            <w:r>
              <w:rPr>
                <w:i/>
                <w:color w:val="000000"/>
              </w:rPr>
              <w:t>Netcrack</w:t>
            </w:r>
            <w:r>
              <w:rPr>
                <w:i/>
                <w:color w:val="000000"/>
              </w:rPr>
              <w:t>er Sales Force Automation User Guide</w:t>
            </w:r>
            <w:r>
              <w:rPr>
                <w:color w:val="000000"/>
              </w:rPr>
              <w:t xml:space="preserve"> you will find ...</w:t>
            </w:r>
          </w:p>
        </w:tc>
        <w:tc>
          <w:tcPr>
            <w:tcW w:w="0" w:type="auto"/>
            <w:tcMar>
              <w:top w:w="30" w:type="dxa"/>
              <w:left w:w="30" w:type="dxa"/>
              <w:bottom w:w="20" w:type="dxa"/>
              <w:right w:w="30" w:type="dxa"/>
            </w:tcMar>
          </w:tcPr>
          <w:p w:rsidR="002F6378" w:rsidRDefault="00DB50BE">
            <w:r>
              <w:rPr>
                <w:color w:val="000000"/>
              </w:rPr>
              <w:t>In the "Netcracker Sales Force Automation User Guide" you will find...</w:t>
            </w:r>
          </w:p>
        </w:tc>
      </w:tr>
      <w:tr w:rsidR="002F6378" w:rsidTr="002F6378">
        <w:tc>
          <w:tcPr>
            <w:tcW w:w="0" w:type="auto"/>
            <w:tcMar>
              <w:top w:w="30" w:type="dxa"/>
              <w:left w:w="30" w:type="dxa"/>
              <w:bottom w:w="20" w:type="dxa"/>
              <w:right w:w="30" w:type="dxa"/>
            </w:tcMar>
          </w:tcPr>
          <w:p w:rsidR="002F6378" w:rsidRDefault="00DB50BE">
            <w:r>
              <w:rPr>
                <w:color w:val="000000"/>
              </w:rPr>
              <w:t>Adding the SetProcessRelation business operation.</w:t>
            </w:r>
          </w:p>
        </w:tc>
        <w:tc>
          <w:tcPr>
            <w:tcW w:w="0" w:type="auto"/>
            <w:tcMar>
              <w:top w:w="30" w:type="dxa"/>
              <w:left w:w="30" w:type="dxa"/>
              <w:bottom w:w="20" w:type="dxa"/>
              <w:right w:w="30" w:type="dxa"/>
            </w:tcMar>
          </w:tcPr>
          <w:p w:rsidR="002F6378" w:rsidRDefault="00DB50BE">
            <w:r>
              <w:rPr>
                <w:color w:val="000000"/>
              </w:rPr>
              <w:t>Adding the "SetProcessRelation" business operation.</w:t>
            </w:r>
          </w:p>
        </w:tc>
      </w:tr>
      <w:tr w:rsidR="002F6378" w:rsidTr="002F6378">
        <w:tc>
          <w:tcPr>
            <w:tcW w:w="0" w:type="auto"/>
            <w:tcMar>
              <w:top w:w="30" w:type="dxa"/>
              <w:left w:w="30" w:type="dxa"/>
              <w:bottom w:w="20" w:type="dxa"/>
              <w:right w:w="30" w:type="dxa"/>
            </w:tcMar>
          </w:tcPr>
          <w:p w:rsidR="002F6378" w:rsidRDefault="00DB50BE">
            <w:r>
              <w:rPr>
                <w:color w:val="000000"/>
              </w:rPr>
              <w:t>The system applies the XPa</w:t>
            </w:r>
            <w:r>
              <w:rPr>
                <w:color w:val="000000"/>
              </w:rPr>
              <w:t>th expression specified in the workflow.event_start.template.xpath key of the NC_DIRECTORY table.</w:t>
            </w:r>
          </w:p>
        </w:tc>
        <w:tc>
          <w:tcPr>
            <w:tcW w:w="0" w:type="auto"/>
            <w:tcMar>
              <w:top w:w="30" w:type="dxa"/>
              <w:left w:w="30" w:type="dxa"/>
              <w:bottom w:w="20" w:type="dxa"/>
              <w:right w:w="30" w:type="dxa"/>
            </w:tcMar>
          </w:tcPr>
          <w:p w:rsidR="002F6378" w:rsidRDefault="00DB50BE">
            <w:r>
              <w:rPr>
                <w:color w:val="000000"/>
              </w:rPr>
              <w:t>The system applies the XPath expression specified in the workflow.event_start.template.xpath key of the “nc_directory” table.</w:t>
            </w:r>
          </w:p>
        </w:tc>
      </w:tr>
      <w:tr w:rsidR="002F6378" w:rsidTr="002F6378">
        <w:tc>
          <w:tcPr>
            <w:tcW w:w="0" w:type="auto"/>
            <w:tcMar>
              <w:top w:w="30" w:type="dxa"/>
              <w:left w:w="30" w:type="dxa"/>
              <w:bottom w:w="20" w:type="dxa"/>
              <w:right w:w="30" w:type="dxa"/>
            </w:tcMar>
          </w:tcPr>
          <w:p w:rsidR="002F6378" w:rsidRDefault="00DB50BE">
            <w:r>
              <w:t xml:space="preserve">The value of this parameter is </w:t>
            </w:r>
            <w:r>
              <w:t>compared with the values in the NC_WFRELATIONS.TYPE table column to identify the processes for which the received event is meant.</w:t>
            </w:r>
          </w:p>
        </w:tc>
        <w:tc>
          <w:tcPr>
            <w:tcW w:w="0" w:type="auto"/>
            <w:tcMar>
              <w:top w:w="30" w:type="dxa"/>
              <w:left w:w="30" w:type="dxa"/>
              <w:bottom w:w="20" w:type="dxa"/>
              <w:right w:w="30" w:type="dxa"/>
            </w:tcMar>
          </w:tcPr>
          <w:p w:rsidR="002F6378" w:rsidRDefault="00DB50BE">
            <w:r>
              <w:t>The value of this parameter is compared with the values in the "TYPE" column of the NC_WFRELATIONS table to identify the proce</w:t>
            </w:r>
            <w:r>
              <w:t>sses for which the received event is meant.</w:t>
            </w:r>
          </w:p>
        </w:tc>
      </w:tr>
      <w:tr w:rsidR="002F6378" w:rsidTr="002F6378">
        <w:tc>
          <w:tcPr>
            <w:tcW w:w="0" w:type="auto"/>
            <w:tcMar>
              <w:top w:w="30" w:type="dxa"/>
              <w:left w:w="30" w:type="dxa"/>
              <w:bottom w:w="20" w:type="dxa"/>
              <w:right w:w="30" w:type="dxa"/>
            </w:tcMar>
          </w:tcPr>
          <w:p w:rsidR="002F6378" w:rsidRDefault="00DB50BE">
            <w:r>
              <w:rPr>
                <w:color w:val="000000"/>
              </w:rPr>
              <w:t>If this command is unavailable, vefiry that you are logged on under the Sales Engineer role.</w:t>
            </w:r>
          </w:p>
        </w:tc>
        <w:tc>
          <w:tcPr>
            <w:tcW w:w="0" w:type="auto"/>
            <w:tcMar>
              <w:top w:w="30" w:type="dxa"/>
              <w:left w:w="30" w:type="dxa"/>
              <w:bottom w:w="20" w:type="dxa"/>
              <w:right w:w="30" w:type="dxa"/>
            </w:tcMar>
          </w:tcPr>
          <w:p w:rsidR="002F6378" w:rsidRDefault="00DB50BE">
            <w:r>
              <w:rPr>
                <w:color w:val="000000"/>
              </w:rPr>
              <w:t>If this command is unavailable, vefiry that you are logged on under the "Sales Engineer" role.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color w:val="800000"/>
                <w:sz w:val="24"/>
              </w:rPr>
              <w:t>Do not</w:t>
            </w:r>
            <w:r>
              <w:rPr>
                <w:sz w:val="24"/>
              </w:rPr>
              <w:t xml:space="preserve"> us</w:t>
            </w:r>
            <w:r>
              <w:rPr>
                <w:sz w:val="24"/>
              </w:rPr>
              <w:t xml:space="preserve">e quotes when you use the words </w:t>
            </w:r>
            <w:r>
              <w:rPr>
                <w:i/>
                <w:sz w:val="24"/>
              </w:rPr>
              <w:t>open</w:t>
            </w:r>
            <w:r>
              <w:rPr>
                <w:sz w:val="24"/>
              </w:rPr>
              <w:t xml:space="preserve">, </w:t>
            </w:r>
            <w:r>
              <w:rPr>
                <w:i/>
                <w:sz w:val="24"/>
              </w:rPr>
              <w:t>navigate</w:t>
            </w:r>
            <w:r>
              <w:rPr>
                <w:sz w:val="24"/>
              </w:rPr>
              <w:t>, or</w:t>
            </w:r>
            <w:r>
              <w:rPr>
                <w:i/>
                <w:sz w:val="24"/>
              </w:rPr>
              <w:t xml:space="preserve"> select the check box to the left of.</w:t>
            </w:r>
          </w:p>
        </w:tc>
      </w:tr>
    </w:tbl>
    <w:p w:rsidR="002F6378" w:rsidRDefault="00DB50BE">
      <w:r>
        <w:rPr>
          <w:b/>
          <w:color w:val="008000"/>
        </w:rPr>
        <w:t>Correct</w:t>
      </w:r>
    </w:p>
    <w:p w:rsidR="002F6378" w:rsidRDefault="00DB50BE">
      <w:r>
        <w:rPr>
          <w:color w:val="000000"/>
        </w:rPr>
        <w:t xml:space="preserve">Open the DHL Inventory project. (note lowercase </w:t>
      </w:r>
      <w:r>
        <w:rPr>
          <w:i/>
          <w:color w:val="000000"/>
        </w:rPr>
        <w:t>project)</w:t>
      </w:r>
    </w:p>
    <w:p w:rsidR="002F6378" w:rsidRDefault="00DB50BE">
      <w:r>
        <w:rPr>
          <w:color w:val="000000"/>
        </w:rPr>
        <w:t>Navigate to</w:t>
      </w:r>
      <w:r>
        <w:rPr>
          <w:b/>
          <w:color w:val="000000"/>
        </w:rPr>
        <w:t xml:space="preserve"> Inventory &gt; DHL Inventory Project &gt; CLLI "My site"</w:t>
      </w:r>
      <w:r>
        <w:rPr>
          <w:color w:val="000000"/>
        </w:rPr>
        <w:t xml:space="preserve"> and review the site racks configuration.</w:t>
      </w:r>
    </w:p>
    <w:p w:rsidR="002F6378" w:rsidRDefault="00DB50BE">
      <w:r>
        <w:rPr>
          <w:color w:val="000000"/>
        </w:rPr>
        <w:t xml:space="preserve">Select the check box to the left of DHL Inventory Project and click </w:t>
      </w:r>
      <w:r>
        <w:rPr>
          <w:b/>
          <w:color w:val="000000"/>
        </w:rPr>
        <w:t>Edit</w:t>
      </w:r>
      <w:r>
        <w:rPr>
          <w:color w:val="000000"/>
        </w:rPr>
        <w:t xml:space="preserve"> on the toolbar.</w:t>
      </w:r>
    </w:p>
    <w:p w:rsidR="002F6378" w:rsidRDefault="00DB50BE">
      <w:r>
        <w:rPr>
          <w:b/>
          <w:color w:val="FF0000"/>
        </w:rPr>
        <w:t>Incorrect</w:t>
      </w:r>
    </w:p>
    <w:p w:rsidR="002F6378" w:rsidRDefault="00DB50BE">
      <w:r>
        <w:rPr>
          <w:color w:val="000000"/>
        </w:rPr>
        <w:t>Open the "DHL Inventory Project."</w:t>
      </w:r>
    </w:p>
    <w:p w:rsidR="002F6378" w:rsidRDefault="00DB50BE">
      <w:r>
        <w:rPr>
          <w:color w:val="000000"/>
        </w:rPr>
        <w:t>Navigate to "Inventory &gt; DHL Inventory Project &gt; CLLI My site" and review site ra</w:t>
      </w:r>
      <w:r>
        <w:rPr>
          <w:color w:val="000000"/>
        </w:rPr>
        <w:t>cks configuration.</w:t>
      </w:r>
    </w:p>
    <w:p w:rsidR="002F6378" w:rsidRDefault="00DB50BE">
      <w:r>
        <w:rPr>
          <w:color w:val="000000"/>
        </w:rPr>
        <w:t xml:space="preserve">Select the check box to the left of "DHL Inventory Project" and click </w:t>
      </w:r>
      <w:r>
        <w:rPr>
          <w:b/>
          <w:color w:val="000000"/>
        </w:rPr>
        <w:t>Edit</w:t>
      </w:r>
      <w:r>
        <w:rPr>
          <w:color w:val="000000"/>
        </w:rPr>
        <w:t xml:space="preserve"> on the toolbar.</w:t>
      </w:r>
    </w:p>
    <w:p w:rsidR="002F6378" w:rsidRDefault="00DB50BE">
      <w:r>
        <w:rPr>
          <w:color w:val="993300"/>
        </w:rPr>
        <w:br/>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color w:val="000000"/>
                <w:sz w:val="24"/>
              </w:rPr>
              <w:t xml:space="preserve">Do not </w:t>
            </w:r>
            <w:r>
              <w:rPr>
                <w:sz w:val="24"/>
              </w:rPr>
              <w:t xml:space="preserve">use quotation marks for Java properties, classes, beans, and so on. It is obvious they are not normal words, so there is no </w:t>
            </w:r>
            <w:r>
              <w:rPr>
                <w:sz w:val="24"/>
              </w:rPr>
              <w:t>chance of confusion to the reader.</w:t>
            </w:r>
          </w:p>
        </w:tc>
      </w:tr>
    </w:tbl>
    <w:p w:rsidR="002F6378" w:rsidRDefault="00DB50BE">
      <w:r>
        <w:rPr>
          <w:b/>
          <w:color w:val="008000"/>
        </w:rPr>
        <w:t>Correct</w:t>
      </w:r>
    </w:p>
    <w:p w:rsidR="002F6378" w:rsidRDefault="00DB50BE">
      <w:r>
        <w:rPr>
          <w:color w:val="000000"/>
        </w:rPr>
        <w:t>To activate this functionality, the Netcracker.workflow.event_dispatchers property in the NC_DIRECTORY table should provide classes (separated by a semicolon) that are used to dispatch incoming events.</w:t>
      </w:r>
      <w:r>
        <w:rPr>
          <w:color w:val="000000"/>
        </w:rPr>
        <w:br/>
        <w:t>By default</w:t>
      </w:r>
      <w:r>
        <w:rPr>
          <w:color w:val="000000"/>
        </w:rPr>
        <w:t>, the com.Netcracker.ejb.wf.engine.framework.DefaultEventDispatcher class is specified.</w:t>
      </w:r>
    </w:p>
    <w:p w:rsidR="002F6378" w:rsidRDefault="00DB50BE">
      <w:r>
        <w:rPr>
          <w:b/>
          <w:color w:val="FF0000"/>
        </w:rPr>
        <w:t>Incorrect</w:t>
      </w:r>
    </w:p>
    <w:p w:rsidR="002F6378" w:rsidRDefault="00DB50BE">
      <w:r>
        <w:rPr>
          <w:color w:val="000000"/>
        </w:rPr>
        <w:t>For activating this functionality, the “Netcracker.workflow.event_dispatchers” property in the NC_DIRECTORY table should provide classes (separated by a semic</w:t>
      </w:r>
      <w:r>
        <w:rPr>
          <w:color w:val="000000"/>
        </w:rPr>
        <w:t>olon) that are used to dispatch incoming events.</w:t>
      </w:r>
      <w:r>
        <w:rPr>
          <w:color w:val="000000"/>
        </w:rPr>
        <w:br/>
        <w:t>By default, the "com.Netcracker.ejb.wf.engine.framework.DefaultEventDispatcher" class is specified.</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7</w:t>
            </w:r>
          </w:p>
          <w:p w:rsidR="002F6378" w:rsidRDefault="00DB50BE">
            <w:r>
              <w:rPr>
                <w:sz w:val="24"/>
              </w:rPr>
              <w:t xml:space="preserve">In TOMS documentation, use only </w:t>
            </w:r>
            <w:r>
              <w:rPr>
                <w:color w:val="000000"/>
                <w:sz w:val="24"/>
              </w:rPr>
              <w:t xml:space="preserve">straight </w:t>
            </w:r>
            <w:r>
              <w:rPr>
                <w:sz w:val="24"/>
              </w:rPr>
              <w:t>quotation marks ("). In Rating and Billing Manager a</w:t>
            </w:r>
            <w:r>
              <w:rPr>
                <w:sz w:val="24"/>
              </w:rPr>
              <w:t>nd ICOMS documentation, quotation marks should be double, "smart" (curved) quotes in all cases.</w:t>
            </w:r>
          </w:p>
        </w:tc>
      </w:tr>
    </w:tbl>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 xml:space="preserve">FrameMaker templates automatically use smart quotes. A good practice is to double-check any information imported into FrameMaker to determine whether </w:t>
            </w:r>
            <w:r>
              <w:t>the smart quotes in the imported content have been retained. (You can see smart quotes in FrameMaker by increasing the zoom to 140 percent.)</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8</w:t>
            </w:r>
          </w:p>
          <w:p w:rsidR="002F6378" w:rsidRDefault="00DB50BE">
            <w:r>
              <w:rPr>
                <w:color w:val="000000"/>
                <w:sz w:val="24"/>
              </w:rPr>
              <w:t>Do not</w:t>
            </w:r>
            <w:r>
              <w:rPr>
                <w:sz w:val="24"/>
              </w:rPr>
              <w:t xml:space="preserve"> use single quotation marks ('), except when they are used inside double quotation marks.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9</w:t>
            </w:r>
          </w:p>
          <w:p w:rsidR="002F6378" w:rsidRDefault="00DB50BE">
            <w:r>
              <w:rPr>
                <w:sz w:val="24"/>
              </w:rPr>
              <w:t xml:space="preserve">Always put the following comma or period </w:t>
            </w:r>
            <w:r>
              <w:rPr>
                <w:color w:val="000000"/>
                <w:sz w:val="24"/>
              </w:rPr>
              <w:t xml:space="preserve">inside </w:t>
            </w:r>
            <w:r>
              <w:rPr>
                <w:sz w:val="24"/>
              </w:rPr>
              <w:t>the quotation marks, except when the quotes delimit an exact value or a value that is to be entered manually. in the latter case, the punctuation inside the quotation marks can confuse the user. S</w:t>
            </w:r>
            <w:r>
              <w:rPr>
                <w:sz w:val="24"/>
              </w:rPr>
              <w:t xml:space="preserve">emicolons and colons should always be placed outside the ending quotation mark. Placement of quotation marks with question marks and exclamation marks depends on the sentence structure. Place the question mark or exclamation mark inside the quotation mark </w:t>
            </w:r>
            <w:r>
              <w:rPr>
                <w:sz w:val="24"/>
              </w:rPr>
              <w:t>if the question or exclamation is part of the quotation, and place them outside if the question or exclamation is not part of the quotation.</w:t>
            </w:r>
          </w:p>
        </w:tc>
      </w:tr>
    </w:tbl>
    <w:p w:rsidR="002F6378" w:rsidRDefault="00DB50BE">
      <w:r>
        <w:rPr>
          <w:b/>
        </w:rPr>
        <w:t>Incorrect</w:t>
      </w:r>
    </w:p>
    <w:p w:rsidR="002F6378" w:rsidRDefault="00DB50BE">
      <w:r>
        <w:rPr>
          <w:color w:val="000000"/>
        </w:rPr>
        <w:t>See also "Capitalization".</w:t>
      </w:r>
    </w:p>
    <w:p w:rsidR="002F6378" w:rsidRDefault="002F6378"/>
    <w:p w:rsidR="002F6378" w:rsidRDefault="00DB50BE">
      <w:r>
        <w:rPr>
          <w:color w:val="000000"/>
        </w:rPr>
        <w:t>Follow these steps, as referenced in Chapter 2, "Languages:"</w:t>
      </w:r>
    </w:p>
    <w:p w:rsidR="002F6378" w:rsidRDefault="002F6378"/>
    <w:p w:rsidR="002F6378" w:rsidRDefault="00DB50BE">
      <w:r>
        <w:rPr>
          <w:b/>
          <w:color w:val="008000"/>
        </w:rPr>
        <w:t>Correct</w:t>
      </w:r>
    </w:p>
    <w:p w:rsidR="002F6378" w:rsidRDefault="00DB50BE">
      <w:r>
        <w:rPr>
          <w:color w:val="000000"/>
        </w:rPr>
        <w:t xml:space="preserve">See </w:t>
      </w:r>
      <w:r>
        <w:rPr>
          <w:color w:val="000000"/>
        </w:rPr>
        <w:t>also "Capitalization</w:t>
      </w:r>
      <w:r>
        <w:rPr>
          <w:b/>
          <w:color w:val="000000"/>
        </w:rPr>
        <w:t>.</w:t>
      </w:r>
      <w:r>
        <w:rPr>
          <w:color w:val="000000"/>
        </w:rPr>
        <w:t>"</w:t>
      </w:r>
    </w:p>
    <w:p w:rsidR="002F6378" w:rsidRDefault="00DB50BE">
      <w:r>
        <w:rPr>
          <w:color w:val="000000"/>
        </w:rPr>
        <w:t>Follow these steps, as referenced in Chapter 2, "Languages":</w:t>
      </w:r>
    </w:p>
    <w:p w:rsidR="002F6378" w:rsidRDefault="002F6378"/>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For chapter and section titles, using quotation marks is necessary. However, for word emphasis and titles of documents, use italics.</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2F6378"/>
    <w:p w:rsidR="002F6378" w:rsidRDefault="002F6378"/>
    <w:p w:rsidR="002F6378" w:rsidRDefault="00DB50BE">
      <w:r>
        <w:rPr>
          <w:color w:val="993300"/>
        </w:rPr>
        <w:br/>
      </w:r>
    </w:p>
    <w:p w:rsidR="002F6378" w:rsidRDefault="002F6378"/>
    <w:p w:rsidR="002F6378" w:rsidRDefault="00DB50BE">
      <w:pPr>
        <w:pStyle w:val="Heading4"/>
      </w:pPr>
      <w:bookmarkStart w:id="422" w:name="scroll-bookmark-429"/>
      <w:r>
        <w:t>Semicolons</w:t>
      </w:r>
      <w:bookmarkEnd w:id="422"/>
    </w:p>
    <w:p w:rsidR="002F6378" w:rsidRDefault="00DB50BE">
      <w:r>
        <w:t>Use a sem</w:t>
      </w:r>
      <w:r>
        <w:t xml:space="preserve">icolon, not a comma, to separate independent clauses that are linked by a conjunctive adverb, such as </w:t>
      </w:r>
      <w:r>
        <w:rPr>
          <w:i/>
        </w:rPr>
        <w:t>however</w:t>
      </w:r>
      <w:r>
        <w:t xml:space="preserve">, </w:t>
      </w:r>
      <w:r>
        <w:rPr>
          <w:i/>
        </w:rPr>
        <w:t>therefore</w:t>
      </w:r>
      <w:r>
        <w:t xml:space="preserve">, </w:t>
      </w:r>
      <w:r>
        <w:rPr>
          <w:i/>
        </w:rPr>
        <w:t>otherwise</w:t>
      </w:r>
      <w:r>
        <w:t xml:space="preserve">, </w:t>
      </w:r>
      <w:r>
        <w:rPr>
          <w:i/>
        </w:rPr>
        <w:t>besides</w:t>
      </w:r>
      <w:r>
        <w:t xml:space="preserve">, or </w:t>
      </w:r>
      <w:r>
        <w:rPr>
          <w:i/>
        </w:rPr>
        <w:t>consequently</w:t>
      </w:r>
      <w:r>
        <w:t>.</w:t>
      </w:r>
    </w:p>
    <w:p w:rsidR="002F6378" w:rsidRDefault="00DB50BE">
      <w:r>
        <w:rPr>
          <w:b/>
        </w:rPr>
        <w:t>Example:</w:t>
      </w:r>
    </w:p>
    <w:p w:rsidR="002F6378" w:rsidRDefault="00DB50BE">
      <w:r>
        <w:rPr>
          <w:i/>
        </w:rPr>
        <w:t>Normally you should reconfigure before beginning this process; however, in the following</w:t>
      </w:r>
      <w:r>
        <w:rPr>
          <w:i/>
        </w:rPr>
        <w:t xml:space="preserve"> example it is essential to wait before reconfiguring.</w:t>
      </w:r>
    </w:p>
    <w:p w:rsidR="002F6378" w:rsidRDefault="00DB50BE">
      <w:r>
        <w:t>However, consider splitting these types of sentences into two or more sentences whenever possible.</w:t>
      </w:r>
    </w:p>
    <w:p w:rsidR="002F6378" w:rsidRDefault="00DB50BE">
      <w:r>
        <w:rPr>
          <w:b/>
        </w:rPr>
        <w:t>Example:</w:t>
      </w:r>
    </w:p>
    <w:p w:rsidR="002F6378" w:rsidRDefault="00DB50BE">
      <w:r>
        <w:rPr>
          <w:i/>
        </w:rPr>
        <w:t xml:space="preserve">Normally you should reconfigure before beginning this process. However, in the following </w:t>
      </w:r>
      <w:r>
        <w:rPr>
          <w:i/>
        </w:rPr>
        <w:t>example it is essential to wait before reconfiguring.</w:t>
      </w:r>
    </w:p>
    <w:p w:rsidR="002F6378" w:rsidRDefault="00DB50BE">
      <w:pPr>
        <w:pStyle w:val="Heading4"/>
      </w:pPr>
      <w:bookmarkStart w:id="423" w:name="scroll-bookmark-430"/>
      <w:r>
        <w:t>Slashes</w:t>
      </w:r>
      <w:bookmarkEnd w:id="423"/>
    </w:p>
    <w:p w:rsidR="002F6378" w:rsidRDefault="00DB50BE">
      <w:r>
        <w:t>Avoid using slashes in sentences or headings as much as possible.</w:t>
      </w:r>
    </w:p>
    <w:p w:rsidR="002F6378" w:rsidRDefault="00DB50BE">
      <w:r>
        <w:t>Do not use slashes to express the conjunctions “or” or “and/or”.</w:t>
      </w:r>
    </w:p>
    <w:p w:rsidR="002F6378" w:rsidRDefault="00DB50BE">
      <w:r>
        <w:t>Do not use spaces on either side of a slash.</w:t>
      </w:r>
    </w:p>
    <w:p w:rsidR="002F6378" w:rsidRDefault="00DB50BE">
      <w:r>
        <w:rPr>
          <w:b/>
        </w:rPr>
        <w:t>Examples:</w:t>
      </w:r>
    </w:p>
    <w:p w:rsidR="002F6378" w:rsidRDefault="00DB50BE" w:rsidP="00DB50BE">
      <w:pPr>
        <w:numPr>
          <w:ilvl w:val="0"/>
          <w:numId w:val="361"/>
        </w:numPr>
      </w:pPr>
      <w:r>
        <w:t xml:space="preserve">Billing </w:t>
      </w:r>
      <w:r>
        <w:t>Engine/Dunning Letter Engine</w:t>
      </w:r>
    </w:p>
    <w:p w:rsidR="002F6378" w:rsidRDefault="00DB50BE" w:rsidP="00DB50BE">
      <w:pPr>
        <w:numPr>
          <w:ilvl w:val="0"/>
          <w:numId w:val="361"/>
        </w:numPr>
      </w:pPr>
      <w:r>
        <w:t>Customer bill/statement</w:t>
      </w:r>
    </w:p>
    <w:p w:rsidR="002F6378" w:rsidRDefault="00DB50BE">
      <w:pPr>
        <w:pStyle w:val="Heading4"/>
      </w:pPr>
      <w:bookmarkStart w:id="424" w:name="scroll-bookmark-431"/>
      <w:r>
        <w:t>Symbols</w:t>
      </w:r>
      <w:bookmarkEnd w:id="424"/>
    </w:p>
    <w:p w:rsidR="002F6378" w:rsidRDefault="00DB50BE">
      <w:r>
        <w:t xml:space="preserve">Instead of using a checkmark (a tick) or an X (a cross) in a table to indicate compatibility, use </w:t>
      </w:r>
      <w:r>
        <w:rPr>
          <w:i/>
        </w:rPr>
        <w:t>Y</w:t>
      </w:r>
      <w:r>
        <w:t xml:space="preserve"> for </w:t>
      </w:r>
      <w:r>
        <w:rPr>
          <w:i/>
        </w:rPr>
        <w:t>yes</w:t>
      </w:r>
      <w:r>
        <w:t xml:space="preserve"> or </w:t>
      </w:r>
      <w:r>
        <w:rPr>
          <w:i/>
        </w:rPr>
        <w:t>N</w:t>
      </w:r>
      <w:r>
        <w:t xml:space="preserve"> for </w:t>
      </w:r>
      <w:r>
        <w:rPr>
          <w:i/>
        </w:rPr>
        <w:t>no</w:t>
      </w:r>
      <w:r>
        <w:t xml:space="preserve">. Use </w:t>
      </w:r>
      <w:r>
        <w:rPr>
          <w:i/>
        </w:rPr>
        <w:t>Y</w:t>
      </w:r>
      <w:r>
        <w:t xml:space="preserve"> and </w:t>
      </w:r>
      <w:r>
        <w:rPr>
          <w:i/>
        </w:rPr>
        <w:t>N</w:t>
      </w:r>
      <w:r>
        <w:t xml:space="preserve"> because the tick and cross symbols ( </w:t>
      </w:r>
      <w:r>
        <w:rPr>
          <w:noProof/>
        </w:rPr>
        <w:drawing>
          <wp:inline distT="0" distB="0" distL="0" distR="0">
            <wp:extent cx="104775" cy="104775"/>
            <wp:effectExtent l="0" t="0" r="0" b="0"/>
            <wp:docPr id="100216" name="Picture 100216" descr="/download/attachments/254940692/worddavf6a99e5891c2f37539237ff6ac5bfd20.png?version=1&amp;modificationDate=1410899849000&amp;api=v2"/>
            <wp:cNvGraphicFramePr/>
            <a:graphic xmlns:a="http://schemas.openxmlformats.org/drawingml/2006/main">
              <a:graphicData uri="http://schemas.openxmlformats.org/drawingml/2006/picture">
                <pic:pic xmlns:pic="http://schemas.openxmlformats.org/drawingml/2006/picture">
                  <pic:nvPicPr>
                    <pic:cNvPr id="100216" name=""/>
                    <pic:cNvPicPr/>
                  </pic:nvPicPr>
                  <pic:blipFill>
                    <a:blip r:embed="rId257"/>
                    <a:stretch>
                      <a:fillRect/>
                    </a:stretch>
                  </pic:blipFill>
                  <pic:spPr>
                    <a:xfrm>
                      <a:off x="0" y="0"/>
                      <a:ext cx="104775" cy="104775"/>
                    </a:xfrm>
                    <a:prstGeom prst="rect">
                      <a:avLst/>
                    </a:prstGeom>
                  </pic:spPr>
                </pic:pic>
              </a:graphicData>
            </a:graphic>
          </wp:inline>
        </w:drawing>
      </w:r>
      <w:r>
        <w:t xml:space="preserve"> and </w:t>
      </w:r>
      <w:r>
        <w:rPr>
          <w:noProof/>
        </w:rPr>
        <w:drawing>
          <wp:inline distT="0" distB="0" distL="0" distR="0">
            <wp:extent cx="104775" cy="104775"/>
            <wp:effectExtent l="0" t="0" r="0" b="0"/>
            <wp:docPr id="100217" name="Picture 100217" descr="/download/attachments/254940692/worddav3af1f3a15b86a747a634adbad6c8fd31.png?version=1&amp;modificationDate=1410899850000&amp;api=v2"/>
            <wp:cNvGraphicFramePr/>
            <a:graphic xmlns:a="http://schemas.openxmlformats.org/drawingml/2006/main">
              <a:graphicData uri="http://schemas.openxmlformats.org/drawingml/2006/picture">
                <pic:pic xmlns:pic="http://schemas.openxmlformats.org/drawingml/2006/picture">
                  <pic:nvPicPr>
                    <pic:cNvPr id="100217" name=""/>
                    <pic:cNvPicPr/>
                  </pic:nvPicPr>
                  <pic:blipFill>
                    <a:blip r:embed="rId258"/>
                    <a:stretch>
                      <a:fillRect/>
                    </a:stretch>
                  </pic:blipFill>
                  <pic:spPr>
                    <a:xfrm>
                      <a:off x="0" y="0"/>
                      <a:ext cx="104775" cy="104775"/>
                    </a:xfrm>
                    <a:prstGeom prst="rect">
                      <a:avLst/>
                    </a:prstGeom>
                  </pic:spPr>
                </pic:pic>
              </a:graphicData>
            </a:graphic>
          </wp:inline>
        </w:drawing>
      </w:r>
      <w:r>
        <w:t xml:space="preserve"> ) increase the si</w:t>
      </w:r>
      <w:r>
        <w:t xml:space="preserve">ze of files a great deal. When you use </w:t>
      </w:r>
      <w:r>
        <w:rPr>
          <w:i/>
        </w:rPr>
        <w:t>Y</w:t>
      </w:r>
      <w:r>
        <w:t xml:space="preserve"> and </w:t>
      </w:r>
      <w:r>
        <w:rPr>
          <w:i/>
        </w:rPr>
        <w:t>N</w:t>
      </w:r>
      <w:r>
        <w:t xml:space="preserve"> in table cells, you should populate all cells with either a </w:t>
      </w:r>
      <w:r>
        <w:rPr>
          <w:i/>
        </w:rPr>
        <w:t>Y</w:t>
      </w:r>
      <w:r>
        <w:t xml:space="preserve"> or an </w:t>
      </w:r>
      <w:r>
        <w:rPr>
          <w:i/>
        </w:rPr>
        <w:t>N</w:t>
      </w:r>
      <w:r>
        <w:t>. No cells should be left blank.</w:t>
      </w:r>
    </w:p>
    <w:p w:rsidR="002F6378" w:rsidRDefault="00DB50BE">
      <w:pPr>
        <w:pStyle w:val="Heading4"/>
      </w:pPr>
      <w:bookmarkStart w:id="425" w:name="scroll-bookmark-47"/>
      <w:r>
        <w:t>Table Punctuation</w:t>
      </w:r>
      <w:bookmarkEnd w:id="425"/>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All entries in one column should have the same punctuation.</w:t>
            </w:r>
          </w:p>
          <w:p w:rsidR="002F6378" w:rsidRDefault="00DB50BE">
            <w:r>
              <w:rPr>
                <w:sz w:val="24"/>
              </w:rPr>
              <w:t>If the text insi</w:t>
            </w:r>
            <w:r>
              <w:rPr>
                <w:sz w:val="24"/>
              </w:rPr>
              <w:t>de a cell is a complete sentence (has a subject and a predicate), or contains commas or other punctuation marks, it should be followed by a period.</w:t>
            </w:r>
          </w:p>
          <w:p w:rsidR="002F6378" w:rsidRDefault="00DB50BE">
            <w:r>
              <w:rPr>
                <w:sz w:val="24"/>
              </w:rPr>
              <w:t>If there are several sentences in one cell, then definitely use periods for each of them, including the last</w:t>
            </w:r>
            <w:r>
              <w:rPr>
                <w:sz w:val="24"/>
              </w:rPr>
              <w:t>.</w:t>
            </w:r>
          </w:p>
        </w:tc>
      </w:tr>
    </w:tbl>
    <w:p w:rsidR="002F6378" w:rsidRDefault="00DB50BE">
      <w:r>
        <w:rPr>
          <w:b/>
        </w:rPr>
        <w:t>Correct</w:t>
      </w:r>
    </w:p>
    <w:tbl>
      <w:tblPr>
        <w:tblStyle w:val="ScrollTableNormal"/>
        <w:tblW w:w="5000" w:type="pct"/>
        <w:tblLook w:val="0000" w:firstRow="0" w:lastRow="0" w:firstColumn="0" w:lastColumn="0" w:noHBand="0" w:noVBand="0"/>
      </w:tblPr>
      <w:tblGrid>
        <w:gridCol w:w="1448"/>
        <w:gridCol w:w="7109"/>
      </w:tblGrid>
      <w:tr w:rsidR="002F6378" w:rsidTr="002F6378">
        <w:tc>
          <w:tcPr>
            <w:tcW w:w="0" w:type="auto"/>
            <w:tcMar>
              <w:top w:w="30" w:type="dxa"/>
              <w:left w:w="30" w:type="dxa"/>
              <w:bottom w:w="20" w:type="dxa"/>
              <w:right w:w="30" w:type="dxa"/>
            </w:tcMar>
          </w:tcPr>
          <w:p w:rsidR="002F6378" w:rsidRDefault="00DB50BE">
            <w:r>
              <w:t>Period or no period</w:t>
            </w:r>
          </w:p>
        </w:tc>
        <w:tc>
          <w:tcPr>
            <w:tcW w:w="0" w:type="auto"/>
            <w:tcMar>
              <w:top w:w="30" w:type="dxa"/>
              <w:left w:w="30" w:type="dxa"/>
              <w:bottom w:w="20" w:type="dxa"/>
              <w:right w:w="30" w:type="dxa"/>
            </w:tcMar>
          </w:tcPr>
          <w:p w:rsidR="002F6378" w:rsidRDefault="00DB50BE">
            <w:r>
              <w:t>This is a complete sentence, and it has a comma inside, so put the period.</w:t>
            </w:r>
          </w:p>
        </w:tc>
      </w:tr>
      <w:tr w:rsidR="002F6378" w:rsidTr="002F6378">
        <w:tc>
          <w:tcPr>
            <w:tcW w:w="0" w:type="auto"/>
            <w:tcMar>
              <w:top w:w="30" w:type="dxa"/>
              <w:left w:w="30" w:type="dxa"/>
              <w:bottom w:w="20" w:type="dxa"/>
              <w:right w:w="30" w:type="dxa"/>
            </w:tcMar>
          </w:tcPr>
          <w:p w:rsidR="002F6378" w:rsidRDefault="00DB50BE">
            <w:r>
              <w:t>No question</w:t>
            </w:r>
          </w:p>
        </w:tc>
        <w:tc>
          <w:tcPr>
            <w:tcW w:w="0" w:type="auto"/>
            <w:tcMar>
              <w:top w:w="30" w:type="dxa"/>
              <w:left w:w="30" w:type="dxa"/>
              <w:bottom w:w="20" w:type="dxa"/>
              <w:right w:w="30" w:type="dxa"/>
            </w:tcMar>
          </w:tcPr>
          <w:p w:rsidR="002F6378" w:rsidRDefault="00DB50BE">
            <w:r>
              <w:t>This cell has two sentences inside. Put the period.</w:t>
            </w:r>
          </w:p>
        </w:tc>
      </w:tr>
      <w:tr w:rsidR="002F6378" w:rsidTr="002F6378">
        <w:tc>
          <w:tcPr>
            <w:tcW w:w="0" w:type="auto"/>
            <w:tcMar>
              <w:top w:w="30" w:type="dxa"/>
              <w:left w:w="30" w:type="dxa"/>
              <w:bottom w:w="20" w:type="dxa"/>
              <w:right w:w="30" w:type="dxa"/>
            </w:tcMar>
          </w:tcPr>
          <w:p w:rsidR="002F6378" w:rsidRDefault="00DB50BE">
            <w:r>
              <w:t>Short phrase</w:t>
            </w:r>
          </w:p>
        </w:tc>
        <w:tc>
          <w:tcPr>
            <w:tcW w:w="0" w:type="auto"/>
            <w:tcMar>
              <w:top w:w="30" w:type="dxa"/>
              <w:left w:w="30" w:type="dxa"/>
              <w:bottom w:w="20" w:type="dxa"/>
              <w:right w:w="30" w:type="dxa"/>
            </w:tcMar>
          </w:tcPr>
          <w:p w:rsidR="002F6378" w:rsidRDefault="00DB50BE">
            <w:r>
              <w:t>Short phrase.</w:t>
            </w:r>
          </w:p>
        </w:tc>
      </w:tr>
      <w:tr w:rsidR="002F6378" w:rsidTr="002F6378">
        <w:tc>
          <w:tcPr>
            <w:tcW w:w="0" w:type="auto"/>
            <w:tcMar>
              <w:top w:w="30" w:type="dxa"/>
              <w:left w:w="30" w:type="dxa"/>
              <w:bottom w:w="20" w:type="dxa"/>
              <w:right w:w="30" w:type="dxa"/>
            </w:tcMar>
          </w:tcPr>
          <w:p w:rsidR="002F6378" w:rsidRDefault="00DB50BE">
            <w:r>
              <w:t>Note above</w:t>
            </w:r>
          </w:p>
        </w:tc>
        <w:tc>
          <w:tcPr>
            <w:tcW w:w="0" w:type="auto"/>
            <w:tcMar>
              <w:top w:w="30" w:type="dxa"/>
              <w:left w:w="30" w:type="dxa"/>
              <w:bottom w:w="20" w:type="dxa"/>
              <w:right w:w="30" w:type="dxa"/>
            </w:tcMar>
          </w:tcPr>
          <w:p w:rsidR="002F6378" w:rsidRDefault="00DB50BE">
            <w:r>
              <w:t xml:space="preserve">In the cell above there is only a short </w:t>
            </w:r>
            <w:r>
              <w:t>phrase, but it is necessary to put a period, as there are cells with periods in this column.</w:t>
            </w:r>
          </w:p>
        </w:tc>
      </w:tr>
      <w:tr w:rsidR="002F6378" w:rsidTr="002F6378">
        <w:tc>
          <w:tcPr>
            <w:tcW w:w="0" w:type="auto"/>
            <w:tcMar>
              <w:top w:w="30" w:type="dxa"/>
              <w:left w:w="30" w:type="dxa"/>
              <w:bottom w:w="20" w:type="dxa"/>
              <w:right w:w="30" w:type="dxa"/>
            </w:tcMar>
          </w:tcPr>
          <w:p w:rsidR="002F6378" w:rsidRDefault="00DB50BE">
            <w:r>
              <w:t>No sentences here</w:t>
            </w:r>
          </w:p>
        </w:tc>
        <w:tc>
          <w:tcPr>
            <w:tcW w:w="0" w:type="auto"/>
            <w:tcMar>
              <w:top w:w="30" w:type="dxa"/>
              <w:left w:w="30" w:type="dxa"/>
              <w:bottom w:w="20" w:type="dxa"/>
              <w:right w:w="30" w:type="dxa"/>
            </w:tcMar>
          </w:tcPr>
          <w:p w:rsidR="002F6378" w:rsidRDefault="00DB50BE">
            <w:r>
              <w:t>Note the left column. It contains only short phrases and no sentences. Therefore, there are no periods.</w:t>
            </w:r>
          </w:p>
        </w:tc>
      </w:tr>
    </w:tbl>
    <w:p w:rsidR="002F6378" w:rsidRDefault="00DB50BE">
      <w:r>
        <w:rPr>
          <w:b/>
        </w:rPr>
        <w:t>Incorrect</w:t>
      </w:r>
    </w:p>
    <w:tbl>
      <w:tblPr>
        <w:tblStyle w:val="ScrollTableNormal"/>
        <w:tblW w:w="5000" w:type="pct"/>
        <w:tblLook w:val="0000" w:firstRow="0" w:lastRow="0" w:firstColumn="0" w:lastColumn="0" w:noHBand="0" w:noVBand="0"/>
      </w:tblPr>
      <w:tblGrid>
        <w:gridCol w:w="1299"/>
        <w:gridCol w:w="7258"/>
      </w:tblGrid>
      <w:tr w:rsidR="002F6378" w:rsidTr="002F6378">
        <w:tc>
          <w:tcPr>
            <w:tcW w:w="0" w:type="auto"/>
            <w:tcMar>
              <w:top w:w="30" w:type="dxa"/>
              <w:left w:w="30" w:type="dxa"/>
              <w:bottom w:w="20" w:type="dxa"/>
              <w:right w:w="30" w:type="dxa"/>
            </w:tcMar>
          </w:tcPr>
          <w:p w:rsidR="002F6378" w:rsidRDefault="00DB50BE">
            <w:r>
              <w:t>Period or no period</w:t>
            </w:r>
          </w:p>
        </w:tc>
        <w:tc>
          <w:tcPr>
            <w:tcW w:w="0" w:type="auto"/>
            <w:tcMar>
              <w:top w:w="30" w:type="dxa"/>
              <w:left w:w="30" w:type="dxa"/>
              <w:bottom w:w="20" w:type="dxa"/>
              <w:right w:w="30" w:type="dxa"/>
            </w:tcMar>
          </w:tcPr>
          <w:p w:rsidR="002F6378" w:rsidRDefault="00DB50BE">
            <w:r>
              <w:t xml:space="preserve">Note the </w:t>
            </w:r>
            <w:r>
              <w:t>left column. It contains different punctuation, which is incorrect. And this cell contains three sentences, so it should end with a period, but it doesn't</w:t>
            </w:r>
          </w:p>
        </w:tc>
      </w:tr>
      <w:tr w:rsidR="002F6378" w:rsidTr="002F6378">
        <w:tc>
          <w:tcPr>
            <w:tcW w:w="0" w:type="auto"/>
            <w:tcMar>
              <w:top w:w="30" w:type="dxa"/>
              <w:left w:w="30" w:type="dxa"/>
              <w:bottom w:w="20" w:type="dxa"/>
              <w:right w:w="30" w:type="dxa"/>
            </w:tcMar>
          </w:tcPr>
          <w:p w:rsidR="002F6378" w:rsidRDefault="00DB50BE">
            <w:r>
              <w:t>No question.</w:t>
            </w:r>
          </w:p>
        </w:tc>
        <w:tc>
          <w:tcPr>
            <w:tcW w:w="0" w:type="auto"/>
            <w:tcMar>
              <w:top w:w="30" w:type="dxa"/>
              <w:left w:w="30" w:type="dxa"/>
              <w:bottom w:w="20" w:type="dxa"/>
              <w:right w:w="30" w:type="dxa"/>
            </w:tcMar>
          </w:tcPr>
          <w:p w:rsidR="002F6378" w:rsidRDefault="00DB50BE">
            <w:r>
              <w:t>In the left cell, the period is unnecessary.</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Instead of using a checkmark (a tick) or an X (a cross) in a table to indicate compatibility, use </w:t>
            </w:r>
            <w:r>
              <w:rPr>
                <w:i/>
                <w:sz w:val="24"/>
              </w:rPr>
              <w:t>Y</w:t>
            </w:r>
            <w:r>
              <w:rPr>
                <w:sz w:val="24"/>
              </w:rPr>
              <w:t xml:space="preserve"> for </w:t>
            </w:r>
            <w:r>
              <w:rPr>
                <w:i/>
                <w:sz w:val="24"/>
              </w:rPr>
              <w:t>yes</w:t>
            </w:r>
            <w:r>
              <w:rPr>
                <w:sz w:val="24"/>
              </w:rPr>
              <w:t xml:space="preserve"> or </w:t>
            </w:r>
            <w:r>
              <w:rPr>
                <w:i/>
                <w:sz w:val="24"/>
              </w:rPr>
              <w:t>N</w:t>
            </w:r>
            <w:r>
              <w:rPr>
                <w:sz w:val="24"/>
              </w:rPr>
              <w:t xml:space="preserve"> for </w:t>
            </w:r>
            <w:r>
              <w:rPr>
                <w:i/>
                <w:sz w:val="24"/>
              </w:rPr>
              <w:t>no</w:t>
            </w:r>
            <w:r>
              <w:rPr>
                <w:sz w:val="24"/>
              </w:rPr>
              <w:t xml:space="preserve">. Use </w:t>
            </w:r>
            <w:r>
              <w:rPr>
                <w:i/>
                <w:sz w:val="24"/>
              </w:rPr>
              <w:t>Y</w:t>
            </w:r>
            <w:r>
              <w:rPr>
                <w:sz w:val="24"/>
              </w:rPr>
              <w:t xml:space="preserve"> and </w:t>
            </w:r>
            <w:r>
              <w:rPr>
                <w:i/>
                <w:sz w:val="24"/>
              </w:rPr>
              <w:t>N</w:t>
            </w:r>
            <w:r>
              <w:rPr>
                <w:sz w:val="24"/>
              </w:rPr>
              <w:t xml:space="preserve"> because the tick and cross symbols ( </w:t>
            </w:r>
            <w:r>
              <w:rPr>
                <w:noProof/>
                <w:sz w:val="24"/>
              </w:rPr>
              <w:drawing>
                <wp:inline distT="0" distB="0" distL="0" distR="0">
                  <wp:extent cx="104775" cy="104775"/>
                  <wp:effectExtent l="0" t="0" r="0" b="0"/>
                  <wp:docPr id="100218" name="Picture 100218" descr="/download/attachments/254940692/worddavf6a99e5891c2f37539237ff6ac5bfd20.png?version=1&amp;modificationDate=1410899849000&amp;api=v2"/>
                  <wp:cNvGraphicFramePr/>
                  <a:graphic xmlns:a="http://schemas.openxmlformats.org/drawingml/2006/main">
                    <a:graphicData uri="http://schemas.openxmlformats.org/drawingml/2006/picture">
                      <pic:pic xmlns:pic="http://schemas.openxmlformats.org/drawingml/2006/picture">
                        <pic:nvPicPr>
                          <pic:cNvPr id="100218" name=""/>
                          <pic:cNvPicPr/>
                        </pic:nvPicPr>
                        <pic:blipFill>
                          <a:blip r:embed="rId257"/>
                          <a:stretch>
                            <a:fillRect/>
                          </a:stretch>
                        </pic:blipFill>
                        <pic:spPr>
                          <a:xfrm>
                            <a:off x="0" y="0"/>
                            <a:ext cx="104775" cy="104775"/>
                          </a:xfrm>
                          <a:prstGeom prst="rect">
                            <a:avLst/>
                          </a:prstGeom>
                        </pic:spPr>
                      </pic:pic>
                    </a:graphicData>
                  </a:graphic>
                </wp:inline>
              </w:drawing>
            </w:r>
            <w:r>
              <w:rPr>
                <w:sz w:val="24"/>
              </w:rPr>
              <w:t xml:space="preserve"> and </w:t>
            </w:r>
            <w:r>
              <w:rPr>
                <w:noProof/>
                <w:sz w:val="24"/>
              </w:rPr>
              <w:drawing>
                <wp:inline distT="0" distB="0" distL="0" distR="0">
                  <wp:extent cx="104775" cy="104775"/>
                  <wp:effectExtent l="0" t="0" r="0" b="0"/>
                  <wp:docPr id="100219" name="Picture 100219" descr="/download/attachments/254940692/worddav3af1f3a15b86a747a634adbad6c8fd31.png?version=1&amp;modificationDate=1410899850000&amp;api=v2"/>
                  <wp:cNvGraphicFramePr/>
                  <a:graphic xmlns:a="http://schemas.openxmlformats.org/drawingml/2006/main">
                    <a:graphicData uri="http://schemas.openxmlformats.org/drawingml/2006/picture">
                      <pic:pic xmlns:pic="http://schemas.openxmlformats.org/drawingml/2006/picture">
                        <pic:nvPicPr>
                          <pic:cNvPr id="100219" name=""/>
                          <pic:cNvPicPr/>
                        </pic:nvPicPr>
                        <pic:blipFill>
                          <a:blip r:embed="rId258"/>
                          <a:stretch>
                            <a:fillRect/>
                          </a:stretch>
                        </pic:blipFill>
                        <pic:spPr>
                          <a:xfrm>
                            <a:off x="0" y="0"/>
                            <a:ext cx="104775" cy="104775"/>
                          </a:xfrm>
                          <a:prstGeom prst="rect">
                            <a:avLst/>
                          </a:prstGeom>
                        </pic:spPr>
                      </pic:pic>
                    </a:graphicData>
                  </a:graphic>
                </wp:inline>
              </w:drawing>
            </w:r>
            <w:r>
              <w:rPr>
                <w:sz w:val="24"/>
              </w:rPr>
              <w:t xml:space="preserve"> ) increase the size of files a great deal. When you use </w:t>
            </w:r>
            <w:r>
              <w:rPr>
                <w:i/>
                <w:sz w:val="24"/>
              </w:rPr>
              <w:t>Y</w:t>
            </w:r>
            <w:r>
              <w:rPr>
                <w:sz w:val="24"/>
              </w:rPr>
              <w:t xml:space="preserve"> and </w:t>
            </w:r>
            <w:r>
              <w:rPr>
                <w:i/>
                <w:sz w:val="24"/>
              </w:rPr>
              <w:t>N</w:t>
            </w:r>
            <w:r>
              <w:rPr>
                <w:sz w:val="24"/>
              </w:rPr>
              <w:t xml:space="preserve"> in table cells</w:t>
            </w:r>
            <w:r>
              <w:rPr>
                <w:sz w:val="24"/>
              </w:rPr>
              <w:t xml:space="preserve">, you should populate all cells with either a </w:t>
            </w:r>
            <w:r>
              <w:rPr>
                <w:i/>
                <w:sz w:val="24"/>
              </w:rPr>
              <w:t>Y</w:t>
            </w:r>
            <w:r>
              <w:rPr>
                <w:sz w:val="24"/>
              </w:rPr>
              <w:t xml:space="preserve"> or an </w:t>
            </w:r>
            <w:r>
              <w:rPr>
                <w:i/>
                <w:sz w:val="24"/>
              </w:rPr>
              <w:t>N</w:t>
            </w:r>
            <w:r>
              <w:rPr>
                <w:sz w:val="24"/>
              </w:rPr>
              <w:t>. No cells should be left blank.</w:t>
            </w:r>
          </w:p>
        </w:tc>
      </w:tr>
    </w:tbl>
    <w:p w:rsidR="002F6378" w:rsidRDefault="00DB50BE">
      <w:pPr>
        <w:pStyle w:val="Heading2"/>
      </w:pPr>
      <w:bookmarkStart w:id="426" w:name="scroll-bookmark-432"/>
      <w:r>
        <w:t>Interactive HTML Documents</w:t>
      </w:r>
      <w:bookmarkEnd w:id="426"/>
    </w:p>
    <w:p w:rsidR="002F6378" w:rsidRDefault="00DB50BE">
      <w:pPr>
        <w:pStyle w:val="Heading3"/>
      </w:pPr>
      <w:bookmarkStart w:id="427" w:name="scroll-bookmark-433"/>
      <w:r>
        <w:t>Color Standards</w:t>
      </w:r>
      <w:bookmarkEnd w:id="427"/>
    </w:p>
    <w:p w:rsidR="002F6378" w:rsidRDefault="00DB50BE">
      <w:r>
        <w:t>Many of the Netcracker interactives use the same colors.</w:t>
      </w:r>
      <w:r>
        <w:br/>
      </w:r>
      <w:r>
        <w:br/>
        <w:t>The correct RGB color code for producing the Netcracker blue is: 0</w:t>
      </w:r>
      <w:r>
        <w:t>, 121, 194. The hexadecimal number for the Netcracker blue is: #0079C2.</w:t>
      </w:r>
    </w:p>
    <w:p w:rsidR="002F6378" w:rsidRDefault="00DB50BE">
      <w:pPr>
        <w:pStyle w:val="Heading2"/>
      </w:pPr>
      <w:bookmarkStart w:id="428" w:name="scroll-bookmark-434"/>
      <w:r>
        <w:t>Online Help: RBM and CM</w:t>
      </w:r>
      <w:bookmarkEnd w:id="428"/>
    </w:p>
    <w:p w:rsidR="002F6378" w:rsidRDefault="00DB50BE">
      <w:r>
        <w:t>The guidelines contained herein are specific to the Rating and Billing Manager and Collections Manager Help formats but should be applied alongside the style gu</w:t>
      </w:r>
      <w:r>
        <w:t>idelines set out for user documentation.</w:t>
      </w:r>
    </w:p>
    <w:p w:rsidR="002F6378" w:rsidRDefault="00DB50BE">
      <w:r>
        <w:t>These guidelines should be used by:</w:t>
      </w:r>
    </w:p>
    <w:p w:rsidR="002F6378" w:rsidRDefault="00DB50BE" w:rsidP="00DB50BE">
      <w:pPr>
        <w:numPr>
          <w:ilvl w:val="0"/>
          <w:numId w:val="362"/>
        </w:numPr>
      </w:pPr>
      <w:r>
        <w:t>Information developers</w:t>
      </w:r>
    </w:p>
    <w:p w:rsidR="002F6378" w:rsidRDefault="00DB50BE" w:rsidP="00DB50BE">
      <w:pPr>
        <w:numPr>
          <w:ilvl w:val="0"/>
          <w:numId w:val="362"/>
        </w:numPr>
      </w:pPr>
      <w:r>
        <w:t>Information editors</w:t>
      </w:r>
    </w:p>
    <w:p w:rsidR="002F6378" w:rsidRDefault="00DB50BE" w:rsidP="00DB50BE">
      <w:pPr>
        <w:numPr>
          <w:ilvl w:val="0"/>
          <w:numId w:val="362"/>
        </w:numPr>
      </w:pPr>
      <w:r>
        <w:t>Anyone else involved in creating or updating Help versions of product documentation</w:t>
      </w:r>
    </w:p>
    <w:p w:rsidR="002F6378" w:rsidRDefault="00DB50BE">
      <w:r>
        <w:rPr>
          <w:b/>
        </w:rPr>
        <w:t xml:space="preserve">Note: </w:t>
      </w:r>
      <w:r>
        <w:t>The TOMS documentation uses the same raw conte</w:t>
      </w:r>
      <w:r>
        <w:t>nt to generate both PDF and HTML versions of the user documentation. Therefore, there are no separate style guidelines for the online version.</w:t>
      </w:r>
    </w:p>
    <w:p w:rsidR="002F6378" w:rsidRDefault="00DB50BE">
      <w:r>
        <w:rPr>
          <w:b/>
        </w:rPr>
        <w:t>Product Documentation Help Style Guide</w:t>
      </w:r>
      <w:r>
        <w:br/>
      </w:r>
      <w:r>
        <w:rPr>
          <w:b/>
        </w:rPr>
        <w:t>Document Version 10</w:t>
      </w:r>
      <w:r>
        <w:br/>
      </w:r>
      <w:r>
        <w:rPr>
          <w:b/>
        </w:rPr>
        <w:t>QMS-ST-0401DRAFT</w:t>
      </w:r>
    </w:p>
    <w:p w:rsidR="002F6378" w:rsidRDefault="00DB50BE">
      <w:pPr>
        <w:pStyle w:val="Heading3"/>
      </w:pPr>
      <w:bookmarkStart w:id="429" w:name="scroll-bookmark-435"/>
      <w:r>
        <w:t>Change Control</w:t>
      </w:r>
      <w:bookmarkEnd w:id="429"/>
    </w:p>
    <w:p w:rsidR="002F6378" w:rsidRDefault="00DB50BE">
      <w:r>
        <w:t>Some method of marking</w:t>
      </w:r>
      <w:r>
        <w:t xml:space="preserve"> changes in the Help files is required, both for review purposes and for localization. RoboHelp does not provide any automated method to do this. Therefore, new and changed text must be rendered in red.</w:t>
      </w:r>
      <w:r>
        <w:br/>
      </w:r>
      <w:r>
        <w:br/>
      </w:r>
      <w:r>
        <w:rPr>
          <w:b/>
        </w:rPr>
        <w:t>To indicate changes in text:</w:t>
      </w:r>
    </w:p>
    <w:p w:rsidR="002F6378" w:rsidRDefault="00DB50BE" w:rsidP="00DB50BE">
      <w:pPr>
        <w:numPr>
          <w:ilvl w:val="0"/>
          <w:numId w:val="363"/>
        </w:numPr>
      </w:pPr>
      <w:r>
        <w:t>Do one of the following</w:t>
      </w:r>
      <w:r>
        <w:t>:</w:t>
      </w:r>
    </w:p>
    <w:p w:rsidR="002F6378" w:rsidRDefault="002F6378"/>
    <w:p w:rsidR="002F6378" w:rsidRDefault="00DB50BE" w:rsidP="00DB50BE">
      <w:pPr>
        <w:numPr>
          <w:ilvl w:val="0"/>
          <w:numId w:val="364"/>
        </w:numPr>
      </w:pPr>
      <w:r>
        <w:t>Click where you want to begin typing.</w:t>
      </w:r>
    </w:p>
    <w:p w:rsidR="002F6378" w:rsidRDefault="00DB50BE" w:rsidP="00DB50BE">
      <w:pPr>
        <w:numPr>
          <w:ilvl w:val="0"/>
          <w:numId w:val="364"/>
        </w:numPr>
      </w:pPr>
      <w:r>
        <w:t>Highlight the text you have just changed or added.</w:t>
      </w:r>
    </w:p>
    <w:p w:rsidR="002F6378" w:rsidRDefault="002F6378"/>
    <w:p w:rsidR="002F6378" w:rsidRDefault="00DB50BE" w:rsidP="00DB50BE">
      <w:pPr>
        <w:numPr>
          <w:ilvl w:val="0"/>
          <w:numId w:val="365"/>
        </w:numPr>
      </w:pPr>
      <w:r>
        <w:t xml:space="preserve">Click the down arrow next to the </w:t>
      </w:r>
      <w:r>
        <w:rPr>
          <w:b/>
        </w:rPr>
        <w:t>Font Color</w:t>
      </w:r>
      <w:r>
        <w:t xml:space="preserve"> icon in the toolbar, and select </w:t>
      </w:r>
      <w:r>
        <w:rPr>
          <w:b/>
        </w:rPr>
        <w:t>Red</w:t>
      </w:r>
      <w:r>
        <w:t xml:space="preserve"> from the color palette.</w:t>
      </w:r>
    </w:p>
    <w:p w:rsidR="002F6378" w:rsidRDefault="00DB50BE" w:rsidP="00DB50BE">
      <w:pPr>
        <w:numPr>
          <w:ilvl w:val="0"/>
          <w:numId w:val="365"/>
        </w:numPr>
      </w:pPr>
      <w:r>
        <w:t xml:space="preserve">Once you have finished updating the Help file, add the </w:t>
      </w:r>
      <w:r>
        <w:t>enhancement number to the htm topic file name (for example, XXXX_new_topic.htm), save the file, and check it in to SVN. It is now ready to be sent for technical review or editor check, with all changed text marked in red.</w:t>
      </w:r>
    </w:p>
    <w:tbl>
      <w:tblPr>
        <w:tblStyle w:val="ScrollTableNormal"/>
        <w:tblW w:w="0" w:type="auto"/>
        <w:tblInd w:w="360" w:type="dxa"/>
        <w:tblLayout w:type="fixed"/>
        <w:tblLook w:val="0000" w:firstRow="0" w:lastRow="0" w:firstColumn="0" w:lastColumn="0" w:noHBand="0" w:noVBand="0"/>
      </w:tblPr>
      <w:tblGrid>
        <w:gridCol w:w="4068"/>
        <w:gridCol w:w="4068"/>
      </w:tblGrid>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r w:rsidR="002F6378" w:rsidTr="002F6378">
        <w:tc>
          <w:tcPr>
            <w:tcW w:w="4068" w:type="dxa"/>
            <w:tcMar>
              <w:top w:w="30" w:type="dxa"/>
              <w:left w:w="30" w:type="dxa"/>
              <w:bottom w:w="20" w:type="dxa"/>
              <w:right w:w="30" w:type="dxa"/>
            </w:tcMar>
          </w:tcPr>
          <w:p w:rsidR="002F6378" w:rsidRDefault="00DB50BE">
            <w:r>
              <w:rPr>
                <w:b/>
              </w:rPr>
              <w:t>Note:</w:t>
            </w:r>
          </w:p>
        </w:tc>
        <w:tc>
          <w:tcPr>
            <w:tcW w:w="4068" w:type="dxa"/>
            <w:tcMar>
              <w:top w:w="30" w:type="dxa"/>
              <w:left w:w="30" w:type="dxa"/>
              <w:bottom w:w="20" w:type="dxa"/>
              <w:right w:w="30" w:type="dxa"/>
            </w:tcMar>
          </w:tcPr>
          <w:p w:rsidR="002F6378" w:rsidRDefault="00DB50BE">
            <w:r>
              <w:t>You do not need to mark t</w:t>
            </w:r>
            <w:r>
              <w:t>ext in a completely new Help file in red. Since the file is new, it is accepted that the contents of the Help file will be too.</w:t>
            </w:r>
          </w:p>
        </w:tc>
      </w:tr>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bl>
    <w:p w:rsidR="002F6378" w:rsidRDefault="00DB50BE" w:rsidP="00DB50BE">
      <w:pPr>
        <w:numPr>
          <w:ilvl w:val="0"/>
          <w:numId w:val="365"/>
        </w:numPr>
      </w:pPr>
      <w:r>
        <w:t>After any changes from the technical review and editor check have been entered (and the red text has been applied if necessa</w:t>
      </w:r>
      <w:r>
        <w:t xml:space="preserve">ry), zip the files up and check them in to the </w:t>
      </w:r>
      <w:r>
        <w:rPr>
          <w:b/>
        </w:rPr>
        <w:t>source</w:t>
      </w:r>
      <w:r>
        <w:t xml:space="preserve"> directory in SVN. Ensure that a version of the compiled Help file, with red text displayed, is included for localization.</w:t>
      </w:r>
    </w:p>
    <w:p w:rsidR="002F6378" w:rsidRDefault="00DB50BE" w:rsidP="00DB50BE">
      <w:pPr>
        <w:numPr>
          <w:ilvl w:val="0"/>
          <w:numId w:val="365"/>
        </w:numPr>
      </w:pPr>
      <w:r>
        <w:t>Prior to release, change all red back to the default style (black) and remove th</w:t>
      </w:r>
      <w:r>
        <w:t>e enhancement number from the topic name.</w:t>
      </w:r>
    </w:p>
    <w:tbl>
      <w:tblPr>
        <w:tblStyle w:val="ScrollTableNormal"/>
        <w:tblW w:w="0" w:type="auto"/>
        <w:tblInd w:w="360" w:type="dxa"/>
        <w:tblLayout w:type="fixed"/>
        <w:tblLook w:val="0000" w:firstRow="0" w:lastRow="0" w:firstColumn="0" w:lastColumn="0" w:noHBand="0" w:noVBand="0"/>
      </w:tblPr>
      <w:tblGrid>
        <w:gridCol w:w="4068"/>
        <w:gridCol w:w="4068"/>
      </w:tblGrid>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r w:rsidR="002F6378" w:rsidTr="002F6378">
        <w:tc>
          <w:tcPr>
            <w:tcW w:w="4068" w:type="dxa"/>
            <w:tcMar>
              <w:top w:w="30" w:type="dxa"/>
              <w:left w:w="30" w:type="dxa"/>
              <w:bottom w:w="20" w:type="dxa"/>
              <w:right w:w="30" w:type="dxa"/>
            </w:tcMar>
          </w:tcPr>
          <w:p w:rsidR="002F6378" w:rsidRDefault="00DB50BE">
            <w:r>
              <w:rPr>
                <w:b/>
              </w:rPr>
              <w:t>Note:</w:t>
            </w:r>
          </w:p>
        </w:tc>
        <w:tc>
          <w:tcPr>
            <w:tcW w:w="4068" w:type="dxa"/>
            <w:tcMar>
              <w:top w:w="30" w:type="dxa"/>
              <w:left w:w="30" w:type="dxa"/>
              <w:bottom w:w="20" w:type="dxa"/>
              <w:right w:w="30" w:type="dxa"/>
            </w:tcMar>
          </w:tcPr>
          <w:p w:rsidR="002F6378" w:rsidRDefault="00DB50BE">
            <w:r>
              <w:t>Help must note be released with any red change text visible.</w:t>
            </w:r>
          </w:p>
        </w:tc>
      </w:tr>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bl>
    <w:p w:rsidR="002F6378" w:rsidRDefault="00DB50BE">
      <w:pPr>
        <w:pStyle w:val="Heading3"/>
      </w:pPr>
      <w:bookmarkStart w:id="430" w:name="scroll-bookmark-436"/>
      <w:r>
        <w:t>Cross-References and Other Links</w:t>
      </w:r>
      <w:bookmarkEnd w:id="430"/>
    </w:p>
    <w:p w:rsidR="002F6378" w:rsidRDefault="00DB50BE">
      <w:r>
        <w:t>References within a Help file can take one of three forms:</w:t>
      </w:r>
    </w:p>
    <w:p w:rsidR="002F6378" w:rsidRDefault="00DB50BE" w:rsidP="00DB50BE">
      <w:pPr>
        <w:numPr>
          <w:ilvl w:val="0"/>
          <w:numId w:val="366"/>
        </w:numPr>
      </w:pPr>
      <w:r>
        <w:t xml:space="preserve">An external cross-reference, when referring to </w:t>
      </w:r>
      <w:r>
        <w:t>other guides or Help files within the Netcracker documentation set</w:t>
      </w:r>
    </w:p>
    <w:p w:rsidR="002F6378" w:rsidRDefault="00DB50BE" w:rsidP="00DB50BE">
      <w:pPr>
        <w:numPr>
          <w:ilvl w:val="0"/>
          <w:numId w:val="366"/>
        </w:numPr>
      </w:pPr>
      <w:r>
        <w:t xml:space="preserve">A </w:t>
      </w:r>
      <w:r>
        <w:rPr>
          <w:i/>
        </w:rPr>
        <w:t>see also</w:t>
      </w:r>
      <w:r>
        <w:t xml:space="preserve"> link, when referring to other related topics within a Help file</w:t>
      </w:r>
    </w:p>
    <w:p w:rsidR="002F6378" w:rsidRDefault="00DB50BE" w:rsidP="00DB50BE">
      <w:pPr>
        <w:numPr>
          <w:ilvl w:val="0"/>
          <w:numId w:val="366"/>
        </w:numPr>
      </w:pPr>
      <w:r>
        <w:t>A hyperlink, when referring to procedural topics within a Help file</w:t>
      </w:r>
    </w:p>
    <w:p w:rsidR="002F6378" w:rsidRDefault="00DB50BE">
      <w:r>
        <w:t>This section details the guidelines that shoul</w:t>
      </w:r>
      <w:r>
        <w:t>d be followed when using any of these links.</w:t>
      </w:r>
    </w:p>
    <w:p w:rsidR="002F6378" w:rsidRDefault="00DB50BE">
      <w:pPr>
        <w:pStyle w:val="Heading4"/>
      </w:pPr>
      <w:bookmarkStart w:id="431" w:name="scroll-bookmark-437"/>
      <w:r>
        <w:t>External Cross-References</w:t>
      </w:r>
      <w:bookmarkEnd w:id="431"/>
    </w:p>
    <w:p w:rsidR="002F6378" w:rsidRDefault="00DB50BE">
      <w:r>
        <w:t xml:space="preserve">If you want to refer to a different document, give its full title, including the type of document, and apply the </w:t>
      </w:r>
      <w:r>
        <w:rPr>
          <w:b/>
        </w:rPr>
        <w:t>externalXref</w:t>
      </w:r>
      <w:r>
        <w:t xml:space="preserve"> character style.</w:t>
      </w:r>
    </w:p>
    <w:p w:rsidR="002F6378" w:rsidRDefault="00DB50BE">
      <w:r>
        <w:t>For example:</w:t>
      </w:r>
      <w:r>
        <w:br/>
      </w:r>
      <w:r>
        <w:br/>
        <w:t xml:space="preserve">For more information, refer </w:t>
      </w:r>
      <w:r>
        <w:t xml:space="preserve">to </w:t>
      </w:r>
      <w:r>
        <w:rPr>
          <w:i/>
        </w:rPr>
        <w:t>Rating and Billing Manager Tax Concepts</w:t>
      </w:r>
      <w:r>
        <w:t>.</w:t>
      </w:r>
    </w:p>
    <w:p w:rsidR="002F6378" w:rsidRDefault="00DB50BE">
      <w:pPr>
        <w:pStyle w:val="Heading4"/>
      </w:pPr>
      <w:bookmarkStart w:id="432" w:name="scroll-bookmark-438"/>
      <w:r>
        <w:t>Other Hyperlinks</w:t>
      </w:r>
      <w:bookmarkEnd w:id="432"/>
    </w:p>
    <w:p w:rsidR="002F6378" w:rsidRDefault="00DB50BE">
      <w:r>
        <w:t>You can create internal links using the text itself (hyperlinks) to other Help topics. The most common scenario is to create a hyperlink that links to a page containing details of the fields in a</w:t>
      </w:r>
      <w:r>
        <w:t xml:space="preserve"> dialog. For example:</w:t>
      </w:r>
      <w:r>
        <w:br/>
        <w:t>The Attributes for Product dialog is displayed, containing details about the selected product.</w:t>
      </w:r>
    </w:p>
    <w:tbl>
      <w:tblPr>
        <w:tblStyle w:val="ScrollTableNormal"/>
        <w:tblW w:w="5000" w:type="pct"/>
        <w:tblLook w:val="0000" w:firstRow="0" w:lastRow="0" w:firstColumn="0" w:lastColumn="0" w:noHBand="0" w:noVBand="0"/>
      </w:tblPr>
      <w:tblGrid>
        <w:gridCol w:w="811"/>
        <w:gridCol w:w="7746"/>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 xml:space="preserve">The word </w:t>
            </w:r>
            <w:r>
              <w:rPr>
                <w:i/>
              </w:rPr>
              <w:t xml:space="preserve">dialog </w:t>
            </w:r>
            <w:r>
              <w:t>should also be included in the hypertext link.</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r>
        <w:t xml:space="preserve">You can also use text links to open topics for more </w:t>
      </w:r>
      <w:r>
        <w:t>information. For example:</w:t>
      </w:r>
      <w:r>
        <w:br/>
      </w:r>
      <w:r>
        <w:br/>
        <w:t>See Changing the General Batch Information for details on how to proceed if you do not want to use this checking mechanism.</w:t>
      </w:r>
    </w:p>
    <w:p w:rsidR="002F6378" w:rsidRDefault="00DB50BE">
      <w:r>
        <w:t>See Use of See Also Links for instructions on creating internal links.</w:t>
      </w:r>
    </w:p>
    <w:p w:rsidR="002F6378" w:rsidRDefault="00DB50BE">
      <w:pPr>
        <w:pStyle w:val="Heading5"/>
      </w:pPr>
      <w:bookmarkStart w:id="433" w:name="scroll-bookmark-439"/>
      <w:r>
        <w:t>General Rules for Hyperlinks</w:t>
      </w:r>
      <w:bookmarkEnd w:id="433"/>
    </w:p>
    <w:p w:rsidR="002F6378" w:rsidRDefault="00DB50BE">
      <w:r>
        <w:t xml:space="preserve">Note </w:t>
      </w:r>
      <w:r>
        <w:t>the following rules regarding hyperlinks:</w:t>
      </w:r>
    </w:p>
    <w:p w:rsidR="002F6378" w:rsidRDefault="00DB50BE" w:rsidP="00DB50BE">
      <w:pPr>
        <w:numPr>
          <w:ilvl w:val="0"/>
          <w:numId w:val="367"/>
        </w:numPr>
      </w:pPr>
      <w:r>
        <w:t>Links should not be used within secondary topics, except under exceptional and justifiable circumstances.</w:t>
      </w:r>
    </w:p>
    <w:p w:rsidR="002F6378" w:rsidRDefault="00DB50BE" w:rsidP="00DB50BE">
      <w:pPr>
        <w:numPr>
          <w:ilvl w:val="0"/>
          <w:numId w:val="367"/>
        </w:numPr>
      </w:pPr>
      <w:r>
        <w:t>A-links should not be used.</w:t>
      </w:r>
    </w:p>
    <w:p w:rsidR="002F6378" w:rsidRDefault="00DB50BE">
      <w:pPr>
        <w:pStyle w:val="Heading4"/>
      </w:pPr>
      <w:bookmarkStart w:id="434" w:name="scroll-bookmark-440"/>
      <w:r>
        <w:t>See-Also Links</w:t>
      </w:r>
      <w:bookmarkEnd w:id="434"/>
    </w:p>
    <w:p w:rsidR="002F6378" w:rsidRDefault="00DB50BE">
      <w:r>
        <w:t xml:space="preserve">Where appropriate, a </w:t>
      </w:r>
      <w:r>
        <w:rPr>
          <w:b/>
        </w:rPr>
        <w:t>See Also</w:t>
      </w:r>
      <w:r>
        <w:t xml:space="preserve"> heading (in 10-point Arial bold) ma</w:t>
      </w:r>
      <w:r>
        <w:t>y appear at the foot of topics. This should provide one or more links to any other relevant topics in the Help project.</w:t>
      </w:r>
    </w:p>
    <w:tbl>
      <w:tblPr>
        <w:tblStyle w:val="ScrollTableNormal"/>
        <w:tblW w:w="5000" w:type="pct"/>
        <w:tblLook w:val="0000" w:firstRow="0" w:lastRow="0" w:firstColumn="0" w:lastColumn="0" w:noHBand="0" w:noVBand="0"/>
      </w:tblPr>
      <w:tblGrid>
        <w:gridCol w:w="694"/>
        <w:gridCol w:w="7863"/>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There should be one paragraph return (&lt;p&gt; in the HTML code) between:</w:t>
            </w:r>
          </w:p>
        </w:tc>
      </w:tr>
    </w:tbl>
    <w:p w:rsidR="002F6378" w:rsidRDefault="002F6378"/>
    <w:p w:rsidR="002F6378" w:rsidRDefault="00DB50BE" w:rsidP="00DB50BE">
      <w:pPr>
        <w:numPr>
          <w:ilvl w:val="0"/>
          <w:numId w:val="368"/>
        </w:numPr>
      </w:pPr>
      <w:r>
        <w:t xml:space="preserve">The last line of text and the </w:t>
      </w:r>
      <w:r>
        <w:rPr>
          <w:b/>
        </w:rPr>
        <w:t>See Also</w:t>
      </w:r>
      <w:r>
        <w:t xml:space="preserve"> heading.</w:t>
      </w:r>
    </w:p>
    <w:p w:rsidR="002F6378" w:rsidRDefault="00DB50BE" w:rsidP="00DB50BE">
      <w:pPr>
        <w:numPr>
          <w:ilvl w:val="0"/>
          <w:numId w:val="368"/>
        </w:numPr>
      </w:pPr>
      <w:r>
        <w:t xml:space="preserve">The last </w:t>
      </w:r>
      <w:r>
        <w:rPr>
          <w:b/>
        </w:rPr>
        <w:t>See Also</w:t>
      </w:r>
      <w:r>
        <w:t xml:space="preserve"> link and the copyright statement.</w:t>
      </w:r>
    </w:p>
    <w:tbl>
      <w:tblPr>
        <w:tblStyle w:val="ScrollTableNormal"/>
        <w:tblW w:w="0" w:type="auto"/>
        <w:tblInd w:w="360" w:type="dxa"/>
        <w:tblLayout w:type="fixed"/>
        <w:tblLook w:val="0000" w:firstRow="0" w:lastRow="0" w:firstColumn="0" w:lastColumn="0" w:noHBand="0" w:noVBand="0"/>
      </w:tblPr>
      <w:tblGrid>
        <w:gridCol w:w="4068"/>
        <w:gridCol w:w="4068"/>
      </w:tblGrid>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bl>
    <w:p w:rsidR="002F6378" w:rsidRDefault="00DB50BE">
      <w:pPr>
        <w:pStyle w:val="Heading5"/>
      </w:pPr>
      <w:bookmarkStart w:id="435" w:name="scroll-bookmark-441"/>
      <w:r>
        <w:t>General Rules for See-Also Lists</w:t>
      </w:r>
      <w:bookmarkEnd w:id="435"/>
    </w:p>
    <w:p w:rsidR="002F6378" w:rsidRDefault="00DB50BE">
      <w:r>
        <w:t xml:space="preserve">Note the following rules regarding </w:t>
      </w:r>
      <w:r>
        <w:rPr>
          <w:b/>
        </w:rPr>
        <w:t>See Also</w:t>
      </w:r>
      <w:r>
        <w:t xml:space="preserve"> lists:</w:t>
      </w:r>
    </w:p>
    <w:p w:rsidR="002F6378" w:rsidRDefault="00DB50BE" w:rsidP="00DB50BE">
      <w:pPr>
        <w:numPr>
          <w:ilvl w:val="0"/>
          <w:numId w:val="369"/>
        </w:numPr>
      </w:pPr>
      <w:r>
        <w:t xml:space="preserve">The </w:t>
      </w:r>
      <w:r>
        <w:rPr>
          <w:b/>
        </w:rPr>
        <w:t>See Also</w:t>
      </w:r>
      <w:r>
        <w:t xml:space="preserve"> link should be used to provide links to relevant topics. They may be used to link topics in the same section, but only where relevant. The browse sequence is there to link all topics within a section.</w:t>
      </w:r>
    </w:p>
    <w:p w:rsidR="002F6378" w:rsidRDefault="00DB50BE" w:rsidP="00DB50BE">
      <w:pPr>
        <w:numPr>
          <w:ilvl w:val="0"/>
          <w:numId w:val="369"/>
        </w:numPr>
      </w:pPr>
      <w:r>
        <w:rPr>
          <w:b/>
        </w:rPr>
        <w:t>Related Topics</w:t>
      </w:r>
      <w:r>
        <w:t xml:space="preserve"> buttons should not be used.</w:t>
      </w:r>
    </w:p>
    <w:p w:rsidR="002F6378" w:rsidRDefault="00DB50BE" w:rsidP="00DB50BE">
      <w:pPr>
        <w:numPr>
          <w:ilvl w:val="0"/>
          <w:numId w:val="369"/>
        </w:numPr>
      </w:pPr>
      <w:r>
        <w:t>A-links sho</w:t>
      </w:r>
      <w:r>
        <w:t>uld not be used.</w:t>
      </w:r>
    </w:p>
    <w:p w:rsidR="002F6378" w:rsidRDefault="00DB50BE">
      <w:pPr>
        <w:pStyle w:val="Heading3"/>
      </w:pPr>
      <w:bookmarkStart w:id="436" w:name="scroll-bookmark-442"/>
      <w:r>
        <w:t>General Guidelines</w:t>
      </w:r>
      <w:bookmarkEnd w:id="436"/>
    </w:p>
    <w:p w:rsidR="002F6378" w:rsidRDefault="00DB50BE">
      <w:r>
        <w:t>The guidelines and rules regarding spelling, punctuation, case, hyphens, and other usage are as described elsewhere in this style guide under User Documentation..</w:t>
      </w:r>
    </w:p>
    <w:p w:rsidR="002F6378" w:rsidRDefault="00DB50BE">
      <w:pPr>
        <w:pStyle w:val="Heading4"/>
      </w:pPr>
      <w:bookmarkStart w:id="437" w:name="scroll-bookmark-443"/>
      <w:r>
        <w:t>Copyright Statements in Help Files</w:t>
      </w:r>
      <w:bookmarkEnd w:id="437"/>
    </w:p>
    <w:p w:rsidR="002F6378" w:rsidRDefault="00DB50BE">
      <w:r>
        <w:t>All Rating and Billing</w:t>
      </w:r>
      <w:r>
        <w:t xml:space="preserve"> Manager and Collections Manager Help files are required to display an abbreviated copyright statement in three separate locations:</w:t>
      </w:r>
    </w:p>
    <w:p w:rsidR="002F6378" w:rsidRDefault="00DB50BE" w:rsidP="00DB50BE">
      <w:pPr>
        <w:numPr>
          <w:ilvl w:val="0"/>
          <w:numId w:val="370"/>
        </w:numPr>
      </w:pPr>
      <w:r>
        <w:t>A visible abbreviated statement at the bottom of every topic in the Help file</w:t>
      </w:r>
    </w:p>
    <w:p w:rsidR="002F6378" w:rsidRDefault="00DB50BE" w:rsidP="00DB50BE">
      <w:pPr>
        <w:numPr>
          <w:ilvl w:val="0"/>
          <w:numId w:val="370"/>
        </w:numPr>
      </w:pPr>
      <w:r>
        <w:t>An abbreviated copyright statement in the meta</w:t>
      </w:r>
      <w:r>
        <w:t xml:space="preserve"> tags at the top of the HTML source code</w:t>
      </w:r>
    </w:p>
    <w:p w:rsidR="002F6378" w:rsidRDefault="00DB50BE" w:rsidP="00DB50BE">
      <w:pPr>
        <w:numPr>
          <w:ilvl w:val="0"/>
          <w:numId w:val="370"/>
        </w:numPr>
      </w:pPr>
      <w:r>
        <w:t>An abbreviated copyright statement in a comment at the bottom of the HTML source code</w:t>
      </w:r>
    </w:p>
    <w:p w:rsidR="002F6378" w:rsidRDefault="00DB50BE">
      <w:r>
        <w:t>Furthermore, every Help file should include a Legal Statement topic detailing complete Netcracker copyright information.</w:t>
      </w:r>
    </w:p>
    <w:p w:rsidR="002F6378" w:rsidRDefault="00DB50BE">
      <w:pPr>
        <w:pStyle w:val="Heading5"/>
      </w:pPr>
      <w:bookmarkStart w:id="438" w:name="scroll-bookmark-444"/>
      <w:r>
        <w:t>Copyrigh</w:t>
      </w:r>
      <w:r>
        <w:t>t Comment in HTML Code</w:t>
      </w:r>
      <w:bookmarkEnd w:id="438"/>
    </w:p>
    <w:p w:rsidR="002F6378" w:rsidRDefault="00DB50BE">
      <w:r>
        <w:t xml:space="preserve">To fulfill the legal requirement to place a copyright statement at the foot of the HTML source code, each Rating and Billing Manager and Collections Manager Help file should include a copyright statement in a comment below the final </w:t>
      </w:r>
      <w:r>
        <w:t>&lt;/HTML&gt; tag in the HTML source code.</w:t>
      </w:r>
    </w:p>
    <w:p w:rsidR="002F6378" w:rsidRDefault="00DB50BE">
      <w:r>
        <w:t>The following format must be used to insert the Netcracker copyright message at the bottom of the HTML source code:</w:t>
      </w:r>
    </w:p>
    <w:p w:rsidR="002F6378" w:rsidRDefault="00DB50BE">
      <w:r>
        <w:t>&lt;!-- Copyright © 1999-&lt;year of release&gt; Netcracker. All rights reserved. Confidential and Proprietary -</w:t>
      </w:r>
      <w:r>
        <w:t>-&gt;</w:t>
      </w:r>
    </w:p>
    <w:p w:rsidR="002F6378" w:rsidRDefault="00DB50BE">
      <w:pPr>
        <w:pStyle w:val="Heading5"/>
      </w:pPr>
      <w:bookmarkStart w:id="439" w:name="scroll-bookmark-445"/>
      <w:r>
        <w:t>Meta Tag Copyright for HTML Code</w:t>
      </w:r>
      <w:bookmarkEnd w:id="439"/>
    </w:p>
    <w:p w:rsidR="002F6378" w:rsidRDefault="00DB50BE">
      <w:r>
        <w:t>To fulfill the requirement to place a copyright statement at the top of the HTML source code, each Rating and Billing Manager and Collections Manager Help file should use a meta tag.</w:t>
      </w:r>
    </w:p>
    <w:p w:rsidR="002F6378" w:rsidRDefault="00DB50BE">
      <w:r>
        <w:t>The following meta tag must be used t</w:t>
      </w:r>
      <w:r>
        <w:t>o insert the Netcracker copyright message at the top of the HTML source document:</w:t>
      </w:r>
    </w:p>
    <w:p w:rsidR="002F6378" w:rsidRDefault="00DB50BE">
      <w:r>
        <w:t>&lt;meta name=copyright value="Copyright © 1999-&lt;current year&gt; Netcracker. All rights reserved. Confidential and Proprietary"&gt;</w:t>
      </w:r>
    </w:p>
    <w:p w:rsidR="002F6378" w:rsidRDefault="00DB50BE">
      <w:pPr>
        <w:pStyle w:val="Heading5"/>
      </w:pPr>
      <w:bookmarkStart w:id="440" w:name="scroll-bookmark-446"/>
      <w:r>
        <w:t>Visible Copyright Statements</w:t>
      </w:r>
      <w:bookmarkEnd w:id="440"/>
    </w:p>
    <w:p w:rsidR="002F6378" w:rsidRDefault="00DB50BE">
      <w:r>
        <w:t>An abbreviated on-scr</w:t>
      </w:r>
      <w:r>
        <w:t xml:space="preserve">een copyright statement should appear once in each topic, as the final wording on the page. The text should be aligned to the right and should use the character style </w:t>
      </w:r>
      <w:r>
        <w:rPr>
          <w:b/>
        </w:rPr>
        <w:t>Copyright</w:t>
      </w:r>
      <w:r>
        <w:t xml:space="preserve"> to set the font face (Arial) and font size (8 point).</w:t>
      </w:r>
    </w:p>
    <w:p w:rsidR="002F6378" w:rsidRDefault="00DB50BE">
      <w:r>
        <w:t>The abbreviated Netcracke</w:t>
      </w:r>
      <w:r>
        <w:t>r copyright information should use the following format:</w:t>
      </w:r>
    </w:p>
    <w:p w:rsidR="002F6378" w:rsidRDefault="00DB50BE">
      <w:r>
        <w:t>Copyright © -&lt;year of release&gt; Netcracker. All rights reserved.Confidential and Proprietary</w:t>
      </w:r>
    </w:p>
    <w:p w:rsidR="002F6378" w:rsidRDefault="00DB50BE">
      <w:r>
        <w:t>For Rating and Billing Manager, the date range must always be 1999 through to the year of the Help file's r</w:t>
      </w:r>
      <w:r>
        <w:t xml:space="preserve">elease, and the statement is aligned to the right, using the </w:t>
      </w:r>
      <w:r>
        <w:rPr>
          <w:b/>
        </w:rPr>
        <w:t>Copyright</w:t>
      </w:r>
      <w:r>
        <w:t xml:space="preserve"> style. One line space should separate the copyright statement from the preceding text.</w:t>
      </w:r>
    </w:p>
    <w:p w:rsidR="002F6378" w:rsidRDefault="00DB50BE">
      <w:r>
        <w:t>The following example illustrates the on-screen appearance of the abbreviated Netcracker copyright</w:t>
      </w:r>
      <w:r>
        <w:t xml:space="preserve"> statement:</w:t>
      </w:r>
    </w:p>
    <w:p w:rsidR="002F6378" w:rsidRDefault="00DB50BE">
      <w:r>
        <w:rPr>
          <w:noProof/>
        </w:rPr>
        <w:drawing>
          <wp:inline distT="0" distB="0" distL="0" distR="0">
            <wp:extent cx="5267325" cy="2181225"/>
            <wp:effectExtent l="0" t="0" r="0" b="0"/>
            <wp:docPr id="100220" name="Picture 100220" descr="/download/attachments/254939890/worddav4a34c8a24794ec7caaa75d7990d7186b.png?version=1&amp;modificationDate=1410809552000&amp;api=v2"/>
            <wp:cNvGraphicFramePr/>
            <a:graphic xmlns:a="http://schemas.openxmlformats.org/drawingml/2006/main">
              <a:graphicData uri="http://schemas.openxmlformats.org/drawingml/2006/picture">
                <pic:pic xmlns:pic="http://schemas.openxmlformats.org/drawingml/2006/picture">
                  <pic:nvPicPr>
                    <pic:cNvPr id="100220" name=""/>
                    <pic:cNvPicPr/>
                  </pic:nvPicPr>
                  <pic:blipFill>
                    <a:blip r:embed="rId259"/>
                    <a:stretch>
                      <a:fillRect/>
                    </a:stretch>
                  </pic:blipFill>
                  <pic:spPr>
                    <a:xfrm>
                      <a:off x="0" y="0"/>
                      <a:ext cx="5267325" cy="2181225"/>
                    </a:xfrm>
                    <a:prstGeom prst="rect">
                      <a:avLst/>
                    </a:prstGeom>
                  </pic:spPr>
                </pic:pic>
              </a:graphicData>
            </a:graphic>
          </wp:inline>
        </w:drawing>
      </w:r>
    </w:p>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 xml:space="preserve">A soft return is inserted after </w:t>
            </w:r>
            <w:r>
              <w:rPr>
                <w:i/>
              </w:rPr>
              <w:t>reserved</w:t>
            </w:r>
            <w:r>
              <w:t xml:space="preserve"> in the first line of the copyright, and not a paragraph return. Therefore, the HTML tag &lt;br&gt; must be used in preference to &lt;p&gt;.</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4"/>
      </w:pPr>
      <w:bookmarkStart w:id="441" w:name="scroll-bookmark-447"/>
      <w:r>
        <w:t>Identifying Tax-Specific Fields</w:t>
      </w:r>
      <w:bookmarkEnd w:id="441"/>
    </w:p>
    <w:p w:rsidR="002F6378" w:rsidRDefault="00DB50BE">
      <w:r>
        <w:t xml:space="preserve">The appearance of certain </w:t>
      </w:r>
      <w:r>
        <w:t>tabs, dialogs, and fields may depend on the tax model that the operator is using. Note that this is specific to Rating and Billing Manager. To avoid confusion, these fields must be clearly identified in text, with each field name labeled according to the t</w:t>
      </w:r>
      <w:r>
        <w:t>ax model in which it will appear.</w:t>
      </w:r>
    </w:p>
    <w:p w:rsidR="002F6378" w:rsidRDefault="00DB50BE">
      <w:r>
        <w:t>Where this is the case, the name of the tax-specific field should be followed by an abbreviation in parentheses that identifies the relevant taxation model or models, and provides a link to the Geographical Differences top</w:t>
      </w:r>
      <w:r>
        <w:t>ic. This topic must be included in the Overview book of a Help file only if it accompanies a user interface in which tax-specific fields appear.</w:t>
      </w:r>
    </w:p>
    <w:p w:rsidR="002F6378" w:rsidRDefault="00DB50BE">
      <w:r>
        <w:t>Rating and Billing Manager currently provides support for the following taxation models:</w:t>
      </w:r>
    </w:p>
    <w:p w:rsidR="002F6378" w:rsidRDefault="00DB50BE" w:rsidP="00DB50BE">
      <w:pPr>
        <w:numPr>
          <w:ilvl w:val="0"/>
          <w:numId w:val="371"/>
        </w:numPr>
      </w:pPr>
      <w:r>
        <w:t xml:space="preserve">Value Added Tax and </w:t>
      </w:r>
      <w:r>
        <w:t>Goods and Service Tax (VAT/GST)</w:t>
      </w:r>
    </w:p>
    <w:p w:rsidR="002F6378" w:rsidRDefault="00DB50BE" w:rsidP="00DB50BE">
      <w:pPr>
        <w:numPr>
          <w:ilvl w:val="0"/>
          <w:numId w:val="371"/>
        </w:numPr>
      </w:pPr>
      <w:r>
        <w:t>U.S. tax (UST)</w:t>
      </w:r>
    </w:p>
    <w:p w:rsidR="002F6378" w:rsidRDefault="00DB50BE" w:rsidP="00DB50BE">
      <w:pPr>
        <w:numPr>
          <w:ilvl w:val="0"/>
          <w:numId w:val="371"/>
        </w:numPr>
      </w:pPr>
      <w:r>
        <w:t>Brazil tax (BRT)</w:t>
      </w:r>
    </w:p>
    <w:p w:rsidR="002F6378" w:rsidRDefault="00DB50BE">
      <w:r>
        <w:t xml:space="preserve">The abbreviation VAT/GST, UST, or BRT should appear in </w:t>
      </w:r>
      <w:r>
        <w:rPr>
          <w:b/>
        </w:rPr>
        <w:t>Bold</w:t>
      </w:r>
      <w:r>
        <w:t xml:space="preserve"> and as a hypertext link after each field that it applies to. For example, to highlight a field that appears only in a system configu</w:t>
      </w:r>
      <w:r>
        <w:t>red for the VAT/GST taxation model, the following format would be used:</w:t>
      </w:r>
    </w:p>
    <w:p w:rsidR="002F6378" w:rsidRDefault="00DB50BE">
      <w:r>
        <w:rPr>
          <w:b/>
        </w:rPr>
        <w:t>Contracted point of supply (VAT/GST)</w:t>
      </w:r>
    </w:p>
    <w:p w:rsidR="002F6378" w:rsidRDefault="00DB50BE">
      <w:r>
        <w:t>The customer's contracted point of supply. Select an item from the drop-down list.</w:t>
      </w:r>
    </w:p>
    <w:p w:rsidR="002F6378" w:rsidRDefault="00DB50BE">
      <w:r>
        <w:t>If a field is relevant to more than one taxation model, the foll</w:t>
      </w:r>
      <w:r>
        <w:t>owing format should be used:</w:t>
      </w:r>
      <w:r>
        <w:br/>
      </w:r>
      <w:r>
        <w:br/>
      </w:r>
      <w:r>
        <w:rPr>
          <w:b/>
        </w:rPr>
        <w:t>Invoice (UST and BRT)</w:t>
      </w:r>
      <w:r>
        <w:rPr>
          <w:b/>
        </w:rPr>
        <w:br/>
      </w:r>
      <w:r>
        <w:br/>
        <w:t>The invoice to which the dispute relates. This field is mandatory.</w:t>
      </w:r>
      <w:r>
        <w:br/>
      </w:r>
      <w:r>
        <w:br/>
        <w:t>Fields that are visible in all taxation models do not need to be identified.</w:t>
      </w:r>
    </w:p>
    <w:p w:rsidR="002F6378" w:rsidRDefault="00DB50BE">
      <w:pPr>
        <w:pStyle w:val="Heading4"/>
      </w:pPr>
      <w:bookmarkStart w:id="442" w:name="scroll-bookmark-448"/>
      <w:r>
        <w:t>Splash Page</w:t>
      </w:r>
      <w:bookmarkEnd w:id="442"/>
    </w:p>
    <w:p w:rsidR="002F6378" w:rsidRDefault="00DB50BE">
      <w:r>
        <w:t>Each Rating and Billing Manager and Collection</w:t>
      </w:r>
      <w:r>
        <w:t>s Manager Help project should include a splash page, which will be the first page displayed when the Help file is opened. This page includes two graphics, the component name, a copyright statement, and the Help file's release and issue numbers.</w:t>
      </w:r>
    </w:p>
    <w:p w:rsidR="002F6378" w:rsidRDefault="00DB50BE">
      <w:pPr>
        <w:pStyle w:val="Heading3"/>
      </w:pPr>
      <w:bookmarkStart w:id="443" w:name="scroll-bookmark-449"/>
      <w:r>
        <w:t>Help Styles</w:t>
      </w:r>
      <w:bookmarkEnd w:id="443"/>
    </w:p>
    <w:p w:rsidR="002F6378" w:rsidRDefault="002F6378"/>
    <w:p w:rsidR="002F6378" w:rsidRDefault="00DB50BE">
      <w:r>
        <w:t>The styles used in Rating and Billing Manager and Collections Manager Help files should be consistent with the styles used in the main documentation. For more information regarding these styles, refer to the style guidelines in User Documentation.</w:t>
      </w:r>
    </w:p>
    <w:p w:rsidR="002F6378" w:rsidRDefault="00DB50BE">
      <w:r>
        <w:t xml:space="preserve">All the styles that you should ever need are in the relevant cascading style sheet file. For all Rating and Billing Manager and Collections Manager Help files, this is the </w:t>
      </w:r>
      <w:r>
        <w:rPr>
          <w:b/>
        </w:rPr>
        <w:t>infinys_41h.css</w:t>
      </w:r>
      <w:r>
        <w:t xml:space="preserve"> file.</w:t>
      </w:r>
    </w:p>
    <w:p w:rsidR="002F6378" w:rsidRDefault="00DB50BE">
      <w:pPr>
        <w:pStyle w:val="Heading4"/>
      </w:pPr>
      <w:bookmarkStart w:id="444" w:name="scroll-bookmark-450"/>
      <w:r>
        <w:t>Character Styles in Help Files</w:t>
      </w:r>
      <w:bookmarkEnd w:id="444"/>
    </w:p>
    <w:p w:rsidR="002F6378" w:rsidRDefault="00DB50BE">
      <w:r>
        <w:t>Character styles should be used</w:t>
      </w:r>
      <w:r>
        <w:t xml:space="preserve"> to highlight particular words or phrases in the text. The character styles available are as follows:</w:t>
      </w:r>
    </w:p>
    <w:tbl>
      <w:tblPr>
        <w:tblStyle w:val="ScrollTableNormal"/>
        <w:tblW w:w="5000" w:type="pct"/>
        <w:tblLook w:val="0000" w:firstRow="0" w:lastRow="0" w:firstColumn="0" w:lastColumn="0" w:noHBand="0" w:noVBand="0"/>
      </w:tblPr>
      <w:tblGrid>
        <w:gridCol w:w="1171"/>
        <w:gridCol w:w="7386"/>
      </w:tblGrid>
      <w:tr w:rsidR="002F6378" w:rsidTr="002F6378">
        <w:tc>
          <w:tcPr>
            <w:tcW w:w="0" w:type="auto"/>
            <w:tcMar>
              <w:top w:w="30" w:type="dxa"/>
              <w:left w:w="30" w:type="dxa"/>
              <w:bottom w:w="20" w:type="dxa"/>
              <w:right w:w="30" w:type="dxa"/>
            </w:tcMar>
          </w:tcPr>
          <w:p w:rsidR="002F6378" w:rsidRDefault="00DB50BE">
            <w:r>
              <w:rPr>
                <w:b/>
              </w:rPr>
              <w:t>Component</w:t>
            </w:r>
          </w:p>
        </w:tc>
        <w:tc>
          <w:tcPr>
            <w:tcW w:w="0" w:type="auto"/>
            <w:tcMar>
              <w:top w:w="30" w:type="dxa"/>
              <w:left w:w="30" w:type="dxa"/>
              <w:bottom w:w="20" w:type="dxa"/>
              <w:right w:w="30" w:type="dxa"/>
            </w:tcMar>
          </w:tcPr>
          <w:p w:rsidR="002F6378" w:rsidRDefault="00DB50BE">
            <w:r>
              <w:t>General style to be used when referring to the names of system elements such as tabs, buttons, drop-down lists, menus, option buttons, and so on</w:t>
            </w:r>
            <w:r>
              <w:t>.</w:t>
            </w:r>
          </w:p>
        </w:tc>
      </w:tr>
      <w:tr w:rsidR="002F6378" w:rsidTr="002F6378">
        <w:tc>
          <w:tcPr>
            <w:tcW w:w="0" w:type="auto"/>
            <w:tcMar>
              <w:top w:w="30" w:type="dxa"/>
              <w:left w:w="30" w:type="dxa"/>
              <w:bottom w:w="20" w:type="dxa"/>
              <w:right w:w="30" w:type="dxa"/>
            </w:tcMar>
          </w:tcPr>
          <w:p w:rsidR="002F6378" w:rsidRDefault="00DB50BE">
            <w:r>
              <w:rPr>
                <w:b/>
              </w:rPr>
              <w:t>Bold</w:t>
            </w:r>
          </w:p>
        </w:tc>
        <w:tc>
          <w:tcPr>
            <w:tcW w:w="0" w:type="auto"/>
            <w:tcMar>
              <w:top w:w="30" w:type="dxa"/>
              <w:left w:w="30" w:type="dxa"/>
              <w:bottom w:w="20" w:type="dxa"/>
              <w:right w:w="30" w:type="dxa"/>
            </w:tcMar>
          </w:tcPr>
          <w:p w:rsidR="002F6378" w:rsidRDefault="00DB50BE">
            <w:r>
              <w:t>General style used when referring to file names, directory names, and so on.</w:t>
            </w:r>
          </w:p>
        </w:tc>
      </w:tr>
    </w:tbl>
    <w:p w:rsidR="002F6378" w:rsidRDefault="00DB50BE">
      <w:pPr>
        <w:pStyle w:val="Heading4"/>
      </w:pPr>
      <w:bookmarkStart w:id="445" w:name="scroll-bookmark-451"/>
      <w:r>
        <w:t>General Text in Help Files</w:t>
      </w:r>
      <w:bookmarkEnd w:id="445"/>
    </w:p>
    <w:p w:rsidR="002F6378" w:rsidRDefault="00DB50BE">
      <w:r>
        <w:t xml:space="preserve">The </w:t>
      </w:r>
      <w:r>
        <w:rPr>
          <w:b/>
        </w:rPr>
        <w:t>Body</w:t>
      </w:r>
      <w:r>
        <w:t xml:space="preserve"> style should be used as the default style. This is 10-point Arial.</w:t>
      </w:r>
    </w:p>
    <w:p w:rsidR="002F6378" w:rsidRDefault="00DB50BE">
      <w:pPr>
        <w:pStyle w:val="Heading5"/>
      </w:pPr>
      <w:bookmarkStart w:id="446" w:name="scroll-bookmark-452"/>
      <w:r>
        <w:t>Bold in Help Files</w:t>
      </w:r>
      <w:bookmarkEnd w:id="446"/>
    </w:p>
    <w:p w:rsidR="002F6378" w:rsidRDefault="00DB50BE">
      <w:r>
        <w:t xml:space="preserve">The </w:t>
      </w:r>
      <w:r>
        <w:rPr>
          <w:b/>
        </w:rPr>
        <w:t>Bold</w:t>
      </w:r>
      <w:r>
        <w:t xml:space="preserve"> style should be used when referring to </w:t>
      </w:r>
      <w:r>
        <w:t>directory names, file names, file suffixes, and parameters.</w:t>
      </w:r>
    </w:p>
    <w:p w:rsidR="002F6378" w:rsidRDefault="00DB50BE">
      <w:pPr>
        <w:pStyle w:val="Heading5"/>
      </w:pPr>
      <w:bookmarkStart w:id="447" w:name="scroll-bookmark-453"/>
      <w:r>
        <w:t>Emphasis in Help Files</w:t>
      </w:r>
      <w:bookmarkEnd w:id="447"/>
    </w:p>
    <w:p w:rsidR="002F6378" w:rsidRDefault="00DB50BE">
      <w:r>
        <w:t xml:space="preserve">The </w:t>
      </w:r>
      <w:r>
        <w:rPr>
          <w:b/>
        </w:rPr>
        <w:t>Emphasis</w:t>
      </w:r>
      <w:r>
        <w:t xml:space="preserve"> style should be used where terms or phrases in text require additional emphasis. It should also be used to identify a cross-reference to a document that is not </w:t>
      </w:r>
      <w:r>
        <w:t>part of the Netcracker documentation set.</w:t>
      </w:r>
    </w:p>
    <w:p w:rsidR="002F6378" w:rsidRDefault="00DB50BE">
      <w:pPr>
        <w:pStyle w:val="Heading5"/>
      </w:pPr>
      <w:bookmarkStart w:id="448" w:name="scroll-bookmark-454"/>
      <w:r>
        <w:t>External Cross-References in Help Files</w:t>
      </w:r>
      <w:bookmarkEnd w:id="448"/>
    </w:p>
    <w:p w:rsidR="002F6378" w:rsidRDefault="00DB50BE">
      <w:r>
        <w:t xml:space="preserve">The </w:t>
      </w:r>
      <w:r>
        <w:rPr>
          <w:b/>
        </w:rPr>
        <w:t>externalXRef</w:t>
      </w:r>
      <w:r>
        <w:t xml:space="preserve"> style should be used when referring to other documents that are part of the Netcracker documentation set. Where external references appear in a Help file, no</w:t>
      </w:r>
      <w:r>
        <w:t xml:space="preserve">te that the references themselves do not form links to the relevant documentation, and, consequently, are not in blue text. However, you should use the </w:t>
      </w:r>
      <w:r>
        <w:rPr>
          <w:b/>
        </w:rPr>
        <w:t>externalXRef</w:t>
      </w:r>
      <w:r>
        <w:t xml:space="preserve"> style in preference to the </w:t>
      </w:r>
      <w:r>
        <w:rPr>
          <w:b/>
        </w:rPr>
        <w:t>emphasis</w:t>
      </w:r>
      <w:r>
        <w:t xml:space="preserve"> style when formatting external cross-references.</w:t>
      </w:r>
    </w:p>
    <w:p w:rsidR="002F6378" w:rsidRDefault="00DB50BE">
      <w:pPr>
        <w:pStyle w:val="Heading5"/>
      </w:pPr>
      <w:bookmarkStart w:id="449" w:name="scroll-bookmark-455"/>
      <w:r>
        <w:t>Hangin</w:t>
      </w:r>
      <w:r>
        <w:t>g Text in Help Files</w:t>
      </w:r>
      <w:bookmarkEnd w:id="449"/>
    </w:p>
    <w:p w:rsidR="002F6378" w:rsidRDefault="00DB50BE">
      <w:r>
        <w:t xml:space="preserve">When describing features such as dialog fields and columns in tabs, the </w:t>
      </w:r>
      <w:r>
        <w:rPr>
          <w:b/>
        </w:rPr>
        <w:t>Hanging</w:t>
      </w:r>
      <w:r>
        <w:t xml:space="preserve"> style can be used for the name of the label, and the </w:t>
      </w:r>
      <w:r>
        <w:rPr>
          <w:b/>
        </w:rPr>
        <w:t>Indent</w:t>
      </w:r>
      <w:r>
        <w:t xml:space="preserve"> style for the body of the text, for example:</w:t>
      </w:r>
    </w:p>
    <w:p w:rsidR="002F6378" w:rsidRDefault="00DB50BE">
      <w:r>
        <w:rPr>
          <w:b/>
        </w:rPr>
        <w:t>Label</w:t>
      </w:r>
    </w:p>
    <w:p w:rsidR="002F6378" w:rsidRDefault="00DB50BE">
      <w:r>
        <w:t>Description of the label, description of the</w:t>
      </w:r>
      <w:r>
        <w:t xml:space="preserve"> label, description of the label…</w:t>
      </w:r>
    </w:p>
    <w:p w:rsidR="002F6378" w:rsidRDefault="00DB50BE">
      <w:pPr>
        <w:pStyle w:val="Heading5"/>
      </w:pPr>
      <w:bookmarkStart w:id="450" w:name="scroll-bookmark-456"/>
      <w:r>
        <w:t>Headings in Help Files</w:t>
      </w:r>
      <w:bookmarkEnd w:id="450"/>
    </w:p>
    <w:p w:rsidR="002F6378" w:rsidRDefault="00DB50BE">
      <w:r>
        <w:t>Headings should have the following styles:</w:t>
      </w:r>
    </w:p>
    <w:tbl>
      <w:tblPr>
        <w:tblStyle w:val="ScrollTableNormal"/>
        <w:tblW w:w="5000" w:type="pct"/>
        <w:tblLook w:val="0000" w:firstRow="0" w:lastRow="0" w:firstColumn="0" w:lastColumn="0" w:noHBand="0" w:noVBand="0"/>
      </w:tblPr>
      <w:tblGrid>
        <w:gridCol w:w="960"/>
        <w:gridCol w:w="66"/>
        <w:gridCol w:w="7465"/>
        <w:gridCol w:w="66"/>
      </w:tblGrid>
      <w:tr w:rsidR="002F6378" w:rsidTr="002F6378">
        <w:tc>
          <w:tcPr>
            <w:tcW w:w="0" w:type="auto"/>
            <w:tcMar>
              <w:top w:w="30" w:type="dxa"/>
              <w:left w:w="30" w:type="dxa"/>
              <w:bottom w:w="20" w:type="dxa"/>
              <w:right w:w="30" w:type="dxa"/>
            </w:tcMar>
          </w:tcPr>
          <w:p w:rsidR="002F6378" w:rsidRDefault="00DB50BE">
            <w:r>
              <w:rPr>
                <w:b/>
              </w:rPr>
              <w:t>Heading 1</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The topic title. This is 14-point, dark blue, Arial bold.</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Heading 2</w:t>
            </w:r>
          </w:p>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For subheadings within topics. This is 12-point, black, Arial bold.</w:t>
            </w:r>
            <w:r>
              <w:br/>
              <w:t xml:space="preserve">Note: </w:t>
            </w:r>
            <w:r>
              <w:t>Topics should be kept as concise and relevant as possible. The use of subheadings should be kept to a minimum.</w:t>
            </w:r>
          </w:p>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5"/>
      </w:pPr>
      <w:bookmarkStart w:id="451" w:name="scroll-bookmark-457"/>
      <w:r>
        <w:t>Lists in Help Files</w:t>
      </w:r>
      <w:bookmarkEnd w:id="451"/>
    </w:p>
    <w:p w:rsidR="002F6378" w:rsidRDefault="00DB50BE">
      <w:r>
        <w:t xml:space="preserve">The </w:t>
      </w:r>
      <w:r>
        <w:rPr>
          <w:b/>
        </w:rPr>
        <w:t>StepIntro</w:t>
      </w:r>
      <w:r>
        <w:t xml:space="preserve"> style should be used to introduce a series of instructions. For example:</w:t>
      </w:r>
    </w:p>
    <w:p w:rsidR="002F6378" w:rsidRDefault="00DB50BE">
      <w:r>
        <w:rPr>
          <w:b/>
        </w:rPr>
        <w:t>To create an &lt;item&gt;:</w:t>
      </w:r>
    </w:p>
    <w:p w:rsidR="002F6378" w:rsidRDefault="00DB50BE">
      <w:pPr>
        <w:pStyle w:val="Heading5"/>
      </w:pPr>
      <w:bookmarkStart w:id="452" w:name="scroll-bookmark-458"/>
      <w:r>
        <w:t>Numbered and Bulleted List Styles</w:t>
      </w:r>
      <w:bookmarkEnd w:id="452"/>
    </w:p>
    <w:p w:rsidR="002F6378" w:rsidRDefault="00DB50BE">
      <w:r>
        <w:t>For first-level indents, use the following:</w:t>
      </w:r>
    </w:p>
    <w:tbl>
      <w:tblPr>
        <w:tblStyle w:val="ScrollTableNormal"/>
        <w:tblW w:w="5000" w:type="pct"/>
        <w:tblLook w:val="0000" w:firstRow="0" w:lastRow="0" w:firstColumn="0" w:lastColumn="0" w:noHBand="0" w:noVBand="0"/>
      </w:tblPr>
      <w:tblGrid>
        <w:gridCol w:w="1084"/>
        <w:gridCol w:w="7473"/>
      </w:tblGrid>
      <w:tr w:rsidR="002F6378" w:rsidTr="002F6378">
        <w:tc>
          <w:tcPr>
            <w:tcW w:w="0" w:type="auto"/>
            <w:tcMar>
              <w:top w:w="30" w:type="dxa"/>
              <w:left w:w="30" w:type="dxa"/>
              <w:bottom w:w="20" w:type="dxa"/>
              <w:right w:w="30" w:type="dxa"/>
            </w:tcMar>
          </w:tcPr>
          <w:p w:rsidR="002F6378" w:rsidRDefault="00DB50BE">
            <w:r>
              <w:rPr>
                <w:b/>
              </w:rPr>
              <w:t>List</w:t>
            </w:r>
          </w:p>
        </w:tc>
        <w:tc>
          <w:tcPr>
            <w:tcW w:w="0" w:type="auto"/>
            <w:tcMar>
              <w:top w:w="30" w:type="dxa"/>
              <w:left w:w="30" w:type="dxa"/>
              <w:bottom w:w="20" w:type="dxa"/>
              <w:right w:w="30" w:type="dxa"/>
            </w:tcMar>
          </w:tcPr>
          <w:p w:rsidR="002F6378" w:rsidRDefault="00DB50BE">
            <w:r>
              <w:t>Used for two or more numbered instructions. Also used for lists where ordering is implied (for example, if items further down a list occur later or are in order of importanc</w:t>
            </w:r>
            <w:r>
              <w:t>e).</w:t>
            </w:r>
          </w:p>
        </w:tc>
      </w:tr>
      <w:tr w:rsidR="002F6378" w:rsidTr="002F6378">
        <w:tc>
          <w:tcPr>
            <w:tcW w:w="0" w:type="auto"/>
            <w:tcMar>
              <w:top w:w="30" w:type="dxa"/>
              <w:left w:w="30" w:type="dxa"/>
              <w:bottom w:w="20" w:type="dxa"/>
              <w:right w:w="30" w:type="dxa"/>
            </w:tcMar>
          </w:tcPr>
          <w:p w:rsidR="002F6378" w:rsidRDefault="00DB50BE">
            <w:r>
              <w:rPr>
                <w:b/>
              </w:rPr>
              <w:t>Bullet</w:t>
            </w:r>
          </w:p>
        </w:tc>
        <w:tc>
          <w:tcPr>
            <w:tcW w:w="0" w:type="auto"/>
            <w:tcMar>
              <w:top w:w="30" w:type="dxa"/>
              <w:left w:w="30" w:type="dxa"/>
              <w:bottom w:w="20" w:type="dxa"/>
              <w:right w:w="30" w:type="dxa"/>
            </w:tcMar>
          </w:tcPr>
          <w:p w:rsidR="002F6378" w:rsidRDefault="00DB50BE">
            <w:r>
              <w:t>Used as a general bulleted list style and for procedures having only one step.</w:t>
            </w:r>
            <w:r>
              <w:br/>
              <w:t>Note: Bullet points do not imply any logical progression between the points listed but should be used to allow relevant points to be grouped (for example, when break</w:t>
            </w:r>
            <w:r>
              <w:t>ing up points in a paragraph into a list).</w:t>
            </w:r>
          </w:p>
        </w:tc>
      </w:tr>
      <w:tr w:rsidR="002F6378" w:rsidTr="002F6378">
        <w:tc>
          <w:tcPr>
            <w:tcW w:w="0" w:type="auto"/>
            <w:tcMar>
              <w:top w:w="30" w:type="dxa"/>
              <w:left w:w="30" w:type="dxa"/>
              <w:bottom w:w="20" w:type="dxa"/>
              <w:right w:w="30" w:type="dxa"/>
            </w:tcMar>
          </w:tcPr>
          <w:p w:rsidR="002F6378" w:rsidRDefault="00DB50BE">
            <w:r>
              <w:rPr>
                <w:b/>
              </w:rPr>
              <w:t>List-Continue</w:t>
            </w:r>
          </w:p>
        </w:tc>
        <w:tc>
          <w:tcPr>
            <w:tcW w:w="0" w:type="auto"/>
            <w:tcMar>
              <w:top w:w="30" w:type="dxa"/>
              <w:left w:w="30" w:type="dxa"/>
              <w:bottom w:w="20" w:type="dxa"/>
              <w:right w:w="30" w:type="dxa"/>
            </w:tcMar>
          </w:tcPr>
          <w:p w:rsidR="002F6378" w:rsidRDefault="00DB50BE">
            <w:r>
              <w:t>Used wherever additional explanation is required for a list entry or bullet entry or an example needs to be provided.</w:t>
            </w:r>
            <w:r>
              <w:br/>
            </w:r>
            <w:r>
              <w:rPr>
                <w:b/>
              </w:rPr>
              <w:t>List-Continue</w:t>
            </w:r>
            <w:r>
              <w:t xml:space="preserve"> is indented correctly for use with both numbered and bulleted list</w:t>
            </w:r>
            <w:r>
              <w:t>s.</w:t>
            </w:r>
          </w:p>
        </w:tc>
      </w:tr>
    </w:tbl>
    <w:p w:rsidR="002F6378" w:rsidRDefault="00DB50BE">
      <w:r>
        <w:t>For listing additional points within a list, use the following:</w:t>
      </w:r>
    </w:p>
    <w:tbl>
      <w:tblPr>
        <w:tblStyle w:val="ScrollTableNormal"/>
        <w:tblW w:w="5000" w:type="pct"/>
        <w:tblLook w:val="0000" w:firstRow="0" w:lastRow="0" w:firstColumn="0" w:lastColumn="0" w:noHBand="0" w:noVBand="0"/>
      </w:tblPr>
      <w:tblGrid>
        <w:gridCol w:w="1684"/>
        <w:gridCol w:w="6873"/>
      </w:tblGrid>
      <w:tr w:rsidR="002F6378" w:rsidTr="002F6378">
        <w:tc>
          <w:tcPr>
            <w:tcW w:w="0" w:type="auto"/>
            <w:tcMar>
              <w:top w:w="30" w:type="dxa"/>
              <w:left w:w="30" w:type="dxa"/>
              <w:bottom w:w="20" w:type="dxa"/>
              <w:right w:w="30" w:type="dxa"/>
            </w:tcMar>
          </w:tcPr>
          <w:p w:rsidR="002F6378" w:rsidRDefault="00DB50BE">
            <w:r>
              <w:rPr>
                <w:b/>
              </w:rPr>
              <w:t>Bullet-Indented</w:t>
            </w:r>
          </w:p>
        </w:tc>
        <w:tc>
          <w:tcPr>
            <w:tcW w:w="0" w:type="auto"/>
            <w:tcMar>
              <w:top w:w="30" w:type="dxa"/>
              <w:left w:w="30" w:type="dxa"/>
              <w:bottom w:w="20" w:type="dxa"/>
              <w:right w:w="30" w:type="dxa"/>
            </w:tcMar>
          </w:tcPr>
          <w:p w:rsidR="002F6378" w:rsidRDefault="00DB50BE">
            <w:r>
              <w:t>Bulleted list indented one step, using hollow bullet points. This style should be used to create a bulleted list within a bulleted list.</w:t>
            </w:r>
          </w:p>
        </w:tc>
      </w:tr>
      <w:tr w:rsidR="002F6378" w:rsidTr="002F6378">
        <w:tc>
          <w:tcPr>
            <w:tcW w:w="0" w:type="auto"/>
            <w:tcMar>
              <w:top w:w="30" w:type="dxa"/>
              <w:left w:w="30" w:type="dxa"/>
              <w:bottom w:w="20" w:type="dxa"/>
              <w:right w:w="30" w:type="dxa"/>
            </w:tcMar>
          </w:tcPr>
          <w:p w:rsidR="002F6378" w:rsidRDefault="00DB50BE">
            <w:r>
              <w:rPr>
                <w:b/>
              </w:rPr>
              <w:t>Bullet-Normal-Indented</w:t>
            </w:r>
          </w:p>
        </w:tc>
        <w:tc>
          <w:tcPr>
            <w:tcW w:w="0" w:type="auto"/>
            <w:tcMar>
              <w:top w:w="30" w:type="dxa"/>
              <w:left w:w="30" w:type="dxa"/>
              <w:bottom w:w="20" w:type="dxa"/>
              <w:right w:w="30" w:type="dxa"/>
            </w:tcMar>
          </w:tcPr>
          <w:p w:rsidR="002F6378" w:rsidRDefault="00DB50BE">
            <w:r>
              <w:t xml:space="preserve">Standard </w:t>
            </w:r>
            <w:r>
              <w:t>bulleted list indented one step. This style should be used to create a bulleted list within a section of indented text.</w:t>
            </w:r>
          </w:p>
        </w:tc>
      </w:tr>
    </w:tbl>
    <w:p w:rsidR="002F6378" w:rsidRDefault="00DB50BE">
      <w:pPr>
        <w:pStyle w:val="Heading6"/>
      </w:pPr>
      <w:bookmarkStart w:id="453" w:name="scroll-bookmark-459"/>
      <w:r>
        <w:t>Example</w:t>
      </w:r>
      <w:bookmarkEnd w:id="453"/>
    </w:p>
    <w:p w:rsidR="002F6378" w:rsidRDefault="00DB50BE" w:rsidP="00DB50BE">
      <w:pPr>
        <w:numPr>
          <w:ilvl w:val="0"/>
          <w:numId w:val="372"/>
        </w:numPr>
      </w:pPr>
      <w:r>
        <w:t>List</w:t>
      </w:r>
    </w:p>
    <w:p w:rsidR="002F6378" w:rsidRDefault="00DB50BE">
      <w:r>
        <w:t>List-Continue</w:t>
      </w:r>
    </w:p>
    <w:p w:rsidR="002F6378" w:rsidRDefault="00DB50BE" w:rsidP="00DB50BE">
      <w:pPr>
        <w:numPr>
          <w:ilvl w:val="0"/>
          <w:numId w:val="373"/>
        </w:numPr>
      </w:pPr>
      <w:r>
        <w:t>Bullet</w:t>
      </w:r>
    </w:p>
    <w:p w:rsidR="002F6378" w:rsidRDefault="00DB50BE">
      <w:r>
        <w:t>List-Continue</w:t>
      </w:r>
    </w:p>
    <w:p w:rsidR="002F6378" w:rsidRDefault="00DB50BE" w:rsidP="00DB50BE">
      <w:pPr>
        <w:numPr>
          <w:ilvl w:val="0"/>
          <w:numId w:val="374"/>
        </w:numPr>
      </w:pPr>
      <w:r>
        <w:t>Bullet-Indented</w:t>
      </w:r>
    </w:p>
    <w:p w:rsidR="002F6378" w:rsidRDefault="00DB50BE" w:rsidP="00DB50BE">
      <w:pPr>
        <w:numPr>
          <w:ilvl w:val="0"/>
          <w:numId w:val="374"/>
        </w:numPr>
      </w:pPr>
      <w:r>
        <w:t>Bullet-Normal-Indented</w:t>
      </w:r>
    </w:p>
    <w:p w:rsidR="002F6378" w:rsidRDefault="00DB50BE">
      <w:r>
        <w:t xml:space="preserve">The Netcracker Product Documentation SharePoint </w:t>
      </w:r>
      <w:r>
        <w:t>(</w:t>
      </w:r>
      <w:hyperlink r:id="rId260" w:history="1">
        <w:r>
          <w:rPr>
            <w:rStyle w:val="Hyperlink"/>
          </w:rPr>
          <w:t>https://sps3.netcracker.com/sites/proddoc/default.aspx</w:t>
        </w:r>
      </w:hyperlink>
      <w:r>
        <w:t>) includes template topics with fully formatted lists that you can import into your project and base new topics on.</w:t>
      </w:r>
    </w:p>
    <w:p w:rsidR="002F6378" w:rsidRDefault="00DB50BE">
      <w:pPr>
        <w:pStyle w:val="Heading4"/>
      </w:pPr>
      <w:bookmarkStart w:id="454" w:name="scroll-bookmark-460"/>
      <w:r>
        <w:t>On-Screen Text and</w:t>
      </w:r>
      <w:r>
        <w:t xml:space="preserve"> Structures in Help</w:t>
      </w:r>
      <w:bookmarkEnd w:id="454"/>
    </w:p>
    <w:p w:rsidR="002F6378" w:rsidRDefault="00DB50BE">
      <w:r>
        <w:t>In some places, examples of text that can either be input to the system or output from it must be provided (these examples should be kept as brief as possible). Two styles can be used:</w:t>
      </w:r>
    </w:p>
    <w:tbl>
      <w:tblPr>
        <w:tblStyle w:val="ScrollTableNormal"/>
        <w:tblW w:w="5000" w:type="pct"/>
        <w:tblLook w:val="0000" w:firstRow="0" w:lastRow="0" w:firstColumn="0" w:lastColumn="0" w:noHBand="0" w:noVBand="0"/>
      </w:tblPr>
      <w:tblGrid>
        <w:gridCol w:w="1872"/>
        <w:gridCol w:w="6685"/>
      </w:tblGrid>
      <w:tr w:rsidR="002F6378" w:rsidTr="002F6378">
        <w:tc>
          <w:tcPr>
            <w:tcW w:w="0" w:type="auto"/>
            <w:tcMar>
              <w:top w:w="30" w:type="dxa"/>
              <w:left w:w="30" w:type="dxa"/>
              <w:bottom w:w="20" w:type="dxa"/>
              <w:right w:w="30" w:type="dxa"/>
            </w:tcMar>
          </w:tcPr>
          <w:p w:rsidR="002F6378" w:rsidRDefault="00DB50BE">
            <w:r>
              <w:rPr>
                <w:b/>
              </w:rPr>
              <w:t>computer-text-p</w:t>
            </w:r>
          </w:p>
        </w:tc>
        <w:tc>
          <w:tcPr>
            <w:tcW w:w="0" w:type="auto"/>
            <w:tcMar>
              <w:top w:w="30" w:type="dxa"/>
              <w:left w:w="30" w:type="dxa"/>
              <w:bottom w:w="20" w:type="dxa"/>
              <w:right w:w="30" w:type="dxa"/>
            </w:tcMar>
          </w:tcPr>
          <w:p w:rsidR="002F6378" w:rsidRDefault="00DB50BE">
            <w:r>
              <w:t>A paragraph style, used to highligh</w:t>
            </w:r>
            <w:r>
              <w:t>t an entire line of text.</w:t>
            </w:r>
          </w:p>
        </w:tc>
      </w:tr>
      <w:tr w:rsidR="002F6378" w:rsidTr="002F6378">
        <w:tc>
          <w:tcPr>
            <w:tcW w:w="0" w:type="auto"/>
            <w:tcMar>
              <w:top w:w="30" w:type="dxa"/>
              <w:left w:w="30" w:type="dxa"/>
              <w:bottom w:w="20" w:type="dxa"/>
              <w:right w:w="30" w:type="dxa"/>
            </w:tcMar>
          </w:tcPr>
          <w:p w:rsidR="002F6378" w:rsidRDefault="00DB50BE">
            <w:r>
              <w:rPr>
                <w:b/>
              </w:rPr>
              <w:t>computer-text-c</w:t>
            </w:r>
          </w:p>
        </w:tc>
        <w:tc>
          <w:tcPr>
            <w:tcW w:w="0" w:type="auto"/>
            <w:tcMar>
              <w:top w:w="30" w:type="dxa"/>
              <w:left w:w="30" w:type="dxa"/>
              <w:bottom w:w="20" w:type="dxa"/>
              <w:right w:w="30" w:type="dxa"/>
            </w:tcMar>
          </w:tcPr>
          <w:p w:rsidR="002F6378" w:rsidRDefault="00DB50BE">
            <w:r>
              <w:t>A character style, used to highlight individual words or phrases.</w:t>
            </w:r>
          </w:p>
        </w:tc>
      </w:tr>
    </w:tbl>
    <w:p w:rsidR="002F6378" w:rsidRDefault="00DB50BE">
      <w:r>
        <w:t>Both styles appear in the Andale Mono font.</w:t>
      </w:r>
    </w:p>
    <w:p w:rsidR="002F6378" w:rsidRDefault="00DB50BE">
      <w:pPr>
        <w:pStyle w:val="Heading5"/>
      </w:pPr>
      <w:bookmarkStart w:id="455" w:name="scroll-bookmark-461"/>
      <w:r>
        <w:t>Notes in Help Files</w:t>
      </w:r>
      <w:bookmarkEnd w:id="455"/>
    </w:p>
    <w:p w:rsidR="002F6378" w:rsidRDefault="00DB50BE">
      <w:r>
        <w:t>Additional information may be presented in a topic in the form of a note. Where no</w:t>
      </w:r>
      <w:r>
        <w:t>tes are added, the information should be kept concise and relevant. Notes should be included only as a last resort, since too many notes could undermine confidence in the interface and confuse the operator. Two consecutive notes must not appear in the same</w:t>
      </w:r>
      <w:r>
        <w:t xml:space="preserve"> topic.</w:t>
      </w:r>
      <w:r>
        <w:br/>
      </w:r>
      <w:r>
        <w:br/>
      </w:r>
      <w:r>
        <w:rPr>
          <w:b/>
        </w:rPr>
        <w:t>To create a note in a Help topic in RoboHelp:</w:t>
      </w:r>
    </w:p>
    <w:p w:rsidR="002F6378" w:rsidRDefault="00DB50BE" w:rsidP="00DB50BE">
      <w:pPr>
        <w:numPr>
          <w:ilvl w:val="0"/>
          <w:numId w:val="375"/>
        </w:numPr>
      </w:pPr>
      <w:r>
        <w:t>Open the topic in RoboHelp.</w:t>
      </w:r>
    </w:p>
    <w:p w:rsidR="002F6378" w:rsidRDefault="00DB50BE" w:rsidP="00DB50BE">
      <w:pPr>
        <w:numPr>
          <w:ilvl w:val="0"/>
          <w:numId w:val="375"/>
        </w:numPr>
      </w:pPr>
      <w:r>
        <w:t xml:space="preserve">Click the </w:t>
      </w:r>
      <w:r>
        <w:rPr>
          <w:b/>
        </w:rPr>
        <w:t>WYSIWYG</w:t>
      </w:r>
      <w:r>
        <w:t xml:space="preserve"> tab, and highlight the location where the note will appear.</w:t>
      </w:r>
    </w:p>
    <w:p w:rsidR="002F6378" w:rsidRDefault="00DB50BE" w:rsidP="00DB50BE">
      <w:pPr>
        <w:numPr>
          <w:ilvl w:val="0"/>
          <w:numId w:val="375"/>
        </w:numPr>
      </w:pPr>
      <w:r>
        <w:t xml:space="preserve">Click the </w:t>
      </w:r>
      <w:r>
        <w:rPr>
          <w:b/>
        </w:rPr>
        <w:t>TrueCode</w:t>
      </w:r>
      <w:r>
        <w:t xml:space="preserve"> tab, and paste the following code into the HTML:</w:t>
      </w:r>
    </w:p>
    <w:p w:rsidR="002F6378" w:rsidRDefault="00DB50BE">
      <w:r>
        <w:t xml:space="preserve">&lt;table class=noteTable </w:t>
      </w:r>
      <w:r>
        <w:t>width=100%&gt; &lt;tr&gt; &lt;td class=noteTableHeader&gt;Note:&lt;/td&gt; &lt;td class=noteTableText&gt;</w:t>
      </w:r>
      <w:r>
        <w:br/>
        <w:t>Note Text Here</w:t>
      </w:r>
      <w:r>
        <w:br/>
        <w:t>&lt;/td&gt;&lt;/tr&gt; &lt;/table&gt;</w:t>
      </w:r>
    </w:p>
    <w:p w:rsidR="002F6378" w:rsidRDefault="00DB50BE" w:rsidP="00DB50BE">
      <w:pPr>
        <w:numPr>
          <w:ilvl w:val="0"/>
          <w:numId w:val="376"/>
        </w:numPr>
      </w:pPr>
      <w:r>
        <w:t xml:space="preserve">Click the </w:t>
      </w:r>
      <w:r>
        <w:rPr>
          <w:b/>
        </w:rPr>
        <w:t>WYSIWIG</w:t>
      </w:r>
      <w:r>
        <w:t xml:space="preserve"> tab. The new Note table appears in the correct location in the topic.</w:t>
      </w:r>
    </w:p>
    <w:p w:rsidR="002F6378" w:rsidRDefault="00DB50BE" w:rsidP="00DB50BE">
      <w:pPr>
        <w:numPr>
          <w:ilvl w:val="0"/>
          <w:numId w:val="376"/>
        </w:numPr>
      </w:pPr>
      <w:r>
        <w:t>Insert the text of the note over the Note Text Here la</w:t>
      </w:r>
      <w:r>
        <w:t>bel.</w:t>
      </w:r>
    </w:p>
    <w:tbl>
      <w:tblPr>
        <w:tblStyle w:val="ScrollTableNormal"/>
        <w:tblW w:w="0" w:type="auto"/>
        <w:tblInd w:w="360" w:type="dxa"/>
        <w:tblLayout w:type="fixed"/>
        <w:tblLook w:val="0000" w:firstRow="0" w:lastRow="0" w:firstColumn="0" w:lastColumn="0" w:noHBand="0" w:noVBand="0"/>
      </w:tblPr>
      <w:tblGrid>
        <w:gridCol w:w="4068"/>
        <w:gridCol w:w="4068"/>
      </w:tblGrid>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r w:rsidR="002F6378" w:rsidTr="002F6378">
        <w:tc>
          <w:tcPr>
            <w:tcW w:w="4068" w:type="dxa"/>
            <w:tcMar>
              <w:top w:w="30" w:type="dxa"/>
              <w:left w:w="30" w:type="dxa"/>
              <w:bottom w:w="20" w:type="dxa"/>
              <w:right w:w="30" w:type="dxa"/>
            </w:tcMar>
          </w:tcPr>
          <w:p w:rsidR="002F6378" w:rsidRDefault="00DB50BE">
            <w:r>
              <w:rPr>
                <w:b/>
              </w:rPr>
              <w:t>Note:</w:t>
            </w:r>
          </w:p>
        </w:tc>
        <w:tc>
          <w:tcPr>
            <w:tcW w:w="4068" w:type="dxa"/>
            <w:tcMar>
              <w:top w:w="30" w:type="dxa"/>
              <w:left w:w="30" w:type="dxa"/>
              <w:bottom w:w="20" w:type="dxa"/>
              <w:right w:w="30" w:type="dxa"/>
            </w:tcMar>
          </w:tcPr>
          <w:p w:rsidR="002F6378" w:rsidRDefault="00DB50BE">
            <w:r>
              <w:t>Unlike standard core documentation, only one note type is available in Help. An information, warning, or critical graphic does not appear alongside a Help note.</w:t>
            </w:r>
            <w:r>
              <w:br/>
              <w:t xml:space="preserve">Also, notes should not appear in the middle of a numbered or bulleted list. If a </w:t>
            </w:r>
            <w:r>
              <w:t>note is required, you should insert it above or below the list, revising your note text as necessary.</w:t>
            </w:r>
          </w:p>
        </w:tc>
      </w:tr>
      <w:tr w:rsidR="002F6378" w:rsidTr="002F6378">
        <w:tc>
          <w:tcPr>
            <w:tcW w:w="4068" w:type="dxa"/>
            <w:tcMar>
              <w:top w:w="30" w:type="dxa"/>
              <w:left w:w="30" w:type="dxa"/>
              <w:bottom w:w="20" w:type="dxa"/>
              <w:right w:w="30" w:type="dxa"/>
            </w:tcMar>
          </w:tcPr>
          <w:p w:rsidR="002F6378" w:rsidRDefault="002F6378"/>
        </w:tc>
        <w:tc>
          <w:tcPr>
            <w:tcW w:w="4068" w:type="dxa"/>
            <w:tcMar>
              <w:top w:w="30" w:type="dxa"/>
              <w:left w:w="30" w:type="dxa"/>
              <w:bottom w:w="20" w:type="dxa"/>
              <w:right w:w="30" w:type="dxa"/>
            </w:tcMar>
          </w:tcPr>
          <w:p w:rsidR="002F6378" w:rsidRDefault="002F6378"/>
        </w:tc>
      </w:tr>
    </w:tbl>
    <w:p w:rsidR="002F6378" w:rsidRDefault="00DB50BE">
      <w:pPr>
        <w:pStyle w:val="Heading5"/>
      </w:pPr>
      <w:bookmarkStart w:id="456" w:name="scroll-bookmark-462"/>
      <w:r>
        <w:t>Tables in Help Files</w:t>
      </w:r>
      <w:bookmarkEnd w:id="456"/>
    </w:p>
    <w:p w:rsidR="002F6378" w:rsidRDefault="00DB50BE">
      <w:r>
        <w:t xml:space="preserve">Provision is made for the use of tables in Help. However, tables should be used sparingly. Tables are useful if you are aligning </w:t>
      </w:r>
      <w:r>
        <w:t xml:space="preserve">text into columns, for example, and where that is the case, the </w:t>
      </w:r>
      <w:r>
        <w:rPr>
          <w:b/>
        </w:rPr>
        <w:t>infoTableHeader</w:t>
      </w:r>
      <w:r>
        <w:t xml:space="preserve"> and </w:t>
      </w:r>
      <w:r>
        <w:rPr>
          <w:b/>
        </w:rPr>
        <w:t>infoTableText</w:t>
      </w:r>
      <w:r>
        <w:t xml:space="preserve"> styles should be employed as follows::</w:t>
      </w:r>
    </w:p>
    <w:tbl>
      <w:tblPr>
        <w:tblStyle w:val="ScrollTableNormal"/>
        <w:tblW w:w="5000" w:type="pct"/>
        <w:tblLook w:val="0000" w:firstRow="0" w:lastRow="0" w:firstColumn="0" w:lastColumn="0" w:noHBand="0" w:noVBand="0"/>
      </w:tblPr>
      <w:tblGrid>
        <w:gridCol w:w="1714"/>
        <w:gridCol w:w="6843"/>
      </w:tblGrid>
      <w:tr w:rsidR="002F6378" w:rsidTr="002F6378">
        <w:tc>
          <w:tcPr>
            <w:tcW w:w="0" w:type="auto"/>
            <w:tcMar>
              <w:top w:w="30" w:type="dxa"/>
              <w:left w:w="30" w:type="dxa"/>
              <w:bottom w:w="20" w:type="dxa"/>
              <w:right w:w="30" w:type="dxa"/>
            </w:tcMar>
          </w:tcPr>
          <w:p w:rsidR="002F6378" w:rsidRDefault="00DB50BE">
            <w:r>
              <w:rPr>
                <w:b/>
              </w:rPr>
              <w:t>infoTableHeader</w:t>
            </w:r>
          </w:p>
        </w:tc>
        <w:tc>
          <w:tcPr>
            <w:tcW w:w="0" w:type="auto"/>
            <w:tcMar>
              <w:top w:w="30" w:type="dxa"/>
              <w:left w:w="30" w:type="dxa"/>
              <w:bottom w:w="20" w:type="dxa"/>
              <w:right w:w="30" w:type="dxa"/>
            </w:tcMar>
          </w:tcPr>
          <w:p w:rsidR="002F6378" w:rsidRDefault="00DB50BE">
            <w:r>
              <w:t>For the table heading and, if a matrix is being used, for the initial column.</w:t>
            </w:r>
          </w:p>
        </w:tc>
      </w:tr>
      <w:tr w:rsidR="002F6378" w:rsidTr="002F6378">
        <w:tc>
          <w:tcPr>
            <w:tcW w:w="0" w:type="auto"/>
            <w:tcMar>
              <w:top w:w="30" w:type="dxa"/>
              <w:left w:w="30" w:type="dxa"/>
              <w:bottom w:w="20" w:type="dxa"/>
              <w:right w:w="30" w:type="dxa"/>
            </w:tcMar>
          </w:tcPr>
          <w:p w:rsidR="002F6378" w:rsidRDefault="00DB50BE">
            <w:r>
              <w:rPr>
                <w:b/>
              </w:rPr>
              <w:t>infoTableText</w:t>
            </w:r>
          </w:p>
        </w:tc>
        <w:tc>
          <w:tcPr>
            <w:tcW w:w="0" w:type="auto"/>
            <w:tcMar>
              <w:top w:w="30" w:type="dxa"/>
              <w:left w:w="30" w:type="dxa"/>
              <w:bottom w:w="20" w:type="dxa"/>
              <w:right w:w="30" w:type="dxa"/>
            </w:tcMar>
          </w:tcPr>
          <w:p w:rsidR="002F6378" w:rsidRDefault="00DB50BE">
            <w:r>
              <w:t>The main s</w:t>
            </w:r>
            <w:r>
              <w:t>tyle to be used within the body of a table.</w:t>
            </w:r>
          </w:p>
        </w:tc>
      </w:tr>
    </w:tbl>
    <w:p w:rsidR="002F6378" w:rsidRDefault="00DB50BE">
      <w:r>
        <w:rPr>
          <w:b/>
        </w:rPr>
        <w:t>To create a standard table in a Help topic in RoboHelp:</w:t>
      </w:r>
    </w:p>
    <w:p w:rsidR="002F6378" w:rsidRDefault="00DB50BE" w:rsidP="00DB50BE">
      <w:pPr>
        <w:numPr>
          <w:ilvl w:val="0"/>
          <w:numId w:val="377"/>
        </w:numPr>
      </w:pPr>
      <w:r>
        <w:t>Open the topic in RoboHelp.</w:t>
      </w:r>
    </w:p>
    <w:p w:rsidR="002F6378" w:rsidRDefault="00DB50BE" w:rsidP="00DB50BE">
      <w:pPr>
        <w:numPr>
          <w:ilvl w:val="0"/>
          <w:numId w:val="377"/>
        </w:numPr>
      </w:pPr>
      <w:r>
        <w:t xml:space="preserve">Click the </w:t>
      </w:r>
      <w:r>
        <w:rPr>
          <w:b/>
        </w:rPr>
        <w:t>WYSIWYG</w:t>
      </w:r>
      <w:r>
        <w:t xml:space="preserve"> tab, and highlight the location where the table is to appear.</w:t>
      </w:r>
    </w:p>
    <w:p w:rsidR="002F6378" w:rsidRDefault="00DB50BE" w:rsidP="00DB50BE">
      <w:pPr>
        <w:numPr>
          <w:ilvl w:val="0"/>
          <w:numId w:val="377"/>
        </w:numPr>
      </w:pPr>
      <w:r>
        <w:t xml:space="preserve">Click the </w:t>
      </w:r>
      <w:r>
        <w:rPr>
          <w:b/>
        </w:rPr>
        <w:t>TrueCode</w:t>
      </w:r>
      <w:r>
        <w:t xml:space="preserve"> tab, and paste the following code into the HTML:</w:t>
      </w:r>
    </w:p>
    <w:p w:rsidR="002F6378" w:rsidRDefault="00DB50BE">
      <w:r>
        <w:t>&lt;table class=infoTablewidth=80%&gt;&lt;tr&gt;</w:t>
      </w:r>
      <w:r>
        <w:br/>
        <w:t>&lt;td class=infoTableHeader&gt;Heading Column 1&lt;/td&gt;&lt;td class=infoTableHeader&gt;Heading Column 2&lt;/td&gt;&lt;/tr&gt;</w:t>
      </w:r>
      <w:r>
        <w:br/>
        <w:t>&lt;tr&gt;</w:t>
      </w:r>
      <w:r>
        <w:br/>
        <w:t>&lt;td class=infoTableText&gt;Text Here&lt;/td&gt;&lt;td class=infoTableText&gt;Te</w:t>
      </w:r>
      <w:r>
        <w:t>xt Here&lt;/td&gt;</w:t>
      </w:r>
      <w:r>
        <w:br/>
        <w:t>&lt;/tr&gt;&lt;/table&gt;</w:t>
      </w:r>
    </w:p>
    <w:p w:rsidR="002F6378" w:rsidRDefault="00DB50BE" w:rsidP="00DB50BE">
      <w:pPr>
        <w:numPr>
          <w:ilvl w:val="0"/>
          <w:numId w:val="378"/>
        </w:numPr>
      </w:pPr>
      <w:r>
        <w:t xml:space="preserve">Click the </w:t>
      </w:r>
      <w:r>
        <w:rPr>
          <w:b/>
        </w:rPr>
        <w:t>WYSIWIG</w:t>
      </w:r>
      <w:r>
        <w:t xml:space="preserve"> tab. The new information table should appear in the correct location in the topic.</w:t>
      </w:r>
    </w:p>
    <w:p w:rsidR="002F6378" w:rsidRDefault="00DB50BE">
      <w:r>
        <w:rPr>
          <w:b/>
        </w:rPr>
        <w:t>To resize a column/table width:</w:t>
      </w:r>
    </w:p>
    <w:p w:rsidR="002F6378" w:rsidRDefault="00DB50BE" w:rsidP="00DB50BE">
      <w:pPr>
        <w:numPr>
          <w:ilvl w:val="0"/>
          <w:numId w:val="379"/>
        </w:numPr>
      </w:pPr>
      <w:r>
        <w:t xml:space="preserve">Both table and column widths can be set in the </w:t>
      </w:r>
      <w:r>
        <w:rPr>
          <w:b/>
        </w:rPr>
        <w:t>WYSIWYG</w:t>
      </w:r>
      <w:r>
        <w:t xml:space="preserve"> tab. Drag and drop the cell or table bord</w:t>
      </w:r>
      <w:r>
        <w:t>er to the required width.</w:t>
      </w:r>
    </w:p>
    <w:p w:rsidR="002F6378" w:rsidRDefault="002F6378"/>
    <w:tbl>
      <w:tblPr>
        <w:tblStyle w:val="ScrollTableNormal"/>
        <w:tblW w:w="5000" w:type="pct"/>
        <w:tblLook w:val="0000" w:firstRow="0" w:lastRow="0" w:firstColumn="0" w:lastColumn="0" w:noHBand="0" w:noVBand="0"/>
      </w:tblPr>
      <w:tblGrid>
        <w:gridCol w:w="1355"/>
        <w:gridCol w:w="7202"/>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The left margin cannot be moved.</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r>
        <w:rPr>
          <w:b/>
        </w:rPr>
        <w:t>To add rows to tables:</w:t>
      </w:r>
    </w:p>
    <w:p w:rsidR="002F6378" w:rsidRDefault="00DB50BE" w:rsidP="00DB50BE">
      <w:pPr>
        <w:numPr>
          <w:ilvl w:val="0"/>
          <w:numId w:val="380"/>
        </w:numPr>
      </w:pPr>
      <w:r>
        <w:t>Insert the following code for each new row:</w:t>
      </w:r>
    </w:p>
    <w:p w:rsidR="002F6378" w:rsidRDefault="00DB50BE">
      <w:r>
        <w:t>&lt;tr&gt;</w:t>
      </w:r>
      <w:r>
        <w:br/>
        <w:t>&lt;td class=infoTableText&gt;New row text&lt;/td&gt;&lt;td class=infoTableText&gt;New row text&lt;/td&gt;</w:t>
      </w:r>
      <w:r>
        <w:br/>
        <w:t>&lt;/tr&gt;</w:t>
      </w:r>
      <w:r>
        <w:br/>
      </w:r>
      <w:r>
        <w:br/>
      </w:r>
      <w:r>
        <w:rPr>
          <w:b/>
        </w:rPr>
        <w:t>To add columns to tab</w:t>
      </w:r>
      <w:r>
        <w:rPr>
          <w:b/>
        </w:rPr>
        <w:t>les:</w:t>
      </w:r>
    </w:p>
    <w:p w:rsidR="002F6378" w:rsidRDefault="00DB50BE" w:rsidP="00DB50BE">
      <w:pPr>
        <w:numPr>
          <w:ilvl w:val="0"/>
          <w:numId w:val="381"/>
        </w:numPr>
      </w:pPr>
      <w:r>
        <w:t>Insert the following code for each new column:</w:t>
      </w:r>
    </w:p>
    <w:p w:rsidR="002F6378" w:rsidRDefault="00DB50BE">
      <w:r>
        <w:t>&lt;tr&gt;</w:t>
      </w:r>
      <w:r>
        <w:br/>
        <w:t>&lt;td class=infoTableText&gt;Existing column&lt;td&gt;&lt;td class=infoTableText&gt;Existing column&lt;/td&gt;&lt;td class=infoTableText&gt;New column text here&lt;/td&gt;</w:t>
      </w:r>
      <w:r>
        <w:br/>
        <w:t>&lt;/tr&gt;</w:t>
      </w:r>
    </w:p>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 xml:space="preserve">The &lt;tr&gt; and &lt;/tr&gt; tags control the number of </w:t>
            </w:r>
            <w:r>
              <w:t>rows in a table. The &lt;td&gt; and &lt;/td&gt; tags control the number of columns. If you change the number of columns or rows, you must ensure that those changes are made throughout the table's code. Otherwise, the table's formatting will be affected.</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3"/>
      </w:pPr>
      <w:bookmarkStart w:id="457" w:name="scroll-bookmark-463"/>
      <w:r>
        <w:t>Indexing</w:t>
      </w:r>
      <w:bookmarkEnd w:id="457"/>
    </w:p>
    <w:p w:rsidR="002F6378" w:rsidRDefault="00DB50BE">
      <w:r>
        <w:t>E</w:t>
      </w:r>
      <w:r>
        <w:t>ach Help file should include an index.</w:t>
      </w:r>
    </w:p>
    <w:p w:rsidR="002F6378" w:rsidRDefault="00DB50BE">
      <w:pPr>
        <w:pStyle w:val="Heading3"/>
      </w:pPr>
      <w:bookmarkStart w:id="458" w:name="scroll-bookmark-464"/>
      <w:r>
        <w:t>Layout</w:t>
      </w:r>
      <w:bookmarkEnd w:id="458"/>
    </w:p>
    <w:p w:rsidR="002F6378" w:rsidRDefault="00DB50BE">
      <w:r>
        <w:t>The following guidelines regarding the layout of Help files should be observed.</w:t>
      </w:r>
    </w:p>
    <w:p w:rsidR="002F6378" w:rsidRDefault="00DB50BE">
      <w:pPr>
        <w:pStyle w:val="Heading4"/>
      </w:pPr>
      <w:bookmarkStart w:id="459" w:name="scroll-bookmark-465"/>
      <w:r>
        <w:t>Length of Help Pages</w:t>
      </w:r>
      <w:bookmarkEnd w:id="459"/>
    </w:p>
    <w:p w:rsidR="002F6378" w:rsidRDefault="00DB50BE">
      <w:r>
        <w:t xml:space="preserve">Individual topics should ideally fit within a single window (assuming a typical viewing area of 1024 x 768 </w:t>
      </w:r>
      <w:r>
        <w:t xml:space="preserve">pixels) so that the user is not required to scroll down to read all the information. If a topic becomes larger than this, you should consider whether to break it up into multiple, smaller topics. It is preferred that a Help user not scroll more than twice </w:t>
      </w:r>
      <w:r>
        <w:t>to view all the information in a topic.</w:t>
      </w:r>
    </w:p>
    <w:p w:rsidR="002F6378" w:rsidRDefault="00DB50BE">
      <w:pPr>
        <w:pStyle w:val="Heading5"/>
      </w:pPr>
      <w:bookmarkStart w:id="460" w:name="scroll-bookmark-466"/>
      <w:r>
        <w:t>Single-Window Display</w:t>
      </w:r>
      <w:bookmarkEnd w:id="460"/>
    </w:p>
    <w:p w:rsidR="002F6378" w:rsidRDefault="00DB50BE">
      <w:r>
        <w:t>As a rule, message boxes (pop-ups) should not be used.</w:t>
      </w:r>
      <w:r>
        <w:br/>
      </w:r>
      <w:r>
        <w:br/>
        <w:t>Where message boxes are used, it is essential that they are kept succinct and to the point. Scroll bars should not appear in a message box</w:t>
      </w:r>
      <w:r>
        <w:t>. For this reason, all dialog fields should always be described in the body of the Help topic and not in a message box.</w:t>
      </w:r>
    </w:p>
    <w:p w:rsidR="002F6378" w:rsidRDefault="00DB50BE">
      <w:pPr>
        <w:pStyle w:val="Heading4"/>
      </w:pPr>
      <w:bookmarkStart w:id="461" w:name="scroll-bookmark-467"/>
      <w:r>
        <w:t>Naming Conventions for Dynamic Dialogs</w:t>
      </w:r>
      <w:bookmarkEnd w:id="461"/>
    </w:p>
    <w:p w:rsidR="002F6378" w:rsidRDefault="00DB50BE">
      <w:r>
        <w:t xml:space="preserve">Where Netcracker uses a dialog, the title of which is dynamically generated according to how the </w:t>
      </w:r>
      <w:r>
        <w:t xml:space="preserve">Netcracker operator has accessed it, only the generic title, and not the verb, should appear in text or headings. For example, if the user clicks </w:t>
      </w:r>
      <w:r>
        <w:rPr>
          <w:b/>
        </w:rPr>
        <w:t>Add</w:t>
      </w:r>
      <w:r>
        <w:t xml:space="preserve">, opens the Add Account for Customer dialog, and then returns to the previous window and clicks </w:t>
      </w:r>
      <w:r>
        <w:rPr>
          <w:b/>
        </w:rPr>
        <w:t>Modify</w:t>
      </w:r>
      <w:r>
        <w:t xml:space="preserve"> to o</w:t>
      </w:r>
      <w:r>
        <w:t>pen exactly the same window, which is now entitled Modify Account for Customer, the Help topic should read:</w:t>
      </w:r>
    </w:p>
    <w:p w:rsidR="002F6378" w:rsidRDefault="00DB50BE" w:rsidP="00DB50BE">
      <w:pPr>
        <w:numPr>
          <w:ilvl w:val="0"/>
          <w:numId w:val="382"/>
        </w:numPr>
      </w:pPr>
      <w:r>
        <w:t xml:space="preserve">Click </w:t>
      </w:r>
      <w:r>
        <w:rPr>
          <w:b/>
        </w:rPr>
        <w:t>Add</w:t>
      </w:r>
      <w:r>
        <w:t xml:space="preserve"> to open the </w:t>
      </w:r>
      <w:r>
        <w:rPr>
          <w:color w:val="0000FF"/>
          <w:u w:val="single"/>
        </w:rPr>
        <w:t>Account for Customer dialog</w:t>
      </w:r>
      <w:r>
        <w:t xml:space="preserve">. Make any necessary changes, and click </w:t>
      </w:r>
      <w:r>
        <w:rPr>
          <w:b/>
        </w:rPr>
        <w:t>OK</w:t>
      </w:r>
      <w:r>
        <w:t xml:space="preserve"> to return to the main window.</w:t>
      </w:r>
    </w:p>
    <w:p w:rsidR="002F6378" w:rsidRDefault="00DB50BE" w:rsidP="00DB50BE">
      <w:pPr>
        <w:numPr>
          <w:ilvl w:val="0"/>
          <w:numId w:val="382"/>
        </w:numPr>
      </w:pPr>
      <w:r>
        <w:t xml:space="preserve">Click </w:t>
      </w:r>
      <w:r>
        <w:rPr>
          <w:b/>
        </w:rPr>
        <w:t>Modify</w:t>
      </w:r>
      <w:r>
        <w:t xml:space="preserve"> to open the </w:t>
      </w:r>
      <w:r>
        <w:rPr>
          <w:color w:val="0000FF"/>
          <w:u w:val="single"/>
        </w:rPr>
        <w:t>A</w:t>
      </w:r>
      <w:r>
        <w:rPr>
          <w:color w:val="0000FF"/>
          <w:u w:val="single"/>
        </w:rPr>
        <w:t>ccount for Customer dialog</w:t>
      </w:r>
      <w:r>
        <w:t>.</w:t>
      </w:r>
    </w:p>
    <w:p w:rsidR="002F6378" w:rsidRDefault="00DB50BE">
      <w:r>
        <w:t>Maintaining two separate (but largely identical) topics in the Help file may introduce inconsistencies. Therefore, both the links in the preceding example connect to the same topic, which is titled Account for Customer Dialog. N</w:t>
      </w:r>
      <w:r>
        <w:t>ote the use of capitalization. Refer to the User Documentation style guidelines for more information regarding the use of capitals in headings.</w:t>
      </w:r>
    </w:p>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 xml:space="preserve">This approach should only be used where an </w:t>
            </w:r>
            <w:r>
              <w:rPr>
                <w:b/>
              </w:rPr>
              <w:t>Add</w:t>
            </w:r>
            <w:r>
              <w:t xml:space="preserve"> and a </w:t>
            </w:r>
            <w:r>
              <w:rPr>
                <w:b/>
              </w:rPr>
              <w:t>Modify</w:t>
            </w:r>
            <w:r>
              <w:t xml:space="preserve"> dialog are identical in every respect apart from the name. Separate topics should be used for any dialog that does display the same fields or follow the same procedure for adding or modifying information.</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pPr>
        <w:pStyle w:val="Heading3"/>
      </w:pPr>
      <w:bookmarkStart w:id="462" w:name="scroll-bookmark-468"/>
      <w:r>
        <w:t>Screen Snapshots</w:t>
      </w:r>
      <w:bookmarkEnd w:id="462"/>
    </w:p>
    <w:p w:rsidR="002F6378" w:rsidRDefault="00DB50BE">
      <w:r>
        <w:t>Screen snapshots should be us</w:t>
      </w:r>
      <w:r>
        <w:t>ed judiciously, and only where they help to clarify text, for example, the fields in a complex or key window.</w:t>
      </w:r>
    </w:p>
    <w:p w:rsidR="002F6378" w:rsidRDefault="00DB50BE">
      <w:r>
        <w:t>Screen snapshots may be used to explain tabs or button bars. Where this is the case, the PC used to capture the screen snapshots must have been co</w:t>
      </w:r>
      <w:r>
        <w:t>nfigured according to the guidelines detailed in the User Documentation guidelines before any screen captures are made.</w:t>
      </w:r>
    </w:p>
    <w:p w:rsidR="002F6378" w:rsidRDefault="00DB50BE">
      <w:pPr>
        <w:pStyle w:val="Heading2"/>
      </w:pPr>
      <w:bookmarkStart w:id="463" w:name="scroll-bookmark-469"/>
      <w:r>
        <w:t>RBM/CM Naming Conventions</w:t>
      </w:r>
      <w:bookmarkEnd w:id="463"/>
    </w:p>
    <w:p w:rsidR="002F6378" w:rsidRDefault="00DB50BE">
      <w:r>
        <w:t>This section outlines the conventions that should be used when saving Rating and Billing Manager and Collectio</w:t>
      </w:r>
      <w:r>
        <w:t>ns Manager product documentation materials and any associated graphics or screen snapshots.</w:t>
      </w:r>
    </w:p>
    <w:p w:rsidR="002F6378" w:rsidRDefault="00DB50BE">
      <w:pPr>
        <w:pStyle w:val="Heading3"/>
      </w:pPr>
      <w:bookmarkStart w:id="464" w:name="scroll-bookmark-470"/>
      <w:r>
        <w:t>Product Documentation</w:t>
      </w:r>
      <w:bookmarkEnd w:id="464"/>
    </w:p>
    <w:p w:rsidR="002F6378" w:rsidRDefault="00DB50BE">
      <w:r>
        <w:t>The naming of FrameMaker and PDF files relating to product documentation should be as described in this section.</w:t>
      </w:r>
    </w:p>
    <w:p w:rsidR="002F6378" w:rsidRDefault="00DB50BE">
      <w:pPr>
        <w:pStyle w:val="Heading4"/>
      </w:pPr>
      <w:bookmarkStart w:id="465" w:name="scroll-bookmark-471"/>
      <w:r>
        <w:t>FrameMaker File Names</w:t>
      </w:r>
      <w:bookmarkEnd w:id="465"/>
    </w:p>
    <w:p w:rsidR="002F6378" w:rsidRDefault="00DB50BE">
      <w:r>
        <w:t>Each Fr</w:t>
      </w:r>
      <w:r>
        <w:t>ameMaker document has the following files:</w:t>
      </w:r>
    </w:p>
    <w:tbl>
      <w:tblPr>
        <w:tblStyle w:val="ScrollTableNormal"/>
        <w:tblW w:w="5000" w:type="pct"/>
        <w:tblLook w:val="0000" w:firstRow="0" w:lastRow="0" w:firstColumn="0" w:lastColumn="0" w:noHBand="0" w:noVBand="0"/>
      </w:tblPr>
      <w:tblGrid>
        <w:gridCol w:w="3345"/>
        <w:gridCol w:w="5212"/>
      </w:tblGrid>
      <w:tr w:rsidR="002F6378" w:rsidTr="002F6378">
        <w:tc>
          <w:tcPr>
            <w:tcW w:w="0" w:type="auto"/>
            <w:tcMar>
              <w:top w:w="30" w:type="dxa"/>
              <w:left w:w="30" w:type="dxa"/>
              <w:bottom w:w="20" w:type="dxa"/>
              <w:right w:w="30" w:type="dxa"/>
            </w:tcMar>
          </w:tcPr>
          <w:p w:rsidR="002F6378" w:rsidRDefault="00DB50BE">
            <w:r>
              <w:rPr>
                <w:b/>
              </w:rPr>
              <w:t>&lt;doc code&gt;.book</w:t>
            </w:r>
          </w:p>
        </w:tc>
        <w:tc>
          <w:tcPr>
            <w:tcW w:w="0" w:type="auto"/>
            <w:tcMar>
              <w:top w:w="30" w:type="dxa"/>
              <w:left w:w="30" w:type="dxa"/>
              <w:bottom w:w="20" w:type="dxa"/>
              <w:right w:w="30" w:type="dxa"/>
            </w:tcMar>
          </w:tcPr>
          <w:p w:rsidR="002F6378" w:rsidRDefault="00DB50BE">
            <w:r>
              <w:t>Generated automatically.</w:t>
            </w:r>
          </w:p>
        </w:tc>
      </w:tr>
      <w:tr w:rsidR="002F6378" w:rsidTr="002F6378">
        <w:tc>
          <w:tcPr>
            <w:tcW w:w="0" w:type="auto"/>
            <w:tcMar>
              <w:top w:w="30" w:type="dxa"/>
              <w:left w:w="30" w:type="dxa"/>
              <w:bottom w:w="20" w:type="dxa"/>
              <w:right w:w="30" w:type="dxa"/>
            </w:tcMar>
          </w:tcPr>
          <w:p w:rsidR="002F6378" w:rsidRDefault="00DB50BE">
            <w:r>
              <w:rPr>
                <w:b/>
              </w:rPr>
              <w:t>&lt;doc code&gt;_title.fm</w:t>
            </w:r>
          </w:p>
        </w:tc>
        <w:tc>
          <w:tcPr>
            <w:tcW w:w="0" w:type="auto"/>
            <w:tcMar>
              <w:top w:w="30" w:type="dxa"/>
              <w:left w:w="30" w:type="dxa"/>
              <w:bottom w:w="20" w:type="dxa"/>
              <w:right w:w="30" w:type="dxa"/>
            </w:tcMar>
          </w:tcPr>
          <w:p w:rsidR="002F6378" w:rsidRDefault="00DB50BE">
            <w:r>
              <w:t>Title page and inside cover.</w:t>
            </w:r>
          </w:p>
        </w:tc>
      </w:tr>
      <w:tr w:rsidR="002F6378" w:rsidTr="002F6378">
        <w:tc>
          <w:tcPr>
            <w:tcW w:w="0" w:type="auto"/>
            <w:tcMar>
              <w:top w:w="30" w:type="dxa"/>
              <w:left w:w="30" w:type="dxa"/>
              <w:bottom w:w="20" w:type="dxa"/>
              <w:right w:w="30" w:type="dxa"/>
            </w:tcMar>
          </w:tcPr>
          <w:p w:rsidR="002F6378" w:rsidRDefault="00DB50BE">
            <w:r>
              <w:rPr>
                <w:b/>
              </w:rPr>
              <w:t>&lt;doc code&gt;_toc.fm</w:t>
            </w:r>
          </w:p>
        </w:tc>
        <w:tc>
          <w:tcPr>
            <w:tcW w:w="0" w:type="auto"/>
            <w:tcMar>
              <w:top w:w="30" w:type="dxa"/>
              <w:left w:w="30" w:type="dxa"/>
              <w:bottom w:w="20" w:type="dxa"/>
              <w:right w:w="30" w:type="dxa"/>
            </w:tcMar>
          </w:tcPr>
          <w:p w:rsidR="002F6378" w:rsidRDefault="00DB50BE">
            <w:r>
              <w:t>Table of contents.</w:t>
            </w:r>
          </w:p>
        </w:tc>
      </w:tr>
      <w:tr w:rsidR="002F6378" w:rsidTr="002F6378">
        <w:tc>
          <w:tcPr>
            <w:tcW w:w="0" w:type="auto"/>
            <w:tcMar>
              <w:top w:w="30" w:type="dxa"/>
              <w:left w:w="30" w:type="dxa"/>
              <w:bottom w:w="20" w:type="dxa"/>
              <w:right w:w="30" w:type="dxa"/>
            </w:tcMar>
          </w:tcPr>
          <w:p w:rsidR="002F6378" w:rsidRDefault="00DB50BE">
            <w:r>
              <w:rPr>
                <w:b/>
              </w:rPr>
              <w:t>&lt;doc code&gt;_tof.fm</w:t>
            </w:r>
          </w:p>
        </w:tc>
        <w:tc>
          <w:tcPr>
            <w:tcW w:w="0" w:type="auto"/>
            <w:tcMar>
              <w:top w:w="30" w:type="dxa"/>
              <w:left w:w="30" w:type="dxa"/>
              <w:bottom w:w="20" w:type="dxa"/>
              <w:right w:w="30" w:type="dxa"/>
            </w:tcMar>
          </w:tcPr>
          <w:p w:rsidR="002F6378" w:rsidRDefault="00DB50BE">
            <w:r>
              <w:t>Table of figures.</w:t>
            </w:r>
          </w:p>
        </w:tc>
      </w:tr>
      <w:tr w:rsidR="002F6378" w:rsidTr="002F6378">
        <w:tc>
          <w:tcPr>
            <w:tcW w:w="0" w:type="auto"/>
            <w:tcMar>
              <w:top w:w="30" w:type="dxa"/>
              <w:left w:w="30" w:type="dxa"/>
              <w:bottom w:w="20" w:type="dxa"/>
              <w:right w:w="30" w:type="dxa"/>
            </w:tcMar>
          </w:tcPr>
          <w:p w:rsidR="002F6378" w:rsidRDefault="00DB50BE">
            <w:r>
              <w:rPr>
                <w:b/>
              </w:rPr>
              <w:t>&lt;doc code&gt;_tot.fm</w:t>
            </w:r>
          </w:p>
        </w:tc>
        <w:tc>
          <w:tcPr>
            <w:tcW w:w="0" w:type="auto"/>
            <w:tcMar>
              <w:top w:w="30" w:type="dxa"/>
              <w:left w:w="30" w:type="dxa"/>
              <w:bottom w:w="20" w:type="dxa"/>
              <w:right w:w="30" w:type="dxa"/>
            </w:tcMar>
          </w:tcPr>
          <w:p w:rsidR="002F6378" w:rsidRDefault="00DB50BE">
            <w:r>
              <w:t>Table of tables.</w:t>
            </w:r>
          </w:p>
        </w:tc>
      </w:tr>
      <w:tr w:rsidR="002F6378" w:rsidTr="002F6378">
        <w:tc>
          <w:tcPr>
            <w:tcW w:w="0" w:type="auto"/>
            <w:tcMar>
              <w:top w:w="30" w:type="dxa"/>
              <w:left w:w="30" w:type="dxa"/>
              <w:bottom w:w="20" w:type="dxa"/>
              <w:right w:w="30" w:type="dxa"/>
            </w:tcMar>
          </w:tcPr>
          <w:p w:rsidR="002F6378" w:rsidRDefault="00DB50BE">
            <w:r>
              <w:rPr>
                <w:b/>
              </w:rPr>
              <w:t>&lt;doc code&gt;</w:t>
            </w:r>
            <w:r>
              <w:rPr>
                <w:i/>
              </w:rPr>
              <w:t xml:space="preserve"> </w:t>
            </w:r>
            <w:r>
              <w:rPr>
                <w:b/>
                <w:i/>
              </w:rPr>
              <w:t>&lt;chapter name&gt;.fm&lt;doc code&gt;</w:t>
            </w:r>
            <w:r>
              <w:t xml:space="preserve"> </w:t>
            </w:r>
            <w:r>
              <w:rPr>
                <w:b/>
              </w:rPr>
              <w:t>&lt;appendix name&gt;.fm</w:t>
            </w:r>
          </w:p>
        </w:tc>
        <w:tc>
          <w:tcPr>
            <w:tcW w:w="0" w:type="auto"/>
            <w:tcMar>
              <w:top w:w="30" w:type="dxa"/>
              <w:left w:w="30" w:type="dxa"/>
              <w:bottom w:w="20" w:type="dxa"/>
              <w:right w:w="30" w:type="dxa"/>
            </w:tcMar>
          </w:tcPr>
          <w:p w:rsidR="002F6378" w:rsidRDefault="00DB50BE">
            <w:r>
              <w:t>One file for each chapter or appendix.</w:t>
            </w:r>
            <w:r>
              <w:br/>
              <w:t>Any spaces in the name should be replaced by an underscore.</w:t>
            </w:r>
            <w:r>
              <w:br/>
              <w:t xml:space="preserve">Each appendix should be treated as an individual chapter, rather than grouping appendixes together in an </w:t>
            </w:r>
            <w:r>
              <w:t>appendixes section.</w:t>
            </w:r>
          </w:p>
        </w:tc>
      </w:tr>
    </w:tbl>
    <w:p w:rsidR="002F6378" w:rsidRDefault="00DB50BE">
      <w:r>
        <w:t xml:space="preserve">In these file names, </w:t>
      </w:r>
      <w:r>
        <w:rPr>
          <w:b/>
        </w:rPr>
        <w:t>&lt;doc code&gt;</w:t>
      </w:r>
      <w:r>
        <w:t xml:space="preserve"> is an agreed code for the document in question.</w:t>
      </w:r>
      <w:r>
        <w:br/>
        <w:t xml:space="preserve">FrameMaker auto-generates Tables of Figures with a </w:t>
      </w:r>
      <w:r>
        <w:rPr>
          <w:b/>
        </w:rPr>
        <w:t>.lof</w:t>
      </w:r>
      <w:r>
        <w:t xml:space="preserve"> extension and Tables of Tables with a </w:t>
      </w:r>
      <w:r>
        <w:rPr>
          <w:b/>
        </w:rPr>
        <w:t>.lot</w:t>
      </w:r>
      <w:r>
        <w:t xml:space="preserve"> extension. You need to change these to the file names in</w:t>
      </w:r>
      <w:r>
        <w:t>dicated above.</w:t>
      </w:r>
    </w:p>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When creating books and chapter names, long titles should be avoided since they present problems when the guide undergoes localization.</w:t>
            </w:r>
            <w:r>
              <w:br/>
              <w:t>Book and chapter titles should be limited to 40 characters.</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r>
        <w:t xml:space="preserve">Release numbers and chapter </w:t>
      </w:r>
      <w:r>
        <w:t>numbers must not be included in file names.</w:t>
      </w:r>
      <w:r>
        <w:br/>
        <w:t xml:space="preserve">As an example, the following list shows the FrameMaker files that compose </w:t>
      </w:r>
      <w:r>
        <w:rPr>
          <w:i/>
        </w:rPr>
        <w:t>Rating and Billing Manager Finance Concepts</w:t>
      </w:r>
      <w:r>
        <w:t>.</w:t>
      </w:r>
    </w:p>
    <w:p w:rsidR="002F6378" w:rsidRDefault="00DB50BE" w:rsidP="00DB50BE">
      <w:pPr>
        <w:numPr>
          <w:ilvl w:val="0"/>
          <w:numId w:val="383"/>
        </w:numPr>
      </w:pPr>
      <w:r>
        <w:rPr>
          <w:b/>
        </w:rPr>
        <w:t>fnc.book</w:t>
      </w:r>
    </w:p>
    <w:p w:rsidR="002F6378" w:rsidRDefault="00DB50BE" w:rsidP="00DB50BE">
      <w:pPr>
        <w:numPr>
          <w:ilvl w:val="0"/>
          <w:numId w:val="383"/>
        </w:numPr>
      </w:pPr>
      <w:r>
        <w:rPr>
          <w:b/>
        </w:rPr>
        <w:t>fnc_title.fm</w:t>
      </w:r>
    </w:p>
    <w:p w:rsidR="002F6378" w:rsidRDefault="00DB50BE" w:rsidP="00DB50BE">
      <w:pPr>
        <w:numPr>
          <w:ilvl w:val="0"/>
          <w:numId w:val="383"/>
        </w:numPr>
      </w:pPr>
      <w:r>
        <w:rPr>
          <w:b/>
        </w:rPr>
        <w:t>fnc_toc.fm</w:t>
      </w:r>
    </w:p>
    <w:p w:rsidR="002F6378" w:rsidRDefault="00DB50BE" w:rsidP="00DB50BE">
      <w:pPr>
        <w:numPr>
          <w:ilvl w:val="0"/>
          <w:numId w:val="383"/>
        </w:numPr>
      </w:pPr>
      <w:r>
        <w:rPr>
          <w:b/>
        </w:rPr>
        <w:t>fnc_tot.fm</w:t>
      </w:r>
    </w:p>
    <w:p w:rsidR="002F6378" w:rsidRDefault="00DB50BE" w:rsidP="00DB50BE">
      <w:pPr>
        <w:numPr>
          <w:ilvl w:val="0"/>
          <w:numId w:val="383"/>
        </w:numPr>
      </w:pPr>
      <w:r>
        <w:rPr>
          <w:b/>
        </w:rPr>
        <w:t>fnc_about.fm</w:t>
      </w:r>
    </w:p>
    <w:p w:rsidR="002F6378" w:rsidRDefault="00DB50BE" w:rsidP="00DB50BE">
      <w:pPr>
        <w:numPr>
          <w:ilvl w:val="0"/>
          <w:numId w:val="383"/>
        </w:numPr>
      </w:pPr>
      <w:r>
        <w:rPr>
          <w:b/>
        </w:rPr>
        <w:t>fnc_overview.fm</w:t>
      </w:r>
    </w:p>
    <w:p w:rsidR="002F6378" w:rsidRDefault="00DB50BE" w:rsidP="00DB50BE">
      <w:pPr>
        <w:numPr>
          <w:ilvl w:val="0"/>
          <w:numId w:val="383"/>
        </w:numPr>
      </w:pPr>
      <w:r>
        <w:rPr>
          <w:b/>
        </w:rPr>
        <w:t>fnc_revenue_codes.fm</w:t>
      </w:r>
    </w:p>
    <w:p w:rsidR="002F6378" w:rsidRDefault="00DB50BE" w:rsidP="00DB50BE">
      <w:pPr>
        <w:numPr>
          <w:ilvl w:val="0"/>
          <w:numId w:val="383"/>
        </w:numPr>
      </w:pPr>
      <w:r>
        <w:rPr>
          <w:b/>
        </w:rPr>
        <w:t>fnc_revenue_assurance.fm</w:t>
      </w:r>
    </w:p>
    <w:p w:rsidR="002F6378" w:rsidRDefault="00DB50BE" w:rsidP="00DB50BE">
      <w:pPr>
        <w:numPr>
          <w:ilvl w:val="0"/>
          <w:numId w:val="383"/>
        </w:numPr>
      </w:pPr>
      <w:r>
        <w:rPr>
          <w:b/>
        </w:rPr>
        <w:t>fnc_contracts.fm</w:t>
      </w:r>
    </w:p>
    <w:p w:rsidR="002F6378" w:rsidRDefault="00DB50BE" w:rsidP="00DB50BE">
      <w:pPr>
        <w:numPr>
          <w:ilvl w:val="0"/>
          <w:numId w:val="383"/>
        </w:numPr>
      </w:pPr>
      <w:r>
        <w:rPr>
          <w:b/>
        </w:rPr>
        <w:t>fnc_disputes_and_adjustments.fm</w:t>
      </w:r>
    </w:p>
    <w:p w:rsidR="002F6378" w:rsidRDefault="00DB50BE" w:rsidP="00DB50BE">
      <w:pPr>
        <w:numPr>
          <w:ilvl w:val="0"/>
          <w:numId w:val="383"/>
        </w:numPr>
      </w:pPr>
      <w:r>
        <w:rPr>
          <w:b/>
        </w:rPr>
        <w:t>fnc_financial_reporting.fm</w:t>
      </w:r>
    </w:p>
    <w:p w:rsidR="002F6378" w:rsidRDefault="00DB50BE">
      <w:pPr>
        <w:pStyle w:val="Heading3"/>
      </w:pPr>
      <w:bookmarkStart w:id="466" w:name="scroll-bookmark-472"/>
      <w:r>
        <w:t>RBM/CM Illustrations</w:t>
      </w:r>
      <w:bookmarkEnd w:id="466"/>
    </w:p>
    <w:p w:rsidR="002F6378" w:rsidRDefault="00DB50BE">
      <w:r>
        <w:t>Always use lowercase for illustration file names. The naming convention for illustrations should be as follows:</w:t>
      </w:r>
    </w:p>
    <w:p w:rsidR="002F6378" w:rsidRDefault="00DB50BE">
      <w:r>
        <w:rPr>
          <w:b/>
        </w:rPr>
        <w:t>&lt;doc code&gt;</w:t>
      </w:r>
      <w:r>
        <w:rPr>
          <w:b/>
          <w:i/>
        </w:rPr>
        <w:t>&lt;type&gt;</w:t>
      </w:r>
      <w:r>
        <w:rPr>
          <w:b/>
        </w:rPr>
        <w:t>[ex]_</w:t>
      </w:r>
      <w:r>
        <w:rPr>
          <w:b/>
        </w:rPr>
        <w:t>&lt;name&gt;.&lt;extension&gt;</w:t>
      </w:r>
    </w:p>
    <w:tbl>
      <w:tblPr>
        <w:tblStyle w:val="ScrollTableNormal"/>
        <w:tblW w:w="5000" w:type="pct"/>
        <w:tblLook w:val="0000" w:firstRow="0" w:lastRow="0" w:firstColumn="0" w:lastColumn="0" w:noHBand="0" w:noVBand="0"/>
      </w:tblPr>
      <w:tblGrid>
        <w:gridCol w:w="572"/>
        <w:gridCol w:w="7985"/>
      </w:tblGrid>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r w:rsidR="002F6378" w:rsidTr="002F6378">
        <w:tc>
          <w:tcPr>
            <w:tcW w:w="0" w:type="auto"/>
            <w:tcMar>
              <w:top w:w="30" w:type="dxa"/>
              <w:left w:w="30" w:type="dxa"/>
              <w:bottom w:w="20" w:type="dxa"/>
              <w:right w:w="30" w:type="dxa"/>
            </w:tcMar>
          </w:tcPr>
          <w:p w:rsidR="002F6378" w:rsidRDefault="00DB50BE">
            <w:r>
              <w:rPr>
                <w:b/>
              </w:rPr>
              <w:t>Note:</w:t>
            </w:r>
          </w:p>
        </w:tc>
        <w:tc>
          <w:tcPr>
            <w:tcW w:w="0" w:type="auto"/>
            <w:tcMar>
              <w:top w:w="30" w:type="dxa"/>
              <w:left w:w="30" w:type="dxa"/>
              <w:bottom w:w="20" w:type="dxa"/>
              <w:right w:w="30" w:type="dxa"/>
            </w:tcMar>
          </w:tcPr>
          <w:p w:rsidR="002F6378" w:rsidRDefault="00DB50BE">
            <w:r>
              <w:t xml:space="preserve">In the naming convention defined here, </w:t>
            </w:r>
            <w:r>
              <w:rPr>
                <w:b/>
              </w:rPr>
              <w:t>&lt;doc code&gt;</w:t>
            </w:r>
            <w:r>
              <w:t xml:space="preserve"> is the code for the document, </w:t>
            </w:r>
            <w:r>
              <w:rPr>
                <w:b/>
              </w:rPr>
              <w:t>&lt;type&gt;</w:t>
            </w:r>
            <w:r>
              <w:t xml:space="preserve"> is the object type being illustrated, and </w:t>
            </w:r>
            <w:r>
              <w:rPr>
                <w:b/>
              </w:rPr>
              <w:t>[ex]</w:t>
            </w:r>
            <w:r>
              <w:t xml:space="preserve"> is included only if the screen snapshot is part of a worked example.</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DB50BE">
      <w:r>
        <w:t xml:space="preserve">An example of a file name for an illustration is </w:t>
      </w:r>
      <w:r>
        <w:rPr>
          <w:b/>
        </w:rPr>
        <w:t>ear_diag_install_process_flow.gif</w:t>
      </w:r>
      <w:r>
        <w:t xml:space="preserve">. In this example, </w:t>
      </w:r>
      <w:r>
        <w:rPr>
          <w:b/>
        </w:rPr>
        <w:t>diag</w:t>
      </w:r>
      <w:r>
        <w:t xml:space="preserve"> stands for diagram. For a more complete list of object types, see the Object Types topic.</w:t>
      </w:r>
    </w:p>
    <w:p w:rsidR="002F6378" w:rsidRDefault="00DB50BE">
      <w:r>
        <w:t xml:space="preserve">All images and graphics used in a document should be stored </w:t>
      </w:r>
      <w:r>
        <w:t xml:space="preserve">with that document, even if the image is common to other documents. For example, all images in </w:t>
      </w:r>
      <w:r>
        <w:rPr>
          <w:i/>
        </w:rPr>
        <w:t>Rating and Billing Manager Event and Rating Concepts</w:t>
      </w:r>
      <w:r>
        <w:t xml:space="preserve"> should begin with </w:t>
      </w:r>
      <w:r>
        <w:rPr>
          <w:b/>
        </w:rPr>
        <w:t>ear</w:t>
      </w:r>
      <w:r>
        <w:t>.</w:t>
      </w:r>
    </w:p>
    <w:p w:rsidR="002F6378" w:rsidRDefault="00DB50BE">
      <w:pPr>
        <w:pStyle w:val="Heading4"/>
      </w:pPr>
      <w:bookmarkStart w:id="467" w:name="scroll-bookmark-473"/>
      <w:r>
        <w:t>Graphic Title</w:t>
      </w:r>
      <w:bookmarkEnd w:id="467"/>
    </w:p>
    <w:p w:rsidR="002F6378" w:rsidRDefault="00DB50BE">
      <w:r>
        <w:t xml:space="preserve">In the naming conventions, </w:t>
      </w:r>
      <w:r>
        <w:rPr>
          <w:b/>
        </w:rPr>
        <w:t>&lt;name&gt;</w:t>
      </w:r>
      <w:r>
        <w:t xml:space="preserve"> is the title of the dialog, and so on</w:t>
      </w:r>
      <w:r>
        <w:t>. For dialogs, the name does not include the initial "Add/Modify". For images without obvious titles, try to keep the first word significant to make searching for an image easier, for example, "account_creation" rather than "creating_accounts."</w:t>
      </w:r>
      <w:r>
        <w:br/>
      </w:r>
      <w:r>
        <w:br/>
      </w:r>
      <w:r>
        <w:rPr>
          <w:b/>
        </w:rPr>
        <w:t>Example:</w:t>
      </w:r>
    </w:p>
    <w:tbl>
      <w:tblPr>
        <w:tblStyle w:val="ScrollTableNormal"/>
        <w:tblW w:w="5000" w:type="pct"/>
        <w:tblLook w:val="0000" w:firstRow="0" w:lastRow="0" w:firstColumn="0" w:lastColumn="0" w:noHBand="0" w:noVBand="0"/>
      </w:tblPr>
      <w:tblGrid>
        <w:gridCol w:w="2707"/>
        <w:gridCol w:w="5850"/>
      </w:tblGrid>
      <w:tr w:rsidR="002F6378" w:rsidTr="002F6378">
        <w:tc>
          <w:tcPr>
            <w:tcW w:w="0" w:type="auto"/>
            <w:tcMar>
              <w:top w:w="30" w:type="dxa"/>
              <w:left w:w="30" w:type="dxa"/>
              <w:bottom w:w="20" w:type="dxa"/>
              <w:right w:w="30" w:type="dxa"/>
            </w:tcMar>
          </w:tcPr>
          <w:p w:rsidR="002F6378" w:rsidRDefault="00DB50BE">
            <w:r>
              <w:t>rep_win_date_selection</w:t>
            </w:r>
          </w:p>
        </w:tc>
        <w:tc>
          <w:tcPr>
            <w:tcW w:w="0" w:type="auto"/>
            <w:tcMar>
              <w:top w:w="30" w:type="dxa"/>
              <w:left w:w="30" w:type="dxa"/>
              <w:bottom w:w="20" w:type="dxa"/>
              <w:right w:w="30" w:type="dxa"/>
            </w:tcMar>
          </w:tcPr>
          <w:p w:rsidR="002F6378" w:rsidRDefault="00DB50BE">
            <w:r>
              <w:t>The Date Selection window for reports.</w:t>
            </w:r>
          </w:p>
        </w:tc>
      </w:tr>
      <w:tr w:rsidR="002F6378" w:rsidTr="002F6378">
        <w:tc>
          <w:tcPr>
            <w:tcW w:w="0" w:type="auto"/>
            <w:tcMar>
              <w:top w:w="30" w:type="dxa"/>
              <w:left w:w="30" w:type="dxa"/>
              <w:bottom w:w="20" w:type="dxa"/>
              <w:right w:w="30" w:type="dxa"/>
            </w:tcMar>
          </w:tcPr>
          <w:p w:rsidR="002F6378" w:rsidRDefault="00DB50BE">
            <w:r>
              <w:t>dis_diag_ex_products_events</w:t>
            </w:r>
          </w:p>
        </w:tc>
        <w:tc>
          <w:tcPr>
            <w:tcW w:w="0" w:type="auto"/>
            <w:tcMar>
              <w:top w:w="30" w:type="dxa"/>
              <w:left w:w="30" w:type="dxa"/>
              <w:bottom w:w="20" w:type="dxa"/>
              <w:right w:w="30" w:type="dxa"/>
            </w:tcMar>
          </w:tcPr>
          <w:p w:rsidR="002F6378" w:rsidRDefault="00DB50BE">
            <w:r>
              <w:t xml:space="preserve">An example of a product-event source relationship in </w:t>
            </w:r>
            <w:r>
              <w:rPr>
                <w:i/>
              </w:rPr>
              <w:t>Rating and Billing Manager Discount Concepts</w:t>
            </w:r>
            <w:r>
              <w:t>.</w:t>
            </w:r>
          </w:p>
        </w:tc>
      </w:tr>
    </w:tbl>
    <w:p w:rsidR="002F6378" w:rsidRDefault="00DB50BE">
      <w:pPr>
        <w:pStyle w:val="Heading4"/>
      </w:pPr>
      <w:bookmarkStart w:id="468" w:name="scroll-bookmark-474"/>
      <w:r>
        <w:t>Object Types</w:t>
      </w:r>
      <w:bookmarkEnd w:id="468"/>
    </w:p>
    <w:p w:rsidR="002F6378" w:rsidRDefault="00DB50BE">
      <w:r>
        <w:t xml:space="preserve">In the naming conventions, </w:t>
      </w:r>
      <w:r>
        <w:rPr>
          <w:b/>
        </w:rPr>
        <w:t>&lt;type&gt;</w:t>
      </w:r>
      <w:r>
        <w:t xml:space="preserve"> is the type of object being illustrated.</w:t>
      </w:r>
      <w:r>
        <w:br/>
      </w:r>
      <w:r>
        <w:br/>
        <w:t>Possible values are:</w:t>
      </w:r>
    </w:p>
    <w:p w:rsidR="002F6378" w:rsidRDefault="00DB50BE" w:rsidP="00DB50BE">
      <w:pPr>
        <w:numPr>
          <w:ilvl w:val="0"/>
          <w:numId w:val="384"/>
        </w:numPr>
      </w:pPr>
      <w:r>
        <w:rPr>
          <w:b/>
        </w:rPr>
        <w:t>db</w:t>
      </w:r>
      <w:r>
        <w:t xml:space="preserve"> – Dialog</w:t>
      </w:r>
    </w:p>
    <w:p w:rsidR="002F6378" w:rsidRDefault="00DB50BE" w:rsidP="00DB50BE">
      <w:pPr>
        <w:numPr>
          <w:ilvl w:val="0"/>
          <w:numId w:val="384"/>
        </w:numPr>
      </w:pPr>
      <w:r>
        <w:rPr>
          <w:b/>
        </w:rPr>
        <w:t>mb</w:t>
      </w:r>
      <w:r>
        <w:t xml:space="preserve"> – Message box</w:t>
      </w:r>
    </w:p>
    <w:p w:rsidR="002F6378" w:rsidRDefault="00DB50BE" w:rsidP="00DB50BE">
      <w:pPr>
        <w:numPr>
          <w:ilvl w:val="0"/>
          <w:numId w:val="384"/>
        </w:numPr>
      </w:pPr>
      <w:r>
        <w:rPr>
          <w:b/>
        </w:rPr>
        <w:t>win</w:t>
      </w:r>
      <w:r>
        <w:t xml:space="preserve"> – Window</w:t>
      </w:r>
    </w:p>
    <w:p w:rsidR="002F6378" w:rsidRDefault="00DB50BE" w:rsidP="00DB50BE">
      <w:pPr>
        <w:numPr>
          <w:ilvl w:val="0"/>
          <w:numId w:val="384"/>
        </w:numPr>
      </w:pPr>
      <w:r>
        <w:rPr>
          <w:b/>
        </w:rPr>
        <w:t>pg</w:t>
      </w:r>
      <w:r>
        <w:t xml:space="preserve"> – Page</w:t>
      </w:r>
    </w:p>
    <w:p w:rsidR="002F6378" w:rsidRDefault="00DB50BE" w:rsidP="00DB50BE">
      <w:pPr>
        <w:numPr>
          <w:ilvl w:val="0"/>
          <w:numId w:val="384"/>
        </w:numPr>
      </w:pPr>
      <w:r>
        <w:rPr>
          <w:b/>
        </w:rPr>
        <w:t>tab</w:t>
      </w:r>
      <w:r>
        <w:t xml:space="preserve"> – Tab</w:t>
      </w:r>
    </w:p>
    <w:p w:rsidR="002F6378" w:rsidRDefault="00DB50BE" w:rsidP="00DB50BE">
      <w:pPr>
        <w:numPr>
          <w:ilvl w:val="0"/>
          <w:numId w:val="384"/>
        </w:numPr>
      </w:pPr>
      <w:r>
        <w:rPr>
          <w:b/>
        </w:rPr>
        <w:t>frm</w:t>
      </w:r>
      <w:r>
        <w:t xml:space="preserve"> – Frame or group box</w:t>
      </w:r>
    </w:p>
    <w:p w:rsidR="002F6378" w:rsidRDefault="00DB50BE" w:rsidP="00DB50BE">
      <w:pPr>
        <w:numPr>
          <w:ilvl w:val="0"/>
          <w:numId w:val="384"/>
        </w:numPr>
      </w:pPr>
      <w:r>
        <w:rPr>
          <w:b/>
        </w:rPr>
        <w:t>btn</w:t>
      </w:r>
      <w:r>
        <w:t xml:space="preserve"> – Button</w:t>
      </w:r>
    </w:p>
    <w:p w:rsidR="002F6378" w:rsidRDefault="00DB50BE" w:rsidP="00DB50BE">
      <w:pPr>
        <w:numPr>
          <w:ilvl w:val="0"/>
          <w:numId w:val="384"/>
        </w:numPr>
      </w:pPr>
      <w:r>
        <w:rPr>
          <w:b/>
        </w:rPr>
        <w:t>flow</w:t>
      </w:r>
      <w:r>
        <w:t xml:space="preserve"> – Flow diagram</w:t>
      </w:r>
    </w:p>
    <w:p w:rsidR="002F6378" w:rsidRDefault="00DB50BE" w:rsidP="00DB50BE">
      <w:pPr>
        <w:numPr>
          <w:ilvl w:val="0"/>
          <w:numId w:val="384"/>
        </w:numPr>
      </w:pPr>
      <w:r>
        <w:rPr>
          <w:b/>
        </w:rPr>
        <w:t>diag</w:t>
      </w:r>
      <w:r>
        <w:t xml:space="preserve"> – General illustration</w:t>
      </w:r>
    </w:p>
    <w:p w:rsidR="002F6378" w:rsidRDefault="00DB50BE">
      <w:pPr>
        <w:pStyle w:val="Heading2"/>
      </w:pPr>
      <w:bookmarkStart w:id="469" w:name="scroll-bookmark-475"/>
      <w:r>
        <w:t>Training Documentation</w:t>
      </w:r>
      <w:bookmarkEnd w:id="469"/>
    </w:p>
    <w:p w:rsidR="002F6378" w:rsidRDefault="00DB50BE">
      <w:r>
        <w:t xml:space="preserve">This section outlays </w:t>
      </w:r>
      <w:r>
        <w:t>the rules for developing training documentation.</w:t>
      </w:r>
    </w:p>
    <w:p w:rsidR="002F6378" w:rsidRDefault="00DB50BE">
      <w:pPr>
        <w:pStyle w:val="Heading3"/>
      </w:pPr>
      <w:bookmarkStart w:id="470" w:name="scroll-bookmark-476"/>
      <w:r>
        <w:t>Training Guide Template Use</w:t>
      </w:r>
      <w:bookmarkEnd w:id="470"/>
    </w:p>
    <w:p w:rsidR="002F6378" w:rsidRDefault="00DB50BE">
      <w:r>
        <w:t>This section addresses guidelines for work with the Training Guide Template when developing the courses.</w:t>
      </w:r>
    </w:p>
    <w:p w:rsidR="002F6378" w:rsidRDefault="00DB50BE">
      <w:r>
        <w:rPr>
          <w:b/>
        </w:rPr>
        <w:t>Note:</w:t>
      </w:r>
      <w:r>
        <w:t xml:space="preserve"> Before you start developing a new course, allways download the lates</w:t>
      </w:r>
      <w:r>
        <w:t>t version of the Training Guide Template located in the Templates folder of the documentation storage:</w:t>
      </w:r>
    </w:p>
    <w:p w:rsidR="002F6378" w:rsidRDefault="00DB50BE">
      <w:hyperlink r:id="rId261" w:history="1">
        <w:r>
          <w:rPr>
            <w:rStyle w:val="Hyperlink"/>
          </w:rPr>
          <w:t>http://sps3/corporate/NetCrackerProductReleaseTrainings/default.aspx</w:t>
        </w:r>
      </w:hyperlink>
    </w:p>
    <w:p w:rsidR="002F6378" w:rsidRDefault="00DB50BE">
      <w:r>
        <w:t xml:space="preserve">On </w:t>
      </w:r>
      <w:r>
        <w:t xml:space="preserve">the left, in the Library menu, click </w:t>
      </w:r>
      <w:hyperlink r:id="rId262" w:history="1">
        <w:r>
          <w:rPr>
            <w:rStyle w:val="Hyperlink"/>
          </w:rPr>
          <w:t>Course Templates</w:t>
        </w:r>
      </w:hyperlink>
      <w:r>
        <w:t>.</w:t>
      </w:r>
    </w:p>
    <w:p w:rsidR="002F6378" w:rsidRDefault="002F6378"/>
    <w:p w:rsidR="002F6378" w:rsidRDefault="00DB50BE">
      <w:r>
        <w:t>One-Part Training Guide</w:t>
      </w:r>
    </w:p>
    <w:p w:rsidR="002F6378" w:rsidRDefault="00DB50BE">
      <w:r>
        <w:t>If a Training Guide contains only one part, do not se</w:t>
      </w:r>
      <w:r>
        <w:t>gregate it as part. Such Guide must incorporate contents only.</w:t>
      </w:r>
    </w:p>
    <w:p w:rsidR="002F6378" w:rsidRDefault="00DB50BE">
      <w:r>
        <w:t>One-Step Procedures</w:t>
      </w:r>
    </w:p>
    <w:p w:rsidR="002F6378" w:rsidRDefault="00DB50BE">
      <w:r>
        <w:t>If a procedure contains only one step, do not insert numbered item “Step 1”. Just outlay the instructions.</w:t>
      </w:r>
    </w:p>
    <w:p w:rsidR="002F6378" w:rsidRDefault="00DB50BE">
      <w:r>
        <w:t>Course Objectives</w:t>
      </w:r>
    </w:p>
    <w:p w:rsidR="002F6378" w:rsidRDefault="00DB50BE" w:rsidP="00DB50BE">
      <w:pPr>
        <w:numPr>
          <w:ilvl w:val="0"/>
          <w:numId w:val="385"/>
        </w:numPr>
      </w:pPr>
      <w:r>
        <w:t xml:space="preserve">The Course Objectives section of a Training </w:t>
      </w:r>
      <w:r>
        <w:t>Template must be always typed on a page with odd number.</w:t>
      </w:r>
    </w:p>
    <w:p w:rsidR="002F6378" w:rsidRDefault="00DB50BE" w:rsidP="00DB50BE">
      <w:pPr>
        <w:numPr>
          <w:ilvl w:val="0"/>
          <w:numId w:val="385"/>
        </w:numPr>
      </w:pPr>
      <w:r>
        <w:t>An Introduction must contain no more than ten lines of text and the Course Objectives must be placed right after the Introduction text.</w:t>
      </w:r>
    </w:p>
    <w:p w:rsidR="002F6378" w:rsidRDefault="00DB50BE">
      <w:r>
        <w:t>Styles use</w:t>
      </w:r>
    </w:p>
    <w:p w:rsidR="002F6378" w:rsidRDefault="00DB50BE" w:rsidP="00DB50BE">
      <w:pPr>
        <w:numPr>
          <w:ilvl w:val="0"/>
          <w:numId w:val="386"/>
        </w:numPr>
      </w:pPr>
      <w:r>
        <w:t xml:space="preserve">Use only embedded styles. It is allowed to apply to </w:t>
      </w:r>
      <w:r>
        <w:t>the text only the styles that were designed for corporate Training Guide Template.</w:t>
      </w:r>
    </w:p>
    <w:p w:rsidR="002F6378" w:rsidRDefault="00DB50BE" w:rsidP="00DB50BE">
      <w:pPr>
        <w:numPr>
          <w:ilvl w:val="0"/>
          <w:numId w:val="386"/>
        </w:numPr>
      </w:pPr>
      <w:r>
        <w:t>Do not format lists by placing dash in front of the items’ names.</w:t>
      </w:r>
    </w:p>
    <w:p w:rsidR="002F6378" w:rsidRDefault="002F6378"/>
    <w:p w:rsidR="002F6378" w:rsidRDefault="002F6378"/>
    <w:p w:rsidR="002F6378" w:rsidRDefault="00DB50BE">
      <w:pPr>
        <w:pStyle w:val="Heading2"/>
      </w:pPr>
      <w:bookmarkStart w:id="471" w:name="scroll-bookmark-477"/>
      <w:r>
        <w:t>Word Processing Software</w:t>
      </w:r>
      <w:bookmarkEnd w:id="471"/>
    </w:p>
    <w:p w:rsidR="002F6378" w:rsidRDefault="00DB50BE">
      <w:pPr>
        <w:pStyle w:val="Heading3"/>
      </w:pPr>
      <w:bookmarkStart w:id="472" w:name="scroll-bookmark-478"/>
      <w:r>
        <w:t>Adobe FrameMaker</w:t>
      </w:r>
      <w:bookmarkEnd w:id="472"/>
    </w:p>
    <w:p w:rsidR="002F6378" w:rsidRDefault="00DB50BE">
      <w:r>
        <w:t xml:space="preserve">This software is used to create the pdf documents for Rating </w:t>
      </w:r>
      <w:r>
        <w:t>and Billing Manager and Collections Manager. The software is located on the virtual machines on a server located in Cambridge.</w:t>
      </w:r>
    </w:p>
    <w:p w:rsidR="002F6378" w:rsidRDefault="00DB50BE">
      <w:pPr>
        <w:pStyle w:val="Heading3"/>
      </w:pPr>
      <w:bookmarkStart w:id="473" w:name="scroll-bookmark-479"/>
      <w:r>
        <w:t>MS Word Quick Hints</w:t>
      </w:r>
      <w:bookmarkEnd w:id="473"/>
    </w:p>
    <w:p w:rsidR="002F6378" w:rsidRDefault="00DB50BE">
      <w:r>
        <w:t xml:space="preserve">This section is designed to describe briefly the MS Word featuers that are most commonly used in the product </w:t>
      </w:r>
      <w:r>
        <w:t>documentation.</w:t>
      </w:r>
    </w:p>
    <w:p w:rsidR="002F6378" w:rsidRDefault="00DB50BE">
      <w:r>
        <w:t>The subsections describing the features will help the documentation authors to avoid issues when working with an MS Word document.</w:t>
      </w:r>
    </w:p>
    <w:p w:rsidR="002F6378" w:rsidRDefault="00DB50BE">
      <w:pPr>
        <w:pStyle w:val="Heading4"/>
      </w:pPr>
      <w:bookmarkStart w:id="474" w:name="scroll-bookmark-480"/>
      <w:r>
        <w:t>File Properties and Fields</w:t>
      </w:r>
      <w:bookmarkEnd w:id="474"/>
    </w:p>
    <w:p w:rsidR="002F6378" w:rsidRDefault="00DB50BE">
      <w:r>
        <w:t>Such parts of any document as the project name, document type, component version an</w:t>
      </w:r>
      <w:r>
        <w:t>d other, are set as the file properties and inserted in the document as fields.</w:t>
      </w:r>
    </w:p>
    <w:p w:rsidR="002F6378" w:rsidRDefault="00DB50BE">
      <w:r>
        <w:t>This section provides information on hwo to work with the document properties and to use them in fields in a document.</w:t>
      </w:r>
    </w:p>
    <w:p w:rsidR="002F6378" w:rsidRDefault="00DB50BE">
      <w:r>
        <w:t>You will know how to :</w:t>
      </w:r>
    </w:p>
    <w:p w:rsidR="002F6378" w:rsidRDefault="00DB50BE" w:rsidP="00DB50BE">
      <w:pPr>
        <w:numPr>
          <w:ilvl w:val="0"/>
          <w:numId w:val="387"/>
        </w:numPr>
      </w:pPr>
      <w:hyperlink w:anchor="scroll-bookmark-481" w:history="1">
        <w:r>
          <w:rPr>
            <w:rStyle w:val="Hyperlink"/>
          </w:rPr>
          <w:t>set summary document properties</w:t>
        </w:r>
      </w:hyperlink>
    </w:p>
    <w:p w:rsidR="002F6378" w:rsidRDefault="00DB50BE" w:rsidP="00DB50BE">
      <w:pPr>
        <w:numPr>
          <w:ilvl w:val="0"/>
          <w:numId w:val="387"/>
        </w:numPr>
      </w:pPr>
      <w:hyperlink w:anchor="scroll-bookmark-482" w:history="1">
        <w:r>
          <w:rPr>
            <w:rStyle w:val="Hyperlink"/>
          </w:rPr>
          <w:t>set custom document properties</w:t>
        </w:r>
      </w:hyperlink>
    </w:p>
    <w:p w:rsidR="002F6378" w:rsidRDefault="00DB50BE" w:rsidP="00DB50BE">
      <w:pPr>
        <w:numPr>
          <w:ilvl w:val="0"/>
          <w:numId w:val="387"/>
        </w:numPr>
      </w:pPr>
      <w:hyperlink w:anchor="scroll-bookmark-483" w:history="1">
        <w:r>
          <w:rPr>
            <w:rStyle w:val="Hyperlink"/>
          </w:rPr>
          <w:t>add a new document property</w:t>
        </w:r>
      </w:hyperlink>
    </w:p>
    <w:p w:rsidR="002F6378" w:rsidRDefault="00DB50BE" w:rsidP="00DB50BE">
      <w:pPr>
        <w:numPr>
          <w:ilvl w:val="0"/>
          <w:numId w:val="387"/>
        </w:numPr>
      </w:pPr>
      <w:hyperlink w:anchor="scroll-bookmark-484" w:history="1">
        <w:r>
          <w:rPr>
            <w:rStyle w:val="Hyperlink"/>
          </w:rPr>
          <w:t>update all the fields</w:t>
        </w:r>
      </w:hyperlink>
    </w:p>
    <w:p w:rsidR="002F6378" w:rsidRDefault="00DB50BE" w:rsidP="00DB50BE">
      <w:pPr>
        <w:numPr>
          <w:ilvl w:val="0"/>
          <w:numId w:val="387"/>
        </w:numPr>
      </w:pPr>
      <w:hyperlink w:anchor="scroll-bookmark-485" w:history="1">
        <w:r>
          <w:rPr>
            <w:rStyle w:val="Hyperlink"/>
          </w:rPr>
          <w:t>view a field code</w:t>
        </w:r>
      </w:hyperlink>
    </w:p>
    <w:p w:rsidR="002F6378" w:rsidRDefault="00DB50BE" w:rsidP="00DB50BE">
      <w:pPr>
        <w:numPr>
          <w:ilvl w:val="0"/>
          <w:numId w:val="387"/>
        </w:numPr>
      </w:pPr>
      <w:hyperlink w:anchor="scroll-bookmark-486" w:history="1">
        <w:r>
          <w:rPr>
            <w:rStyle w:val="Hyperlink"/>
          </w:rPr>
          <w:t>edit a field</w:t>
        </w:r>
      </w:hyperlink>
    </w:p>
    <w:p w:rsidR="002F6378" w:rsidRDefault="00DB50BE">
      <w:r>
        <w:t>The first thing to be done when starting a new document is to set the file properties and to make sure that the fields that reference to the properties are correct.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75" w:name="scroll-bookmark-481"/>
            <w:bookmarkEnd w:id="475"/>
            <w:r>
              <w:rPr>
                <w:sz w:val="24"/>
              </w:rPr>
              <w:t xml:space="preserve">To set </w:t>
            </w:r>
            <w:r>
              <w:rPr>
                <w:sz w:val="24"/>
              </w:rPr>
              <w:t>summary document properties</w:t>
            </w:r>
          </w:p>
        </w:tc>
      </w:tr>
    </w:tbl>
    <w:p w:rsidR="002F6378" w:rsidRDefault="00DB50BE" w:rsidP="00DB50BE">
      <w:pPr>
        <w:numPr>
          <w:ilvl w:val="0"/>
          <w:numId w:val="388"/>
        </w:numPr>
      </w:pPr>
      <w:r>
        <w:t xml:space="preserve">In MS Word, on the ribbon, click the </w:t>
      </w:r>
      <w:r>
        <w:rPr>
          <w:b/>
        </w:rPr>
        <w:t>File</w:t>
      </w:r>
      <w:r>
        <w:t xml:space="preserve"> tab.</w:t>
      </w:r>
    </w:p>
    <w:p w:rsidR="002F6378" w:rsidRDefault="00DB50BE">
      <w:r>
        <w:rPr>
          <w:noProof/>
        </w:rPr>
        <w:drawing>
          <wp:inline distT="0" distB="0" distL="0" distR="0">
            <wp:extent cx="5934075" cy="2466975"/>
            <wp:effectExtent l="0" t="0" r="0" b="0"/>
            <wp:docPr id="100221" name="Picture 100221" descr="/download/attachments/254947468/worddav0820a74b83b75ff54f163bf20583ea32.png?version=1&amp;modificationDate=1412030650000&amp;api=v2&amp;effects=drop-shadow"/>
            <wp:cNvGraphicFramePr/>
            <a:graphic xmlns:a="http://schemas.openxmlformats.org/drawingml/2006/main">
              <a:graphicData uri="http://schemas.openxmlformats.org/drawingml/2006/picture">
                <pic:pic xmlns:pic="http://schemas.openxmlformats.org/drawingml/2006/picture">
                  <pic:nvPicPr>
                    <pic:cNvPr id="100221" name=""/>
                    <pic:cNvPicPr/>
                  </pic:nvPicPr>
                  <pic:blipFill>
                    <a:blip r:embed="rId77"/>
                    <a:stretch>
                      <a:fillRect/>
                    </a:stretch>
                  </pic:blipFill>
                  <pic:spPr>
                    <a:xfrm>
                      <a:off x="0" y="0"/>
                      <a:ext cx="5934075" cy="2466975"/>
                    </a:xfrm>
                    <a:prstGeom prst="rect">
                      <a:avLst/>
                    </a:prstGeom>
                  </pic:spPr>
                </pic:pic>
              </a:graphicData>
            </a:graphic>
          </wp:inline>
        </w:drawing>
      </w:r>
    </w:p>
    <w:p w:rsidR="002F6378" w:rsidRDefault="00DB50BE" w:rsidP="00DB50BE">
      <w:pPr>
        <w:numPr>
          <w:ilvl w:val="0"/>
          <w:numId w:val="389"/>
        </w:numPr>
      </w:pPr>
      <w:r>
        <w:t xml:space="preserve">On the right pane, expand the </w:t>
      </w:r>
      <w:r>
        <w:rPr>
          <w:b/>
        </w:rPr>
        <w:t>Properties</w:t>
      </w:r>
      <w:r>
        <w:t xml:space="preserve"> options by clicking the down arrow and select </w:t>
      </w:r>
      <w:r>
        <w:rPr>
          <w:b/>
        </w:rPr>
        <w:t>Advanced Properties</w:t>
      </w:r>
      <w:r>
        <w:t>.</w:t>
      </w:r>
    </w:p>
    <w:p w:rsidR="002F6378" w:rsidRDefault="00DB50BE" w:rsidP="00DB50BE">
      <w:pPr>
        <w:numPr>
          <w:ilvl w:val="0"/>
          <w:numId w:val="389"/>
        </w:numPr>
      </w:pPr>
      <w:r>
        <w:t xml:space="preserve">On the </w:t>
      </w:r>
      <w:r>
        <w:rPr>
          <w:b/>
        </w:rPr>
        <w:t>Summary</w:t>
      </w:r>
      <w:r>
        <w:t xml:space="preserve"> tab, enter the document title that is to be displayed o</w:t>
      </w:r>
      <w:r>
        <w:t>n the front matter of a document.</w:t>
      </w:r>
    </w:p>
    <w:p w:rsidR="002F6378" w:rsidRDefault="00DB50BE">
      <w:r>
        <w:rPr>
          <w:noProof/>
        </w:rPr>
        <w:drawing>
          <wp:inline distT="0" distB="0" distL="0" distR="0">
            <wp:extent cx="3667125" cy="4410075"/>
            <wp:effectExtent l="0" t="0" r="0" b="0"/>
            <wp:docPr id="100222" name="Picture 100222" descr="/download/attachments/254947468/worddavad4227f602d1e2cb0b4f739decaefe9f.png?version=1&amp;modificationDate=1412030652000&amp;api=v2"/>
            <wp:cNvGraphicFramePr/>
            <a:graphic xmlns:a="http://schemas.openxmlformats.org/drawingml/2006/main">
              <a:graphicData uri="http://schemas.openxmlformats.org/drawingml/2006/picture">
                <pic:pic xmlns:pic="http://schemas.openxmlformats.org/drawingml/2006/picture">
                  <pic:nvPicPr>
                    <pic:cNvPr id="100222" name=""/>
                    <pic:cNvPicPr/>
                  </pic:nvPicPr>
                  <pic:blipFill>
                    <a:blip r:embed="rId78"/>
                    <a:stretch>
                      <a:fillRect/>
                    </a:stretch>
                  </pic:blipFill>
                  <pic:spPr>
                    <a:xfrm>
                      <a:off x="0" y="0"/>
                      <a:ext cx="3667125" cy="4410075"/>
                    </a:xfrm>
                    <a:prstGeom prst="rect">
                      <a:avLst/>
                    </a:prstGeom>
                  </pic:spPr>
                </pic:pic>
              </a:graphicData>
            </a:graphic>
          </wp:inline>
        </w:drawing>
      </w:r>
    </w:p>
    <w:p w:rsidR="002F6378" w:rsidRDefault="00DB50BE" w:rsidP="00DB50BE">
      <w:pPr>
        <w:numPr>
          <w:ilvl w:val="0"/>
          <w:numId w:val="390"/>
        </w:numPr>
      </w:pPr>
      <w:r>
        <w:t xml:space="preserve">On the </w:t>
      </w:r>
      <w:r>
        <w:rPr>
          <w:b/>
        </w:rPr>
        <w:t>Custom</w:t>
      </w:r>
      <w:r>
        <w:t xml:space="preserve"> tab of the </w:t>
      </w:r>
      <w:r>
        <w:rPr>
          <w:b/>
        </w:rPr>
        <w:t>Properties</w:t>
      </w:r>
      <w:r>
        <w:t xml:space="preserve"> dialog, specify the document type that will also be displayed on the front matter, the component version if required and the other custom properties.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76" w:name="scroll-bookmark-482"/>
            <w:bookmarkEnd w:id="476"/>
            <w:r>
              <w:rPr>
                <w:sz w:val="24"/>
              </w:rPr>
              <w:t>To set custom document properties</w:t>
            </w:r>
          </w:p>
        </w:tc>
      </w:tr>
    </w:tbl>
    <w:p w:rsidR="002F6378" w:rsidRDefault="002F6378"/>
    <w:p w:rsidR="002F6378" w:rsidRDefault="00DB50BE" w:rsidP="00DB50BE">
      <w:pPr>
        <w:numPr>
          <w:ilvl w:val="0"/>
          <w:numId w:val="391"/>
        </w:numPr>
      </w:pPr>
      <w:r>
        <w:t xml:space="preserve">Click the </w:t>
      </w:r>
      <w:r>
        <w:rPr>
          <w:b/>
        </w:rPr>
        <w:t>Custom</w:t>
      </w:r>
      <w:r>
        <w:t xml:space="preserve"> tab.</w:t>
      </w:r>
    </w:p>
    <w:p w:rsidR="002F6378" w:rsidRDefault="00DB50BE" w:rsidP="00DB50BE">
      <w:pPr>
        <w:numPr>
          <w:ilvl w:val="0"/>
          <w:numId w:val="391"/>
        </w:numPr>
      </w:pPr>
      <w:r>
        <w:t xml:space="preserve">Click the property name in the </w:t>
      </w:r>
      <w:r>
        <w:rPr>
          <w:b/>
        </w:rPr>
        <w:t>Properties</w:t>
      </w:r>
      <w:r>
        <w:t xml:space="preserve"> list, and type the new value in the </w:t>
      </w:r>
      <w:r>
        <w:rPr>
          <w:b/>
        </w:rPr>
        <w:t>Value</w:t>
      </w:r>
      <w:r>
        <w:t xml:space="preserve"> box.</w:t>
      </w:r>
    </w:p>
    <w:p w:rsidR="002F6378" w:rsidRDefault="00DB50BE">
      <w:r>
        <w:rPr>
          <w:noProof/>
        </w:rPr>
        <w:drawing>
          <wp:inline distT="0" distB="0" distL="0" distR="0">
            <wp:extent cx="3667125" cy="4410075"/>
            <wp:effectExtent l="0" t="0" r="0" b="0"/>
            <wp:docPr id="100223" name="Picture 100223" descr="/download/attachments/254947468/worddav0e13a5de6394cbce197c8ac4cdd8fa99.png?version=1&amp;modificationDate=1412030674000&amp;api=v2"/>
            <wp:cNvGraphicFramePr/>
            <a:graphic xmlns:a="http://schemas.openxmlformats.org/drawingml/2006/main">
              <a:graphicData uri="http://schemas.openxmlformats.org/drawingml/2006/picture">
                <pic:pic xmlns:pic="http://schemas.openxmlformats.org/drawingml/2006/picture">
                  <pic:nvPicPr>
                    <pic:cNvPr id="100223" name=""/>
                    <pic:cNvPicPr/>
                  </pic:nvPicPr>
                  <pic:blipFill>
                    <a:blip r:embed="rId79"/>
                    <a:stretch>
                      <a:fillRect/>
                    </a:stretch>
                  </pic:blipFill>
                  <pic:spPr>
                    <a:xfrm>
                      <a:off x="0" y="0"/>
                      <a:ext cx="3667125" cy="4410075"/>
                    </a:xfrm>
                    <a:prstGeom prst="rect">
                      <a:avLst/>
                    </a:prstGeom>
                  </pic:spPr>
                </pic:pic>
              </a:graphicData>
            </a:graphic>
          </wp:inline>
        </w:drawing>
      </w:r>
    </w:p>
    <w:p w:rsidR="002F6378" w:rsidRDefault="00DB50BE" w:rsidP="00DB50BE">
      <w:pPr>
        <w:numPr>
          <w:ilvl w:val="0"/>
          <w:numId w:val="392"/>
        </w:numPr>
      </w:pPr>
      <w:r>
        <w:t xml:space="preserve">Press the </w:t>
      </w:r>
      <w:r>
        <w:rPr>
          <w:b/>
        </w:rPr>
        <w:t>ENTER</w:t>
      </w:r>
      <w:r>
        <w:t xml:space="preserve"> key and select the next property to change.</w:t>
      </w:r>
    </w:p>
    <w:p w:rsidR="002F6378" w:rsidRDefault="00DB50BE" w:rsidP="00DB50BE">
      <w:pPr>
        <w:numPr>
          <w:ilvl w:val="0"/>
          <w:numId w:val="392"/>
        </w:numPr>
      </w:pPr>
      <w:r>
        <w:t xml:space="preserve">After you completed working with the properties, click </w:t>
      </w:r>
      <w:r>
        <w:rPr>
          <w:b/>
        </w:rPr>
        <w:t>OK</w:t>
      </w:r>
      <w:r>
        <w: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77" w:name="scroll-bookmark-483"/>
            <w:bookmarkEnd w:id="477"/>
            <w:r>
              <w:rPr>
                <w:sz w:val="24"/>
              </w:rPr>
              <w:t xml:space="preserve">To add a new document </w:t>
            </w:r>
            <w:r>
              <w:rPr>
                <w:sz w:val="24"/>
              </w:rPr>
              <w:t>property</w:t>
            </w:r>
          </w:p>
        </w:tc>
      </w:tr>
    </w:tbl>
    <w:p w:rsidR="002F6378" w:rsidRDefault="00DB50BE" w:rsidP="00DB50BE">
      <w:pPr>
        <w:numPr>
          <w:ilvl w:val="0"/>
          <w:numId w:val="393"/>
        </w:numPr>
      </w:pPr>
      <w:r>
        <w:t xml:space="preserve">On the </w:t>
      </w:r>
      <w:r>
        <w:rPr>
          <w:b/>
        </w:rPr>
        <w:t>Custom</w:t>
      </w:r>
      <w:r>
        <w:t xml:space="preserve"> tab of the Properties dialog, in the </w:t>
      </w:r>
      <w:r>
        <w:rPr>
          <w:b/>
        </w:rPr>
        <w:t>Name</w:t>
      </w:r>
      <w:r>
        <w:t xml:space="preserve"> field either type a new property name or select from the predefined values in the list below the </w:t>
      </w:r>
      <w:r>
        <w:rPr>
          <w:b/>
        </w:rPr>
        <w:t>Name</w:t>
      </w:r>
      <w:r>
        <w:t xml:space="preserve"> box.</w:t>
      </w:r>
    </w:p>
    <w:p w:rsidR="002F6378" w:rsidRDefault="00DB50BE" w:rsidP="00DB50BE">
      <w:pPr>
        <w:numPr>
          <w:ilvl w:val="0"/>
          <w:numId w:val="393"/>
        </w:numPr>
      </w:pPr>
      <w:r>
        <w:t>Select the type of the property if necessary. The default value is "Text".</w:t>
      </w:r>
    </w:p>
    <w:p w:rsidR="002F6378" w:rsidRDefault="00DB50BE" w:rsidP="00DB50BE">
      <w:pPr>
        <w:numPr>
          <w:ilvl w:val="0"/>
          <w:numId w:val="393"/>
        </w:numPr>
      </w:pPr>
      <w:r>
        <w:t>Enter th</w:t>
      </w:r>
      <w:r>
        <w:t xml:space="preserve">e value of the new property in the </w:t>
      </w:r>
      <w:r>
        <w:rPr>
          <w:b/>
        </w:rPr>
        <w:t>Value</w:t>
      </w:r>
      <w:r>
        <w:t xml:space="preserve"> text box.</w:t>
      </w:r>
    </w:p>
    <w:p w:rsidR="002F6378" w:rsidRDefault="00DB50BE" w:rsidP="00DB50BE">
      <w:pPr>
        <w:numPr>
          <w:ilvl w:val="0"/>
          <w:numId w:val="393"/>
        </w:numPr>
      </w:pPr>
      <w:r>
        <w:t xml:space="preserve">The button </w:t>
      </w:r>
      <w:r>
        <w:rPr>
          <w:b/>
        </w:rPr>
        <w:t>Add</w:t>
      </w:r>
      <w:r>
        <w:t xml:space="preserve"> is activated.</w:t>
      </w:r>
    </w:p>
    <w:p w:rsidR="002F6378" w:rsidRDefault="00DB50BE" w:rsidP="00DB50BE">
      <w:pPr>
        <w:numPr>
          <w:ilvl w:val="0"/>
          <w:numId w:val="393"/>
        </w:numPr>
      </w:pPr>
      <w:r>
        <w:t xml:space="preserve">Click </w:t>
      </w:r>
      <w:r>
        <w:rPr>
          <w:b/>
        </w:rPr>
        <w:t>Add</w:t>
      </w:r>
      <w:r>
        <w:t>.</w:t>
      </w:r>
    </w:p>
    <w:p w:rsidR="002F6378" w:rsidRDefault="00DB50BE">
      <w:r>
        <w:rPr>
          <w:noProof/>
        </w:rPr>
        <w:drawing>
          <wp:inline distT="0" distB="0" distL="0" distR="0">
            <wp:extent cx="3667125" cy="4410075"/>
            <wp:effectExtent l="0" t="0" r="0" b="0"/>
            <wp:docPr id="100224" name="Picture 100224" descr="/download/attachments/254947468/worddavc5eaf3dd9fda164efbfa141d243d44f6.png?version=1&amp;modificationDate=1412030655000&amp;api=v2&amp;effects=drop-shadow"/>
            <wp:cNvGraphicFramePr/>
            <a:graphic xmlns:a="http://schemas.openxmlformats.org/drawingml/2006/main">
              <a:graphicData uri="http://schemas.openxmlformats.org/drawingml/2006/picture">
                <pic:pic xmlns:pic="http://schemas.openxmlformats.org/drawingml/2006/picture">
                  <pic:nvPicPr>
                    <pic:cNvPr id="100224" name=""/>
                    <pic:cNvPicPr/>
                  </pic:nvPicPr>
                  <pic:blipFill>
                    <a:blip r:embed="rId80"/>
                    <a:stretch>
                      <a:fillRect/>
                    </a:stretch>
                  </pic:blipFill>
                  <pic:spPr>
                    <a:xfrm>
                      <a:off x="0" y="0"/>
                      <a:ext cx="3667125" cy="4410075"/>
                    </a:xfrm>
                    <a:prstGeom prst="rect">
                      <a:avLst/>
                    </a:prstGeom>
                  </pic:spPr>
                </pic:pic>
              </a:graphicData>
            </a:graphic>
          </wp:inline>
        </w:drawing>
      </w:r>
    </w:p>
    <w:p w:rsidR="002F6378" w:rsidRDefault="00DB50BE" w:rsidP="00DB50BE">
      <w:pPr>
        <w:numPr>
          <w:ilvl w:val="0"/>
          <w:numId w:val="394"/>
        </w:numPr>
      </w:pPr>
      <w:r>
        <w:t xml:space="preserve">After completing configuring the document properties, click </w:t>
      </w:r>
      <w:r>
        <w:rPr>
          <w:b/>
        </w:rPr>
        <w:t>OK</w:t>
      </w:r>
      <w:r>
        <w:t>.</w:t>
      </w:r>
    </w:p>
    <w:p w:rsidR="002F6378" w:rsidRDefault="00DB50BE" w:rsidP="00DB50BE">
      <w:pPr>
        <w:numPr>
          <w:ilvl w:val="0"/>
          <w:numId w:val="394"/>
        </w:numPr>
      </w:pPr>
      <w:r>
        <w:t xml:space="preserve">When the properties are configured, update the fields through the document to make sure the </w:t>
      </w:r>
      <w:r>
        <w:t>properties are set correctly.</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78" w:name="scroll-bookmark-484"/>
            <w:bookmarkEnd w:id="478"/>
            <w:r>
              <w:rPr>
                <w:sz w:val="24"/>
              </w:rPr>
              <w:t>To update all the fields</w:t>
            </w:r>
          </w:p>
        </w:tc>
      </w:tr>
    </w:tbl>
    <w:p w:rsidR="002F6378" w:rsidRDefault="00DB50BE" w:rsidP="00DB50BE">
      <w:pPr>
        <w:numPr>
          <w:ilvl w:val="0"/>
          <w:numId w:val="395"/>
        </w:numPr>
      </w:pPr>
      <w:r>
        <w:t>select all the document by clicking CTRL+A and then press F9.</w:t>
      </w:r>
    </w:p>
    <w:p w:rsidR="002F6378" w:rsidRDefault="00DB50BE">
      <w:r>
        <w:t>The table of contents, which is a field as well, must be updated entirely.</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The fields inserted in headers and footers, are not updated wit</w:t>
            </w:r>
            <w:r>
              <w:rPr>
                <w:sz w:val="24"/>
              </w:rPr>
              <w:t xml:space="preserve">h the whole document. To update the fields in the headers and footers, double click the header or footer area, select the contents and click </w:t>
            </w:r>
            <w:r>
              <w:rPr>
                <w:b/>
                <w:sz w:val="24"/>
              </w:rPr>
              <w:t>F9</w:t>
            </w:r>
            <w:r>
              <w:rPr>
                <w:sz w:val="24"/>
              </w:rPr>
              <w:t>.</w:t>
            </w:r>
          </w:p>
        </w:tc>
      </w:tr>
    </w:tbl>
    <w:p w:rsidR="002F6378" w:rsidRDefault="00DB50BE">
      <w:r>
        <w:t>Usually, the corporate templates contain the preconfigured fields which refer to the document properties, thus</w:t>
      </w:r>
      <w:r>
        <w:t xml:space="preserve"> it is enough to set the properties values and update the fields.</w:t>
      </w:r>
    </w:p>
    <w:p w:rsidR="002F6378" w:rsidRDefault="00DB50BE">
      <w:r>
        <w:t>If something goes wrong, you can check with the field code.</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79" w:name="scroll-bookmark-485"/>
            <w:bookmarkEnd w:id="479"/>
            <w:r>
              <w:rPr>
                <w:sz w:val="24"/>
              </w:rPr>
              <w:t>To view a field code</w:t>
            </w:r>
          </w:p>
        </w:tc>
      </w:tr>
    </w:tbl>
    <w:p w:rsidR="002F6378" w:rsidRDefault="00DB50BE" w:rsidP="00DB50BE">
      <w:pPr>
        <w:numPr>
          <w:ilvl w:val="0"/>
          <w:numId w:val="396"/>
        </w:numPr>
      </w:pPr>
      <w:r>
        <w:t>Point your cursor to the field.</w:t>
      </w:r>
    </w:p>
    <w:p w:rsidR="002F6378" w:rsidRDefault="00DB50BE" w:rsidP="00DB50BE">
      <w:pPr>
        <w:numPr>
          <w:ilvl w:val="0"/>
          <w:numId w:val="396"/>
        </w:numPr>
      </w:pPr>
      <w:r>
        <w:t>Right-click the field</w:t>
      </w:r>
    </w:p>
    <w:p w:rsidR="002F6378" w:rsidRDefault="00DB50BE" w:rsidP="00DB50BE">
      <w:pPr>
        <w:numPr>
          <w:ilvl w:val="0"/>
          <w:numId w:val="396"/>
        </w:numPr>
      </w:pPr>
      <w:r>
        <w:t xml:space="preserve">From the contextual menu, select </w:t>
      </w:r>
      <w:r>
        <w:rPr>
          <w:b/>
        </w:rPr>
        <w:t>Toggle Field Codes</w:t>
      </w:r>
      <w:r>
        <w:t>.</w:t>
      </w:r>
    </w:p>
    <w:p w:rsidR="002F6378" w:rsidRDefault="00DB50BE">
      <w:r>
        <w:rPr>
          <w:b/>
          <w:noProof/>
        </w:rPr>
        <w:drawing>
          <wp:inline distT="0" distB="0" distL="0" distR="0">
            <wp:extent cx="5395595" cy="3481289"/>
            <wp:effectExtent l="0" t="0" r="0" b="0"/>
            <wp:docPr id="100225" name="Picture 100225" descr="/download/attachments/254947468/image2015-2-11%2019%3A5%3A11.png?version=1&amp;modificationDate=1423699511000&amp;api=v2&amp;effects=drop-shadow"/>
            <wp:cNvGraphicFramePr/>
            <a:graphic xmlns:a="http://schemas.openxmlformats.org/drawingml/2006/main">
              <a:graphicData uri="http://schemas.openxmlformats.org/drawingml/2006/picture">
                <pic:pic xmlns:pic="http://schemas.openxmlformats.org/drawingml/2006/picture">
                  <pic:nvPicPr>
                    <pic:cNvPr id="100225" name=""/>
                    <pic:cNvPicPr/>
                  </pic:nvPicPr>
                  <pic:blipFill>
                    <a:blip r:embed="rId81"/>
                    <a:stretch>
                      <a:fillRect/>
                    </a:stretch>
                  </pic:blipFill>
                  <pic:spPr>
                    <a:xfrm>
                      <a:off x="0" y="0"/>
                      <a:ext cx="5395595" cy="3481289"/>
                    </a:xfrm>
                    <a:prstGeom prst="rect">
                      <a:avLst/>
                    </a:prstGeom>
                  </pic:spPr>
                </pic:pic>
              </a:graphicData>
            </a:graphic>
          </wp:inline>
        </w:drawing>
      </w:r>
    </w:p>
    <w:p w:rsidR="002F6378" w:rsidRDefault="00DB50BE">
      <w:r>
        <w:t>The field code is displayed, which provides understanding of what document property value goes in this field (if document property used).</w:t>
      </w:r>
      <w:r>
        <w:br/>
        <w:t>For example, on the picture below it is visualized that the field type is DOCPROPERTY, and the property which value i</w:t>
      </w:r>
      <w:r>
        <w:t>s displayed, is DocType.</w:t>
      </w:r>
    </w:p>
    <w:p w:rsidR="002F6378" w:rsidRDefault="00DB50BE">
      <w:r>
        <w:rPr>
          <w:noProof/>
        </w:rPr>
        <w:drawing>
          <wp:inline distT="0" distB="0" distL="0" distR="0">
            <wp:extent cx="5395595" cy="2548791"/>
            <wp:effectExtent l="0" t="0" r="0" b="0"/>
            <wp:docPr id="100226" name="Picture 100226" descr="/download/attachments/254947468/worddav541e714c4e8bf851cb546d9a25bff033.png?version=1&amp;modificationDate=1412030665000&amp;api=v2&amp;effects=drop-shadow"/>
            <wp:cNvGraphicFramePr/>
            <a:graphic xmlns:a="http://schemas.openxmlformats.org/drawingml/2006/main">
              <a:graphicData uri="http://schemas.openxmlformats.org/drawingml/2006/picture">
                <pic:pic xmlns:pic="http://schemas.openxmlformats.org/drawingml/2006/picture">
                  <pic:nvPicPr>
                    <pic:cNvPr id="100226" name=""/>
                    <pic:cNvPicPr/>
                  </pic:nvPicPr>
                  <pic:blipFill>
                    <a:blip r:embed="rId82"/>
                    <a:stretch>
                      <a:fillRect/>
                    </a:stretch>
                  </pic:blipFill>
                  <pic:spPr>
                    <a:xfrm>
                      <a:off x="0" y="0"/>
                      <a:ext cx="5395595" cy="2548791"/>
                    </a:xfrm>
                    <a:prstGeom prst="rect">
                      <a:avLst/>
                    </a:prstGeom>
                  </pic:spPr>
                </pic:pic>
              </a:graphicData>
            </a:graphic>
          </wp:inline>
        </w:drawing>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80" w:name="scroll-bookmark-486"/>
            <w:bookmarkEnd w:id="480"/>
            <w:r>
              <w:rPr>
                <w:sz w:val="24"/>
              </w:rPr>
              <w:t>To edit a field</w:t>
            </w:r>
          </w:p>
        </w:tc>
      </w:tr>
    </w:tbl>
    <w:p w:rsidR="002F6378" w:rsidRDefault="00DB50BE" w:rsidP="00DB50BE">
      <w:pPr>
        <w:numPr>
          <w:ilvl w:val="0"/>
          <w:numId w:val="397"/>
        </w:numPr>
      </w:pPr>
      <w:r>
        <w:t>Right clicki the field.</w:t>
      </w:r>
    </w:p>
    <w:p w:rsidR="002F6378" w:rsidRDefault="00DB50BE" w:rsidP="00DB50BE">
      <w:pPr>
        <w:numPr>
          <w:ilvl w:val="0"/>
          <w:numId w:val="397"/>
        </w:numPr>
      </w:pPr>
      <w:r>
        <w:t xml:space="preserve">From the contextual menu,select </w:t>
      </w:r>
      <w:r>
        <w:rPr>
          <w:b/>
        </w:rPr>
        <w:t>Edit Field</w:t>
      </w:r>
      <w:r>
        <w:t xml:space="preserve"> option</w:t>
      </w:r>
    </w:p>
    <w:p w:rsidR="002F6378" w:rsidRDefault="00DB50BE" w:rsidP="00DB50BE">
      <w:pPr>
        <w:numPr>
          <w:ilvl w:val="0"/>
          <w:numId w:val="397"/>
        </w:numPr>
      </w:pPr>
      <w:r>
        <w:t xml:space="preserve">If you need to refer to another document property, select it from the </w:t>
      </w:r>
      <w:r>
        <w:rPr>
          <w:b/>
        </w:rPr>
        <w:t>Field</w:t>
      </w:r>
      <w:r>
        <w:t xml:space="preserve"> dialog.</w:t>
      </w:r>
    </w:p>
    <w:p w:rsidR="002F6378" w:rsidRDefault="00DB50BE">
      <w:r>
        <w:rPr>
          <w:noProof/>
        </w:rPr>
        <w:drawing>
          <wp:inline distT="0" distB="0" distL="0" distR="0">
            <wp:extent cx="5934075" cy="3914775"/>
            <wp:effectExtent l="0" t="0" r="0" b="0"/>
            <wp:docPr id="100227" name="Picture 100227" descr="/download/attachments/254947468/worddavcee4096c0fc47a2518f79bd4485fb871.png?version=1&amp;modificationDate=1412030673000&amp;api=v2&amp;effects=drop-shadow"/>
            <wp:cNvGraphicFramePr/>
            <a:graphic xmlns:a="http://schemas.openxmlformats.org/drawingml/2006/main">
              <a:graphicData uri="http://schemas.openxmlformats.org/drawingml/2006/picture">
                <pic:pic xmlns:pic="http://schemas.openxmlformats.org/drawingml/2006/picture">
                  <pic:nvPicPr>
                    <pic:cNvPr id="100227" name=""/>
                    <pic:cNvPicPr/>
                  </pic:nvPicPr>
                  <pic:blipFill>
                    <a:blip r:embed="rId83"/>
                    <a:stretch>
                      <a:fillRect/>
                    </a:stretch>
                  </pic:blipFill>
                  <pic:spPr>
                    <a:xfrm>
                      <a:off x="0" y="0"/>
                      <a:ext cx="5934075" cy="3914775"/>
                    </a:xfrm>
                    <a:prstGeom prst="rect">
                      <a:avLst/>
                    </a:prstGeom>
                  </pic:spPr>
                </pic:pic>
              </a:graphicData>
            </a:graphic>
          </wp:inline>
        </w:drawing>
      </w:r>
    </w:p>
    <w:p w:rsidR="002F6378" w:rsidRDefault="00DB50BE">
      <w:r>
        <w:br/>
      </w:r>
      <w:r>
        <w:t xml:space="preserve">If something is incorrect with the property value, you can correct the issue in the document properties, see </w:t>
      </w:r>
      <w:hyperlink w:anchor="scroll-bookmark-481" w:history="1">
        <w:r>
          <w:rPr>
            <w:rStyle w:val="Hyperlink"/>
          </w:rPr>
          <w:t>To set summary document properties</w:t>
        </w:r>
      </w:hyperlink>
      <w:r>
        <w:t xml:space="preserve"> and </w:t>
      </w:r>
      <w:hyperlink w:anchor="scroll-bookmark-487" w:history="1">
        <w:r>
          <w:rPr>
            <w:rStyle w:val="Hyperlink"/>
          </w:rPr>
          <w:t>To set custom document properties</w:t>
        </w:r>
      </w:hyperlink>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81" w:name="scroll-bookmark-488"/>
            <w:bookmarkEnd w:id="481"/>
            <w:r>
              <w:rPr>
                <w:sz w:val="24"/>
              </w:rPr>
              <w:t>To insert a new field with a document property</w:t>
            </w:r>
          </w:p>
        </w:tc>
      </w:tr>
    </w:tbl>
    <w:p w:rsidR="002F6378" w:rsidRDefault="00DB50BE" w:rsidP="00DB50BE">
      <w:pPr>
        <w:numPr>
          <w:ilvl w:val="0"/>
          <w:numId w:val="398"/>
        </w:numPr>
      </w:pPr>
      <w:r>
        <w:t xml:space="preserve">In MS Word, on the ribbon, click the </w:t>
      </w:r>
      <w:r>
        <w:rPr>
          <w:b/>
        </w:rPr>
        <w:t>Insert</w:t>
      </w:r>
      <w:r>
        <w:t xml:space="preserve"> tab.</w:t>
      </w:r>
    </w:p>
    <w:p w:rsidR="002F6378" w:rsidRDefault="00DB50BE" w:rsidP="00DB50BE">
      <w:pPr>
        <w:numPr>
          <w:ilvl w:val="0"/>
          <w:numId w:val="398"/>
        </w:numPr>
      </w:pPr>
      <w:r>
        <w:t xml:space="preserve">In the </w:t>
      </w:r>
      <w:r>
        <w:rPr>
          <w:b/>
        </w:rPr>
        <w:t>Text</w:t>
      </w:r>
      <w:r>
        <w:t xml:space="preserve"> panel, expand the </w:t>
      </w:r>
      <w:r>
        <w:rPr>
          <w:b/>
        </w:rPr>
        <w:t>Quick Parts</w:t>
      </w:r>
      <w:r>
        <w:t xml:space="preserve"> menu and select </w:t>
      </w:r>
      <w:r>
        <w:rPr>
          <w:b/>
        </w:rPr>
        <w:t>Field</w:t>
      </w:r>
      <w:r>
        <w:t>.</w:t>
      </w:r>
    </w:p>
    <w:p w:rsidR="002F6378" w:rsidRDefault="00DB50BE">
      <w:r>
        <w:rPr>
          <w:noProof/>
        </w:rPr>
        <w:drawing>
          <wp:inline distT="0" distB="0" distL="0" distR="0">
            <wp:extent cx="4762500" cy="1817906"/>
            <wp:effectExtent l="0" t="0" r="0" b="0"/>
            <wp:docPr id="100228" name="Picture 100228" descr="/download/attachments/254947468/worddav4aa94486be92eea533fcbc34e74f053c.png?version=1&amp;modificationDate=1412030676000&amp;api=v2&amp;effects=drop-shadow"/>
            <wp:cNvGraphicFramePr/>
            <a:graphic xmlns:a="http://schemas.openxmlformats.org/drawingml/2006/main">
              <a:graphicData uri="http://schemas.openxmlformats.org/drawingml/2006/picture">
                <pic:pic xmlns:pic="http://schemas.openxmlformats.org/drawingml/2006/picture">
                  <pic:nvPicPr>
                    <pic:cNvPr id="100228" name=""/>
                    <pic:cNvPicPr/>
                  </pic:nvPicPr>
                  <pic:blipFill>
                    <a:blip r:embed="rId84"/>
                    <a:stretch>
                      <a:fillRect/>
                    </a:stretch>
                  </pic:blipFill>
                  <pic:spPr>
                    <a:xfrm>
                      <a:off x="0" y="0"/>
                      <a:ext cx="4762500" cy="1817906"/>
                    </a:xfrm>
                    <a:prstGeom prst="rect">
                      <a:avLst/>
                    </a:prstGeom>
                  </pic:spPr>
                </pic:pic>
              </a:graphicData>
            </a:graphic>
          </wp:inline>
        </w:drawing>
      </w:r>
    </w:p>
    <w:p w:rsidR="002F6378" w:rsidRDefault="00DB50BE" w:rsidP="00DB50BE">
      <w:pPr>
        <w:numPr>
          <w:ilvl w:val="0"/>
          <w:numId w:val="399"/>
        </w:numPr>
      </w:pPr>
      <w:r>
        <w:t>From the categories drop-down list, select "Document Information."</w:t>
      </w:r>
    </w:p>
    <w:p w:rsidR="002F6378" w:rsidRDefault="00DB50BE" w:rsidP="00DB50BE">
      <w:pPr>
        <w:numPr>
          <w:ilvl w:val="0"/>
          <w:numId w:val="399"/>
        </w:numPr>
      </w:pPr>
      <w:r>
        <w:t xml:space="preserve">From the </w:t>
      </w:r>
      <w:r>
        <w:rPr>
          <w:b/>
        </w:rPr>
        <w:t>Field</w:t>
      </w:r>
      <w:r>
        <w:t xml:space="preserve"> names li</w:t>
      </w:r>
      <w:r>
        <w:t>st, select "DocProperty."</w:t>
      </w:r>
    </w:p>
    <w:p w:rsidR="002F6378" w:rsidRDefault="00DB50BE" w:rsidP="00DB50BE">
      <w:pPr>
        <w:numPr>
          <w:ilvl w:val="0"/>
          <w:numId w:val="399"/>
        </w:numPr>
      </w:pPr>
      <w:r>
        <w:t xml:space="preserve">From the </w:t>
      </w:r>
      <w:r>
        <w:rPr>
          <w:b/>
        </w:rPr>
        <w:t>Property</w:t>
      </w:r>
      <w:r>
        <w:t xml:space="preserve"> list, select the property which value you need to insert.</w:t>
      </w:r>
    </w:p>
    <w:p w:rsidR="002F6378" w:rsidRDefault="00DB50BE">
      <w:r>
        <w:rPr>
          <w:noProof/>
        </w:rPr>
        <w:drawing>
          <wp:inline distT="0" distB="0" distL="0" distR="0">
            <wp:extent cx="5934075" cy="3914775"/>
            <wp:effectExtent l="0" t="0" r="0" b="0"/>
            <wp:docPr id="100229" name="Picture 100229" descr="/download/attachments/254947468/worddavaf51adfe489549267e9fe22ec00868ce.png?version=1&amp;modificationDate=1412030682000&amp;api=v2&amp;effects=drop-shadow"/>
            <wp:cNvGraphicFramePr/>
            <a:graphic xmlns:a="http://schemas.openxmlformats.org/drawingml/2006/main">
              <a:graphicData uri="http://schemas.openxmlformats.org/drawingml/2006/picture">
                <pic:pic xmlns:pic="http://schemas.openxmlformats.org/drawingml/2006/picture">
                  <pic:nvPicPr>
                    <pic:cNvPr id="100229" name=""/>
                    <pic:cNvPicPr/>
                  </pic:nvPicPr>
                  <pic:blipFill>
                    <a:blip r:embed="rId85"/>
                    <a:stretch>
                      <a:fillRect/>
                    </a:stretch>
                  </pic:blipFill>
                  <pic:spPr>
                    <a:xfrm>
                      <a:off x="0" y="0"/>
                      <a:ext cx="5934075" cy="3914775"/>
                    </a:xfrm>
                    <a:prstGeom prst="rect">
                      <a:avLst/>
                    </a:prstGeom>
                  </pic:spPr>
                </pic:pic>
              </a:graphicData>
            </a:graphic>
          </wp:inline>
        </w:drawing>
      </w:r>
    </w:p>
    <w:p w:rsidR="002F6378" w:rsidRDefault="00DB50BE" w:rsidP="00DB50BE">
      <w:pPr>
        <w:numPr>
          <w:ilvl w:val="0"/>
          <w:numId w:val="400"/>
        </w:numPr>
      </w:pPr>
      <w:r>
        <w:t xml:space="preserve">Click </w:t>
      </w:r>
      <w:r>
        <w:rPr>
          <w:b/>
        </w:rPr>
        <w:t>OK</w:t>
      </w:r>
    </w:p>
    <w:p w:rsidR="002F6378" w:rsidRDefault="002F6378">
      <w:bookmarkStart w:id="482" w:name="scroll-bookmark-489"/>
      <w:bookmarkEnd w:id="482"/>
    </w:p>
    <w:p w:rsidR="002F6378" w:rsidRDefault="00DB50BE">
      <w:pPr>
        <w:pStyle w:val="Heading4"/>
      </w:pPr>
      <w:bookmarkStart w:id="483" w:name="scroll-bookmark-490"/>
      <w:r>
        <w:t>Table of Contents (TOC)</w:t>
      </w:r>
      <w:bookmarkEnd w:id="483"/>
    </w:p>
    <w:p w:rsidR="002F6378" w:rsidRDefault="00DB50BE">
      <w:r>
        <w:t xml:space="preserve">Table of Contents (TOC) is required for all the product and project documents providing structured information. TOC </w:t>
      </w:r>
      <w:r>
        <w:t>enables seeing parts of documents in the order they appear. This section addresses creating, modifying, and updating (re-building)TOC.</w:t>
      </w:r>
    </w:p>
    <w:p w:rsidR="002F6378" w:rsidRDefault="00DB50BE">
      <w:r>
        <w:t>You will know how to:</w:t>
      </w:r>
    </w:p>
    <w:p w:rsidR="002F6378" w:rsidRDefault="00DB50BE" w:rsidP="00DB50BE">
      <w:pPr>
        <w:numPr>
          <w:ilvl w:val="0"/>
          <w:numId w:val="401"/>
        </w:numPr>
      </w:pPr>
      <w:hyperlink w:anchor="scroll-bookmark-491" w:history="1">
        <w:r>
          <w:rPr>
            <w:rStyle w:val="Hyperlink"/>
          </w:rPr>
          <w:t>Create TOC from the Reference tab</w:t>
        </w:r>
      </w:hyperlink>
    </w:p>
    <w:p w:rsidR="002F6378" w:rsidRDefault="00DB50BE" w:rsidP="00DB50BE">
      <w:pPr>
        <w:numPr>
          <w:ilvl w:val="0"/>
          <w:numId w:val="401"/>
        </w:numPr>
      </w:pPr>
      <w:hyperlink w:anchor="scroll-bookmark-492" w:history="1">
        <w:r>
          <w:rPr>
            <w:rStyle w:val="Hyperlink"/>
          </w:rPr>
          <w:t>Create TOC as field from Insert tab</w:t>
        </w:r>
      </w:hyperlink>
    </w:p>
    <w:p w:rsidR="002F6378" w:rsidRDefault="00DB50BE" w:rsidP="00DB50BE">
      <w:pPr>
        <w:numPr>
          <w:ilvl w:val="0"/>
          <w:numId w:val="401"/>
        </w:numPr>
      </w:pPr>
      <w:hyperlink w:anchor="scroll-bookmark-493" w:history="1">
        <w:r>
          <w:rPr>
            <w:rStyle w:val="Hyperlink"/>
          </w:rPr>
          <w:t>Edit TOC (re-configure, not update)</w:t>
        </w:r>
      </w:hyperlink>
      <w:r>
        <w:t xml:space="preserve"> including:</w:t>
      </w:r>
    </w:p>
    <w:p w:rsidR="002F6378" w:rsidRDefault="00DB50BE" w:rsidP="00DB50BE">
      <w:pPr>
        <w:numPr>
          <w:ilvl w:val="1"/>
          <w:numId w:val="402"/>
        </w:numPr>
      </w:pPr>
      <w:hyperlink w:anchor="scroll-bookmark-494" w:history="1">
        <w:r>
          <w:rPr>
            <w:rStyle w:val="Hyperlink"/>
          </w:rPr>
          <w:t>Editing TOC Options</w:t>
        </w:r>
      </w:hyperlink>
    </w:p>
    <w:p w:rsidR="002F6378" w:rsidRDefault="00DB50BE" w:rsidP="00DB50BE">
      <w:pPr>
        <w:numPr>
          <w:ilvl w:val="1"/>
          <w:numId w:val="402"/>
        </w:numPr>
      </w:pPr>
      <w:hyperlink w:anchor="scroll-bookmark-495" w:history="1">
        <w:r>
          <w:rPr>
            <w:rStyle w:val="Hyperlink"/>
          </w:rPr>
          <w:t>Editing formatting of TOC level</w:t>
        </w:r>
        <w:r>
          <w:rPr>
            <w:rStyle w:val="Hyperlink"/>
          </w:rPr>
          <w:t>s</w:t>
        </w:r>
      </w:hyperlink>
    </w:p>
    <w:p w:rsidR="002F6378" w:rsidRDefault="00DB50BE" w:rsidP="00DB50BE">
      <w:pPr>
        <w:numPr>
          <w:ilvl w:val="0"/>
          <w:numId w:val="401"/>
        </w:numPr>
      </w:pPr>
      <w:hyperlink w:anchor="scroll-bookmark-496" w:history="1">
        <w:r>
          <w:rPr>
            <w:rStyle w:val="Hyperlink"/>
          </w:rPr>
          <w:t>Update TOC</w:t>
        </w:r>
      </w:hyperlink>
    </w:p>
    <w:p w:rsidR="002F6378" w:rsidRDefault="00DB50BE">
      <w:r>
        <w:t>In MS Word Toc is inserted as a field containing links to the headings' positions. Commonly, the product documents provide TOC configured in accordance with the corporate design guidelines, but the docu</w:t>
      </w:r>
      <w:r>
        <w:t>mentation authors are able to reconfigure TOC if needed or if it is damaged by some reasons.</w:t>
      </w:r>
    </w:p>
    <w:p w:rsidR="002F6378" w:rsidRDefault="00DB50BE">
      <w:r>
        <w:t>TOC configuration enables to manage:</w:t>
      </w:r>
    </w:p>
    <w:p w:rsidR="002F6378" w:rsidRDefault="00DB50BE" w:rsidP="00DB50BE">
      <w:pPr>
        <w:numPr>
          <w:ilvl w:val="0"/>
          <w:numId w:val="403"/>
        </w:numPr>
      </w:pPr>
      <w:r>
        <w:t>Styles which instances build the table of contents</w:t>
      </w:r>
    </w:p>
    <w:p w:rsidR="002F6378" w:rsidRDefault="00DB50BE" w:rsidP="00DB50BE">
      <w:pPr>
        <w:numPr>
          <w:ilvl w:val="0"/>
          <w:numId w:val="403"/>
        </w:numPr>
      </w:pPr>
      <w:r>
        <w:t>Appearance of the table of contents</w:t>
      </w:r>
    </w:p>
    <w:p w:rsidR="002F6378" w:rsidRDefault="00DB50BE" w:rsidP="00DB50BE">
      <w:pPr>
        <w:numPr>
          <w:ilvl w:val="0"/>
          <w:numId w:val="403"/>
        </w:numPr>
      </w:pPr>
      <w:r>
        <w:t>The level of headings hierarchy</w:t>
      </w:r>
    </w:p>
    <w:p w:rsidR="002F6378" w:rsidRDefault="00DB50BE" w:rsidP="00DB50BE">
      <w:pPr>
        <w:numPr>
          <w:ilvl w:val="0"/>
          <w:numId w:val="403"/>
        </w:numPr>
      </w:pPr>
      <w:r>
        <w:t>others</w:t>
      </w:r>
    </w:p>
    <w:p w:rsidR="002F6378" w:rsidRDefault="00DB50BE">
      <w:r>
        <w:t>Table of Contents in inserted in the beginning of a document after the standard parts as the front matter, confidentiality data, and so on, before the Introduction section.</w:t>
      </w:r>
    </w:p>
    <w:p w:rsidR="002F6378" w:rsidRDefault="00DB50BE">
      <w:r>
        <w:rPr>
          <w:noProof/>
        </w:rPr>
        <w:drawing>
          <wp:inline distT="0" distB="0" distL="0" distR="0">
            <wp:extent cx="5395595" cy="4411213"/>
            <wp:effectExtent l="0" t="0" r="0" b="0"/>
            <wp:docPr id="100230" name="Picture 100230" descr="/download/attachments/268731428/image2015-2-9%2020%3A29%3A45.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230" name=""/>
                    <pic:cNvPicPr/>
                  </pic:nvPicPr>
                  <pic:blipFill>
                    <a:blip r:embed="rId86"/>
                    <a:stretch>
                      <a:fillRect/>
                    </a:stretch>
                  </pic:blipFill>
                  <pic:spPr>
                    <a:xfrm>
                      <a:off x="0" y="0"/>
                      <a:ext cx="5395595" cy="4411213"/>
                    </a:xfrm>
                    <a:prstGeom prst="rect">
                      <a:avLst/>
                    </a:prstGeom>
                  </pic:spPr>
                </pic:pic>
              </a:graphicData>
            </a:graphic>
          </wp:inline>
        </w:drawing>
      </w:r>
    </w:p>
    <w:p w:rsidR="002F6378" w:rsidRDefault="00DB50BE">
      <w:r>
        <w:t>MS Word template Normal.dotm provides a number of built-in styles which instances</w:t>
      </w:r>
      <w:r>
        <w:t xml:space="preserve"> go in TOC. These are Headings Heading 1, Heading 2, etc…</w:t>
      </w:r>
    </w:p>
    <w:p w:rsidR="002F6378" w:rsidRDefault="00DB50BE">
      <w:r>
        <w:t xml:space="preserve">When configuring TOC, it is possible to add other styles in TOC. For example, if you need to include Appendices titles be included, you can create a special style for these titles and add it to the </w:t>
      </w:r>
      <w:r>
        <w:t>list of styles for building TOC.</w:t>
      </w:r>
    </w:p>
    <w:p w:rsidR="002F6378" w:rsidRDefault="00DB50BE">
      <w:r>
        <w:t xml:space="preserve">Each time before saving document you have to update TOC to re-build the links to the document sections that is updating the renamed sections' names and numbers of the pages the sections start on, as well as adding links to </w:t>
      </w:r>
      <w:r>
        <w:t>new sections and removing links to deleted sections.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84" w:name="scroll-bookmark-497"/>
            <w:r>
              <w:rPr>
                <w:b/>
                <w:sz w:val="24"/>
              </w:rPr>
              <w:t>Create TOC</w:t>
            </w:r>
            <w:bookmarkEnd w:id="484"/>
          </w:p>
        </w:tc>
      </w:tr>
    </w:tbl>
    <w:p w:rsidR="002F6378" w:rsidRDefault="00DB50BE">
      <w:pPr>
        <w:pStyle w:val="Heading5"/>
      </w:pPr>
      <w:bookmarkStart w:id="485" w:name="scroll-bookmark-491"/>
      <w:bookmarkStart w:id="486" w:name="scroll-bookmark-498"/>
      <w:bookmarkEnd w:id="485"/>
      <w:r>
        <w:t>Create TOC from the Reference tab</w:t>
      </w:r>
      <w:bookmarkEnd w:id="486"/>
    </w:p>
    <w:p w:rsidR="002F6378" w:rsidRDefault="00DB50BE">
      <w:r>
        <w:t>To create TOC in an MS Word 2010 document:</w:t>
      </w:r>
    </w:p>
    <w:p w:rsidR="002F6378" w:rsidRDefault="00DB50BE" w:rsidP="00DB50BE">
      <w:pPr>
        <w:numPr>
          <w:ilvl w:val="0"/>
          <w:numId w:val="404"/>
        </w:numPr>
      </w:pPr>
      <w:r>
        <w:t>Click on the position in the document the TOC will start with.</w:t>
      </w:r>
    </w:p>
    <w:p w:rsidR="002F6378" w:rsidRDefault="00DB50BE" w:rsidP="00DB50BE">
      <w:pPr>
        <w:numPr>
          <w:ilvl w:val="0"/>
          <w:numId w:val="404"/>
        </w:numPr>
      </w:pPr>
      <w:r>
        <w:t xml:space="preserve">On the Ribbon, click the </w:t>
      </w:r>
      <w:r>
        <w:rPr>
          <w:b/>
        </w:rPr>
        <w:t>Reference</w:t>
      </w:r>
      <w:r>
        <w:t xml:space="preserve"> tab.</w:t>
      </w:r>
    </w:p>
    <w:p w:rsidR="002F6378" w:rsidRDefault="00DB50BE" w:rsidP="00DB50BE">
      <w:pPr>
        <w:numPr>
          <w:ilvl w:val="0"/>
          <w:numId w:val="404"/>
        </w:numPr>
      </w:pPr>
      <w:r>
        <w:t xml:space="preserve">In the </w:t>
      </w:r>
      <w:r>
        <w:rPr>
          <w:b/>
        </w:rPr>
        <w:t>Table of Contents</w:t>
      </w:r>
      <w:r>
        <w:t xml:space="preserve"> group, expand the TOC options list by clicking the down arrow on the </w:t>
      </w:r>
      <w:r>
        <w:rPr>
          <w:b/>
        </w:rPr>
        <w:t>Table of Contents</w:t>
      </w:r>
      <w:r>
        <w:t xml:space="preserve"> button.</w:t>
      </w:r>
    </w:p>
    <w:p w:rsidR="002F6378" w:rsidRDefault="00DB50BE">
      <w:r>
        <w:rPr>
          <w:noProof/>
        </w:rPr>
        <w:drawing>
          <wp:inline distT="0" distB="0" distL="0" distR="0">
            <wp:extent cx="4648200" cy="6343650"/>
            <wp:effectExtent l="0" t="0" r="0" b="0"/>
            <wp:docPr id="100231" name="Picture 100231" descr="/download/attachments/268731428/image2015-2-9%2020%3A30%3A2.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231" name=""/>
                    <pic:cNvPicPr/>
                  </pic:nvPicPr>
                  <pic:blipFill>
                    <a:blip r:embed="rId87"/>
                    <a:stretch>
                      <a:fillRect/>
                    </a:stretch>
                  </pic:blipFill>
                  <pic:spPr>
                    <a:xfrm>
                      <a:off x="0" y="0"/>
                      <a:ext cx="4648200" cy="6343650"/>
                    </a:xfrm>
                    <a:prstGeom prst="rect">
                      <a:avLst/>
                    </a:prstGeom>
                  </pic:spPr>
                </pic:pic>
              </a:graphicData>
            </a:graphic>
          </wp:inline>
        </w:drawing>
      </w:r>
    </w:p>
    <w:p w:rsidR="002F6378" w:rsidRDefault="00DB50BE">
      <w:r>
        <w:t>You can select the TOC appearance from the list of different TOC views, otherwise click</w:t>
      </w:r>
      <w:r>
        <w:rPr>
          <w:b/>
        </w:rPr>
        <w:t xml:space="preserve"> Insert Table of Contents</w:t>
      </w:r>
      <w:r>
        <w:t>.</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 xml:space="preserve">Only one table of contents </w:t>
            </w:r>
            <w:r>
              <w:rPr>
                <w:sz w:val="24"/>
              </w:rPr>
              <w:t xml:space="preserve">can be inserted in a document. If a document contains TOC, </w:t>
            </w:r>
            <w:r>
              <w:rPr>
                <w:b/>
                <w:sz w:val="24"/>
              </w:rPr>
              <w:t>the Insert Table of Contents</w:t>
            </w:r>
            <w:r>
              <w:rPr>
                <w:sz w:val="24"/>
              </w:rPr>
              <w:t xml:space="preserve"> button is disabled.</w:t>
            </w:r>
          </w:p>
        </w:tc>
      </w:tr>
    </w:tbl>
    <w:p w:rsidR="002F6378" w:rsidRDefault="00DB50BE">
      <w:r>
        <w:t xml:space="preserve">The configure </w:t>
      </w:r>
      <w:r>
        <w:rPr>
          <w:b/>
        </w:rPr>
        <w:t>Table of Contents</w:t>
      </w:r>
      <w:r>
        <w:t xml:space="preserve"> dialog is displayed. The default TOC settings are displayed in the dialog.</w:t>
      </w:r>
    </w:p>
    <w:p w:rsidR="002F6378" w:rsidRDefault="00DB50BE">
      <w:r>
        <w:rPr>
          <w:noProof/>
        </w:rPr>
        <w:drawing>
          <wp:inline distT="0" distB="0" distL="0" distR="0">
            <wp:extent cx="4962525" cy="4371975"/>
            <wp:effectExtent l="0" t="0" r="0" b="0"/>
            <wp:docPr id="100232" name="Picture 100232" descr="/download/attachments/268731428/image2015-2-9%2020%3A30%3A21.png?version=1&amp;modificationDate=1423532056000&amp;api=v2"/>
            <wp:cNvGraphicFramePr/>
            <a:graphic xmlns:a="http://schemas.openxmlformats.org/drawingml/2006/main">
              <a:graphicData uri="http://schemas.openxmlformats.org/drawingml/2006/picture">
                <pic:pic xmlns:pic="http://schemas.openxmlformats.org/drawingml/2006/picture">
                  <pic:nvPicPr>
                    <pic:cNvPr id="100232" name=""/>
                    <pic:cNvPicPr/>
                  </pic:nvPicPr>
                  <pic:blipFill>
                    <a:blip r:embed="rId88"/>
                    <a:stretch>
                      <a:fillRect/>
                    </a:stretch>
                  </pic:blipFill>
                  <pic:spPr>
                    <a:xfrm>
                      <a:off x="0" y="0"/>
                      <a:ext cx="4962525" cy="4371975"/>
                    </a:xfrm>
                    <a:prstGeom prst="rect">
                      <a:avLst/>
                    </a:prstGeom>
                  </pic:spPr>
                </pic:pic>
              </a:graphicData>
            </a:graphic>
          </wp:inline>
        </w:drawing>
      </w:r>
    </w:p>
    <w:p w:rsidR="002F6378" w:rsidRDefault="00DB50BE" w:rsidP="00DB50BE">
      <w:pPr>
        <w:numPr>
          <w:ilvl w:val="0"/>
          <w:numId w:val="405"/>
        </w:numPr>
      </w:pPr>
      <w:r>
        <w:t xml:space="preserve">Configure TOC if needed and click </w:t>
      </w:r>
      <w:r>
        <w:rPr>
          <w:b/>
        </w:rPr>
        <w:t>OK</w:t>
      </w:r>
      <w:r>
        <w:t xml:space="preserve">. </w:t>
      </w:r>
      <w:r>
        <w:t xml:space="preserve">The TOC parameters are described below, see </w:t>
      </w:r>
      <w:hyperlink w:anchor="scroll-bookmark-494" w:history="1">
        <w:r>
          <w:rPr>
            <w:rStyle w:val="Hyperlink"/>
          </w:rPr>
          <w:t>Editing TOC Options</w:t>
        </w:r>
      </w:hyperlink>
      <w:r>
        <w:t xml:space="preserve"> and </w:t>
      </w:r>
      <w:hyperlink w:anchor="scroll-bookmark-495" w:history="1">
        <w:r>
          <w:rPr>
            <w:rStyle w:val="Hyperlink"/>
          </w:rPr>
          <w:t>Editing formatting of TOC levels</w:t>
        </w:r>
      </w:hyperlink>
      <w:r>
        <w:t>.</w:t>
      </w:r>
    </w:p>
    <w:p w:rsidR="002F6378" w:rsidRDefault="00DB50BE">
      <w:pPr>
        <w:pStyle w:val="Heading5"/>
      </w:pPr>
      <w:bookmarkStart w:id="487" w:name="scroll-bookmark-492"/>
      <w:bookmarkStart w:id="488" w:name="scroll-bookmark-499"/>
      <w:bookmarkEnd w:id="487"/>
      <w:r>
        <w:t>Create TOC as field from Insert tab</w:t>
      </w:r>
      <w:bookmarkEnd w:id="488"/>
    </w:p>
    <w:p w:rsidR="002F6378" w:rsidRDefault="00DB50BE">
      <w:r>
        <w:t xml:space="preserve">Another way to create TOC is to insert it </w:t>
      </w:r>
      <w:r>
        <w:t>as a field. When editing TOC it is also updated as a field.</w:t>
      </w:r>
    </w:p>
    <w:p w:rsidR="002F6378" w:rsidRDefault="00DB50BE">
      <w:r>
        <w:t>To insert TOC as field:</w:t>
      </w:r>
    </w:p>
    <w:p w:rsidR="002F6378" w:rsidRDefault="00DB50BE" w:rsidP="00DB50BE">
      <w:pPr>
        <w:numPr>
          <w:ilvl w:val="0"/>
          <w:numId w:val="406"/>
        </w:numPr>
      </w:pPr>
      <w:r>
        <w:t>Click on the position in the document the TOC will start with</w:t>
      </w:r>
    </w:p>
    <w:p w:rsidR="002F6378" w:rsidRDefault="00DB50BE" w:rsidP="00DB50BE">
      <w:pPr>
        <w:numPr>
          <w:ilvl w:val="0"/>
          <w:numId w:val="406"/>
        </w:numPr>
      </w:pPr>
      <w:r>
        <w:t xml:space="preserve">On the Ribbon, click the </w:t>
      </w:r>
      <w:r>
        <w:rPr>
          <w:b/>
        </w:rPr>
        <w:t xml:space="preserve">Insert </w:t>
      </w:r>
      <w:r>
        <w:t>tab,</w:t>
      </w:r>
    </w:p>
    <w:p w:rsidR="002F6378" w:rsidRDefault="00DB50BE">
      <w:r>
        <w:t xml:space="preserve">In the </w:t>
      </w:r>
      <w:r>
        <w:rPr>
          <w:b/>
        </w:rPr>
        <w:t xml:space="preserve">Text </w:t>
      </w:r>
      <w:r>
        <w:t xml:space="preserve">group, expand the </w:t>
      </w:r>
      <w:r>
        <w:rPr>
          <w:b/>
        </w:rPr>
        <w:t xml:space="preserve">Quick Parts </w:t>
      </w:r>
      <w:r>
        <w:t xml:space="preserve">options list by clicking the down arrow on the </w:t>
      </w:r>
      <w:r>
        <w:rPr>
          <w:b/>
        </w:rPr>
        <w:t>Quick Parts</w:t>
      </w:r>
      <w:r>
        <w:t xml:space="preserve"> button.</w:t>
      </w:r>
    </w:p>
    <w:p w:rsidR="002F6378" w:rsidRDefault="00DB50BE">
      <w:r>
        <w:rPr>
          <w:noProof/>
        </w:rPr>
        <w:drawing>
          <wp:inline distT="0" distB="0" distL="0" distR="0">
            <wp:extent cx="5000625" cy="5448300"/>
            <wp:effectExtent l="0" t="0" r="0" b="0"/>
            <wp:docPr id="100233" name="Picture 100233" descr="/download/attachments/268731428/image2015-2-9%2020%3A30%3A43.png?version=1&amp;modificationDate=1423532056000&amp;api=v2"/>
            <wp:cNvGraphicFramePr/>
            <a:graphic xmlns:a="http://schemas.openxmlformats.org/drawingml/2006/main">
              <a:graphicData uri="http://schemas.openxmlformats.org/drawingml/2006/picture">
                <pic:pic xmlns:pic="http://schemas.openxmlformats.org/drawingml/2006/picture">
                  <pic:nvPicPr>
                    <pic:cNvPr id="100233" name=""/>
                    <pic:cNvPicPr/>
                  </pic:nvPicPr>
                  <pic:blipFill>
                    <a:blip r:embed="rId89"/>
                    <a:stretch>
                      <a:fillRect/>
                    </a:stretch>
                  </pic:blipFill>
                  <pic:spPr>
                    <a:xfrm>
                      <a:off x="0" y="0"/>
                      <a:ext cx="5000625" cy="5448300"/>
                    </a:xfrm>
                    <a:prstGeom prst="rect">
                      <a:avLst/>
                    </a:prstGeom>
                  </pic:spPr>
                </pic:pic>
              </a:graphicData>
            </a:graphic>
          </wp:inline>
        </w:drawing>
      </w:r>
    </w:p>
    <w:p w:rsidR="002F6378" w:rsidRDefault="00DB50BE">
      <w:r>
        <w:t xml:space="preserve">The Field dialog is displayed. </w:t>
      </w:r>
      <w:r>
        <w:rPr>
          <w:b/>
        </w:rPr>
        <w:t>Field</w:t>
      </w:r>
      <w:r>
        <w:t xml:space="preserve"> dialog enables inserting any kind of fields in a document. Some kinds of the fields can be pre-formatted in the same dialog before being inserted.</w:t>
      </w:r>
    </w:p>
    <w:p w:rsidR="002F6378" w:rsidRDefault="00DB50BE">
      <w:r>
        <w:rPr>
          <w:noProof/>
        </w:rPr>
        <w:drawing>
          <wp:inline distT="0" distB="0" distL="0" distR="0">
            <wp:extent cx="5395595" cy="3704088"/>
            <wp:effectExtent l="0" t="0" r="0" b="0"/>
            <wp:docPr id="100234" name="Picture 100234" descr="/download/attachments/268731428/image2015-2-9%2020%3A30%3A56.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234" name=""/>
                    <pic:cNvPicPr/>
                  </pic:nvPicPr>
                  <pic:blipFill>
                    <a:blip r:embed="rId90"/>
                    <a:stretch>
                      <a:fillRect/>
                    </a:stretch>
                  </pic:blipFill>
                  <pic:spPr>
                    <a:xfrm>
                      <a:off x="0" y="0"/>
                      <a:ext cx="5395595" cy="3704088"/>
                    </a:xfrm>
                    <a:prstGeom prst="rect">
                      <a:avLst/>
                    </a:prstGeom>
                  </pic:spPr>
                </pic:pic>
              </a:graphicData>
            </a:graphic>
          </wp:inline>
        </w:drawing>
      </w:r>
    </w:p>
    <w:p w:rsidR="002F6378" w:rsidRDefault="00DB50BE" w:rsidP="00DB50BE">
      <w:pPr>
        <w:numPr>
          <w:ilvl w:val="0"/>
          <w:numId w:val="407"/>
        </w:numPr>
      </w:pPr>
      <w:r>
        <w:t>S</w:t>
      </w:r>
      <w:r>
        <w:t xml:space="preserve">croll down the </w:t>
      </w:r>
      <w:r>
        <w:rPr>
          <w:b/>
        </w:rPr>
        <w:t>Filed names</w:t>
      </w:r>
      <w:r>
        <w:t xml:space="preserve"> list to the "TOC" item and click it.</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If table of contents already exists in the document, the TOC item in the list of fields is not available.</w:t>
            </w:r>
          </w:p>
        </w:tc>
      </w:tr>
    </w:tbl>
    <w:p w:rsidR="002F6378" w:rsidRDefault="00DB50BE" w:rsidP="00DB50BE">
      <w:pPr>
        <w:numPr>
          <w:ilvl w:val="0"/>
          <w:numId w:val="408"/>
        </w:numPr>
      </w:pPr>
      <w:r>
        <w:t xml:space="preserve">Click </w:t>
      </w:r>
      <w:r>
        <w:rPr>
          <w:b/>
        </w:rPr>
        <w:t>OK</w:t>
      </w:r>
      <w:r>
        <w:t>.</w:t>
      </w:r>
    </w:p>
    <w:p w:rsidR="002F6378" w:rsidRDefault="00DB50BE">
      <w:r>
        <w:t>The table of contents with default view is inserted in the text.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89" w:name="scroll-bookmark-500"/>
            <w:r>
              <w:rPr>
                <w:b/>
                <w:sz w:val="24"/>
              </w:rPr>
              <w:t xml:space="preserve">Edit TOC </w:t>
            </w:r>
            <w:r>
              <w:rPr>
                <w:b/>
                <w:sz w:val="24"/>
              </w:rPr>
              <w:t>(re-configure, not update)</w:t>
            </w:r>
            <w:bookmarkEnd w:id="489"/>
          </w:p>
        </w:tc>
      </w:tr>
    </w:tbl>
    <w:p w:rsidR="002F6378" w:rsidRDefault="00DB50BE">
      <w:r>
        <w:t>Editing TOC lets you change its appearance, the number of levels, styles which instances go in TOC, whilst TOC update implies rebuilding references to the headings in TOC.</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Do not confuse editing that means reconfiguring of TOC w</w:t>
            </w:r>
            <w:r>
              <w:rPr>
                <w:sz w:val="24"/>
              </w:rPr>
              <w:t>ith update TOC that means update field.</w:t>
            </w:r>
          </w:p>
        </w:tc>
      </w:tr>
    </w:tbl>
    <w:p w:rsidR="002F6378" w:rsidRDefault="00DB50BE">
      <w:r>
        <w:t>To edit TOC:</w:t>
      </w:r>
    </w:p>
    <w:p w:rsidR="002F6378" w:rsidRDefault="00DB50BE" w:rsidP="00DB50BE">
      <w:pPr>
        <w:numPr>
          <w:ilvl w:val="0"/>
          <w:numId w:val="409"/>
        </w:numPr>
      </w:pPr>
      <w:r>
        <w:t xml:space="preserve">Right-click the mouse on any area of TOC and select </w:t>
      </w:r>
      <w:r>
        <w:rPr>
          <w:b/>
        </w:rPr>
        <w:t>Edit Field</w:t>
      </w:r>
      <w:r>
        <w:t xml:space="preserve"> from contextual menu.</w:t>
      </w:r>
    </w:p>
    <w:p w:rsidR="002F6378" w:rsidRDefault="00DB50BE">
      <w:r>
        <w:rPr>
          <w:noProof/>
        </w:rPr>
        <w:drawing>
          <wp:inline distT="0" distB="0" distL="0" distR="0">
            <wp:extent cx="5372100" cy="4438650"/>
            <wp:effectExtent l="0" t="0" r="0" b="0"/>
            <wp:docPr id="100235" name="Picture 100235" descr="/download/attachments/268731428/image2015-2-9%2020%3A31%3A53.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235" name=""/>
                    <pic:cNvPicPr/>
                  </pic:nvPicPr>
                  <pic:blipFill>
                    <a:blip r:embed="rId91"/>
                    <a:stretch>
                      <a:fillRect/>
                    </a:stretch>
                  </pic:blipFill>
                  <pic:spPr>
                    <a:xfrm>
                      <a:off x="0" y="0"/>
                      <a:ext cx="5372100" cy="4438650"/>
                    </a:xfrm>
                    <a:prstGeom prst="rect">
                      <a:avLst/>
                    </a:prstGeom>
                  </pic:spPr>
                </pic:pic>
              </a:graphicData>
            </a:graphic>
          </wp:inline>
        </w:drawing>
      </w:r>
    </w:p>
    <w:p w:rsidR="002F6378" w:rsidRDefault="00DB50BE">
      <w:r>
        <w:t xml:space="preserve">The </w:t>
      </w:r>
      <w:r>
        <w:rPr>
          <w:b/>
        </w:rPr>
        <w:t>Field</w:t>
      </w:r>
      <w:r>
        <w:t xml:space="preserve"> dialog is displayed.</w:t>
      </w:r>
    </w:p>
    <w:p w:rsidR="002F6378" w:rsidRDefault="00DB50BE" w:rsidP="00DB50BE">
      <w:pPr>
        <w:numPr>
          <w:ilvl w:val="0"/>
          <w:numId w:val="410"/>
        </w:numPr>
      </w:pPr>
      <w:r>
        <w:t>Do one of the folllowing:</w:t>
      </w:r>
    </w:p>
    <w:p w:rsidR="002F6378" w:rsidRDefault="00DB50BE">
      <w:r>
        <w:t>Either</w:t>
      </w:r>
    </w:p>
    <w:p w:rsidR="002F6378" w:rsidRDefault="00DB50BE" w:rsidP="00DB50BE">
      <w:pPr>
        <w:numPr>
          <w:ilvl w:val="0"/>
          <w:numId w:val="411"/>
        </w:numPr>
      </w:pPr>
      <w:r>
        <w:t>scroll the list of Field names to TOC,</w:t>
      </w:r>
    </w:p>
    <w:p w:rsidR="002F6378" w:rsidRDefault="00DB50BE">
      <w:r>
        <w:t>or</w:t>
      </w:r>
    </w:p>
    <w:p w:rsidR="002F6378" w:rsidRDefault="00DB50BE" w:rsidP="00DB50BE">
      <w:pPr>
        <w:numPr>
          <w:ilvl w:val="0"/>
          <w:numId w:val="412"/>
        </w:numPr>
      </w:pPr>
      <w:r>
        <w:t xml:space="preserve">select Index and Tables in </w:t>
      </w:r>
      <w:r>
        <w:rPr>
          <w:b/>
        </w:rPr>
        <w:t>Categories</w:t>
      </w:r>
      <w:r>
        <w:t xml:space="preserve"> list to shorten the </w:t>
      </w:r>
      <w:r>
        <w:rPr>
          <w:b/>
        </w:rPr>
        <w:t>Fields Names</w:t>
      </w:r>
      <w:r>
        <w:t xml:space="preserve"> list and then select TOC from it.</w:t>
      </w:r>
    </w:p>
    <w:p w:rsidR="002F6378" w:rsidRDefault="00DB50BE">
      <w:r>
        <w:rPr>
          <w:noProof/>
        </w:rPr>
        <w:drawing>
          <wp:inline distT="0" distB="0" distL="0" distR="0">
            <wp:extent cx="5395595" cy="3704088"/>
            <wp:effectExtent l="0" t="0" r="0" b="0"/>
            <wp:docPr id="100236" name="Picture 100236" descr="/download/attachments/268731428/image2015-2-9%2020%3A32%3A7.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236" name=""/>
                    <pic:cNvPicPr/>
                  </pic:nvPicPr>
                  <pic:blipFill>
                    <a:blip r:embed="rId92"/>
                    <a:stretch>
                      <a:fillRect/>
                    </a:stretch>
                  </pic:blipFill>
                  <pic:spPr>
                    <a:xfrm>
                      <a:off x="0" y="0"/>
                      <a:ext cx="5395595" cy="3704088"/>
                    </a:xfrm>
                    <a:prstGeom prst="rect">
                      <a:avLst/>
                    </a:prstGeom>
                  </pic:spPr>
                </pic:pic>
              </a:graphicData>
            </a:graphic>
          </wp:inline>
        </w:drawing>
      </w:r>
    </w:p>
    <w:p w:rsidR="002F6378" w:rsidRDefault="002F6378"/>
    <w:p w:rsidR="002F6378" w:rsidRDefault="00DB50BE" w:rsidP="00DB50BE">
      <w:pPr>
        <w:numPr>
          <w:ilvl w:val="0"/>
          <w:numId w:val="413"/>
        </w:numPr>
      </w:pPr>
      <w:r>
        <w:t xml:space="preserve">Click </w:t>
      </w:r>
      <w:r>
        <w:rPr>
          <w:b/>
        </w:rPr>
        <w:t>Table of Contents</w:t>
      </w:r>
      <w:r>
        <w:t>.</w:t>
      </w:r>
    </w:p>
    <w:p w:rsidR="002F6378" w:rsidRDefault="00DB50BE">
      <w:r>
        <w:t xml:space="preserve">The </w:t>
      </w:r>
      <w:r>
        <w:rPr>
          <w:b/>
        </w:rPr>
        <w:t>Table of Contents</w:t>
      </w:r>
      <w:r>
        <w:t xml:space="preserve"> dialog is displayed.</w:t>
      </w:r>
    </w:p>
    <w:p w:rsidR="002F6378" w:rsidRDefault="00DB50BE">
      <w:r>
        <w:rPr>
          <w:noProof/>
        </w:rPr>
        <w:drawing>
          <wp:inline distT="0" distB="0" distL="0" distR="0">
            <wp:extent cx="5395595" cy="4824730"/>
            <wp:effectExtent l="0" t="0" r="0" b="0"/>
            <wp:docPr id="100237" name="Picture 100237" descr="/download/attachments/268731428/image2015-2-9%2020%3A30%3A21.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237" name=""/>
                    <pic:cNvPicPr/>
                  </pic:nvPicPr>
                  <pic:blipFill>
                    <a:blip r:embed="rId93"/>
                    <a:stretch>
                      <a:fillRect/>
                    </a:stretch>
                  </pic:blipFill>
                  <pic:spPr>
                    <a:xfrm>
                      <a:off x="0" y="0"/>
                      <a:ext cx="5395595" cy="4824730"/>
                    </a:xfrm>
                    <a:prstGeom prst="rect">
                      <a:avLst/>
                    </a:prstGeom>
                  </pic:spPr>
                </pic:pic>
              </a:graphicData>
            </a:graphic>
          </wp:inline>
        </w:drawing>
      </w:r>
    </w:p>
    <w:p w:rsidR="002F6378" w:rsidRDefault="00DB50BE">
      <w:r>
        <w:t>The parameters' names are intuitive.</w:t>
      </w:r>
    </w:p>
    <w:p w:rsidR="002F6378" w:rsidRDefault="00DB50BE">
      <w:r>
        <w:t xml:space="preserve">The </w:t>
      </w:r>
      <w:r>
        <w:rPr>
          <w:b/>
        </w:rPr>
        <w:t>Print Preview</w:t>
      </w:r>
      <w:r>
        <w:t xml:space="preserve"> and </w:t>
      </w:r>
      <w:r>
        <w:rPr>
          <w:b/>
        </w:rPr>
        <w:t>Web Preview</w:t>
      </w:r>
      <w:r>
        <w:t xml:space="preserve"> panes l</w:t>
      </w:r>
      <w:r>
        <w:t>et you see how the parameters' updates affect the appearance of TOC if applied.</w:t>
      </w:r>
    </w:p>
    <w:p w:rsidR="002F6378" w:rsidRDefault="00DB50BE">
      <w:pPr>
        <w:pStyle w:val="Heading5"/>
      </w:pPr>
      <w:bookmarkStart w:id="490" w:name="scroll-bookmark-494"/>
      <w:bookmarkStart w:id="491" w:name="scroll-bookmark-501"/>
      <w:bookmarkEnd w:id="490"/>
      <w:r>
        <w:t>Editing TOC Options</w:t>
      </w:r>
      <w:bookmarkEnd w:id="491"/>
    </w:p>
    <w:p w:rsidR="002F6378" w:rsidRDefault="00DB50BE">
      <w:r>
        <w:t xml:space="preserve">Clicking the </w:t>
      </w:r>
      <w:r>
        <w:rPr>
          <w:b/>
        </w:rPr>
        <w:t>Options</w:t>
      </w:r>
      <w:r>
        <w:t xml:space="preserve"> button opens the </w:t>
      </w:r>
      <w:r>
        <w:rPr>
          <w:b/>
        </w:rPr>
        <w:t>Table of Contents Options</w:t>
      </w:r>
      <w:r>
        <w:t xml:space="preserve"> dialog.</w:t>
      </w:r>
    </w:p>
    <w:p w:rsidR="002F6378" w:rsidRDefault="00DB50BE">
      <w:r>
        <w:t xml:space="preserve">The </w:t>
      </w:r>
      <w:r>
        <w:rPr>
          <w:b/>
        </w:rPr>
        <w:t xml:space="preserve">Table of Contents Options </w:t>
      </w:r>
      <w:r>
        <w:t>dialog enables you specifying the styles that go in TO</w:t>
      </w:r>
      <w:r>
        <w:t>C and the level at which they appear.</w:t>
      </w:r>
    </w:p>
    <w:p w:rsidR="002F6378" w:rsidRDefault="00DB50BE">
      <w:r>
        <w:rPr>
          <w:noProof/>
        </w:rPr>
        <w:drawing>
          <wp:inline distT="0" distB="0" distL="0" distR="0">
            <wp:extent cx="4171950" cy="3619500"/>
            <wp:effectExtent l="0" t="0" r="0" b="0"/>
            <wp:docPr id="100238" name="Picture 100238" descr="/download/attachments/268731428/image2015-2-9%2020%3A32%3A47.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238" name=""/>
                    <pic:cNvPicPr/>
                  </pic:nvPicPr>
                  <pic:blipFill>
                    <a:blip r:embed="rId94"/>
                    <a:stretch>
                      <a:fillRect/>
                    </a:stretch>
                  </pic:blipFill>
                  <pic:spPr>
                    <a:xfrm>
                      <a:off x="0" y="0"/>
                      <a:ext cx="4171950" cy="3619500"/>
                    </a:xfrm>
                    <a:prstGeom prst="rect">
                      <a:avLst/>
                    </a:prstGeom>
                  </pic:spPr>
                </pic:pic>
              </a:graphicData>
            </a:graphic>
          </wp:inline>
        </w:drawing>
      </w:r>
    </w:p>
    <w:p w:rsidR="002F6378" w:rsidRDefault="00DB50BE">
      <w:r>
        <w:t xml:space="preserve">To add a style to TOC, find it in the </w:t>
      </w:r>
      <w:r>
        <w:rPr>
          <w:b/>
        </w:rPr>
        <w:t>Available styles:</w:t>
      </w:r>
      <w:r>
        <w:t xml:space="preserve"> list and type the level of it in the </w:t>
      </w:r>
      <w:r>
        <w:rPr>
          <w:b/>
        </w:rPr>
        <w:t>TOC level:</w:t>
      </w:r>
      <w:r>
        <w:t xml:space="preserve"> cell on the right.</w:t>
      </w:r>
    </w:p>
    <w:p w:rsidR="002F6378" w:rsidRDefault="00DB50BE">
      <w:r>
        <w:t>For example, if you need to include the Appendices titles in TOC, you need to:</w:t>
      </w:r>
    </w:p>
    <w:p w:rsidR="002F6378" w:rsidRDefault="00DB50BE" w:rsidP="00DB50BE">
      <w:pPr>
        <w:numPr>
          <w:ilvl w:val="0"/>
          <w:numId w:val="414"/>
        </w:numPr>
      </w:pPr>
      <w:r>
        <w:t>Create and app</w:t>
      </w:r>
      <w:r>
        <w:t>ly a particular style to all of the Appendices titles, for example, "Appendix"</w:t>
      </w:r>
    </w:p>
    <w:p w:rsidR="002F6378" w:rsidRDefault="00DB50BE" w:rsidP="00DB50BE">
      <w:pPr>
        <w:numPr>
          <w:ilvl w:val="0"/>
          <w:numId w:val="414"/>
        </w:numPr>
      </w:pPr>
      <w:r>
        <w:t xml:space="preserve">Open the </w:t>
      </w:r>
      <w:r>
        <w:rPr>
          <w:b/>
        </w:rPr>
        <w:t>Table of Contents</w:t>
      </w:r>
      <w:r>
        <w:t xml:space="preserve"> dialog</w:t>
      </w:r>
    </w:p>
    <w:p w:rsidR="002F6378" w:rsidRDefault="00DB50BE" w:rsidP="00DB50BE">
      <w:pPr>
        <w:numPr>
          <w:ilvl w:val="0"/>
          <w:numId w:val="414"/>
        </w:numPr>
      </w:pPr>
      <w:r>
        <w:t xml:space="preserve">Open the </w:t>
      </w:r>
      <w:r>
        <w:rPr>
          <w:b/>
        </w:rPr>
        <w:t>Table of Contents Options</w:t>
      </w:r>
      <w:r>
        <w:t xml:space="preserve"> dialog</w:t>
      </w:r>
    </w:p>
    <w:p w:rsidR="002F6378" w:rsidRDefault="00DB50BE" w:rsidP="00DB50BE">
      <w:pPr>
        <w:numPr>
          <w:ilvl w:val="0"/>
          <w:numId w:val="414"/>
        </w:numPr>
      </w:pPr>
      <w:r>
        <w:t>Find the "Appendix" style among the available styles</w:t>
      </w:r>
    </w:p>
    <w:p w:rsidR="002F6378" w:rsidRDefault="00DB50BE" w:rsidP="00DB50BE">
      <w:pPr>
        <w:numPr>
          <w:ilvl w:val="0"/>
          <w:numId w:val="414"/>
        </w:numPr>
      </w:pPr>
      <w:r>
        <w:t>Set "1" in TOC level cell</w:t>
      </w:r>
    </w:p>
    <w:p w:rsidR="002F6378" w:rsidRDefault="00DB50BE" w:rsidP="00DB50BE">
      <w:pPr>
        <w:numPr>
          <w:ilvl w:val="0"/>
          <w:numId w:val="414"/>
        </w:numPr>
      </w:pPr>
      <w:r>
        <w:t>Save the settings.</w:t>
      </w:r>
    </w:p>
    <w:p w:rsidR="002F6378" w:rsidRDefault="00DB50BE">
      <w:r>
        <w:t>The</w:t>
      </w:r>
      <w:r>
        <w:t xml:space="preserve"> confirmation dialog is displayed prompting to replace the TOC.</w:t>
      </w:r>
    </w:p>
    <w:p w:rsidR="002F6378" w:rsidRDefault="00DB50BE">
      <w:r>
        <w:rPr>
          <w:noProof/>
        </w:rPr>
        <w:drawing>
          <wp:inline distT="0" distB="0" distL="0" distR="0">
            <wp:extent cx="3933825" cy="1676400"/>
            <wp:effectExtent l="0" t="0" r="0" b="0"/>
            <wp:docPr id="100239" name="Picture 100239" descr="/download/attachments/268731428/image2015-2-11%2020%3A49%3A55.png?version=1&amp;modificationDate=1423705795000&amp;api=v2&amp;effects=drop-shadow"/>
            <wp:cNvGraphicFramePr/>
            <a:graphic xmlns:a="http://schemas.openxmlformats.org/drawingml/2006/main">
              <a:graphicData uri="http://schemas.openxmlformats.org/drawingml/2006/picture">
                <pic:pic xmlns:pic="http://schemas.openxmlformats.org/drawingml/2006/picture">
                  <pic:nvPicPr>
                    <pic:cNvPr id="100239" name=""/>
                    <pic:cNvPicPr/>
                  </pic:nvPicPr>
                  <pic:blipFill>
                    <a:blip r:embed="rId95"/>
                    <a:stretch>
                      <a:fillRect/>
                    </a:stretch>
                  </pic:blipFill>
                  <pic:spPr>
                    <a:xfrm>
                      <a:off x="0" y="0"/>
                      <a:ext cx="3933825" cy="1676400"/>
                    </a:xfrm>
                    <a:prstGeom prst="rect">
                      <a:avLst/>
                    </a:prstGeom>
                  </pic:spPr>
                </pic:pic>
              </a:graphicData>
            </a:graphic>
          </wp:inline>
        </w:drawing>
      </w:r>
    </w:p>
    <w:p w:rsidR="002F6378" w:rsidRDefault="00DB50BE">
      <w:r>
        <w:t xml:space="preserve">If you click </w:t>
      </w:r>
      <w:r>
        <w:rPr>
          <w:b/>
        </w:rPr>
        <w:t>OK</w:t>
      </w:r>
      <w:r>
        <w:t>, the table of contents will be replaced with Appendices titles.</w:t>
      </w:r>
    </w:p>
    <w:p w:rsidR="002F6378" w:rsidRDefault="00DB50BE">
      <w:pPr>
        <w:pStyle w:val="Heading5"/>
      </w:pPr>
      <w:bookmarkStart w:id="492" w:name="scroll-bookmark-495"/>
      <w:bookmarkStart w:id="493" w:name="scroll-bookmark-502"/>
      <w:bookmarkEnd w:id="492"/>
      <w:r>
        <w:t>Editing formatting of TOC levels</w:t>
      </w:r>
      <w:bookmarkEnd w:id="493"/>
    </w:p>
    <w:p w:rsidR="002F6378" w:rsidRDefault="00DB50BE">
      <w:r>
        <w:t xml:space="preserve">Clicking the </w:t>
      </w:r>
      <w:r>
        <w:rPr>
          <w:b/>
        </w:rPr>
        <w:t>Modify</w:t>
      </w:r>
      <w:r>
        <w:t xml:space="preserve"> button in the </w:t>
      </w:r>
      <w:r>
        <w:rPr>
          <w:b/>
        </w:rPr>
        <w:t>Table of Contents</w:t>
      </w:r>
      <w:r>
        <w:t xml:space="preserve"> dialog opens the </w:t>
      </w:r>
      <w:r>
        <w:rPr>
          <w:b/>
        </w:rPr>
        <w:t xml:space="preserve">Style </w:t>
      </w:r>
      <w:r>
        <w:t>dialog.</w:t>
      </w:r>
    </w:p>
    <w:p w:rsidR="002F6378" w:rsidRDefault="00DB50BE">
      <w:r>
        <w:t xml:space="preserve">In the </w:t>
      </w:r>
      <w:r>
        <w:rPr>
          <w:b/>
        </w:rPr>
        <w:t>Style</w:t>
      </w:r>
      <w:r>
        <w:t xml:space="preserve"> dialog the formatting of each level of TOC is performed .</w:t>
      </w:r>
    </w:p>
    <w:p w:rsidR="002F6378" w:rsidRDefault="00DB50BE">
      <w:r>
        <w:t>The TOC 1, TOC 2, … correspond to the levels of tabel of contents.</w:t>
      </w:r>
    </w:p>
    <w:p w:rsidR="002F6378" w:rsidRDefault="002F6378"/>
    <w:p w:rsidR="002F6378" w:rsidRDefault="00DB50BE">
      <w:r>
        <w:rPr>
          <w:noProof/>
        </w:rPr>
        <w:drawing>
          <wp:inline distT="0" distB="0" distL="0" distR="0">
            <wp:extent cx="3609975" cy="4276725"/>
            <wp:effectExtent l="0" t="0" r="0" b="0"/>
            <wp:docPr id="100240" name="Picture 100240" descr="/download/attachments/268731428/image2015-2-9%2020%3A33%3A32.png?version=1&amp;modificationDate=1423532056000&amp;api=v2&amp;effects=drop-shadow"/>
            <wp:cNvGraphicFramePr/>
            <a:graphic xmlns:a="http://schemas.openxmlformats.org/drawingml/2006/main">
              <a:graphicData uri="http://schemas.openxmlformats.org/drawingml/2006/picture">
                <pic:pic xmlns:pic="http://schemas.openxmlformats.org/drawingml/2006/picture">
                  <pic:nvPicPr>
                    <pic:cNvPr id="100240" name=""/>
                    <pic:cNvPicPr/>
                  </pic:nvPicPr>
                  <pic:blipFill>
                    <a:blip r:embed="rId96"/>
                    <a:stretch>
                      <a:fillRect/>
                    </a:stretch>
                  </pic:blipFill>
                  <pic:spPr>
                    <a:xfrm>
                      <a:off x="0" y="0"/>
                      <a:ext cx="3609975" cy="4276725"/>
                    </a:xfrm>
                    <a:prstGeom prst="rect">
                      <a:avLst/>
                    </a:prstGeom>
                  </pic:spPr>
                </pic:pic>
              </a:graphicData>
            </a:graphic>
          </wp:inline>
        </w:drawing>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94" w:name="scroll-bookmark-503"/>
            <w:r>
              <w:rPr>
                <w:b/>
                <w:sz w:val="24"/>
              </w:rPr>
              <w:t>Update TOC</w:t>
            </w:r>
            <w:bookmarkEnd w:id="494"/>
          </w:p>
        </w:tc>
      </w:tr>
    </w:tbl>
    <w:p w:rsidR="002F6378" w:rsidRDefault="00DB50BE">
      <w:r>
        <w:t>Updating TOC is performed as a standard field update operation.</w:t>
      </w:r>
    </w:p>
    <w:p w:rsidR="002F6378" w:rsidRDefault="00DB50BE">
      <w:r>
        <w:t>To update TOC:</w:t>
      </w:r>
    </w:p>
    <w:p w:rsidR="002F6378" w:rsidRDefault="00DB50BE" w:rsidP="00DB50BE">
      <w:pPr>
        <w:numPr>
          <w:ilvl w:val="0"/>
          <w:numId w:val="415"/>
        </w:numPr>
      </w:pPr>
      <w:r>
        <w:t>Point the cursor</w:t>
      </w:r>
      <w:r>
        <w:t xml:space="preserve"> to any area of TOC and right-click the mouse.</w:t>
      </w:r>
    </w:p>
    <w:p w:rsidR="002F6378" w:rsidRDefault="00DB50BE" w:rsidP="00DB50BE">
      <w:pPr>
        <w:numPr>
          <w:ilvl w:val="0"/>
          <w:numId w:val="415"/>
        </w:numPr>
      </w:pPr>
      <w:r>
        <w:t xml:space="preserve">From contextual menu, select </w:t>
      </w:r>
      <w:r>
        <w:rPr>
          <w:b/>
        </w:rPr>
        <w:t>Update Field</w:t>
      </w:r>
    </w:p>
    <w:p w:rsidR="002F6378" w:rsidRDefault="00DB50BE">
      <w:r>
        <w:t xml:space="preserve">The </w:t>
      </w:r>
      <w:r>
        <w:rPr>
          <w:b/>
        </w:rPr>
        <w:t>Update Table of Contents</w:t>
      </w:r>
      <w:r>
        <w:t xml:space="preserve"> dialog is displayed.</w:t>
      </w:r>
    </w:p>
    <w:p w:rsidR="002F6378" w:rsidRDefault="00DB50BE">
      <w:r>
        <w:rPr>
          <w:noProof/>
        </w:rPr>
        <w:drawing>
          <wp:inline distT="0" distB="0" distL="0" distR="0">
            <wp:extent cx="3276600" cy="1952625"/>
            <wp:effectExtent l="0" t="0" r="0" b="0"/>
            <wp:docPr id="100241" name="Picture 100241" descr="/download/attachments/268731428/image2015-2-11%2020%3A46%3A51.png?version=1&amp;modificationDate=1423705611000&amp;api=v2&amp;effects=drop-shadow"/>
            <wp:cNvGraphicFramePr/>
            <a:graphic xmlns:a="http://schemas.openxmlformats.org/drawingml/2006/main">
              <a:graphicData uri="http://schemas.openxmlformats.org/drawingml/2006/picture">
                <pic:pic xmlns:pic="http://schemas.openxmlformats.org/drawingml/2006/picture">
                  <pic:nvPicPr>
                    <pic:cNvPr id="100241" name=""/>
                    <pic:cNvPicPr/>
                  </pic:nvPicPr>
                  <pic:blipFill>
                    <a:blip r:embed="rId97"/>
                    <a:stretch>
                      <a:fillRect/>
                    </a:stretch>
                  </pic:blipFill>
                  <pic:spPr>
                    <a:xfrm>
                      <a:off x="0" y="0"/>
                      <a:ext cx="3276600" cy="1952625"/>
                    </a:xfrm>
                    <a:prstGeom prst="rect">
                      <a:avLst/>
                    </a:prstGeom>
                  </pic:spPr>
                </pic:pic>
              </a:graphicData>
            </a:graphic>
          </wp:inline>
        </w:drawing>
      </w:r>
    </w:p>
    <w:p w:rsidR="002F6378" w:rsidRDefault="00DB50BE" w:rsidP="00DB50BE">
      <w:pPr>
        <w:numPr>
          <w:ilvl w:val="0"/>
          <w:numId w:val="416"/>
        </w:numPr>
      </w:pPr>
      <w:r>
        <w:t xml:space="preserve">Select the necessary option and click </w:t>
      </w:r>
      <w:r>
        <w:rPr>
          <w:b/>
        </w:rPr>
        <w:t>Ok</w:t>
      </w:r>
      <w:r>
        <w:t>.</w:t>
      </w:r>
    </w:p>
    <w:p w:rsidR="002F6378" w:rsidRDefault="002F6378"/>
    <w:p w:rsidR="002F6378" w:rsidRDefault="00DB50BE">
      <w:pPr>
        <w:pStyle w:val="Heading4"/>
      </w:pPr>
      <w:bookmarkStart w:id="495" w:name="scroll-bookmark-504"/>
      <w:r>
        <w:t>Table of Figures (TOF) and Table of Tables (TOT)</w:t>
      </w:r>
      <w:bookmarkEnd w:id="495"/>
    </w:p>
    <w:p w:rsidR="002F6378" w:rsidRDefault="00DB50BE">
      <w:r>
        <w:t xml:space="preserve">This section addresses </w:t>
      </w:r>
      <w:r>
        <w:t>how to work with the Table of Figures (TOF) and the Table of Tables (TOT).</w:t>
      </w:r>
    </w:p>
    <w:p w:rsidR="002F6378" w:rsidRDefault="00DB50BE">
      <w:r>
        <w:t>You will know how to:</w:t>
      </w:r>
    </w:p>
    <w:p w:rsidR="002F6378" w:rsidRDefault="00DB50BE" w:rsidP="00DB50BE">
      <w:pPr>
        <w:numPr>
          <w:ilvl w:val="0"/>
          <w:numId w:val="417"/>
        </w:numPr>
      </w:pPr>
      <w:hyperlink w:anchor="scroll-bookmark-505" w:history="1">
        <w:r>
          <w:rPr>
            <w:rStyle w:val="Hyperlink"/>
          </w:rPr>
          <w:t>insert caption for a table or for a figure</w:t>
        </w:r>
      </w:hyperlink>
    </w:p>
    <w:p w:rsidR="002F6378" w:rsidRDefault="00DB50BE" w:rsidP="00DB50BE">
      <w:pPr>
        <w:numPr>
          <w:ilvl w:val="0"/>
          <w:numId w:val="417"/>
        </w:numPr>
      </w:pPr>
      <w:hyperlink w:anchor="scroll-bookmark-506" w:history="1">
        <w:r>
          <w:rPr>
            <w:rStyle w:val="Hyperlink"/>
          </w:rPr>
          <w:t>insert TOF or TOT</w:t>
        </w:r>
      </w:hyperlink>
    </w:p>
    <w:p w:rsidR="002F6378" w:rsidRDefault="00DB50BE">
      <w:r>
        <w:t xml:space="preserve">Table of tables (TOT) </w:t>
      </w:r>
      <w:r>
        <w:t>and Table of Figures (TOF) may be needed, for example, if you want to see all the tables' and figures' names together in one place.</w:t>
      </w:r>
    </w:p>
    <w:p w:rsidR="002F6378" w:rsidRDefault="00DB50BE">
      <w:r>
        <w:t>You can also insert TOT or TOF temporarily, to validate that the tables' and figures' names are consistent and correctly cap</w:t>
      </w:r>
      <w:r>
        <w:t>italized.</w:t>
      </w:r>
    </w:p>
    <w:p w:rsidR="002F6378" w:rsidRDefault="00DB50BE">
      <w:r>
        <w:t xml:space="preserve">Table of Figures and Table of Tables are build as sets of references to the captions of figures or tables in a document.For information about working with captions, see </w:t>
      </w:r>
      <w:hyperlink w:anchor="scroll-bookmark-97" w:history="1">
        <w:r>
          <w:rPr>
            <w:rStyle w:val="Hyperlink"/>
          </w:rPr>
          <w:t>Inserting Captions</w:t>
        </w:r>
      </w:hyperlink>
      <w:r>
        <w:t>.</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Only tables that hav</w:t>
            </w:r>
            <w:r>
              <w:rPr>
                <w:sz w:val="24"/>
              </w:rPr>
              <w:t>e captions with the "Table " lead-in are included in the Table of tables.</w:t>
            </w:r>
          </w:p>
        </w:tc>
      </w:tr>
    </w:tbl>
    <w:p w:rsidR="002F6378" w:rsidRDefault="002F6378"/>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Only figures that have captions with the "Figure " lead-in are included in the Table of tables.</w:t>
            </w:r>
          </w:p>
        </w:tc>
      </w:tr>
    </w:tbl>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96" w:name="scroll-bookmark-505"/>
            <w:bookmarkEnd w:id="496"/>
            <w:r>
              <w:rPr>
                <w:sz w:val="24"/>
              </w:rPr>
              <w:t>To insert caption for a table or for a figure</w:t>
            </w:r>
          </w:p>
        </w:tc>
      </w:tr>
    </w:tbl>
    <w:p w:rsidR="002F6378" w:rsidRDefault="00DB50BE" w:rsidP="00DB50BE">
      <w:pPr>
        <w:numPr>
          <w:ilvl w:val="0"/>
          <w:numId w:val="418"/>
        </w:numPr>
      </w:pPr>
      <w:r>
        <w:t>Click in the table or the figure.</w:t>
      </w:r>
    </w:p>
    <w:p w:rsidR="002F6378" w:rsidRDefault="00DB50BE" w:rsidP="00DB50BE">
      <w:pPr>
        <w:numPr>
          <w:ilvl w:val="0"/>
          <w:numId w:val="418"/>
        </w:numPr>
      </w:pPr>
      <w:r>
        <w:t xml:space="preserve">On the MS Word ribbon, click </w:t>
      </w:r>
      <w:r>
        <w:rPr>
          <w:b/>
        </w:rPr>
        <w:t>References</w:t>
      </w:r>
      <w:r>
        <w:t xml:space="preserve"> tab.</w:t>
      </w:r>
    </w:p>
    <w:p w:rsidR="002F6378" w:rsidRDefault="00DB50BE" w:rsidP="00DB50BE">
      <w:pPr>
        <w:numPr>
          <w:ilvl w:val="0"/>
          <w:numId w:val="418"/>
        </w:numPr>
      </w:pPr>
      <w:r>
        <w:t xml:space="preserve">On the </w:t>
      </w:r>
      <w:r>
        <w:rPr>
          <w:b/>
        </w:rPr>
        <w:t>References</w:t>
      </w:r>
      <w:r>
        <w:t xml:space="preserve"> tab, in the </w:t>
      </w:r>
      <w:r>
        <w:rPr>
          <w:b/>
        </w:rPr>
        <w:t>Captions</w:t>
      </w:r>
      <w:r>
        <w:t xml:space="preserve"> group, click </w:t>
      </w:r>
      <w:r>
        <w:rPr>
          <w:b/>
        </w:rPr>
        <w:t>Insert Caption</w:t>
      </w:r>
      <w:r>
        <w:t>.</w:t>
      </w:r>
    </w:p>
    <w:p w:rsidR="002F6378" w:rsidRDefault="00DB50BE" w:rsidP="00DB50BE">
      <w:pPr>
        <w:numPr>
          <w:ilvl w:val="0"/>
          <w:numId w:val="418"/>
        </w:numPr>
      </w:pPr>
      <w:r>
        <w:t xml:space="preserve">In the Caption dialog, from the </w:t>
      </w:r>
      <w:r>
        <w:rPr>
          <w:b/>
        </w:rPr>
        <w:t>Label</w:t>
      </w:r>
      <w:r>
        <w:t xml:space="preserve"> drop-down list, select </w:t>
      </w:r>
      <w:r>
        <w:rPr>
          <w:b/>
        </w:rPr>
        <w:t xml:space="preserve">Table </w:t>
      </w:r>
      <w:r>
        <w:t>for a</w:t>
      </w:r>
      <w:r>
        <w:rPr>
          <w:b/>
        </w:rPr>
        <w:t xml:space="preserve"> </w:t>
      </w:r>
      <w:r>
        <w:t xml:space="preserve">table, or </w:t>
      </w:r>
      <w:r>
        <w:rPr>
          <w:b/>
        </w:rPr>
        <w:t>Figure</w:t>
      </w:r>
      <w:r>
        <w:t xml:space="preserve"> for a figure.</w:t>
      </w:r>
    </w:p>
    <w:p w:rsidR="002F6378" w:rsidRDefault="00DB50BE">
      <w:r>
        <w:rPr>
          <w:noProof/>
        </w:rPr>
        <w:drawing>
          <wp:inline distT="0" distB="0" distL="0" distR="0">
            <wp:extent cx="3514725" cy="2876550"/>
            <wp:effectExtent l="0" t="0" r="0" b="0"/>
            <wp:docPr id="100242" name="Picture 100242" descr="/download/attachments/254947045/image2015-2-9%2020%3A27%3A47.png?version=1&amp;modificationDate=1423531666000&amp;api=v2&amp;effects=drop-shadow"/>
            <wp:cNvGraphicFramePr/>
            <a:graphic xmlns:a="http://schemas.openxmlformats.org/drawingml/2006/main">
              <a:graphicData uri="http://schemas.openxmlformats.org/drawingml/2006/picture">
                <pic:pic xmlns:pic="http://schemas.openxmlformats.org/drawingml/2006/picture">
                  <pic:nvPicPr>
                    <pic:cNvPr id="100242" name=""/>
                    <pic:cNvPicPr/>
                  </pic:nvPicPr>
                  <pic:blipFill>
                    <a:blip r:embed="rId98"/>
                    <a:stretch>
                      <a:fillRect/>
                    </a:stretch>
                  </pic:blipFill>
                  <pic:spPr>
                    <a:xfrm>
                      <a:off x="0" y="0"/>
                      <a:ext cx="3514725" cy="2876550"/>
                    </a:xfrm>
                    <a:prstGeom prst="rect">
                      <a:avLst/>
                    </a:prstGeom>
                  </pic:spPr>
                </pic:pic>
              </a:graphicData>
            </a:graphic>
          </wp:inline>
        </w:drawing>
      </w:r>
    </w:p>
    <w:p w:rsidR="002F6378" w:rsidRDefault="00DB50BE" w:rsidP="00DB50BE">
      <w:pPr>
        <w:numPr>
          <w:ilvl w:val="0"/>
          <w:numId w:val="419"/>
        </w:numPr>
      </w:pPr>
      <w:r>
        <w:t xml:space="preserve">Click </w:t>
      </w:r>
      <w:r>
        <w:rPr>
          <w:b/>
        </w:rPr>
        <w:t>OK</w:t>
      </w:r>
      <w:r>
        <w:t>.</w:t>
      </w:r>
    </w:p>
    <w:p w:rsidR="002F6378" w:rsidRDefault="00DB50BE">
      <w:r>
        <w:t xml:space="preserve">Once all the tables in the </w:t>
      </w:r>
      <w:r>
        <w:t>document have the "Table" captions, you can build the table of tables.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97" w:name="scroll-bookmark-506"/>
            <w:bookmarkEnd w:id="497"/>
            <w:r>
              <w:rPr>
                <w:sz w:val="24"/>
              </w:rPr>
              <w:t>To insert TOT or TOF</w:t>
            </w:r>
          </w:p>
        </w:tc>
      </w:tr>
    </w:tbl>
    <w:p w:rsidR="002F6378" w:rsidRDefault="00DB50BE" w:rsidP="00DB50BE">
      <w:pPr>
        <w:numPr>
          <w:ilvl w:val="0"/>
          <w:numId w:val="420"/>
        </w:numPr>
      </w:pPr>
      <w:r>
        <w:t>Click where you want the Table of Tables to go.</w:t>
      </w:r>
    </w:p>
    <w:p w:rsidR="002F6378" w:rsidRDefault="00DB50BE" w:rsidP="00DB50BE">
      <w:pPr>
        <w:numPr>
          <w:ilvl w:val="0"/>
          <w:numId w:val="420"/>
        </w:numPr>
      </w:pPr>
      <w:r>
        <w:t xml:space="preserve">On the MS Word ribbon, click </w:t>
      </w:r>
      <w:r>
        <w:rPr>
          <w:b/>
        </w:rPr>
        <w:t>References</w:t>
      </w:r>
      <w:r>
        <w:t xml:space="preserve"> tab.</w:t>
      </w:r>
    </w:p>
    <w:p w:rsidR="002F6378" w:rsidRDefault="00DB50BE" w:rsidP="00DB50BE">
      <w:pPr>
        <w:numPr>
          <w:ilvl w:val="0"/>
          <w:numId w:val="420"/>
        </w:numPr>
      </w:pPr>
      <w:r>
        <w:t xml:space="preserve">On the </w:t>
      </w:r>
      <w:r>
        <w:rPr>
          <w:b/>
        </w:rPr>
        <w:t>References</w:t>
      </w:r>
      <w:r>
        <w:t xml:space="preserve"> tab, in the </w:t>
      </w:r>
      <w:r>
        <w:rPr>
          <w:b/>
        </w:rPr>
        <w:t>Captions</w:t>
      </w:r>
      <w:r>
        <w:t xml:space="preserve"> group, click </w:t>
      </w:r>
      <w:r>
        <w:rPr>
          <w:b/>
        </w:rPr>
        <w:t>Insert Table of Fi</w:t>
      </w:r>
      <w:r>
        <w:rPr>
          <w:b/>
        </w:rPr>
        <w:t>gures</w:t>
      </w:r>
      <w:r>
        <w:t>.</w:t>
      </w:r>
      <w:r>
        <w:br/>
        <w:t xml:space="preserve">The </w:t>
      </w:r>
      <w:r>
        <w:rPr>
          <w:b/>
        </w:rPr>
        <w:t>Table of Figures</w:t>
      </w:r>
      <w:r>
        <w:t xml:space="preserve"> dialog is opened.</w:t>
      </w:r>
    </w:p>
    <w:p w:rsidR="002F6378" w:rsidRDefault="00DB50BE">
      <w:r>
        <w:rPr>
          <w:noProof/>
        </w:rPr>
        <w:drawing>
          <wp:inline distT="0" distB="0" distL="0" distR="0">
            <wp:extent cx="5395595" cy="4824730"/>
            <wp:effectExtent l="0" t="0" r="0" b="0"/>
            <wp:docPr id="100243" name="Picture 100243" descr="/download/attachments/254947045/image2015-2-9%2020%3A28%3A20.png?version=1&amp;modificationDate=1423531699000&amp;api=v2&amp;effects=drop-shadow"/>
            <wp:cNvGraphicFramePr/>
            <a:graphic xmlns:a="http://schemas.openxmlformats.org/drawingml/2006/main">
              <a:graphicData uri="http://schemas.openxmlformats.org/drawingml/2006/picture">
                <pic:pic xmlns:pic="http://schemas.openxmlformats.org/drawingml/2006/picture">
                  <pic:nvPicPr>
                    <pic:cNvPr id="100243" name=""/>
                    <pic:cNvPicPr/>
                  </pic:nvPicPr>
                  <pic:blipFill>
                    <a:blip r:embed="rId99"/>
                    <a:stretch>
                      <a:fillRect/>
                    </a:stretch>
                  </pic:blipFill>
                  <pic:spPr>
                    <a:xfrm>
                      <a:off x="0" y="0"/>
                      <a:ext cx="5395595" cy="4824730"/>
                    </a:xfrm>
                    <a:prstGeom prst="rect">
                      <a:avLst/>
                    </a:prstGeom>
                  </pic:spPr>
                </pic:pic>
              </a:graphicData>
            </a:graphic>
          </wp:inline>
        </w:drawing>
      </w:r>
    </w:p>
    <w:p w:rsidR="002F6378" w:rsidRDefault="00DB50BE" w:rsidP="00DB50BE">
      <w:pPr>
        <w:numPr>
          <w:ilvl w:val="0"/>
          <w:numId w:val="421"/>
        </w:numPr>
      </w:pPr>
      <w:r>
        <w:t xml:space="preserve">From the </w:t>
      </w:r>
      <w:r>
        <w:rPr>
          <w:b/>
        </w:rPr>
        <w:t>Caption label</w:t>
      </w:r>
      <w:r>
        <w:t xml:space="preserve"> drop-down list, select "Table" for TOT or "Figure" for TOF.</w:t>
      </w:r>
    </w:p>
    <w:p w:rsidR="002F6378" w:rsidRDefault="00DB50BE" w:rsidP="00DB50BE">
      <w:pPr>
        <w:numPr>
          <w:ilvl w:val="0"/>
          <w:numId w:val="421"/>
        </w:numPr>
      </w:pPr>
      <w:r>
        <w:t xml:space="preserve">Click </w:t>
      </w:r>
      <w:r>
        <w:rPr>
          <w:b/>
        </w:rPr>
        <w:t>OK</w:t>
      </w:r>
      <w:r>
        <w:t>.</w:t>
      </w:r>
    </w:p>
    <w:p w:rsidR="002F6378" w:rsidRDefault="00DB50BE">
      <w:pPr>
        <w:pStyle w:val="Heading4"/>
      </w:pPr>
      <w:bookmarkStart w:id="498" w:name="scroll-bookmark-97"/>
      <w:r>
        <w:t>Inserting Captions</w:t>
      </w:r>
      <w:bookmarkEnd w:id="498"/>
    </w:p>
    <w:p w:rsidR="002F6378" w:rsidRDefault="00DB50BE">
      <w:r>
        <w:t>Captions are used for inserting inscriptions to the tables and figures. This section addresses u</w:t>
      </w:r>
      <w:r>
        <w:t>sing captions in documentation.</w:t>
      </w:r>
    </w:p>
    <w:p w:rsidR="002F6378" w:rsidRDefault="00DB50BE">
      <w:r>
        <w:t>You will know how to:</w:t>
      </w:r>
    </w:p>
    <w:p w:rsidR="002F6378" w:rsidRDefault="00DB50BE" w:rsidP="00DB50BE">
      <w:pPr>
        <w:numPr>
          <w:ilvl w:val="0"/>
          <w:numId w:val="422"/>
        </w:numPr>
      </w:pPr>
      <w:hyperlink w:anchor="scroll-bookmark-507" w:history="1">
        <w:r>
          <w:rPr>
            <w:rStyle w:val="Hyperlink"/>
          </w:rPr>
          <w:t>insert caption</w:t>
        </w:r>
      </w:hyperlink>
    </w:p>
    <w:p w:rsidR="002F6378" w:rsidRDefault="00DB50BE" w:rsidP="00DB50BE">
      <w:pPr>
        <w:numPr>
          <w:ilvl w:val="0"/>
          <w:numId w:val="422"/>
        </w:numPr>
      </w:pPr>
      <w:hyperlink w:anchor="scroll-bookmark-508" w:history="1">
        <w:r>
          <w:rPr>
            <w:rStyle w:val="Hyperlink"/>
          </w:rPr>
          <w:t>update caption</w:t>
        </w:r>
      </w:hyperlink>
    </w:p>
    <w:p w:rsidR="002F6378" w:rsidRDefault="00DB50BE" w:rsidP="00DB50BE">
      <w:pPr>
        <w:numPr>
          <w:ilvl w:val="0"/>
          <w:numId w:val="422"/>
        </w:numPr>
      </w:pPr>
      <w:hyperlink w:anchor="scroll-bookmark-509" w:history="1">
        <w:r>
          <w:rPr>
            <w:rStyle w:val="Hyperlink"/>
          </w:rPr>
          <w:t>refer to caption</w:t>
        </w:r>
      </w:hyperlink>
    </w:p>
    <w:p w:rsidR="002F6378" w:rsidRDefault="00DB50BE">
      <w:r>
        <w:t>A caption consists of the label and numbe</w:t>
      </w:r>
      <w:r>
        <w:t>r. You can use the predefined labels like Figure, Table, and Equation, otherwise you can create your own label if you need.</w:t>
      </w:r>
    </w:p>
    <w:p w:rsidR="002F6378" w:rsidRDefault="00DB50BE">
      <w:r>
        <w:t>The advantages of using captions are the following:</w:t>
      </w:r>
    </w:p>
    <w:p w:rsidR="002F6378" w:rsidRDefault="00DB50BE" w:rsidP="00DB50BE">
      <w:pPr>
        <w:numPr>
          <w:ilvl w:val="0"/>
          <w:numId w:val="423"/>
        </w:numPr>
      </w:pPr>
      <w:r>
        <w:t>Caption can be referred to from any place of the document as many times as it is</w:t>
      </w:r>
      <w:r>
        <w:t xml:space="preserve"> required.</w:t>
      </w:r>
    </w:p>
    <w:p w:rsidR="002F6378" w:rsidRDefault="00DB50BE" w:rsidP="00DB50BE">
      <w:pPr>
        <w:numPr>
          <w:ilvl w:val="0"/>
          <w:numId w:val="423"/>
        </w:numPr>
      </w:pPr>
      <w:r>
        <w:t>Captions' numbers are generated automatically thus providing consistent numbering through the document.</w:t>
      </w:r>
    </w:p>
    <w:p w:rsidR="002F6378" w:rsidRDefault="00DB50BE" w:rsidP="00DB50BE">
      <w:pPr>
        <w:numPr>
          <w:ilvl w:val="0"/>
          <w:numId w:val="423"/>
        </w:numPr>
      </w:pPr>
      <w:r>
        <w:t>The "Caption" style provides consistent formatting of the inscriptions to the tables and figures.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499" w:name="scroll-bookmark-507"/>
            <w:bookmarkEnd w:id="499"/>
            <w:r>
              <w:rPr>
                <w:sz w:val="24"/>
              </w:rPr>
              <w:t>To insert caption</w:t>
            </w:r>
          </w:p>
        </w:tc>
      </w:tr>
    </w:tbl>
    <w:p w:rsidR="002F6378" w:rsidRDefault="00DB50BE" w:rsidP="00DB50BE">
      <w:pPr>
        <w:numPr>
          <w:ilvl w:val="0"/>
          <w:numId w:val="424"/>
        </w:numPr>
      </w:pPr>
      <w:r>
        <w:t xml:space="preserve">Point the mouse to a </w:t>
      </w:r>
      <w:r>
        <w:t>position you need a caption to be inserted (e.g., below the picture).</w:t>
      </w:r>
    </w:p>
    <w:p w:rsidR="002F6378" w:rsidRDefault="00DB50BE" w:rsidP="00DB50BE">
      <w:pPr>
        <w:numPr>
          <w:ilvl w:val="0"/>
          <w:numId w:val="424"/>
        </w:numPr>
      </w:pPr>
      <w:r>
        <w:t xml:space="preserve">On the ribbon (MS Word top panel), click the </w:t>
      </w:r>
      <w:r>
        <w:rPr>
          <w:b/>
        </w:rPr>
        <w:t>References</w:t>
      </w:r>
      <w:r>
        <w:t xml:space="preserve"> tab.</w:t>
      </w:r>
    </w:p>
    <w:p w:rsidR="002F6378" w:rsidRDefault="00DB50BE">
      <w:r>
        <w:rPr>
          <w:noProof/>
        </w:rPr>
        <w:drawing>
          <wp:inline distT="0" distB="0" distL="0" distR="0">
            <wp:extent cx="5395595" cy="3217707"/>
            <wp:effectExtent l="0" t="0" r="0" b="0"/>
            <wp:docPr id="100244" name="Picture 100244" descr="/download/attachments/254947054/image2015-2-9%2021%3A28%3A26.png?version=1&amp;modificationDate=1423535306000&amp;api=v2&amp;effects=drop-shadow"/>
            <wp:cNvGraphicFramePr/>
            <a:graphic xmlns:a="http://schemas.openxmlformats.org/drawingml/2006/main">
              <a:graphicData uri="http://schemas.openxmlformats.org/drawingml/2006/picture">
                <pic:pic xmlns:pic="http://schemas.openxmlformats.org/drawingml/2006/picture">
                  <pic:nvPicPr>
                    <pic:cNvPr id="100244" name=""/>
                    <pic:cNvPicPr/>
                  </pic:nvPicPr>
                  <pic:blipFill>
                    <a:blip r:embed="rId100"/>
                    <a:stretch>
                      <a:fillRect/>
                    </a:stretch>
                  </pic:blipFill>
                  <pic:spPr>
                    <a:xfrm>
                      <a:off x="0" y="0"/>
                      <a:ext cx="5395595" cy="3217707"/>
                    </a:xfrm>
                    <a:prstGeom prst="rect">
                      <a:avLst/>
                    </a:prstGeom>
                  </pic:spPr>
                </pic:pic>
              </a:graphicData>
            </a:graphic>
          </wp:inline>
        </w:drawing>
      </w:r>
    </w:p>
    <w:p w:rsidR="002F6378" w:rsidRDefault="00DB50BE" w:rsidP="00DB50BE">
      <w:pPr>
        <w:numPr>
          <w:ilvl w:val="0"/>
          <w:numId w:val="425"/>
        </w:numPr>
      </w:pPr>
      <w:r>
        <w:t xml:space="preserve">On the </w:t>
      </w:r>
      <w:r>
        <w:rPr>
          <w:b/>
        </w:rPr>
        <w:t>References</w:t>
      </w:r>
      <w:r>
        <w:t xml:space="preserve"> tab, in the </w:t>
      </w:r>
      <w:r>
        <w:rPr>
          <w:b/>
        </w:rPr>
        <w:t>Captions</w:t>
      </w:r>
      <w:r>
        <w:t xml:space="preserve"> group, click </w:t>
      </w:r>
      <w:r>
        <w:rPr>
          <w:b/>
        </w:rPr>
        <w:t>Insert Caption</w:t>
      </w:r>
      <w:r>
        <w:t>.</w:t>
      </w:r>
    </w:p>
    <w:p w:rsidR="002F6378" w:rsidRDefault="00DB50BE">
      <w:r>
        <w:rPr>
          <w:noProof/>
        </w:rPr>
        <w:drawing>
          <wp:inline distT="0" distB="0" distL="0" distR="0">
            <wp:extent cx="3609975" cy="2971800"/>
            <wp:effectExtent l="0" t="0" r="0" b="0"/>
            <wp:docPr id="100245" name="Picture 100245" descr="/download/attachments/254947054/image2015-2-9%2021%3A28%3A36.png?version=1&amp;modificationDate=1423535316000&amp;api=v2&amp;effects=drop-shadow"/>
            <wp:cNvGraphicFramePr/>
            <a:graphic xmlns:a="http://schemas.openxmlformats.org/drawingml/2006/main">
              <a:graphicData uri="http://schemas.openxmlformats.org/drawingml/2006/picture">
                <pic:pic xmlns:pic="http://schemas.openxmlformats.org/drawingml/2006/picture">
                  <pic:nvPicPr>
                    <pic:cNvPr id="100245" name=""/>
                    <pic:cNvPicPr/>
                  </pic:nvPicPr>
                  <pic:blipFill>
                    <a:blip r:embed="rId101"/>
                    <a:stretch>
                      <a:fillRect/>
                    </a:stretch>
                  </pic:blipFill>
                  <pic:spPr>
                    <a:xfrm>
                      <a:off x="0" y="0"/>
                      <a:ext cx="3609975" cy="2971800"/>
                    </a:xfrm>
                    <a:prstGeom prst="rect">
                      <a:avLst/>
                    </a:prstGeom>
                  </pic:spPr>
                </pic:pic>
              </a:graphicData>
            </a:graphic>
          </wp:inline>
        </w:drawing>
      </w:r>
    </w:p>
    <w:p w:rsidR="002F6378" w:rsidRDefault="00DB50BE" w:rsidP="00DB50BE">
      <w:pPr>
        <w:numPr>
          <w:ilvl w:val="0"/>
          <w:numId w:val="426"/>
        </w:numPr>
      </w:pPr>
      <w:r>
        <w:t xml:space="preserve">In the </w:t>
      </w:r>
      <w:r>
        <w:rPr>
          <w:b/>
        </w:rPr>
        <w:t>Caption</w:t>
      </w:r>
      <w:r>
        <w:t xml:space="preserve"> dialog, select the name of the caption</w:t>
      </w:r>
      <w:r>
        <w:t xml:space="preserve"> and click </w:t>
      </w:r>
      <w:r>
        <w:rPr>
          <w:b/>
        </w:rPr>
        <w:t>OK</w:t>
      </w:r>
      <w:r>
        <w:t>.</w:t>
      </w:r>
      <w:r>
        <w:br/>
        <w:t>The caption label and number are inserted.</w:t>
      </w:r>
    </w:p>
    <w:p w:rsidR="002F6378" w:rsidRDefault="00DB50BE">
      <w:r>
        <w:rPr>
          <w:noProof/>
        </w:rPr>
        <w:drawing>
          <wp:inline distT="0" distB="0" distL="0" distR="0">
            <wp:extent cx="4000500" cy="3581400"/>
            <wp:effectExtent l="0" t="0" r="0" b="0"/>
            <wp:docPr id="100246" name="Picture 100246" descr="/download/attachments/254947054/image2015-2-9%2021%3A28%3A53.png?version=1&amp;modificationDate=1423535333000&amp;api=v2&amp;effects=drop-shadow"/>
            <wp:cNvGraphicFramePr/>
            <a:graphic xmlns:a="http://schemas.openxmlformats.org/drawingml/2006/main">
              <a:graphicData uri="http://schemas.openxmlformats.org/drawingml/2006/picture">
                <pic:pic xmlns:pic="http://schemas.openxmlformats.org/drawingml/2006/picture">
                  <pic:nvPicPr>
                    <pic:cNvPr id="100246" name=""/>
                    <pic:cNvPicPr/>
                  </pic:nvPicPr>
                  <pic:blipFill>
                    <a:blip r:embed="rId102"/>
                    <a:stretch>
                      <a:fillRect/>
                    </a:stretch>
                  </pic:blipFill>
                  <pic:spPr>
                    <a:xfrm>
                      <a:off x="0" y="0"/>
                      <a:ext cx="4000500" cy="3581400"/>
                    </a:xfrm>
                    <a:prstGeom prst="rect">
                      <a:avLst/>
                    </a:prstGeom>
                  </pic:spPr>
                </pic:pic>
              </a:graphicData>
            </a:graphic>
          </wp:inline>
        </w:drawing>
      </w:r>
    </w:p>
    <w:p w:rsidR="002F6378" w:rsidRDefault="00DB50BE" w:rsidP="00DB50BE">
      <w:pPr>
        <w:numPr>
          <w:ilvl w:val="0"/>
          <w:numId w:val="427"/>
        </w:numPr>
      </w:pPr>
      <w:r>
        <w:t>Type manually the text of the caption.</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500" w:name="scroll-bookmark-508"/>
            <w:bookmarkEnd w:id="500"/>
            <w:r>
              <w:rPr>
                <w:sz w:val="24"/>
              </w:rPr>
              <w:t>To update caption</w:t>
            </w:r>
          </w:p>
        </w:tc>
      </w:tr>
    </w:tbl>
    <w:p w:rsidR="002F6378" w:rsidRDefault="00DB50BE" w:rsidP="00DB50BE">
      <w:pPr>
        <w:numPr>
          <w:ilvl w:val="0"/>
          <w:numId w:val="428"/>
        </w:numPr>
      </w:pPr>
      <w:r>
        <w:t>Point the mouse to a caption to be updated.</w:t>
      </w:r>
    </w:p>
    <w:p w:rsidR="002F6378" w:rsidRDefault="00DB50BE" w:rsidP="00DB50BE">
      <w:pPr>
        <w:numPr>
          <w:ilvl w:val="0"/>
          <w:numId w:val="428"/>
        </w:numPr>
      </w:pPr>
      <w:r>
        <w:t>Right-click the mouse.</w:t>
      </w:r>
    </w:p>
    <w:p w:rsidR="002F6378" w:rsidRDefault="00DB50BE" w:rsidP="00DB50BE">
      <w:pPr>
        <w:numPr>
          <w:ilvl w:val="0"/>
          <w:numId w:val="428"/>
        </w:numPr>
      </w:pPr>
      <w:r>
        <w:t>From a contextual menu, select</w:t>
      </w:r>
      <w:r>
        <w:rPr>
          <w:b/>
        </w:rPr>
        <w:t xml:space="preserve"> Update Field</w:t>
      </w:r>
      <w:r>
        <w:t>.</w:t>
      </w:r>
    </w:p>
    <w:p w:rsidR="002F6378" w:rsidRDefault="00DB50BE" w:rsidP="00DB50BE">
      <w:pPr>
        <w:numPr>
          <w:ilvl w:val="0"/>
          <w:numId w:val="428"/>
        </w:numPr>
      </w:pPr>
      <w:r>
        <w:t xml:space="preserve">The number of the caption </w:t>
      </w:r>
      <w:r>
        <w:t>is updated in accordance with the caption order in the document.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501" w:name="scroll-bookmark-509"/>
            <w:bookmarkEnd w:id="501"/>
            <w:r>
              <w:rPr>
                <w:sz w:val="24"/>
              </w:rPr>
              <w:t>To refer to caption</w:t>
            </w:r>
          </w:p>
        </w:tc>
      </w:tr>
    </w:tbl>
    <w:p w:rsidR="002F6378" w:rsidRDefault="00DB50BE" w:rsidP="00DB50BE">
      <w:pPr>
        <w:numPr>
          <w:ilvl w:val="0"/>
          <w:numId w:val="429"/>
        </w:numPr>
      </w:pPr>
      <w:r>
        <w:t>Point the mouse to a position you need to insert the reference to.</w:t>
      </w:r>
    </w:p>
    <w:p w:rsidR="002F6378" w:rsidRDefault="00DB50BE" w:rsidP="00DB50BE">
      <w:pPr>
        <w:numPr>
          <w:ilvl w:val="0"/>
          <w:numId w:val="429"/>
        </w:numPr>
      </w:pPr>
      <w:r>
        <w:t xml:space="preserve">On the </w:t>
      </w:r>
      <w:r>
        <w:rPr>
          <w:b/>
        </w:rPr>
        <w:t>References</w:t>
      </w:r>
      <w:r>
        <w:t xml:space="preserve"> tab, in the </w:t>
      </w:r>
      <w:r>
        <w:rPr>
          <w:b/>
        </w:rPr>
        <w:t>Captions</w:t>
      </w:r>
      <w:r>
        <w:t xml:space="preserve"> group, click </w:t>
      </w:r>
      <w:r>
        <w:rPr>
          <w:b/>
        </w:rPr>
        <w:t>Cross-reference</w:t>
      </w:r>
      <w:r>
        <w:t>.</w:t>
      </w:r>
    </w:p>
    <w:p w:rsidR="002F6378" w:rsidRDefault="00DB50BE">
      <w:r>
        <w:rPr>
          <w:noProof/>
        </w:rPr>
        <w:drawing>
          <wp:inline distT="0" distB="0" distL="0" distR="0">
            <wp:extent cx="5395595" cy="3250138"/>
            <wp:effectExtent l="0" t="0" r="0" b="0"/>
            <wp:docPr id="100247" name="Picture 100247" descr="/download/attachments/254947054/image2015-2-9%2021%3A29%3A9.png?version=1&amp;modificationDate=1423535349000&amp;api=v2&amp;effects=drop-shadow"/>
            <wp:cNvGraphicFramePr/>
            <a:graphic xmlns:a="http://schemas.openxmlformats.org/drawingml/2006/main">
              <a:graphicData uri="http://schemas.openxmlformats.org/drawingml/2006/picture">
                <pic:pic xmlns:pic="http://schemas.openxmlformats.org/drawingml/2006/picture">
                  <pic:nvPicPr>
                    <pic:cNvPr id="100247" name=""/>
                    <pic:cNvPicPr/>
                  </pic:nvPicPr>
                  <pic:blipFill>
                    <a:blip r:embed="rId103"/>
                    <a:stretch>
                      <a:fillRect/>
                    </a:stretch>
                  </pic:blipFill>
                  <pic:spPr>
                    <a:xfrm>
                      <a:off x="0" y="0"/>
                      <a:ext cx="5395595" cy="3250138"/>
                    </a:xfrm>
                    <a:prstGeom prst="rect">
                      <a:avLst/>
                    </a:prstGeom>
                  </pic:spPr>
                </pic:pic>
              </a:graphicData>
            </a:graphic>
          </wp:inline>
        </w:drawing>
      </w:r>
    </w:p>
    <w:p w:rsidR="002F6378" w:rsidRDefault="00DB50BE">
      <w:r>
        <w:t xml:space="preserve">The </w:t>
      </w:r>
      <w:r>
        <w:rPr>
          <w:b/>
        </w:rPr>
        <w:t>Cross-reference</w:t>
      </w:r>
      <w:r>
        <w:t xml:space="preserve"> dialog is op</w:t>
      </w:r>
      <w:r>
        <w:t>ened.</w:t>
      </w:r>
    </w:p>
    <w:p w:rsidR="002F6378" w:rsidRDefault="00DB50BE" w:rsidP="00DB50BE">
      <w:pPr>
        <w:numPr>
          <w:ilvl w:val="0"/>
          <w:numId w:val="430"/>
        </w:numPr>
      </w:pPr>
      <w:r>
        <w:t xml:space="preserve">From the </w:t>
      </w:r>
      <w:r>
        <w:rPr>
          <w:b/>
        </w:rPr>
        <w:t>Reference</w:t>
      </w:r>
      <w:r>
        <w:t xml:space="preserve"> type drop-down list, select the type of caption you need to refer to.</w:t>
      </w:r>
    </w:p>
    <w:p w:rsidR="002F6378" w:rsidRDefault="00DB50BE" w:rsidP="00DB50BE">
      <w:pPr>
        <w:numPr>
          <w:ilvl w:val="0"/>
          <w:numId w:val="430"/>
        </w:numPr>
      </w:pPr>
      <w:r>
        <w:t xml:space="preserve">In the </w:t>
      </w:r>
      <w:r>
        <w:rPr>
          <w:b/>
        </w:rPr>
        <w:t>For which caption</w:t>
      </w:r>
      <w:r>
        <w:t xml:space="preserve"> list, select the necessary caption.</w:t>
      </w:r>
    </w:p>
    <w:p w:rsidR="002F6378" w:rsidRDefault="00DB50BE">
      <w:r>
        <w:rPr>
          <w:noProof/>
        </w:rPr>
        <w:drawing>
          <wp:inline distT="0" distB="0" distL="0" distR="0">
            <wp:extent cx="4733925" cy="3905250"/>
            <wp:effectExtent l="0" t="0" r="0" b="0"/>
            <wp:docPr id="100248" name="Picture 100248" descr="/download/attachments/254947054/image2015-2-9%2021%3A29%3A42.png?version=1&amp;modificationDate=1423535382000&amp;api=v2&amp;effects=drop-shadow"/>
            <wp:cNvGraphicFramePr/>
            <a:graphic xmlns:a="http://schemas.openxmlformats.org/drawingml/2006/main">
              <a:graphicData uri="http://schemas.openxmlformats.org/drawingml/2006/picture">
                <pic:pic xmlns:pic="http://schemas.openxmlformats.org/drawingml/2006/picture">
                  <pic:nvPicPr>
                    <pic:cNvPr id="100248" name=""/>
                    <pic:cNvPicPr/>
                  </pic:nvPicPr>
                  <pic:blipFill>
                    <a:blip r:embed="rId104"/>
                    <a:stretch>
                      <a:fillRect/>
                    </a:stretch>
                  </pic:blipFill>
                  <pic:spPr>
                    <a:xfrm>
                      <a:off x="0" y="0"/>
                      <a:ext cx="4733925" cy="3905250"/>
                    </a:xfrm>
                    <a:prstGeom prst="rect">
                      <a:avLst/>
                    </a:prstGeom>
                  </pic:spPr>
                </pic:pic>
              </a:graphicData>
            </a:graphic>
          </wp:inline>
        </w:drawing>
      </w:r>
    </w:p>
    <w:p w:rsidR="002F6378" w:rsidRDefault="00DB50BE" w:rsidP="00DB50BE">
      <w:pPr>
        <w:numPr>
          <w:ilvl w:val="0"/>
          <w:numId w:val="431"/>
        </w:numPr>
      </w:pPr>
      <w:r>
        <w:t xml:space="preserve">From the </w:t>
      </w:r>
      <w:r>
        <w:rPr>
          <w:b/>
        </w:rPr>
        <w:t>Insert reference to</w:t>
      </w:r>
      <w:r>
        <w:t xml:space="preserve"> drop-down list, select the appearance you need for the reference.</w:t>
      </w:r>
    </w:p>
    <w:p w:rsidR="002F6378" w:rsidRDefault="00DB50BE">
      <w:r>
        <w:rPr>
          <w:noProof/>
        </w:rPr>
        <w:drawing>
          <wp:inline distT="0" distB="0" distL="0" distR="0">
            <wp:extent cx="2933700" cy="2419350"/>
            <wp:effectExtent l="0" t="0" r="0" b="0"/>
            <wp:docPr id="100249" name="Picture 100249" descr="/download/attachments/254947054/image2015-2-9%2021%3A29%3A56.png?version=1&amp;modificationDate=1423535396000&amp;api=v2&amp;effects=drop-shadow"/>
            <wp:cNvGraphicFramePr/>
            <a:graphic xmlns:a="http://schemas.openxmlformats.org/drawingml/2006/main">
              <a:graphicData uri="http://schemas.openxmlformats.org/drawingml/2006/picture">
                <pic:pic xmlns:pic="http://schemas.openxmlformats.org/drawingml/2006/picture">
                  <pic:nvPicPr>
                    <pic:cNvPr id="100249" name=""/>
                    <pic:cNvPicPr/>
                  </pic:nvPicPr>
                  <pic:blipFill>
                    <a:blip r:embed="rId105"/>
                    <a:stretch>
                      <a:fillRect/>
                    </a:stretch>
                  </pic:blipFill>
                  <pic:spPr>
                    <a:xfrm>
                      <a:off x="0" y="0"/>
                      <a:ext cx="2933700" cy="2419350"/>
                    </a:xfrm>
                    <a:prstGeom prst="rect">
                      <a:avLst/>
                    </a:prstGeom>
                  </pic:spPr>
                </pic:pic>
              </a:graphicData>
            </a:graphic>
          </wp:inline>
        </w:drawing>
      </w:r>
    </w:p>
    <w:p w:rsidR="002F6378" w:rsidRDefault="00DB50BE" w:rsidP="00DB50BE">
      <w:pPr>
        <w:numPr>
          <w:ilvl w:val="0"/>
          <w:numId w:val="432"/>
        </w:numPr>
      </w:pPr>
      <w:r>
        <w:t xml:space="preserve">Click </w:t>
      </w:r>
      <w:r>
        <w:rPr>
          <w:b/>
        </w:rPr>
        <w:t>Insert</w:t>
      </w:r>
      <w:r>
        <w:t>.</w:t>
      </w:r>
    </w:p>
    <w:p w:rsidR="002F6378" w:rsidRDefault="00DB50BE">
      <w:pPr>
        <w:pStyle w:val="Heading4"/>
      </w:pPr>
      <w:bookmarkStart w:id="502" w:name="scroll-bookmark-510"/>
      <w:r>
        <w:t>Inserting Cross-References</w:t>
      </w:r>
      <w:bookmarkEnd w:id="502"/>
    </w:p>
    <w:p w:rsidR="002F6378" w:rsidRDefault="00DB50BE">
      <w:r>
        <w:t>Cross-references enable quick navigating between parts of a document. this section addresses how to work with cross-references.</w:t>
      </w:r>
    </w:p>
    <w:p w:rsidR="002F6378" w:rsidRDefault="00DB50BE">
      <w:r>
        <w:t>You will know how to:</w:t>
      </w:r>
    </w:p>
    <w:p w:rsidR="002F6378" w:rsidRDefault="00DB50BE" w:rsidP="00DB50BE">
      <w:pPr>
        <w:numPr>
          <w:ilvl w:val="0"/>
          <w:numId w:val="433"/>
        </w:numPr>
      </w:pPr>
      <w:hyperlink w:anchor="scroll-bookmark-511" w:history="1">
        <w:r>
          <w:rPr>
            <w:rStyle w:val="Hyperlink"/>
          </w:rPr>
          <w:t>insert cross-reference</w:t>
        </w:r>
      </w:hyperlink>
    </w:p>
    <w:p w:rsidR="002F6378" w:rsidRDefault="00DB50BE" w:rsidP="00DB50BE">
      <w:pPr>
        <w:numPr>
          <w:ilvl w:val="0"/>
          <w:numId w:val="433"/>
        </w:numPr>
      </w:pPr>
      <w:hyperlink w:anchor="scroll-bookmark-512" w:history="1">
        <w:r>
          <w:rPr>
            <w:rStyle w:val="Hyperlink"/>
          </w:rPr>
          <w:t>update cross-reference</w:t>
        </w:r>
      </w:hyperlink>
    </w:p>
    <w:p w:rsidR="002F6378" w:rsidRDefault="00DB50BE">
      <w:r>
        <w:t>Cross references can be inserted in any place of a document and you can refer to the same item as many times as you need.</w:t>
      </w:r>
    </w:p>
    <w:p w:rsidR="002F6378" w:rsidRDefault="00DB50BE">
      <w:r>
        <w:t>When you make changes to the document, the cross-reference must be update</w:t>
      </w:r>
      <w:r>
        <w:t>d. If some pert of a document you refer to is deleted, the error message will replace the reference, like:</w:t>
      </w:r>
    </w:p>
    <w:p w:rsidR="002F6378" w:rsidRDefault="00DB50BE">
      <w:r>
        <w:rPr>
          <w:noProof/>
        </w:rPr>
        <w:drawing>
          <wp:inline distT="0" distB="0" distL="0" distR="0">
            <wp:extent cx="2390775" cy="390525"/>
            <wp:effectExtent l="0" t="0" r="0" b="0"/>
            <wp:docPr id="100250" name="Picture 100250" descr="/download/attachments/254947056/image2015-2-9%2020%3A36%3A31.png?version=1&amp;modificationDate=1423532190000&amp;api=v2"/>
            <wp:cNvGraphicFramePr/>
            <a:graphic xmlns:a="http://schemas.openxmlformats.org/drawingml/2006/main">
              <a:graphicData uri="http://schemas.openxmlformats.org/drawingml/2006/picture">
                <pic:pic xmlns:pic="http://schemas.openxmlformats.org/drawingml/2006/picture">
                  <pic:nvPicPr>
                    <pic:cNvPr id="100250" name=""/>
                    <pic:cNvPicPr/>
                  </pic:nvPicPr>
                  <pic:blipFill>
                    <a:blip r:embed="rId106"/>
                    <a:stretch>
                      <a:fillRect/>
                    </a:stretch>
                  </pic:blipFill>
                  <pic:spPr>
                    <a:xfrm>
                      <a:off x="0" y="0"/>
                      <a:ext cx="2390775" cy="390525"/>
                    </a:xfrm>
                    <a:prstGeom prst="rect">
                      <a:avLst/>
                    </a:prstGeom>
                  </pic:spPr>
                </pic:pic>
              </a:graphicData>
            </a:graphic>
          </wp:inline>
        </w:drawing>
      </w:r>
    </w:p>
    <w:p w:rsidR="002F6378" w:rsidRDefault="00DB50BE">
      <w:r>
        <w:t>You can create cross-references to the following objects:</w:t>
      </w:r>
    </w:p>
    <w:p w:rsidR="002F6378" w:rsidRDefault="00DB50BE" w:rsidP="00DB50BE">
      <w:pPr>
        <w:numPr>
          <w:ilvl w:val="0"/>
          <w:numId w:val="434"/>
        </w:numPr>
      </w:pPr>
      <w:r>
        <w:t>Numbered item</w:t>
      </w:r>
    </w:p>
    <w:p w:rsidR="002F6378" w:rsidRDefault="00DB50BE" w:rsidP="00DB50BE">
      <w:pPr>
        <w:numPr>
          <w:ilvl w:val="0"/>
          <w:numId w:val="434"/>
        </w:numPr>
      </w:pPr>
      <w:r>
        <w:t>Heading</w:t>
      </w:r>
    </w:p>
    <w:p w:rsidR="002F6378" w:rsidRDefault="00DB50BE" w:rsidP="00DB50BE">
      <w:pPr>
        <w:numPr>
          <w:ilvl w:val="0"/>
          <w:numId w:val="434"/>
        </w:numPr>
      </w:pPr>
      <w:r>
        <w:t>Bookmarked text</w:t>
      </w:r>
    </w:p>
    <w:p w:rsidR="002F6378" w:rsidRDefault="00DB50BE" w:rsidP="00DB50BE">
      <w:pPr>
        <w:numPr>
          <w:ilvl w:val="0"/>
          <w:numId w:val="434"/>
        </w:numPr>
      </w:pPr>
      <w:r>
        <w:t>Footnote</w:t>
      </w:r>
    </w:p>
    <w:p w:rsidR="002F6378" w:rsidRDefault="00DB50BE" w:rsidP="00DB50BE">
      <w:pPr>
        <w:numPr>
          <w:ilvl w:val="0"/>
          <w:numId w:val="434"/>
        </w:numPr>
      </w:pPr>
      <w:r>
        <w:t>Endnote</w:t>
      </w:r>
    </w:p>
    <w:p w:rsidR="002F6378" w:rsidRDefault="00DB50BE" w:rsidP="00DB50BE">
      <w:pPr>
        <w:numPr>
          <w:ilvl w:val="0"/>
          <w:numId w:val="434"/>
        </w:numPr>
      </w:pPr>
      <w:r>
        <w:t xml:space="preserve">Figure / Table / Equation – items </w:t>
      </w:r>
      <w:r>
        <w:t>having the appropriate captions.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503" w:name="scroll-bookmark-511"/>
            <w:bookmarkEnd w:id="503"/>
            <w:r>
              <w:rPr>
                <w:sz w:val="24"/>
              </w:rPr>
              <w:t>To insert cross-reference</w:t>
            </w:r>
          </w:p>
        </w:tc>
      </w:tr>
    </w:tbl>
    <w:p w:rsidR="002F6378" w:rsidRDefault="00DB50BE" w:rsidP="00DB50BE">
      <w:pPr>
        <w:numPr>
          <w:ilvl w:val="0"/>
          <w:numId w:val="435"/>
        </w:numPr>
      </w:pPr>
      <w:r>
        <w:t xml:space="preserve">On the MS Word ribbon, click the </w:t>
      </w:r>
      <w:r>
        <w:rPr>
          <w:b/>
        </w:rPr>
        <w:t>References</w:t>
      </w:r>
      <w:r>
        <w:t xml:space="preserve"> tab.</w:t>
      </w:r>
    </w:p>
    <w:p w:rsidR="002F6378" w:rsidRDefault="00DB50BE">
      <w:r>
        <w:rPr>
          <w:noProof/>
        </w:rPr>
        <w:drawing>
          <wp:inline distT="0" distB="0" distL="0" distR="0">
            <wp:extent cx="4867275" cy="1885950"/>
            <wp:effectExtent l="0" t="0" r="0" b="0"/>
            <wp:docPr id="100251" name="Picture 100251" descr="/download/attachments/254947056/image2015-2-9%2020%3A36%3A40.png?version=1&amp;modificationDate=1423532200000&amp;api=v2&amp;effects=drop-shadow"/>
            <wp:cNvGraphicFramePr/>
            <a:graphic xmlns:a="http://schemas.openxmlformats.org/drawingml/2006/main">
              <a:graphicData uri="http://schemas.openxmlformats.org/drawingml/2006/picture">
                <pic:pic xmlns:pic="http://schemas.openxmlformats.org/drawingml/2006/picture">
                  <pic:nvPicPr>
                    <pic:cNvPr id="100251" name=""/>
                    <pic:cNvPicPr/>
                  </pic:nvPicPr>
                  <pic:blipFill>
                    <a:blip r:embed="rId107"/>
                    <a:stretch>
                      <a:fillRect/>
                    </a:stretch>
                  </pic:blipFill>
                  <pic:spPr>
                    <a:xfrm>
                      <a:off x="0" y="0"/>
                      <a:ext cx="4867275" cy="1885950"/>
                    </a:xfrm>
                    <a:prstGeom prst="rect">
                      <a:avLst/>
                    </a:prstGeom>
                  </pic:spPr>
                </pic:pic>
              </a:graphicData>
            </a:graphic>
          </wp:inline>
        </w:drawing>
      </w:r>
    </w:p>
    <w:p w:rsidR="002F6378" w:rsidRDefault="00DB50BE" w:rsidP="00DB50BE">
      <w:pPr>
        <w:numPr>
          <w:ilvl w:val="0"/>
          <w:numId w:val="436"/>
        </w:numPr>
      </w:pPr>
      <w:r>
        <w:t xml:space="preserve">In the </w:t>
      </w:r>
      <w:r>
        <w:rPr>
          <w:b/>
        </w:rPr>
        <w:t>Captions</w:t>
      </w:r>
      <w:r>
        <w:t xml:space="preserve"> group, click </w:t>
      </w:r>
      <w:r>
        <w:rPr>
          <w:b/>
        </w:rPr>
        <w:t>Cross-reference</w:t>
      </w:r>
      <w:r>
        <w:t>.</w:t>
      </w:r>
    </w:p>
    <w:p w:rsidR="002F6378" w:rsidRDefault="00DB50BE" w:rsidP="00DB50BE">
      <w:pPr>
        <w:numPr>
          <w:ilvl w:val="0"/>
          <w:numId w:val="436"/>
        </w:numPr>
      </w:pPr>
      <w:r>
        <w:t>The cross-reference dialog is opened.</w:t>
      </w:r>
    </w:p>
    <w:p w:rsidR="002F6378" w:rsidRDefault="00DB50BE">
      <w:r>
        <w:rPr>
          <w:noProof/>
        </w:rPr>
        <w:drawing>
          <wp:inline distT="0" distB="0" distL="0" distR="0">
            <wp:extent cx="4733925" cy="3905250"/>
            <wp:effectExtent l="0" t="0" r="0" b="0"/>
            <wp:docPr id="100252" name="Picture 100252" descr="/download/attachments/254947056/image2015-2-9%2020%3A36%3A53.png?version=1&amp;modificationDate=1423532212000&amp;api=v2&amp;effects=drop-shadow"/>
            <wp:cNvGraphicFramePr/>
            <a:graphic xmlns:a="http://schemas.openxmlformats.org/drawingml/2006/main">
              <a:graphicData uri="http://schemas.openxmlformats.org/drawingml/2006/picture">
                <pic:pic xmlns:pic="http://schemas.openxmlformats.org/drawingml/2006/picture">
                  <pic:nvPicPr>
                    <pic:cNvPr id="100252" name=""/>
                    <pic:cNvPicPr/>
                  </pic:nvPicPr>
                  <pic:blipFill>
                    <a:blip r:embed="rId108"/>
                    <a:stretch>
                      <a:fillRect/>
                    </a:stretch>
                  </pic:blipFill>
                  <pic:spPr>
                    <a:xfrm>
                      <a:off x="0" y="0"/>
                      <a:ext cx="4733925" cy="3905250"/>
                    </a:xfrm>
                    <a:prstGeom prst="rect">
                      <a:avLst/>
                    </a:prstGeom>
                  </pic:spPr>
                </pic:pic>
              </a:graphicData>
            </a:graphic>
          </wp:inline>
        </w:drawing>
      </w:r>
    </w:p>
    <w:p w:rsidR="002F6378" w:rsidRDefault="00DB50BE" w:rsidP="00DB50BE">
      <w:pPr>
        <w:numPr>
          <w:ilvl w:val="0"/>
          <w:numId w:val="437"/>
        </w:numPr>
      </w:pPr>
      <w:r>
        <w:t xml:space="preserve">From the </w:t>
      </w:r>
      <w:r>
        <w:rPr>
          <w:b/>
        </w:rPr>
        <w:t>Reference type</w:t>
      </w:r>
      <w:r>
        <w:t xml:space="preserve"> drop-down list, select the type of the item you need to refer to.</w:t>
      </w:r>
    </w:p>
    <w:p w:rsidR="002F6378" w:rsidRDefault="00DB50BE">
      <w:r>
        <w:t>The reference type can be as follows:</w:t>
      </w:r>
    </w:p>
    <w:p w:rsidR="002F6378" w:rsidRDefault="002F6378" w:rsidP="00DB50BE">
      <w:pPr>
        <w:numPr>
          <w:ilvl w:val="0"/>
          <w:numId w:val="438"/>
        </w:numPr>
      </w:pPr>
    </w:p>
    <w:p w:rsidR="002F6378" w:rsidRDefault="00DB50BE" w:rsidP="00DB50BE">
      <w:pPr>
        <w:numPr>
          <w:ilvl w:val="1"/>
          <w:numId w:val="439"/>
        </w:numPr>
      </w:pPr>
      <w:r>
        <w:t>Heading</w:t>
      </w:r>
    </w:p>
    <w:p w:rsidR="002F6378" w:rsidRDefault="00DB50BE" w:rsidP="00DB50BE">
      <w:pPr>
        <w:numPr>
          <w:ilvl w:val="1"/>
          <w:numId w:val="439"/>
        </w:numPr>
      </w:pPr>
      <w:r>
        <w:t>Bookmark</w:t>
      </w:r>
    </w:p>
    <w:p w:rsidR="002F6378" w:rsidRDefault="002F6378" w:rsidP="00DB50BE">
      <w:pPr>
        <w:numPr>
          <w:ilvl w:val="0"/>
          <w:numId w:val="438"/>
        </w:numPr>
      </w:pPr>
    </w:p>
    <w:p w:rsidR="002F6378" w:rsidRDefault="00DB50BE" w:rsidP="00DB50BE">
      <w:pPr>
        <w:numPr>
          <w:ilvl w:val="1"/>
          <w:numId w:val="440"/>
        </w:numPr>
      </w:pPr>
      <w:r>
        <w:t>Footnote</w:t>
      </w:r>
    </w:p>
    <w:p w:rsidR="002F6378" w:rsidRDefault="00DB50BE" w:rsidP="00DB50BE">
      <w:pPr>
        <w:numPr>
          <w:ilvl w:val="1"/>
          <w:numId w:val="440"/>
        </w:numPr>
      </w:pPr>
      <w:r>
        <w:t>Endnote</w:t>
      </w:r>
    </w:p>
    <w:p w:rsidR="002F6378" w:rsidRDefault="002F6378" w:rsidP="00DB50BE">
      <w:pPr>
        <w:numPr>
          <w:ilvl w:val="0"/>
          <w:numId w:val="438"/>
        </w:numPr>
      </w:pPr>
    </w:p>
    <w:p w:rsidR="002F6378" w:rsidRDefault="00DB50BE" w:rsidP="00DB50BE">
      <w:pPr>
        <w:numPr>
          <w:ilvl w:val="1"/>
          <w:numId w:val="441"/>
        </w:numPr>
      </w:pPr>
      <w:r>
        <w:t>Equation</w:t>
      </w:r>
    </w:p>
    <w:p w:rsidR="002F6378" w:rsidRDefault="00DB50BE" w:rsidP="00DB50BE">
      <w:pPr>
        <w:numPr>
          <w:ilvl w:val="1"/>
          <w:numId w:val="441"/>
        </w:numPr>
      </w:pPr>
      <w:r>
        <w:t>Figure</w:t>
      </w:r>
    </w:p>
    <w:p w:rsidR="002F6378" w:rsidRDefault="002F6378" w:rsidP="00DB50BE">
      <w:pPr>
        <w:numPr>
          <w:ilvl w:val="0"/>
          <w:numId w:val="438"/>
        </w:numPr>
      </w:pPr>
    </w:p>
    <w:p w:rsidR="002F6378" w:rsidRDefault="00DB50BE" w:rsidP="00DB50BE">
      <w:pPr>
        <w:numPr>
          <w:ilvl w:val="1"/>
          <w:numId w:val="442"/>
        </w:numPr>
      </w:pPr>
      <w:r>
        <w:t>Table</w:t>
      </w:r>
    </w:p>
    <w:p w:rsidR="002F6378" w:rsidRDefault="002F6378"/>
    <w:p w:rsidR="002F6378" w:rsidRDefault="00DB50BE" w:rsidP="00DB50BE">
      <w:pPr>
        <w:numPr>
          <w:ilvl w:val="0"/>
          <w:numId w:val="443"/>
        </w:numPr>
      </w:pPr>
      <w:r>
        <w:rPr>
          <w:b/>
        </w:rPr>
        <w:t>Insert Reference to</w:t>
      </w:r>
      <w:r>
        <w:t xml:space="preserve"> drop- down list is contextual. It depends on the </w:t>
      </w:r>
      <w:r>
        <w:rPr>
          <w:b/>
        </w:rPr>
        <w:t>Reference type</w:t>
      </w:r>
      <w:r>
        <w:t xml:space="preserve"> value and defines the appearance of the cross-reference.</w:t>
      </w:r>
    </w:p>
    <w:p w:rsidR="002F6378" w:rsidRDefault="00DB50BE">
      <w:r>
        <w:rPr>
          <w:noProof/>
        </w:rPr>
        <w:drawing>
          <wp:inline distT="0" distB="0" distL="0" distR="0">
            <wp:extent cx="4733925" cy="3905250"/>
            <wp:effectExtent l="0" t="0" r="0" b="0"/>
            <wp:docPr id="100253" name="Picture 100253" descr="/download/attachments/254947056/image2015-2-9%2020%3A38%3A0.png?version=1&amp;modificationDate=1423532280000&amp;api=v2&amp;effects=drop-shadow"/>
            <wp:cNvGraphicFramePr/>
            <a:graphic xmlns:a="http://schemas.openxmlformats.org/drawingml/2006/main">
              <a:graphicData uri="http://schemas.openxmlformats.org/drawingml/2006/picture">
                <pic:pic xmlns:pic="http://schemas.openxmlformats.org/drawingml/2006/picture">
                  <pic:nvPicPr>
                    <pic:cNvPr id="100253" name=""/>
                    <pic:cNvPicPr/>
                  </pic:nvPicPr>
                  <pic:blipFill>
                    <a:blip r:embed="rId109"/>
                    <a:stretch>
                      <a:fillRect/>
                    </a:stretch>
                  </pic:blipFill>
                  <pic:spPr>
                    <a:xfrm>
                      <a:off x="0" y="0"/>
                      <a:ext cx="4733925" cy="3905250"/>
                    </a:xfrm>
                    <a:prstGeom prst="rect">
                      <a:avLst/>
                    </a:prstGeom>
                  </pic:spPr>
                </pic:pic>
              </a:graphicData>
            </a:graphic>
          </wp:inline>
        </w:drawing>
      </w:r>
    </w:p>
    <w:p w:rsidR="002F6378" w:rsidRDefault="00DB50BE" w:rsidP="00DB50BE">
      <w:pPr>
        <w:numPr>
          <w:ilvl w:val="0"/>
          <w:numId w:val="444"/>
        </w:numPr>
      </w:pPr>
      <w:r>
        <w:t>In the "</w:t>
      </w:r>
      <w:r>
        <w:rPr>
          <w:b/>
        </w:rPr>
        <w:t>For which</w:t>
      </w:r>
      <w:r>
        <w:t xml:space="preserve"> " list, select the item you want to refer to.</w:t>
      </w:r>
    </w:p>
    <w:p w:rsidR="002F6378" w:rsidRDefault="00DB50BE" w:rsidP="00DB50BE">
      <w:pPr>
        <w:numPr>
          <w:ilvl w:val="0"/>
          <w:numId w:val="444"/>
        </w:numPr>
      </w:pPr>
      <w:r>
        <w:t xml:space="preserve">Click </w:t>
      </w:r>
      <w:r>
        <w:rPr>
          <w:b/>
        </w:rPr>
        <w:t>Insert</w:t>
      </w:r>
      <w:r>
        <w: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504" w:name="scroll-bookmark-512"/>
            <w:bookmarkEnd w:id="504"/>
            <w:r>
              <w:rPr>
                <w:sz w:val="24"/>
              </w:rPr>
              <w:t>To update cross-reference</w:t>
            </w:r>
          </w:p>
        </w:tc>
      </w:tr>
    </w:tbl>
    <w:p w:rsidR="002F6378" w:rsidRDefault="00DB50BE">
      <w:r>
        <w:t>The references are updated like the other fields.</w:t>
      </w:r>
    </w:p>
    <w:p w:rsidR="002F6378" w:rsidRDefault="00DB50BE" w:rsidP="00DB50BE">
      <w:pPr>
        <w:numPr>
          <w:ilvl w:val="0"/>
          <w:numId w:val="445"/>
        </w:numPr>
      </w:pPr>
      <w:r>
        <w:t xml:space="preserve">To update a single field, point the </w:t>
      </w:r>
      <w:r>
        <w:t>cursor to the field and press F9</w:t>
      </w:r>
    </w:p>
    <w:p w:rsidR="002F6378" w:rsidRDefault="00DB50BE" w:rsidP="00DB50BE">
      <w:pPr>
        <w:numPr>
          <w:ilvl w:val="0"/>
          <w:numId w:val="445"/>
        </w:numPr>
      </w:pPr>
      <w:r>
        <w:t>To update all fields in a document, click CTRL + A to select all text and then press F9 .</w:t>
      </w:r>
    </w:p>
    <w:p w:rsidR="002F6378" w:rsidRDefault="00DB50BE">
      <w:pPr>
        <w:pStyle w:val="Heading4"/>
      </w:pPr>
      <w:bookmarkStart w:id="505" w:name="scroll-bookmark-513"/>
      <w:r>
        <w:t>Keep with Next</w:t>
      </w:r>
      <w:bookmarkEnd w:id="505"/>
    </w:p>
    <w:p w:rsidR="002F6378" w:rsidRDefault="00DB50BE">
      <w:r>
        <w:t>Keep with next option is used to prevent splitting to different pages the paragraphs that must go together.</w:t>
      </w:r>
    </w:p>
    <w:p w:rsidR="002F6378" w:rsidRDefault="00DB50BE">
      <w:r>
        <w:t>This secti</w:t>
      </w:r>
      <w:r>
        <w:t>on addresses working with the "Keep with next" option.</w:t>
      </w:r>
    </w:p>
    <w:p w:rsidR="002F6378" w:rsidRDefault="00DB50BE">
      <w:r>
        <w:t>You will know how to:</w:t>
      </w:r>
    </w:p>
    <w:p w:rsidR="002F6378" w:rsidRDefault="00DB50BE" w:rsidP="00DB50BE">
      <w:pPr>
        <w:numPr>
          <w:ilvl w:val="0"/>
          <w:numId w:val="446"/>
        </w:numPr>
      </w:pPr>
      <w:hyperlink w:anchor="scroll-bookmark-514" w:history="1">
        <w:r>
          <w:rPr>
            <w:rStyle w:val="Hyperlink"/>
          </w:rPr>
          <w:t>set the "Keep with next" option for paragraph</w:t>
        </w:r>
      </w:hyperlink>
    </w:p>
    <w:p w:rsidR="002F6378" w:rsidRDefault="00DB50BE" w:rsidP="00DB50BE">
      <w:pPr>
        <w:numPr>
          <w:ilvl w:val="0"/>
          <w:numId w:val="446"/>
        </w:numPr>
      </w:pPr>
      <w:hyperlink w:anchor="scroll-bookmark-515" w:history="1">
        <w:r>
          <w:rPr>
            <w:rStyle w:val="Hyperlink"/>
          </w:rPr>
          <w:t>apply the "Keep with next" option to style</w:t>
        </w:r>
      </w:hyperlink>
    </w:p>
    <w:p w:rsidR="002F6378" w:rsidRDefault="00DB50BE">
      <w:r>
        <w:t>The situations</w:t>
      </w:r>
      <w:r>
        <w:t xml:space="preserve"> when paragraphs must be "sticked together" can be the following:</w:t>
      </w:r>
    </w:p>
    <w:p w:rsidR="002F6378" w:rsidRDefault="00DB50BE" w:rsidP="00DB50BE">
      <w:pPr>
        <w:numPr>
          <w:ilvl w:val="0"/>
          <w:numId w:val="447"/>
        </w:numPr>
      </w:pPr>
      <w:r>
        <w:t>The table name and the table</w:t>
      </w:r>
    </w:p>
    <w:p w:rsidR="002F6378" w:rsidRDefault="00DB50BE" w:rsidP="00DB50BE">
      <w:pPr>
        <w:numPr>
          <w:ilvl w:val="0"/>
          <w:numId w:val="447"/>
        </w:numPr>
      </w:pPr>
      <w:r>
        <w:t>An image and the image caption</w:t>
      </w:r>
    </w:p>
    <w:p w:rsidR="002F6378" w:rsidRDefault="00DB50BE" w:rsidP="00DB50BE">
      <w:pPr>
        <w:numPr>
          <w:ilvl w:val="0"/>
          <w:numId w:val="447"/>
        </w:numPr>
      </w:pPr>
      <w:r>
        <w:t>etc…</w:t>
      </w:r>
    </w:p>
    <w:p w:rsidR="002F6378" w:rsidRDefault="00DB50BE">
      <w:r>
        <w:t>Setting "Keep with next" option is recommended in the following cases:</w:t>
      </w:r>
    </w:p>
    <w:p w:rsidR="002F6378" w:rsidRDefault="00DB50BE" w:rsidP="00DB50BE">
      <w:pPr>
        <w:numPr>
          <w:ilvl w:val="0"/>
          <w:numId w:val="448"/>
        </w:numPr>
      </w:pPr>
      <w:r>
        <w:t>Headings</w:t>
      </w:r>
    </w:p>
    <w:p w:rsidR="002F6378" w:rsidRDefault="00DB50BE" w:rsidP="00DB50BE">
      <w:pPr>
        <w:numPr>
          <w:ilvl w:val="0"/>
          <w:numId w:val="448"/>
        </w:numPr>
      </w:pPr>
      <w:r>
        <w:t xml:space="preserve">Image – to keep image always together with </w:t>
      </w:r>
      <w:r>
        <w:t>the caption</w:t>
      </w:r>
    </w:p>
    <w:p w:rsidR="002F6378" w:rsidRDefault="00DB50BE" w:rsidP="00DB50BE">
      <w:pPr>
        <w:numPr>
          <w:ilvl w:val="0"/>
          <w:numId w:val="448"/>
        </w:numPr>
      </w:pPr>
      <w:r>
        <w:t>Table captions – to keep table names with tables</w:t>
      </w:r>
    </w:p>
    <w:p w:rsidR="002F6378" w:rsidRDefault="00DB50BE" w:rsidP="00DB50BE">
      <w:pPr>
        <w:numPr>
          <w:ilvl w:val="0"/>
          <w:numId w:val="448"/>
        </w:numPr>
      </w:pPr>
      <w:r>
        <w:t>Introduction to procedure</w:t>
      </w:r>
    </w:p>
    <w:p w:rsidR="002F6378" w:rsidRDefault="00DB50BE">
      <w:r>
        <w:rPr>
          <w:b/>
        </w:rPr>
        <w:t>Example</w:t>
      </w:r>
      <w:r>
        <w:t>:</w:t>
      </w:r>
    </w:p>
    <w:p w:rsidR="002F6378" w:rsidRDefault="00DB50BE">
      <w:r>
        <w:rPr>
          <w:color w:val="993300"/>
        </w:rPr>
        <w:t>To run the report:</w:t>
      </w:r>
    </w:p>
    <w:p w:rsidR="002F6378" w:rsidRDefault="00DB50BE" w:rsidP="00DB50BE">
      <w:pPr>
        <w:numPr>
          <w:ilvl w:val="0"/>
          <w:numId w:val="449"/>
        </w:numPr>
      </w:pPr>
      <w:r>
        <w:rPr>
          <w:color w:val="993300"/>
        </w:rPr>
        <w:t>Navigate to Reports folder</w:t>
      </w:r>
    </w:p>
    <w:p w:rsidR="002F6378" w:rsidRDefault="00DB50BE" w:rsidP="00DB50BE">
      <w:pPr>
        <w:numPr>
          <w:ilvl w:val="0"/>
          <w:numId w:val="449"/>
        </w:numPr>
      </w:pPr>
      <w:r>
        <w:rPr>
          <w:color w:val="993300"/>
        </w:rPr>
        <w:t>From the Reports table, select…</w:t>
      </w:r>
    </w:p>
    <w:p w:rsidR="002F6378" w:rsidRDefault="00DB50BE" w:rsidP="00DB50BE">
      <w:pPr>
        <w:numPr>
          <w:ilvl w:val="0"/>
          <w:numId w:val="449"/>
        </w:numPr>
      </w:pPr>
      <w:r>
        <w:rPr>
          <w:color w:val="993300"/>
        </w:rPr>
        <w:t>Introduction to a list</w:t>
      </w:r>
    </w:p>
    <w:p w:rsidR="002F6378" w:rsidRDefault="00DB50BE">
      <w:r>
        <w:rPr>
          <w:b/>
          <w:color w:val="000000"/>
        </w:rPr>
        <w:t>Example</w:t>
      </w:r>
      <w:r>
        <w:rPr>
          <w:color w:val="993300"/>
        </w:rPr>
        <w:t>:</w:t>
      </w:r>
    </w:p>
    <w:p w:rsidR="002F6378" w:rsidRDefault="00DB50BE">
      <w:r>
        <w:rPr>
          <w:color w:val="993300"/>
        </w:rPr>
        <w:t>The Status parameter can have the following values</w:t>
      </w:r>
      <w:r>
        <w:rPr>
          <w:color w:val="993300"/>
        </w:rPr>
        <w:t>:</w:t>
      </w:r>
    </w:p>
    <w:p w:rsidR="002F6378" w:rsidRDefault="00DB50BE" w:rsidP="00DB50BE">
      <w:pPr>
        <w:numPr>
          <w:ilvl w:val="0"/>
          <w:numId w:val="450"/>
        </w:numPr>
      </w:pPr>
      <w:r>
        <w:rPr>
          <w:color w:val="993300"/>
        </w:rPr>
        <w:t>New</w:t>
      </w:r>
    </w:p>
    <w:p w:rsidR="002F6378" w:rsidRDefault="00DB50BE" w:rsidP="00DB50BE">
      <w:pPr>
        <w:numPr>
          <w:ilvl w:val="0"/>
          <w:numId w:val="450"/>
        </w:numPr>
      </w:pPr>
      <w:r>
        <w:rPr>
          <w:color w:val="993300"/>
        </w:rPr>
        <w:t>Activated</w:t>
      </w:r>
    </w:p>
    <w:p w:rsidR="002F6378" w:rsidRDefault="00DB50BE" w:rsidP="00DB50BE">
      <w:pPr>
        <w:numPr>
          <w:ilvl w:val="0"/>
          <w:numId w:val="450"/>
        </w:numPr>
      </w:pPr>
      <w:r>
        <w:rPr>
          <w:color w:val="993300"/>
        </w:rPr>
        <w:t>Suspended</w:t>
      </w:r>
    </w:p>
    <w:p w:rsidR="002F6378" w:rsidRDefault="00DB50BE">
      <w:r>
        <w:t>…</w:t>
      </w:r>
    </w:p>
    <w:p w:rsidR="002F6378" w:rsidRDefault="00DB50BE">
      <w:r>
        <w:t>It is also recommended to apply the "Keep with next" option to paragraphs preceding images and tables.</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506" w:name="scroll-bookmark-514"/>
            <w:bookmarkEnd w:id="506"/>
            <w:r>
              <w:rPr>
                <w:sz w:val="24"/>
              </w:rPr>
              <w:t>To set the "Keep with next" option for paragraph</w:t>
            </w:r>
          </w:p>
        </w:tc>
      </w:tr>
    </w:tbl>
    <w:p w:rsidR="002F6378" w:rsidRDefault="00DB50BE" w:rsidP="00DB50BE">
      <w:pPr>
        <w:numPr>
          <w:ilvl w:val="0"/>
          <w:numId w:val="451"/>
        </w:numPr>
      </w:pPr>
      <w:r>
        <w:t>Point the cursor to the paragraph that must always be together with the nex</w:t>
      </w:r>
      <w:r>
        <w:t>t one, and right-click the mouse.</w:t>
      </w:r>
    </w:p>
    <w:p w:rsidR="002F6378" w:rsidRDefault="00DB50BE" w:rsidP="00DB50BE">
      <w:pPr>
        <w:numPr>
          <w:ilvl w:val="0"/>
          <w:numId w:val="451"/>
        </w:numPr>
      </w:pPr>
      <w:r>
        <w:t xml:space="preserve">From the contextual menu, select </w:t>
      </w:r>
      <w:r>
        <w:rPr>
          <w:b/>
        </w:rPr>
        <w:t>Paragraph</w:t>
      </w:r>
    </w:p>
    <w:p w:rsidR="002F6378" w:rsidRDefault="00DB50BE" w:rsidP="00DB50BE">
      <w:pPr>
        <w:numPr>
          <w:ilvl w:val="0"/>
          <w:numId w:val="451"/>
        </w:numPr>
      </w:pPr>
      <w:r>
        <w:t xml:space="preserve">Click the </w:t>
      </w:r>
      <w:r>
        <w:rPr>
          <w:b/>
        </w:rPr>
        <w:t>Line and Page Breaks</w:t>
      </w:r>
      <w:r>
        <w:t xml:space="preserve"> tab.</w:t>
      </w:r>
    </w:p>
    <w:p w:rsidR="002F6378" w:rsidRDefault="00DB50BE" w:rsidP="00DB50BE">
      <w:pPr>
        <w:numPr>
          <w:ilvl w:val="0"/>
          <w:numId w:val="451"/>
        </w:numPr>
      </w:pPr>
      <w:r>
        <w:t xml:space="preserve">Select the </w:t>
      </w:r>
      <w:r>
        <w:rPr>
          <w:b/>
        </w:rPr>
        <w:t>Keep with next</w:t>
      </w:r>
      <w:r>
        <w:t xml:space="preserve"> check box.</w:t>
      </w:r>
    </w:p>
    <w:p w:rsidR="002F6378" w:rsidRDefault="00DB50BE">
      <w:r>
        <w:rPr>
          <w:noProof/>
        </w:rPr>
        <w:drawing>
          <wp:inline distT="0" distB="0" distL="0" distR="0">
            <wp:extent cx="4362450" cy="5772150"/>
            <wp:effectExtent l="0" t="0" r="0" b="0"/>
            <wp:docPr id="100254" name="Picture 100254" descr="/download/attachments/254947051/image2015-2-9%2020%3A38%3A58.png?version=1&amp;modificationDate=1423532338000&amp;api=v2&amp;effects=drop-shadow"/>
            <wp:cNvGraphicFramePr/>
            <a:graphic xmlns:a="http://schemas.openxmlformats.org/drawingml/2006/main">
              <a:graphicData uri="http://schemas.openxmlformats.org/drawingml/2006/picture">
                <pic:pic xmlns:pic="http://schemas.openxmlformats.org/drawingml/2006/picture">
                  <pic:nvPicPr>
                    <pic:cNvPr id="100254" name=""/>
                    <pic:cNvPicPr/>
                  </pic:nvPicPr>
                  <pic:blipFill>
                    <a:blip r:embed="rId110"/>
                    <a:stretch>
                      <a:fillRect/>
                    </a:stretch>
                  </pic:blipFill>
                  <pic:spPr>
                    <a:xfrm>
                      <a:off x="0" y="0"/>
                      <a:ext cx="4362450" cy="5772150"/>
                    </a:xfrm>
                    <a:prstGeom prst="rect">
                      <a:avLst/>
                    </a:prstGeom>
                  </pic:spPr>
                </pic:pic>
              </a:graphicData>
            </a:graphic>
          </wp:inline>
        </w:drawing>
      </w:r>
    </w:p>
    <w:p w:rsidR="002F6378" w:rsidRDefault="00DB50BE" w:rsidP="00DB50BE">
      <w:pPr>
        <w:numPr>
          <w:ilvl w:val="0"/>
          <w:numId w:val="452"/>
        </w:numPr>
      </w:pPr>
      <w:r>
        <w:t xml:space="preserve">Click </w:t>
      </w:r>
      <w:r>
        <w:rPr>
          <w:b/>
        </w:rPr>
        <w:t>OK</w:t>
      </w:r>
      <w:r>
        <w:t>.</w:t>
      </w:r>
    </w:p>
    <w:p w:rsidR="002F6378" w:rsidRDefault="00DB50BE">
      <w:r>
        <w:t>You can apply the "Keep with next" option to a style. For example, all the heading styles have</w:t>
      </w:r>
      <w:r>
        <w:t xml:space="preserve"> this option toggled, or the style used for graphics is also set as "keep with next" to be never torn apart with the caption below.</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bookmarkStart w:id="507" w:name="scroll-bookmark-515"/>
            <w:bookmarkEnd w:id="507"/>
            <w:r>
              <w:rPr>
                <w:sz w:val="24"/>
              </w:rPr>
              <w:t>To apply the "Keep with next" option to style</w:t>
            </w:r>
          </w:p>
        </w:tc>
      </w:tr>
    </w:tbl>
    <w:p w:rsidR="002F6378" w:rsidRDefault="00DB50BE" w:rsidP="00DB50BE">
      <w:pPr>
        <w:numPr>
          <w:ilvl w:val="0"/>
          <w:numId w:val="453"/>
        </w:numPr>
      </w:pPr>
      <w:r>
        <w:t xml:space="preserve">In MS Word, on the ribbon, click the </w:t>
      </w:r>
      <w:r>
        <w:rPr>
          <w:b/>
        </w:rPr>
        <w:t>Home</w:t>
      </w:r>
      <w:r>
        <w:t xml:space="preserve"> tab.</w:t>
      </w:r>
    </w:p>
    <w:p w:rsidR="002F6378" w:rsidRDefault="00DB50BE" w:rsidP="00DB50BE">
      <w:pPr>
        <w:numPr>
          <w:ilvl w:val="0"/>
          <w:numId w:val="453"/>
        </w:numPr>
      </w:pPr>
      <w:r>
        <w:t xml:space="preserve">In the </w:t>
      </w:r>
      <w:r>
        <w:rPr>
          <w:b/>
        </w:rPr>
        <w:t>Styles</w:t>
      </w:r>
      <w:r>
        <w:t xml:space="preserve"> group, click the</w:t>
      </w:r>
      <w:r>
        <w:t xml:space="preserve"> left-down arrow button to open the </w:t>
      </w:r>
      <w:r>
        <w:rPr>
          <w:b/>
        </w:rPr>
        <w:t>Styles</w:t>
      </w:r>
      <w:r>
        <w:t xml:space="preserve"> pane.</w:t>
      </w:r>
    </w:p>
    <w:p w:rsidR="002F6378" w:rsidRDefault="00DB50BE">
      <w:r>
        <w:rPr>
          <w:noProof/>
        </w:rPr>
        <w:drawing>
          <wp:inline distT="0" distB="0" distL="0" distR="0">
            <wp:extent cx="4438650" cy="4429125"/>
            <wp:effectExtent l="0" t="0" r="0" b="0"/>
            <wp:docPr id="100255" name="Picture 100255" descr="/download/attachments/254947051/image2015-2-9%2020%3A41%3A1.png?version=1&amp;modificationDate=1423532461000&amp;api=v2&amp;effects=drop-shadow"/>
            <wp:cNvGraphicFramePr/>
            <a:graphic xmlns:a="http://schemas.openxmlformats.org/drawingml/2006/main">
              <a:graphicData uri="http://schemas.openxmlformats.org/drawingml/2006/picture">
                <pic:pic xmlns:pic="http://schemas.openxmlformats.org/drawingml/2006/picture">
                  <pic:nvPicPr>
                    <pic:cNvPr id="100255" name=""/>
                    <pic:cNvPicPr/>
                  </pic:nvPicPr>
                  <pic:blipFill>
                    <a:blip r:embed="rId111"/>
                    <a:stretch>
                      <a:fillRect/>
                    </a:stretch>
                  </pic:blipFill>
                  <pic:spPr>
                    <a:xfrm>
                      <a:off x="0" y="0"/>
                      <a:ext cx="4438650" cy="4429125"/>
                    </a:xfrm>
                    <a:prstGeom prst="rect">
                      <a:avLst/>
                    </a:prstGeom>
                  </pic:spPr>
                </pic:pic>
              </a:graphicData>
            </a:graphic>
          </wp:inline>
        </w:drawing>
      </w:r>
    </w:p>
    <w:p w:rsidR="002F6378" w:rsidRDefault="00DB50BE" w:rsidP="00DB50BE">
      <w:pPr>
        <w:numPr>
          <w:ilvl w:val="0"/>
          <w:numId w:val="454"/>
        </w:numPr>
      </w:pPr>
      <w:r>
        <w:t xml:space="preserve">In the </w:t>
      </w:r>
      <w:r>
        <w:rPr>
          <w:b/>
        </w:rPr>
        <w:t>Styles</w:t>
      </w:r>
      <w:r>
        <w:t xml:space="preserve"> pane, select the necessary style and right-click on it.</w:t>
      </w:r>
    </w:p>
    <w:p w:rsidR="002F6378" w:rsidRDefault="00DB50BE" w:rsidP="00DB50BE">
      <w:pPr>
        <w:numPr>
          <w:ilvl w:val="0"/>
          <w:numId w:val="454"/>
        </w:numPr>
      </w:pPr>
      <w:r>
        <w:t xml:space="preserve">From the contextual menu, select </w:t>
      </w:r>
      <w:r>
        <w:rPr>
          <w:b/>
        </w:rPr>
        <w:t>Modify</w:t>
      </w:r>
      <w:r>
        <w:t>.</w:t>
      </w:r>
    </w:p>
    <w:p w:rsidR="002F6378" w:rsidRDefault="00DB50BE" w:rsidP="00DB50BE">
      <w:pPr>
        <w:numPr>
          <w:ilvl w:val="0"/>
          <w:numId w:val="454"/>
        </w:numPr>
      </w:pPr>
      <w:r>
        <w:t>The Modify Style dialog is opened.</w:t>
      </w:r>
    </w:p>
    <w:p w:rsidR="002F6378" w:rsidRDefault="00DB50BE" w:rsidP="00DB50BE">
      <w:pPr>
        <w:numPr>
          <w:ilvl w:val="0"/>
          <w:numId w:val="454"/>
        </w:numPr>
      </w:pPr>
      <w:r>
        <w:t xml:space="preserve">Click the </w:t>
      </w:r>
      <w:r>
        <w:rPr>
          <w:b/>
        </w:rPr>
        <w:t>Paragraph</w:t>
      </w:r>
      <w:r>
        <w:t xml:space="preserve"> button to expand the menu.</w:t>
      </w:r>
    </w:p>
    <w:p w:rsidR="002F6378" w:rsidRDefault="00DB50BE">
      <w:r>
        <w:rPr>
          <w:noProof/>
        </w:rPr>
        <w:drawing>
          <wp:inline distT="0" distB="0" distL="0" distR="0">
            <wp:extent cx="5395595" cy="4087809"/>
            <wp:effectExtent l="0" t="0" r="0" b="0"/>
            <wp:docPr id="100256" name="Picture 100256" descr="/download/attachments/254947051/image2015-2-9%2020%3A41%3A20.png?version=1&amp;modificationDate=1423532480000&amp;api=v2&amp;effects=drop-shadow"/>
            <wp:cNvGraphicFramePr/>
            <a:graphic xmlns:a="http://schemas.openxmlformats.org/drawingml/2006/main">
              <a:graphicData uri="http://schemas.openxmlformats.org/drawingml/2006/picture">
                <pic:pic xmlns:pic="http://schemas.openxmlformats.org/drawingml/2006/picture">
                  <pic:nvPicPr>
                    <pic:cNvPr id="100256" name=""/>
                    <pic:cNvPicPr/>
                  </pic:nvPicPr>
                  <pic:blipFill>
                    <a:blip r:embed="rId112"/>
                    <a:stretch>
                      <a:fillRect/>
                    </a:stretch>
                  </pic:blipFill>
                  <pic:spPr>
                    <a:xfrm>
                      <a:off x="0" y="0"/>
                      <a:ext cx="5395595" cy="4087809"/>
                    </a:xfrm>
                    <a:prstGeom prst="rect">
                      <a:avLst/>
                    </a:prstGeom>
                  </pic:spPr>
                </pic:pic>
              </a:graphicData>
            </a:graphic>
          </wp:inline>
        </w:drawing>
      </w:r>
    </w:p>
    <w:p w:rsidR="002F6378" w:rsidRDefault="00DB50BE" w:rsidP="00DB50BE">
      <w:pPr>
        <w:numPr>
          <w:ilvl w:val="0"/>
          <w:numId w:val="455"/>
        </w:numPr>
      </w:pPr>
      <w:r>
        <w:t xml:space="preserve">The </w:t>
      </w:r>
      <w:r>
        <w:rPr>
          <w:b/>
        </w:rPr>
        <w:t>Paragr</w:t>
      </w:r>
      <w:r>
        <w:rPr>
          <w:b/>
        </w:rPr>
        <w:t>aph</w:t>
      </w:r>
      <w:r>
        <w:t xml:space="preserve"> dialog is displayed.</w:t>
      </w:r>
    </w:p>
    <w:p w:rsidR="002F6378" w:rsidRDefault="00DB50BE" w:rsidP="00DB50BE">
      <w:pPr>
        <w:numPr>
          <w:ilvl w:val="0"/>
          <w:numId w:val="455"/>
        </w:numPr>
      </w:pPr>
      <w:r>
        <w:t>On the</w:t>
      </w:r>
      <w:r>
        <w:rPr>
          <w:b/>
        </w:rPr>
        <w:t xml:space="preserve"> Line and Page Breaks</w:t>
      </w:r>
      <w:r>
        <w:t xml:space="preserve"> tab, select </w:t>
      </w:r>
      <w:r>
        <w:rPr>
          <w:b/>
        </w:rPr>
        <w:t>Keep with next</w:t>
      </w:r>
      <w:r>
        <w:t xml:space="preserve"> check box.</w:t>
      </w:r>
    </w:p>
    <w:p w:rsidR="002F6378" w:rsidRDefault="00DB50BE" w:rsidP="00DB50BE">
      <w:pPr>
        <w:numPr>
          <w:ilvl w:val="0"/>
          <w:numId w:val="455"/>
        </w:numPr>
      </w:pPr>
      <w:r>
        <w:t>Save the updates.</w:t>
      </w:r>
    </w:p>
    <w:p w:rsidR="002F6378" w:rsidRDefault="002F6378"/>
    <w:p w:rsidR="002F6378" w:rsidRDefault="002F6378"/>
    <w:p w:rsidR="002F6378" w:rsidRDefault="00DB50BE">
      <w:pPr>
        <w:pStyle w:val="Heading4"/>
      </w:pPr>
      <w:bookmarkStart w:id="508" w:name="scroll-bookmark-516"/>
      <w:r>
        <w:t>Connecting Word Templates</w:t>
      </w:r>
      <w:bookmarkEnd w:id="508"/>
    </w:p>
    <w:p w:rsidR="002F6378" w:rsidRDefault="00DB50BE">
      <w:r>
        <w:t>A template is a file used as a basis for the new files created in MS Word. Corporate templates design is created by Bra</w:t>
      </w:r>
      <w:r>
        <w:t>nd Management Group and is part of Netcracker Brand Book.</w:t>
      </w:r>
    </w:p>
    <w:p w:rsidR="002F6378" w:rsidRDefault="00DB50BE">
      <w:r>
        <w:t>Netcracker templates have standard parts, like front matter, confidentiality information part, headers and footers, TOC, etc... The templates also specify the colors, margins, and other parameters o</w:t>
      </w:r>
      <w:r>
        <w:t>f a document.</w:t>
      </w:r>
    </w:p>
    <w:p w:rsidR="002F6378" w:rsidRDefault="00DB50BE">
      <w:r>
        <w:t>All the corporate documents must be consistent with the corporate templates of proper document type.</w:t>
      </w:r>
    </w:p>
    <w:p w:rsidR="002F6378" w:rsidRDefault="00DB50BE">
      <w:r>
        <w:t>This section addresses fixing the situation when a template applied to a document is disconnected accidently.</w:t>
      </w:r>
    </w:p>
    <w:p w:rsidR="002F6378" w:rsidRDefault="00DB50BE">
      <w:r>
        <w:t xml:space="preserve">You will now how to re-connect </w:t>
      </w:r>
      <w:r>
        <w:t>the template backl to a document.</w:t>
      </w: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t>To link a template to the opened document</w:t>
            </w:r>
          </w:p>
        </w:tc>
      </w:tr>
    </w:tbl>
    <w:p w:rsidR="002F6378" w:rsidRDefault="00DB50BE" w:rsidP="00DB50BE">
      <w:pPr>
        <w:numPr>
          <w:ilvl w:val="0"/>
          <w:numId w:val="456"/>
        </w:numPr>
      </w:pPr>
      <w:r>
        <w:t xml:space="preserve">In MS Word, on the ribbon, click the </w:t>
      </w:r>
      <w:r>
        <w:rPr>
          <w:b/>
        </w:rPr>
        <w:t>File</w:t>
      </w:r>
      <w:r>
        <w:t xml:space="preserve"> tab.</w:t>
      </w:r>
    </w:p>
    <w:p w:rsidR="002F6378" w:rsidRDefault="00DB50BE" w:rsidP="00DB50BE">
      <w:pPr>
        <w:numPr>
          <w:ilvl w:val="0"/>
          <w:numId w:val="456"/>
        </w:numPr>
      </w:pPr>
      <w:r>
        <w:t xml:space="preserve">On the left pane, click </w:t>
      </w:r>
      <w:r>
        <w:rPr>
          <w:b/>
        </w:rPr>
        <w:t>Options</w:t>
      </w:r>
      <w:r>
        <w:t>.</w:t>
      </w:r>
    </w:p>
    <w:p w:rsidR="002F6378" w:rsidRDefault="00DB50BE">
      <w:r>
        <w:rPr>
          <w:noProof/>
        </w:rPr>
        <w:drawing>
          <wp:inline distT="0" distB="0" distL="0" distR="0">
            <wp:extent cx="5395595" cy="4019682"/>
            <wp:effectExtent l="0" t="0" r="0" b="0"/>
            <wp:docPr id="100257" name="Picture 100257" descr="/download/attachments/254947059/image2015-2-9%2020%3A45%3A27.png?version=1&amp;modificationDate=1423532727000&amp;api=v2&amp;effects=drop-shadow"/>
            <wp:cNvGraphicFramePr/>
            <a:graphic xmlns:a="http://schemas.openxmlformats.org/drawingml/2006/main">
              <a:graphicData uri="http://schemas.openxmlformats.org/drawingml/2006/picture">
                <pic:pic xmlns:pic="http://schemas.openxmlformats.org/drawingml/2006/picture">
                  <pic:nvPicPr>
                    <pic:cNvPr id="100257" name=""/>
                    <pic:cNvPicPr/>
                  </pic:nvPicPr>
                  <pic:blipFill>
                    <a:blip r:embed="rId113"/>
                    <a:stretch>
                      <a:fillRect/>
                    </a:stretch>
                  </pic:blipFill>
                  <pic:spPr>
                    <a:xfrm>
                      <a:off x="0" y="0"/>
                      <a:ext cx="5395595" cy="4019682"/>
                    </a:xfrm>
                    <a:prstGeom prst="rect">
                      <a:avLst/>
                    </a:prstGeom>
                  </pic:spPr>
                </pic:pic>
              </a:graphicData>
            </a:graphic>
          </wp:inline>
        </w:drawing>
      </w:r>
    </w:p>
    <w:p w:rsidR="002F6378" w:rsidRDefault="00DB50BE" w:rsidP="00DB50BE">
      <w:pPr>
        <w:numPr>
          <w:ilvl w:val="0"/>
          <w:numId w:val="457"/>
        </w:numPr>
      </w:pPr>
      <w:r>
        <w:t xml:space="preserve">In the </w:t>
      </w:r>
      <w:r>
        <w:rPr>
          <w:b/>
        </w:rPr>
        <w:t>Word Options</w:t>
      </w:r>
      <w:r>
        <w:t xml:space="preserve"> dialog, in the left vertical pane, click </w:t>
      </w:r>
      <w:r>
        <w:rPr>
          <w:b/>
        </w:rPr>
        <w:t>Add-Ins</w:t>
      </w:r>
      <w:r>
        <w:t>.</w:t>
      </w:r>
    </w:p>
    <w:p w:rsidR="002F6378" w:rsidRDefault="00DB50BE">
      <w:r>
        <w:rPr>
          <w:noProof/>
        </w:rPr>
        <w:drawing>
          <wp:inline distT="0" distB="0" distL="0" distR="0">
            <wp:extent cx="5395595" cy="4910069"/>
            <wp:effectExtent l="0" t="0" r="0" b="0"/>
            <wp:docPr id="100258" name="Picture 100258" descr="/download/attachments/254947059/image2015-2-9%2020%3A42%3A40.png?version=1&amp;modificationDate=1423532561000&amp;api=v2&amp;effects=drop-shadow"/>
            <wp:cNvGraphicFramePr/>
            <a:graphic xmlns:a="http://schemas.openxmlformats.org/drawingml/2006/main">
              <a:graphicData uri="http://schemas.openxmlformats.org/drawingml/2006/picture">
                <pic:pic xmlns:pic="http://schemas.openxmlformats.org/drawingml/2006/picture">
                  <pic:nvPicPr>
                    <pic:cNvPr id="100258" name=""/>
                    <pic:cNvPicPr/>
                  </pic:nvPicPr>
                  <pic:blipFill>
                    <a:blip r:embed="rId114"/>
                    <a:stretch>
                      <a:fillRect/>
                    </a:stretch>
                  </pic:blipFill>
                  <pic:spPr>
                    <a:xfrm>
                      <a:off x="0" y="0"/>
                      <a:ext cx="5395595" cy="4910069"/>
                    </a:xfrm>
                    <a:prstGeom prst="rect">
                      <a:avLst/>
                    </a:prstGeom>
                  </pic:spPr>
                </pic:pic>
              </a:graphicData>
            </a:graphic>
          </wp:inline>
        </w:drawing>
      </w:r>
    </w:p>
    <w:p w:rsidR="002F6378" w:rsidRDefault="00DB50BE" w:rsidP="00DB50BE">
      <w:pPr>
        <w:numPr>
          <w:ilvl w:val="0"/>
          <w:numId w:val="458"/>
        </w:numPr>
      </w:pPr>
      <w:r>
        <w:t xml:space="preserve">In the </w:t>
      </w:r>
      <w:r>
        <w:rPr>
          <w:b/>
        </w:rPr>
        <w:t>Manage</w:t>
      </w:r>
      <w:r>
        <w:t xml:space="preserve"> drop-down l</w:t>
      </w:r>
      <w:r>
        <w:t xml:space="preserve">ist, select "Templates" and click </w:t>
      </w:r>
      <w:r>
        <w:rPr>
          <w:b/>
        </w:rPr>
        <w:t>Go</w:t>
      </w:r>
      <w:r>
        <w:t>.</w:t>
      </w:r>
      <w:r>
        <w:br/>
        <w:t xml:space="preserve">The </w:t>
      </w:r>
      <w:r>
        <w:rPr>
          <w:b/>
        </w:rPr>
        <w:t>Templates and Add-ins</w:t>
      </w:r>
      <w:r>
        <w:t xml:space="preserve"> dialog is opened.</w:t>
      </w:r>
    </w:p>
    <w:p w:rsidR="002F6378" w:rsidRDefault="00DB50BE" w:rsidP="00DB50BE">
      <w:pPr>
        <w:numPr>
          <w:ilvl w:val="0"/>
          <w:numId w:val="458"/>
        </w:numPr>
      </w:pPr>
      <w:r>
        <w:t xml:space="preserve">To select a template, click </w:t>
      </w:r>
      <w:r>
        <w:rPr>
          <w:b/>
        </w:rPr>
        <w:t>Attach</w:t>
      </w:r>
      <w:r>
        <w:t>.</w:t>
      </w:r>
    </w:p>
    <w:p w:rsidR="002F6378" w:rsidRDefault="00DB50BE">
      <w:r>
        <w:rPr>
          <w:noProof/>
        </w:rPr>
        <w:drawing>
          <wp:inline distT="0" distB="0" distL="0" distR="0">
            <wp:extent cx="4200525" cy="4791075"/>
            <wp:effectExtent l="0" t="0" r="0" b="0"/>
            <wp:docPr id="100259" name="Picture 100259" descr="/download/attachments/254947059/image2015-2-9%2020%3A42%3A51.png?version=1&amp;modificationDate=1423532571000&amp;api=v2&amp;effects=drop-shadow"/>
            <wp:cNvGraphicFramePr/>
            <a:graphic xmlns:a="http://schemas.openxmlformats.org/drawingml/2006/main">
              <a:graphicData uri="http://schemas.openxmlformats.org/drawingml/2006/picture">
                <pic:pic xmlns:pic="http://schemas.openxmlformats.org/drawingml/2006/picture">
                  <pic:nvPicPr>
                    <pic:cNvPr id="100259" name=""/>
                    <pic:cNvPicPr/>
                  </pic:nvPicPr>
                  <pic:blipFill>
                    <a:blip r:embed="rId115"/>
                    <a:stretch>
                      <a:fillRect/>
                    </a:stretch>
                  </pic:blipFill>
                  <pic:spPr>
                    <a:xfrm>
                      <a:off x="0" y="0"/>
                      <a:ext cx="4200525" cy="4791075"/>
                    </a:xfrm>
                    <a:prstGeom prst="rect">
                      <a:avLst/>
                    </a:prstGeom>
                  </pic:spPr>
                </pic:pic>
              </a:graphicData>
            </a:graphic>
          </wp:inline>
        </w:drawing>
      </w:r>
    </w:p>
    <w:p w:rsidR="002F6378" w:rsidRDefault="00DB50BE" w:rsidP="00DB50BE">
      <w:pPr>
        <w:numPr>
          <w:ilvl w:val="0"/>
          <w:numId w:val="459"/>
        </w:numPr>
      </w:pPr>
      <w:r>
        <w:t>Navigate to the required template using your file browser and select it.</w:t>
      </w:r>
    </w:p>
    <w:p w:rsidR="002F6378" w:rsidRDefault="00DB50BE">
      <w:r>
        <w:t xml:space="preserve">After you located and selected the necessary template, click </w:t>
      </w:r>
      <w:r>
        <w:rPr>
          <w:b/>
        </w:rPr>
        <w:t>OK</w:t>
      </w:r>
      <w:r>
        <w:t xml:space="preserve"> to save the settings.</w:t>
      </w:r>
    </w:p>
    <w:p w:rsidR="002F6378" w:rsidRDefault="00DB50BE">
      <w:pPr>
        <w:pStyle w:val="Heading3"/>
      </w:pPr>
      <w:bookmarkStart w:id="509" w:name="scroll-bookmark-517"/>
      <w:r>
        <w:t>MS Word Troubleshooting</w:t>
      </w:r>
      <w:bookmarkEnd w:id="509"/>
    </w:p>
    <w:p w:rsidR="002F6378" w:rsidRDefault="00DB50BE">
      <w:pPr>
        <w:pStyle w:val="Heading4"/>
      </w:pPr>
      <w:bookmarkStart w:id="510" w:name="scroll-bookmark-518"/>
      <w:r>
        <w:t>Troubleshooting Cross-references in MS Word</w:t>
      </w:r>
      <w:bookmarkEnd w:id="510"/>
    </w:p>
    <w:p w:rsidR="002F6378" w:rsidRDefault="002F6378"/>
    <w:p w:rsidR="002F6378" w:rsidRDefault="00DB50BE">
      <w:r>
        <w:t>When editing documents in MS Word you may encounter broken cross-references like the one on the screenshot below.</w:t>
      </w:r>
    </w:p>
    <w:p w:rsidR="002F6378" w:rsidRDefault="00DB50BE">
      <w:r>
        <w:t>As you can see, the bookmark includes a whole topi</w:t>
      </w:r>
      <w:r>
        <w:t>c along with a screenshot instead of just the name of the required heading.</w:t>
      </w:r>
    </w:p>
    <w:p w:rsidR="002F6378" w:rsidRDefault="00DB50BE">
      <w:r>
        <w:rPr>
          <w:noProof/>
        </w:rPr>
        <w:drawing>
          <wp:inline distT="0" distB="0" distL="0" distR="0">
            <wp:extent cx="5162550" cy="5162550"/>
            <wp:effectExtent l="0" t="0" r="0" b="0"/>
            <wp:docPr id="100260" name="Picture 100260" descr="/download/attachments/278102336/image2015-5-13%2020%3A16%3A55.png?version=2&amp;modificationDate=1431562621000&amp;api=v2"/>
            <wp:cNvGraphicFramePr/>
            <a:graphic xmlns:a="http://schemas.openxmlformats.org/drawingml/2006/main">
              <a:graphicData uri="http://schemas.openxmlformats.org/drawingml/2006/picture">
                <pic:pic xmlns:pic="http://schemas.openxmlformats.org/drawingml/2006/picture">
                  <pic:nvPicPr>
                    <pic:cNvPr id="100260" name=""/>
                    <pic:cNvPicPr/>
                  </pic:nvPicPr>
                  <pic:blipFill>
                    <a:blip r:embed="rId116"/>
                    <a:stretch>
                      <a:fillRect/>
                    </a:stretch>
                  </pic:blipFill>
                  <pic:spPr>
                    <a:xfrm>
                      <a:off x="0" y="0"/>
                      <a:ext cx="5162550" cy="5162550"/>
                    </a:xfrm>
                    <a:prstGeom prst="rect">
                      <a:avLst/>
                    </a:prstGeom>
                  </pic:spPr>
                </pic:pic>
              </a:graphicData>
            </a:graphic>
          </wp:inline>
        </w:drawing>
      </w:r>
    </w:p>
    <w:p w:rsidR="002F6378" w:rsidRDefault="00DB50BE">
      <w:r>
        <w:t>This page describes the root cause of the problem, how to fix it and how to avoid it in the future.</w:t>
      </w:r>
    </w:p>
    <w:p w:rsidR="002F6378" w:rsidRDefault="00DB50BE">
      <w:pPr>
        <w:pStyle w:val="Heading5"/>
      </w:pPr>
      <w:bookmarkStart w:id="511" w:name="scroll-bookmark-519"/>
      <w:r>
        <w:t>Root Cause</w:t>
      </w:r>
      <w:bookmarkEnd w:id="511"/>
    </w:p>
    <w:p w:rsidR="002F6378" w:rsidRDefault="00DB50BE">
      <w:r>
        <w:t xml:space="preserve">The problem is caused by adding new topics directly from the </w:t>
      </w:r>
      <w:r>
        <w:t>heading of a subsequent topic. By doing so, you extend the bookmark range and insert the whole content of the newly added topic to it.</w:t>
      </w:r>
    </w:p>
    <w:p w:rsidR="002F6378" w:rsidRDefault="00DB50BE">
      <w:r>
        <w:t>Lets consider the following example. We have a heading and a reference to it below the heading (in grey):</w:t>
      </w:r>
    </w:p>
    <w:p w:rsidR="002F6378" w:rsidRDefault="00DB50BE">
      <w:r>
        <w:rPr>
          <w:noProof/>
        </w:rPr>
        <w:drawing>
          <wp:inline distT="0" distB="0" distL="0" distR="0">
            <wp:extent cx="5395595" cy="3490731"/>
            <wp:effectExtent l="0" t="0" r="0" b="0"/>
            <wp:docPr id="100261" name="Picture 100261" descr="/download/attachments/278102336/image2015-5-13%2017%3A46%3A33.png?version=1&amp;modificationDate=1431555601000&amp;api=v2"/>
            <wp:cNvGraphicFramePr/>
            <a:graphic xmlns:a="http://schemas.openxmlformats.org/drawingml/2006/main">
              <a:graphicData uri="http://schemas.openxmlformats.org/drawingml/2006/picture">
                <pic:pic xmlns:pic="http://schemas.openxmlformats.org/drawingml/2006/picture">
                  <pic:nvPicPr>
                    <pic:cNvPr id="100261" name=""/>
                    <pic:cNvPicPr/>
                  </pic:nvPicPr>
                  <pic:blipFill>
                    <a:blip r:embed="rId117"/>
                    <a:stretch>
                      <a:fillRect/>
                    </a:stretch>
                  </pic:blipFill>
                  <pic:spPr>
                    <a:xfrm>
                      <a:off x="0" y="0"/>
                      <a:ext cx="5395595" cy="3490731"/>
                    </a:xfrm>
                    <a:prstGeom prst="rect">
                      <a:avLst/>
                    </a:prstGeom>
                  </pic:spPr>
                </pic:pic>
              </a:graphicData>
            </a:graphic>
          </wp:inline>
        </w:drawing>
      </w:r>
    </w:p>
    <w:p w:rsidR="002F6378" w:rsidRDefault="00DB50BE">
      <w:r>
        <w:t>Suppose you n</w:t>
      </w:r>
      <w:r>
        <w:t xml:space="preserve">eed to add a new chapter just above </w:t>
      </w:r>
      <w:r>
        <w:rPr>
          <w:b/>
        </w:rPr>
        <w:t>Connector specifications</w:t>
      </w:r>
      <w:r>
        <w:t>. The most intuitive (but ultimately wrong) way to do this is to position you cursor before the beginning of the heading text like this:</w:t>
      </w:r>
    </w:p>
    <w:p w:rsidR="002F6378" w:rsidRDefault="00DB50BE">
      <w:r>
        <w:rPr>
          <w:noProof/>
        </w:rPr>
        <w:drawing>
          <wp:inline distT="0" distB="0" distL="0" distR="0">
            <wp:extent cx="2571750" cy="542925"/>
            <wp:effectExtent l="0" t="0" r="0" b="0"/>
            <wp:docPr id="100262" name="Picture 100262" descr="/download/attachments/278102336/image2015-5-13%2017%3A49%3A21.png?version=1&amp;modificationDate=1431555601000&amp;api=v2"/>
            <wp:cNvGraphicFramePr/>
            <a:graphic xmlns:a="http://schemas.openxmlformats.org/drawingml/2006/main">
              <a:graphicData uri="http://schemas.openxmlformats.org/drawingml/2006/picture">
                <pic:pic xmlns:pic="http://schemas.openxmlformats.org/drawingml/2006/picture">
                  <pic:nvPicPr>
                    <pic:cNvPr id="100262" name=""/>
                    <pic:cNvPicPr/>
                  </pic:nvPicPr>
                  <pic:blipFill>
                    <a:blip r:embed="rId118"/>
                    <a:stretch>
                      <a:fillRect/>
                    </a:stretch>
                  </pic:blipFill>
                  <pic:spPr>
                    <a:xfrm>
                      <a:off x="0" y="0"/>
                      <a:ext cx="2571750" cy="542925"/>
                    </a:xfrm>
                    <a:prstGeom prst="rect">
                      <a:avLst/>
                    </a:prstGeom>
                  </pic:spPr>
                </pic:pic>
              </a:graphicData>
            </a:graphic>
          </wp:inline>
        </w:drawing>
      </w:r>
    </w:p>
    <w:p w:rsidR="002F6378" w:rsidRDefault="00DB50BE">
      <w:r>
        <w:t>And then press ENTER. This would create a new heading whe</w:t>
      </w:r>
      <w:r>
        <w:t>re you can add a title and content like this:</w:t>
      </w:r>
    </w:p>
    <w:p w:rsidR="002F6378" w:rsidRDefault="00DB50BE">
      <w:r>
        <w:rPr>
          <w:noProof/>
        </w:rPr>
        <w:drawing>
          <wp:inline distT="0" distB="0" distL="0" distR="0">
            <wp:extent cx="5162550" cy="3409950"/>
            <wp:effectExtent l="0" t="0" r="0" b="0"/>
            <wp:docPr id="100263" name="Picture 100263" descr="/download/attachments/278102336/image2015-5-13%2017%3A50%3A37.png?version=1&amp;modificationDate=1431555601000&amp;api=v2"/>
            <wp:cNvGraphicFramePr/>
            <a:graphic xmlns:a="http://schemas.openxmlformats.org/drawingml/2006/main">
              <a:graphicData uri="http://schemas.openxmlformats.org/drawingml/2006/picture">
                <pic:pic xmlns:pic="http://schemas.openxmlformats.org/drawingml/2006/picture">
                  <pic:nvPicPr>
                    <pic:cNvPr id="100263" name=""/>
                    <pic:cNvPicPr/>
                  </pic:nvPicPr>
                  <pic:blipFill>
                    <a:blip r:embed="rId119"/>
                    <a:stretch>
                      <a:fillRect/>
                    </a:stretch>
                  </pic:blipFill>
                  <pic:spPr>
                    <a:xfrm>
                      <a:off x="0" y="0"/>
                      <a:ext cx="5162550" cy="3409950"/>
                    </a:xfrm>
                    <a:prstGeom prst="rect">
                      <a:avLst/>
                    </a:prstGeom>
                  </pic:spPr>
                </pic:pic>
              </a:graphicData>
            </a:graphic>
          </wp:inline>
        </w:drawing>
      </w:r>
    </w:p>
    <w:p w:rsidR="002F6378" w:rsidRDefault="00DB50BE">
      <w:r>
        <w:t xml:space="preserve">So far so good. But the problem is, there was a hidden bookmark set on the heading </w:t>
      </w:r>
      <w:r>
        <w:rPr>
          <w:b/>
        </w:rPr>
        <w:t>Connector specifications</w:t>
      </w:r>
      <w:r>
        <w:t xml:space="preserve">. When you expanded the heading to create the new chapter, you expanded the bookmark as well. Now it </w:t>
      </w:r>
      <w:r>
        <w:t xml:space="preserve">will include </w:t>
      </w:r>
      <w:r>
        <w:rPr>
          <w:b/>
        </w:rPr>
        <w:t>New heading</w:t>
      </w:r>
      <w:r>
        <w:t xml:space="preserve">, </w:t>
      </w:r>
      <w:r>
        <w:rPr>
          <w:b/>
        </w:rPr>
        <w:t>Connector specifications</w:t>
      </w:r>
      <w:r>
        <w:t xml:space="preserve"> and everything in between including screenshots and tables. For now, it is not visible because the field with the cross-reference is not yet updated. But when you update it, the result will be following:</w:t>
      </w:r>
    </w:p>
    <w:p w:rsidR="002F6378" w:rsidRDefault="00DB50BE">
      <w:r>
        <w:rPr>
          <w:noProof/>
        </w:rPr>
        <w:drawing>
          <wp:inline distT="0" distB="0" distL="0" distR="0">
            <wp:extent cx="5105400" cy="3724275"/>
            <wp:effectExtent l="0" t="0" r="0" b="0"/>
            <wp:docPr id="100264" name="Picture 100264" descr="/download/attachments/278102336/image2015-5-13%2017%3A58%3A36.png?version=1&amp;modificationDate=1431555601000&amp;api=v2"/>
            <wp:cNvGraphicFramePr/>
            <a:graphic xmlns:a="http://schemas.openxmlformats.org/drawingml/2006/main">
              <a:graphicData uri="http://schemas.openxmlformats.org/drawingml/2006/picture">
                <pic:pic xmlns:pic="http://schemas.openxmlformats.org/drawingml/2006/picture">
                  <pic:nvPicPr>
                    <pic:cNvPr id="100264" name=""/>
                    <pic:cNvPicPr/>
                  </pic:nvPicPr>
                  <pic:blipFill>
                    <a:blip r:embed="rId120"/>
                    <a:stretch>
                      <a:fillRect/>
                    </a:stretch>
                  </pic:blipFill>
                  <pic:spPr>
                    <a:xfrm>
                      <a:off x="0" y="0"/>
                      <a:ext cx="5105400" cy="3724275"/>
                    </a:xfrm>
                    <a:prstGeom prst="rect">
                      <a:avLst/>
                    </a:prstGeom>
                  </pic:spPr>
                </pic:pic>
              </a:graphicData>
            </a:graphic>
          </wp:inline>
        </w:drawing>
      </w:r>
    </w:p>
    <w:p w:rsidR="002F6378" w:rsidRDefault="00DB50BE">
      <w:r>
        <w:t xml:space="preserve">Due to Word's insidious nature, the problem may remain undetected and will manifest only when pdf or online help versions of the document are generated. </w:t>
      </w:r>
      <w:r>
        <w:rPr>
          <w:b/>
        </w:rPr>
        <w:t xml:space="preserve">Make sure to always update all fields and check the document content before you finalize the document </w:t>
      </w:r>
      <w:r>
        <w:rPr>
          <w:b/>
        </w:rPr>
        <w:t xml:space="preserve">and upload it to SVN! </w:t>
      </w:r>
      <w:r>
        <w:t>Setting Field shafing to "Always" also really helps.</w:t>
      </w:r>
      <w:r>
        <w:rPr>
          <w:color w:val="1E1E1E"/>
        </w:rPr>
        <w:t xml:space="preserve"> (</w:t>
      </w:r>
      <w:r>
        <w:rPr>
          <w:b/>
        </w:rPr>
        <w:t>File</w:t>
      </w:r>
      <w:r>
        <w:rPr>
          <w:color w:val="1E1E1E"/>
        </w:rPr>
        <w:t xml:space="preserve"> &gt; </w:t>
      </w:r>
      <w:r>
        <w:rPr>
          <w:b/>
        </w:rPr>
        <w:t>Options</w:t>
      </w:r>
      <w:r>
        <w:rPr>
          <w:color w:val="1E1E1E"/>
        </w:rPr>
        <w:t xml:space="preserve"> &gt; </w:t>
      </w:r>
      <w:r>
        <w:rPr>
          <w:b/>
        </w:rPr>
        <w:t>Advanced</w:t>
      </w:r>
      <w:r>
        <w:rPr>
          <w:color w:val="1E1E1E"/>
        </w:rPr>
        <w:t xml:space="preserve"> category &gt; </w:t>
      </w:r>
      <w:r>
        <w:rPr>
          <w:b/>
        </w:rPr>
        <w:t>Show document content</w:t>
      </w:r>
      <w:r>
        <w:rPr>
          <w:color w:val="1E1E1E"/>
        </w:rPr>
        <w:t xml:space="preserve"> group &gt; </w:t>
      </w:r>
      <w:r>
        <w:rPr>
          <w:b/>
        </w:rPr>
        <w:t>Field shading</w:t>
      </w:r>
      <w:r>
        <w:rPr>
          <w:b/>
          <w:color w:val="1E1E1E"/>
        </w:rPr>
        <w:t>)</w:t>
      </w:r>
    </w:p>
    <w:p w:rsidR="002F6378" w:rsidRDefault="00DB50BE">
      <w:pPr>
        <w:pStyle w:val="Heading5"/>
      </w:pPr>
      <w:bookmarkStart w:id="512" w:name="scroll-bookmark-520"/>
      <w:r>
        <w:t>Avoiding the Problem</w:t>
      </w:r>
      <w:bookmarkEnd w:id="512"/>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Never add a new paragraph by placing the cursor before the beginning of the t</w:t>
            </w:r>
            <w:r>
              <w:rPr>
                <w:sz w:val="24"/>
              </w:rPr>
              <w:t xml:space="preserve">ext and pressing ENTER. That is, never add a new paragraph before the current paragraph, only add new paragraphs </w:t>
            </w:r>
            <w:r>
              <w:rPr>
                <w:b/>
                <w:sz w:val="24"/>
              </w:rPr>
              <w:t>after</w:t>
            </w:r>
            <w:r>
              <w:rPr>
                <w:sz w:val="24"/>
              </w:rPr>
              <w:t xml:space="preserve"> the current paragraph.</w:t>
            </w:r>
          </w:p>
          <w:p w:rsidR="002F6378" w:rsidRDefault="00DB50BE">
            <w:r>
              <w:rPr>
                <w:sz w:val="24"/>
              </w:rPr>
              <w:t xml:space="preserve">Never use </w:t>
            </w:r>
            <w:r>
              <w:rPr>
                <w:b/>
                <w:sz w:val="24"/>
              </w:rPr>
              <w:t>New Heading Before</w:t>
            </w:r>
            <w:r>
              <w:rPr>
                <w:sz w:val="24"/>
              </w:rPr>
              <w:t xml:space="preserve"> feature on MS Word Navigation pane. Use only </w:t>
            </w:r>
            <w:r>
              <w:rPr>
                <w:b/>
                <w:sz w:val="24"/>
              </w:rPr>
              <w:t>New Heading After</w:t>
            </w:r>
            <w:r>
              <w:rPr>
                <w:sz w:val="24"/>
              </w:rPr>
              <w:t xml:space="preserve">. (Yes, </w:t>
            </w:r>
            <w:r>
              <w:rPr>
                <w:b/>
                <w:sz w:val="24"/>
              </w:rPr>
              <w:t>New Heading Bef</w:t>
            </w:r>
            <w:r>
              <w:rPr>
                <w:b/>
                <w:sz w:val="24"/>
              </w:rPr>
              <w:t>ore</w:t>
            </w:r>
            <w:r>
              <w:rPr>
                <w:sz w:val="24"/>
              </w:rPr>
              <w:t xml:space="preserve"> also causes this problem, Word is such a Word </w:t>
            </w:r>
            <w:r>
              <w:rPr>
                <w:noProof/>
                <w:sz w:val="24"/>
              </w:rPr>
              <w:drawing>
                <wp:inline distT="0" distB="0" distL="0" distR="0">
                  <wp:extent cx="203246" cy="203246"/>
                  <wp:effectExtent l="0" t="0" r="0" b="0"/>
                  <wp:docPr id="100265" name="Picture 100265" descr="/s/en_GB/6441/7d28db648b08c18ff79fe305b2da56665a84a1fc/_/images/icons/emoticons/smile.png"/>
                  <wp:cNvGraphicFramePr/>
                  <a:graphic xmlns:a="http://schemas.openxmlformats.org/drawingml/2006/main">
                    <a:graphicData uri="http://schemas.openxmlformats.org/drawingml/2006/picture">
                      <pic:pic xmlns:pic="http://schemas.openxmlformats.org/drawingml/2006/picture">
                        <pic:nvPicPr>
                          <pic:cNvPr id="100265" name=""/>
                          <pic:cNvPicPr/>
                        </pic:nvPicPr>
                        <pic:blipFill>
                          <a:blip r:embed="rId121"/>
                          <a:stretch>
                            <a:fillRect/>
                          </a:stretch>
                        </pic:blipFill>
                        <pic:spPr>
                          <a:xfrm>
                            <a:off x="0" y="0"/>
                            <a:ext cx="203246" cy="203246"/>
                          </a:xfrm>
                          <a:prstGeom prst="rect">
                            <a:avLst/>
                          </a:prstGeom>
                        </pic:spPr>
                      </pic:pic>
                    </a:graphicData>
                  </a:graphic>
                </wp:inline>
              </w:drawing>
            </w:r>
            <w:r>
              <w:rPr>
                <w:sz w:val="24"/>
              </w:rPr>
              <w:t>).</w:t>
            </w:r>
          </w:p>
        </w:tc>
      </w:tr>
    </w:tbl>
    <w:p w:rsidR="002F6378" w:rsidRDefault="002F6378"/>
    <w:p w:rsidR="002F6378" w:rsidRDefault="00DB50BE">
      <w:pPr>
        <w:pStyle w:val="Heading5"/>
      </w:pPr>
      <w:bookmarkStart w:id="513" w:name="scroll-bookmark-521"/>
      <w:r>
        <w:t>Fixing the Problem</w:t>
      </w:r>
      <w:bookmarkEnd w:id="513"/>
    </w:p>
    <w:p w:rsidR="002F6378" w:rsidRDefault="00DB50BE">
      <w:r>
        <w:t>You can fix the problem using one of the two ways:</w:t>
      </w:r>
    </w:p>
    <w:p w:rsidR="002F6378" w:rsidRDefault="00DB50BE" w:rsidP="00DB50BE">
      <w:pPr>
        <w:numPr>
          <w:ilvl w:val="0"/>
          <w:numId w:val="460"/>
        </w:numPr>
      </w:pPr>
      <w:r>
        <w:t>Delete the field with the cross-reference, and then insert a new one with the reference to the same heading. This will create a new, correct hidden bookmark. The previous hidden bookmark will remain in the document. But since it is not referenced anywhere,</w:t>
      </w:r>
      <w:r>
        <w:t xml:space="preserve"> it will not cause problems. </w:t>
      </w:r>
      <w:r>
        <w:rPr>
          <w:b/>
        </w:rPr>
        <w:t>Note that you would need to replace all references to this heading in the document!</w:t>
      </w:r>
    </w:p>
    <w:p w:rsidR="002F6378" w:rsidRDefault="00DB50BE" w:rsidP="00DB50BE">
      <w:pPr>
        <w:numPr>
          <w:ilvl w:val="0"/>
          <w:numId w:val="460"/>
        </w:numPr>
      </w:pPr>
      <w:r>
        <w:t>Select all the newly added text that should not be included in the bookmark and cut it. Add a new paragraph in a proper way, and then paste the</w:t>
      </w:r>
      <w:r>
        <w:t xml:space="preserve"> text. This would remove the unwanted text from the bookmark and it will be fixed. You do not need to fix the fields with cross-references this way.</w:t>
      </w:r>
    </w:p>
    <w:p w:rsidR="002F6378" w:rsidRDefault="002F6378"/>
    <w:p w:rsidR="002F6378" w:rsidRDefault="002F6378"/>
    <w:p w:rsidR="002F6378" w:rsidRDefault="00DB50BE">
      <w:pPr>
        <w:pStyle w:val="Heading2"/>
      </w:pPr>
      <w:bookmarkStart w:id="514" w:name="scroll-bookmark-522"/>
      <w:r>
        <w:t>Single Source</w:t>
      </w:r>
      <w:bookmarkEnd w:id="514"/>
    </w:p>
    <w:p w:rsidR="002F6378" w:rsidRDefault="00DB50BE">
      <w:pPr>
        <w:pStyle w:val="Heading3"/>
      </w:pPr>
      <w:bookmarkStart w:id="515" w:name="scroll-bookmark-523"/>
      <w:r>
        <w:t>Figure References</w:t>
      </w:r>
      <w:bookmarkEnd w:id="515"/>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The word "figure" </w:t>
            </w:r>
            <w:r>
              <w:rPr>
                <w:color w:val="000000"/>
                <w:sz w:val="24"/>
              </w:rPr>
              <w:t xml:space="preserve">must not </w:t>
            </w:r>
            <w:r>
              <w:rPr>
                <w:sz w:val="24"/>
              </w:rPr>
              <w:t>be used in document plain text.</w:t>
            </w:r>
          </w:p>
        </w:tc>
      </w:tr>
    </w:tbl>
    <w:p w:rsidR="002F6378" w:rsidRDefault="00DB50BE">
      <w:r>
        <w:t>This guideline applies only to the Netcracker TOMS documentation (not RBM, CM, and ICOMS). The reason for this is that screen captures are removed from the online help version of Netcracker user guides.</w:t>
      </w:r>
    </w:p>
    <w:p w:rsidR="002F6378" w:rsidRDefault="002F6378"/>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Cross-references to figures</w:t>
            </w:r>
            <w:r>
              <w:rPr>
                <w:color w:val="000000"/>
                <w:sz w:val="24"/>
              </w:rPr>
              <w:t xml:space="preserve"> must always</w:t>
            </w:r>
            <w:r>
              <w:rPr>
                <w:color w:val="000000"/>
                <w:sz w:val="24"/>
              </w:rPr>
              <w:t xml:space="preserve"> </w:t>
            </w:r>
            <w:r>
              <w:rPr>
                <w:sz w:val="24"/>
              </w:rPr>
              <w:t>comply with the following format:</w:t>
            </w:r>
          </w:p>
          <w:p w:rsidR="002F6378" w:rsidRDefault="00DB50BE">
            <w:r>
              <w:rPr>
                <w:color w:val="000000"/>
                <w:sz w:val="24"/>
              </w:rPr>
              <w:t>… (see CrossRef).</w:t>
            </w:r>
          </w:p>
        </w:tc>
      </w:tr>
    </w:tbl>
    <w:p w:rsidR="002F6378" w:rsidRDefault="00DB50BE">
      <w:r>
        <w:t>This guideline applies only to the NetCracker TOMS documentation (not RBM, CM, and ICOMS). The reason for this is that screen captures are removed from the online version (diagrams stay). Therefore, rem</w:t>
      </w:r>
      <w:r>
        <w:t>aining references like “figure below” make no sense.</w:t>
      </w:r>
    </w:p>
    <w:p w:rsidR="002F6378" w:rsidRDefault="00DB50BE">
      <w:r>
        <w:t>"(see CrossRef)" is also automatically removed from the online version, but only when it is structured like that.</w:t>
      </w:r>
    </w:p>
    <w:p w:rsidR="002F6378" w:rsidRDefault="00DB50BE">
      <w:pPr>
        <w:pStyle w:val="Heading4"/>
      </w:pPr>
      <w:bookmarkStart w:id="516" w:name="scroll-bookmark-524"/>
      <w:r>
        <w:t>Example</w:t>
      </w:r>
      <w:bookmarkEnd w:id="516"/>
    </w:p>
    <w:p w:rsidR="002F6378" w:rsidRDefault="00DB50BE">
      <w:r>
        <w:rPr>
          <w:b/>
          <w:color w:val="FF0000"/>
        </w:rPr>
        <w:t>Incorrect</w:t>
      </w:r>
    </w:p>
    <w:p w:rsidR="002F6378" w:rsidRDefault="00DB50BE">
      <w:r>
        <w:rPr>
          <w:color w:val="000000"/>
        </w:rPr>
        <w:t>The figure below shows the Netcracker login page.</w:t>
      </w:r>
    </w:p>
    <w:p w:rsidR="002F6378" w:rsidRDefault="00DB50BE">
      <w:r>
        <w:rPr>
          <w:color w:val="000000"/>
        </w:rPr>
        <w:t xml:space="preserve">The following figure </w:t>
      </w:r>
      <w:r>
        <w:rPr>
          <w:color w:val="000000"/>
        </w:rPr>
        <w:t>shows the Netcracker home page.</w:t>
      </w:r>
    </w:p>
    <w:p w:rsidR="002F6378" w:rsidRDefault="00DB50BE">
      <w:r>
        <w:rPr>
          <w:b/>
          <w:color w:val="008000"/>
        </w:rPr>
        <w:t>Correct</w:t>
      </w:r>
    </w:p>
    <w:p w:rsidR="002F6378" w:rsidRDefault="00DB50BE">
      <w:r>
        <w:rPr>
          <w:color w:val="000000"/>
        </w:rPr>
        <w:t>Upon opening a Netcracker URL, you see the Netcracker login screen (see CrossRef).</w:t>
      </w:r>
    </w:p>
    <w:p w:rsidR="002F6378" w:rsidRDefault="00DB50BE">
      <w:pPr>
        <w:pStyle w:val="Heading3"/>
      </w:pPr>
      <w:bookmarkStart w:id="517" w:name="scroll-bookmark-525"/>
      <w:r>
        <w:t>Topic Context</w:t>
      </w:r>
      <w:bookmarkEnd w:id="517"/>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Each topic in a user guide or Unit</w:t>
            </w:r>
            <w:r>
              <w:rPr>
                <w:b/>
                <w:sz w:val="24"/>
              </w:rPr>
              <w:t xml:space="preserve">, </w:t>
            </w:r>
            <w:r>
              <w:rPr>
                <w:sz w:val="24"/>
              </w:rPr>
              <w:t>administrator guide or unit</w:t>
            </w:r>
            <w:r>
              <w:rPr>
                <w:b/>
                <w:sz w:val="24"/>
              </w:rPr>
              <w:t xml:space="preserve">, </w:t>
            </w:r>
            <w:r>
              <w:rPr>
                <w:sz w:val="24"/>
              </w:rPr>
              <w:t xml:space="preserve">or configuration guide or unit </w:t>
            </w:r>
            <w:r>
              <w:rPr>
                <w:color w:val="000000"/>
                <w:sz w:val="24"/>
              </w:rPr>
              <w:t xml:space="preserve">must have </w:t>
            </w:r>
            <w:r>
              <w:rPr>
                <w:sz w:val="24"/>
              </w:rPr>
              <w:t xml:space="preserve">a </w:t>
            </w:r>
            <w:r>
              <w:rPr>
                <w:sz w:val="24"/>
              </w:rPr>
              <w:t>context string.</w:t>
            </w:r>
          </w:p>
          <w:p w:rsidR="002F6378" w:rsidRDefault="00DB50BE">
            <w:r>
              <w:rPr>
                <w:sz w:val="24"/>
              </w:rPr>
              <w:t xml:space="preserve">To insert a context for a topic, click the </w:t>
            </w:r>
            <w:r>
              <w:rPr>
                <w:b/>
                <w:sz w:val="24"/>
              </w:rPr>
              <w:t>"tree dots"</w:t>
            </w:r>
            <w:r>
              <w:rPr>
                <w:sz w:val="24"/>
              </w:rPr>
              <w:t xml:space="preserve"> menu &gt; </w:t>
            </w:r>
            <w:r>
              <w:rPr>
                <w:b/>
                <w:sz w:val="24"/>
              </w:rPr>
              <w:t>Page Context</w:t>
            </w:r>
            <w:r>
              <w:rPr>
                <w:sz w:val="24"/>
              </w:rPr>
              <w:t xml:space="preserve"> and specify the context string in the popup dialog.</w:t>
            </w:r>
          </w:p>
        </w:tc>
      </w:tr>
    </w:tbl>
    <w:p w:rsidR="002F6378" w:rsidRDefault="00DB50BE">
      <w:pPr>
        <w:pStyle w:val="Heading4"/>
      </w:pPr>
      <w:bookmarkStart w:id="518" w:name="scroll-bookmark-526"/>
      <w:r>
        <w:t>Definition</w:t>
      </w:r>
      <w:bookmarkEnd w:id="518"/>
    </w:p>
    <w:p w:rsidR="002F6378" w:rsidRDefault="00DB50BE">
      <w:r>
        <w:t xml:space="preserve">A Confluence page context string is a Confluence page property called PAGE_CONTEXT. This property can only be set or changed through the </w:t>
      </w:r>
      <w:r>
        <w:rPr>
          <w:b/>
        </w:rPr>
        <w:t>Page Context</w:t>
      </w:r>
      <w:r>
        <w:t xml:space="preserve"> command on the page's "three dots" menu.</w:t>
      </w:r>
    </w:p>
    <w:p w:rsidR="002F6378" w:rsidRDefault="00DB50BE">
      <w:r>
        <w:rPr>
          <w:b/>
        </w:rPr>
        <w:t>Example:</w:t>
      </w:r>
    </w:p>
    <w:p w:rsidR="002F6378" w:rsidRDefault="00DB50BE">
      <w:r>
        <w:rPr>
          <w:rFonts w:ascii="Courier New" w:hAnsi="Courier New" w:cs="Courier New"/>
          <w:szCs w:val="20"/>
        </w:rPr>
        <w:t>ComplexObjectEditorDialog$Circuit</w:t>
      </w:r>
    </w:p>
    <w:p w:rsidR="002F6378" w:rsidRDefault="00DB50BE">
      <w:pPr>
        <w:pStyle w:val="Heading4"/>
      </w:pPr>
      <w:bookmarkStart w:id="519" w:name="scroll-bookmark-527"/>
      <w:r>
        <w:t>More than One Context String for Page</w:t>
      </w:r>
      <w:bookmarkEnd w:id="519"/>
    </w:p>
    <w:p w:rsidR="002F6378" w:rsidRDefault="00DB50BE">
      <w:r>
        <w:t>Confluence page, that is the article or the topic, may have two or more context strings.To put more than one context string in a context string, separate them with</w:t>
      </w:r>
      <w:r>
        <w:t xml:space="preserve"> a line break.</w:t>
      </w:r>
    </w:p>
    <w:p w:rsidR="002F6378" w:rsidRDefault="00DB50BE">
      <w:pPr>
        <w:pStyle w:val="Heading4"/>
      </w:pPr>
      <w:bookmarkStart w:id="520" w:name="scroll-bookmark-528"/>
      <w:r>
        <w:t>Context String Syntax</w:t>
      </w:r>
      <w:bookmarkEnd w:id="520"/>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Important!</w:t>
            </w:r>
          </w:p>
          <w:p w:rsidR="002F6378" w:rsidRDefault="00DB50BE">
            <w:r>
              <w:rPr>
                <w:sz w:val="24"/>
              </w:rPr>
              <w:t>Replace all spaces in the context string with %20</w:t>
            </w:r>
          </w:p>
          <w:p w:rsidR="002F6378" w:rsidRDefault="00DB50BE">
            <w:r>
              <w:rPr>
                <w:sz w:val="24"/>
              </w:rPr>
              <w:t>Do not replace other special characters, such as "/", "&amp;", and so on.</w:t>
            </w:r>
          </w:p>
        </w:tc>
      </w:tr>
    </w:tbl>
    <w:p w:rsidR="002F6378" w:rsidRDefault="00DB50BE">
      <w:pPr>
        <w:pStyle w:val="Heading4"/>
      </w:pPr>
      <w:bookmarkStart w:id="521" w:name="scroll-bookmark-529"/>
      <w:r>
        <w:t xml:space="preserve">Read More: </w:t>
      </w:r>
      <w:bookmarkEnd w:id="521"/>
    </w:p>
    <w:p w:rsidR="002F6378" w:rsidRDefault="00DB50BE" w:rsidP="00DB50BE">
      <w:pPr>
        <w:numPr>
          <w:ilvl w:val="0"/>
          <w:numId w:val="461"/>
        </w:numPr>
      </w:pPr>
      <w:hyperlink w:anchor="scroll-bookmark-530" w:history="1">
        <w:r>
          <w:rPr>
            <w:rStyle w:val="Hyperlink"/>
          </w:rPr>
          <w:t>Context Linking Guidelines</w:t>
        </w:r>
      </w:hyperlink>
    </w:p>
    <w:p w:rsidR="002F6378" w:rsidRDefault="00DB50BE" w:rsidP="00DB50BE">
      <w:pPr>
        <w:numPr>
          <w:ilvl w:val="0"/>
          <w:numId w:val="461"/>
        </w:numPr>
      </w:pPr>
      <w:hyperlink w:anchor="scroll-bookmark-531" w:history="1">
        <w:r>
          <w:rPr>
            <w:rStyle w:val="Hyperlink"/>
          </w:rPr>
          <w:t>Browser Page Context String</w:t>
        </w:r>
      </w:hyperlink>
    </w:p>
    <w:p w:rsidR="002F6378" w:rsidRDefault="00DB50BE" w:rsidP="00DB50BE">
      <w:pPr>
        <w:numPr>
          <w:ilvl w:val="0"/>
          <w:numId w:val="461"/>
        </w:numPr>
      </w:pPr>
      <w:hyperlink w:anchor="scroll-bookmark-532" w:history="1">
        <w:r>
          <w:rPr>
            <w:rStyle w:val="Hyperlink"/>
          </w:rPr>
          <w:t>Java Applet Context Strings</w:t>
        </w:r>
      </w:hyperlink>
    </w:p>
    <w:p w:rsidR="002F6378" w:rsidRDefault="00DB50BE" w:rsidP="00DB50BE">
      <w:pPr>
        <w:numPr>
          <w:ilvl w:val="0"/>
          <w:numId w:val="461"/>
        </w:numPr>
      </w:pPr>
      <w:hyperlink w:anchor="scroll-bookmark-533" w:history="1">
        <w:r>
          <w:rPr>
            <w:rStyle w:val="Hyperlink"/>
          </w:rPr>
          <w:t>Browser Mode Context Precedence</w:t>
        </w:r>
      </w:hyperlink>
    </w:p>
    <w:p w:rsidR="002F6378" w:rsidRDefault="00DB50BE">
      <w:pPr>
        <w:pStyle w:val="Heading4"/>
      </w:pPr>
      <w:bookmarkStart w:id="522" w:name="scroll-bookmark-530"/>
      <w:r>
        <w:t>Context Linking Guidelines</w:t>
      </w:r>
      <w:bookmarkEnd w:id="522"/>
    </w:p>
    <w:p w:rsidR="002F6378" w:rsidRDefault="00DB50BE">
      <w:hyperlink r:id="rId263" w:history="1">
        <w:r>
          <w:rPr>
            <w:rStyle w:val="Hyperlink"/>
            <w:b/>
          </w:rPr>
          <w:t>https://bass.netcracker.com/pages/viewpage.action?pageId=250546284</w:t>
        </w:r>
      </w:hyperlink>
      <w:r>
        <w:rPr>
          <w:b/>
        </w:rPr>
        <w:br/>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For all topics of the </w:t>
            </w:r>
            <w:hyperlink r:id="rId264" w:history="1">
              <w:r>
                <w:rPr>
                  <w:rStyle w:val="Hyperlink"/>
                  <w:sz w:val="24"/>
                </w:rPr>
                <w:t>Task</w:t>
              </w:r>
            </w:hyperlink>
            <w:r>
              <w:rPr>
                <w:sz w:val="24"/>
              </w:rPr>
              <w:t xml:space="preserve"> type, the</w:t>
            </w:r>
            <w:r>
              <w:rPr>
                <w:sz w:val="24"/>
              </w:rPr>
              <w:t xml:space="preserve"> full context should be specified with three parts: </w:t>
            </w:r>
            <w:r>
              <w:rPr>
                <w:i/>
                <w:sz w:val="24"/>
              </w:rPr>
              <w:t>jspName</w:t>
            </w:r>
            <w:r>
              <w:rPr>
                <w:b/>
                <w:sz w:val="24"/>
              </w:rPr>
              <w:t>$</w:t>
            </w:r>
            <w:r>
              <w:rPr>
                <w:i/>
                <w:sz w:val="24"/>
              </w:rPr>
              <w:t>objectTypeID</w:t>
            </w:r>
            <w:r>
              <w:rPr>
                <w:b/>
                <w:sz w:val="24"/>
              </w:rPr>
              <w:t>$</w:t>
            </w:r>
            <w:r>
              <w:rPr>
                <w:i/>
                <w:sz w:val="24"/>
              </w:rPr>
              <w:t>Tab</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For topics of the </w:t>
            </w:r>
            <w:hyperlink r:id="rId265" w:history="1">
              <w:r>
                <w:rPr>
                  <w:rStyle w:val="Hyperlink"/>
                  <w:sz w:val="24"/>
                </w:rPr>
                <w:t>Concept</w:t>
              </w:r>
            </w:hyperlink>
            <w:r>
              <w:rPr>
                <w:sz w:val="24"/>
              </w:rPr>
              <w:t xml:space="preserve"> type, use a wildcard (*) to provide the covering of many relevant UI </w:t>
            </w:r>
            <w:r>
              <w:rPr>
                <w:sz w:val="24"/>
              </w:rPr>
              <w:t>pages in Netcracker by this topic. In other words, one topic will be invoked from different locations in Netcracker.</w:t>
            </w:r>
          </w:p>
          <w:p w:rsidR="002F6378" w:rsidRDefault="00DB50BE">
            <w:r>
              <w:rPr>
                <w:sz w:val="24"/>
              </w:rPr>
              <w:t>If there is a large amount of conceptual information, and it is structured in several topics from the point of view of readibility, you can</w:t>
            </w:r>
            <w:r>
              <w:rPr>
                <w:sz w:val="24"/>
              </w:rPr>
              <w:t xml:space="preserve"> use the context only in the root topic, provided that the root topic and its subtopics refer to one topic that corresponds to one page in the Netcracker interface.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 xml:space="preserve">A context string can be used only </w:t>
            </w:r>
            <w:r>
              <w:rPr>
                <w:b/>
                <w:sz w:val="24"/>
              </w:rPr>
              <w:t>once</w:t>
            </w:r>
            <w:r>
              <w:rPr>
                <w:sz w:val="24"/>
              </w:rPr>
              <w:t xml:space="preserve"> in Confluence.</w:t>
            </w:r>
          </w:p>
          <w:p w:rsidR="002F6378" w:rsidRDefault="00DB50BE">
            <w:r>
              <w:rPr>
                <w:sz w:val="24"/>
              </w:rPr>
              <w:t xml:space="preserve">In other words, the same context </w:t>
            </w:r>
            <w:r>
              <w:rPr>
                <w:b/>
                <w:sz w:val="24"/>
              </w:rPr>
              <w:t>cannot</w:t>
            </w:r>
            <w:r>
              <w:rPr>
                <w:sz w:val="24"/>
              </w:rPr>
              <w:t xml:space="preserve"> be used in two different pages in Confluence.</w:t>
            </w:r>
          </w:p>
        </w:tc>
      </w:tr>
    </w:tbl>
    <w:p w:rsidR="002F6378" w:rsidRDefault="00DB50BE">
      <w:pPr>
        <w:pStyle w:val="Heading4"/>
      </w:pPr>
      <w:bookmarkStart w:id="523" w:name="scroll-bookmark-531"/>
      <w:r>
        <w:t>Browser Page Context String Syntax</w:t>
      </w:r>
      <w:bookmarkEnd w:id="523"/>
    </w:p>
    <w:p w:rsidR="002F6378" w:rsidRDefault="00DB50BE">
      <w:r>
        <w:t>For browser mode pages, the context string syntax is the following:</w:t>
      </w:r>
    </w:p>
    <w:p w:rsidR="002F6378" w:rsidRDefault="00DB50BE">
      <w:r>
        <w:t>{</w:t>
      </w:r>
      <w:r>
        <w:rPr>
          <w:b/>
        </w:rPr>
        <w:t>.</w:t>
      </w:r>
      <w:r>
        <w:rPr>
          <w:i/>
        </w:rPr>
        <w:t>pathToJSP</w:t>
      </w:r>
      <w:r>
        <w:rPr>
          <w:b/>
          <w:i/>
        </w:rPr>
        <w:t>.</w:t>
      </w:r>
      <w:r>
        <w:rPr>
          <w:i/>
        </w:rPr>
        <w:t>jspFileName</w:t>
      </w:r>
      <w:r>
        <w:rPr>
          <w:b/>
        </w:rPr>
        <w:t xml:space="preserve">.jsp </w:t>
      </w:r>
      <w:r>
        <w:t xml:space="preserve">| </w:t>
      </w:r>
      <w:r>
        <w:rPr>
          <w:b/>
        </w:rPr>
        <w:t xml:space="preserve">* </w:t>
      </w:r>
      <w:r>
        <w:t xml:space="preserve">} </w:t>
      </w:r>
      <w:r>
        <w:rPr>
          <w:b/>
        </w:rPr>
        <w:t xml:space="preserve">$ </w:t>
      </w:r>
      <w:r>
        <w:t>[ {</w:t>
      </w:r>
      <w:r>
        <w:rPr>
          <w:i/>
        </w:rPr>
        <w:t xml:space="preserve">objectTypeID </w:t>
      </w:r>
      <w:r>
        <w:t xml:space="preserve">| </w:t>
      </w:r>
      <w:r>
        <w:rPr>
          <w:b/>
        </w:rPr>
        <w:t xml:space="preserve">* </w:t>
      </w:r>
      <w:r>
        <w:t xml:space="preserve">} ] [ </w:t>
      </w:r>
      <w:r>
        <w:rPr>
          <w:b/>
        </w:rPr>
        <w:t xml:space="preserve">$ </w:t>
      </w:r>
      <w:r>
        <w:t>{</w:t>
      </w:r>
      <w:r>
        <w:rPr>
          <w:i/>
        </w:rPr>
        <w:t>t</w:t>
      </w:r>
      <w:r>
        <w:rPr>
          <w:i/>
        </w:rPr>
        <w:t xml:space="preserve">abName </w:t>
      </w:r>
      <w:r>
        <w:t xml:space="preserve">| </w:t>
      </w:r>
      <w:r>
        <w:rPr>
          <w:b/>
        </w:rPr>
        <w:t xml:space="preserve">* </w:t>
      </w:r>
      <w:r>
        <w:t>} ]</w:t>
      </w:r>
    </w:p>
    <w:p w:rsidR="002F6378" w:rsidRDefault="00DB50BE">
      <w:r>
        <w:t>Where:</w:t>
      </w:r>
    </w:p>
    <w:p w:rsidR="002F6378" w:rsidRDefault="00DB50BE">
      <w:r>
        <w:rPr>
          <w:i/>
        </w:rPr>
        <w:t>pathToJSP</w:t>
      </w:r>
      <w:r>
        <w:t xml:space="preserve"> is a full path to the JSP file with all folder names divided by periods ".", </w:t>
      </w:r>
      <w:r>
        <w:rPr>
          <w:color w:val="000000"/>
        </w:rPr>
        <w:t xml:space="preserve">not </w:t>
      </w:r>
      <w:r>
        <w:t>slashes "/".</w:t>
      </w:r>
    </w:p>
    <w:p w:rsidR="002F6378" w:rsidRDefault="00DB50BE">
      <w:r>
        <w:rPr>
          <w:i/>
        </w:rPr>
        <w:t>jspFileName</w:t>
      </w:r>
      <w:r>
        <w:t xml:space="preserve"> is the name of the JSP file.</w:t>
      </w:r>
    </w:p>
    <w:p w:rsidR="002F6378" w:rsidRDefault="00DB50BE">
      <w:r>
        <w:rPr>
          <w:i/>
        </w:rPr>
        <w:t>objectTypeID</w:t>
      </w:r>
      <w:r>
        <w:t xml:space="preserve"> is the ID of the type of object displayed in Netcracker UI. If no object type ID can be defined for the current screen or tab, the </w:t>
      </w:r>
      <w:r>
        <w:rPr>
          <w:i/>
        </w:rPr>
        <w:t>objectTypeID</w:t>
      </w:r>
      <w:r>
        <w:t xml:space="preserve"> part can be skipped, but the preceding dollar sign ($) must be put in the string.</w:t>
      </w:r>
    </w:p>
    <w:p w:rsidR="002F6378" w:rsidRDefault="00DB50BE">
      <w:r>
        <w:rPr>
          <w:i/>
        </w:rPr>
        <w:t>tabName</w:t>
      </w:r>
      <w:r>
        <w:t xml:space="preserve"> is the name of the ta</w:t>
      </w:r>
      <w:r>
        <w:t xml:space="preserve">b from where the user clicks </w:t>
      </w:r>
      <w:r>
        <w:rPr>
          <w:b/>
        </w:rPr>
        <w:t>Help.</w:t>
      </w:r>
      <w:r>
        <w:t xml:space="preserve"> If there is no tab name in the status string, it can be omitted.</w:t>
      </w:r>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Important</w:t>
            </w:r>
          </w:p>
          <w:p w:rsidR="002F6378" w:rsidRDefault="00DB50BE">
            <w:r>
              <w:rPr>
                <w:color w:val="000000"/>
                <w:sz w:val="24"/>
              </w:rPr>
              <w:t xml:space="preserve">Do not </w:t>
            </w:r>
            <w:r>
              <w:rPr>
                <w:sz w:val="24"/>
              </w:rPr>
              <w:t xml:space="preserve">use a plus sign "+" to replace a space in a tab name. </w:t>
            </w:r>
            <w:r>
              <w:rPr>
                <w:color w:val="000000"/>
                <w:sz w:val="24"/>
              </w:rPr>
              <w:t xml:space="preserve">Do not </w:t>
            </w:r>
            <w:r>
              <w:rPr>
                <w:sz w:val="24"/>
              </w:rPr>
              <w:t xml:space="preserve">remove spaces from a tab name. </w:t>
            </w:r>
            <w:r>
              <w:rPr>
                <w:color w:val="000000"/>
                <w:sz w:val="24"/>
              </w:rPr>
              <w:t xml:space="preserve">Always substitute spaces with </w:t>
            </w:r>
            <w:r>
              <w:rPr>
                <w:rFonts w:ascii="Courier New" w:hAnsi="Courier New" w:cs="Courier New"/>
                <w:szCs w:val="20"/>
              </w:rPr>
              <w:t>%20</w:t>
            </w:r>
            <w:r>
              <w:rPr>
                <w:color w:val="000000"/>
                <w:sz w:val="24"/>
              </w:rPr>
              <w:t>.</w:t>
            </w:r>
          </w:p>
        </w:tc>
      </w:tr>
    </w:tbl>
    <w:p w:rsidR="002F6378" w:rsidRDefault="00DB50BE">
      <w:pPr>
        <w:pStyle w:val="Heading5"/>
      </w:pPr>
      <w:bookmarkStart w:id="524" w:name="scroll-bookmark-534"/>
      <w:r>
        <w:t>Retrieving a JSP Path and Name</w:t>
      </w:r>
      <w:bookmarkEnd w:id="524"/>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Important</w:t>
            </w:r>
          </w:p>
          <w:p w:rsidR="002F6378" w:rsidRDefault="00DB50BE">
            <w:r>
              <w:rPr>
                <w:sz w:val="24"/>
              </w:rPr>
              <w:t>Always put a period "." before a jsp path.</w:t>
            </w:r>
          </w:p>
        </w:tc>
      </w:tr>
    </w:tbl>
    <w:p w:rsidR="002F6378" w:rsidRDefault="00DB50BE">
      <w:pPr>
        <w:pStyle w:val="Heading6"/>
      </w:pPr>
      <w:bookmarkStart w:id="525" w:name="scroll-bookmark-535"/>
      <w:r>
        <w:t>Example</w:t>
      </w:r>
      <w:bookmarkEnd w:id="525"/>
    </w:p>
    <w:p w:rsidR="002F6378" w:rsidRDefault="00DB50BE">
      <w:r>
        <w:t xml:space="preserve">Assume your browser page address is </w:t>
      </w:r>
      <w:r>
        <w:rPr>
          <w:rFonts w:ascii="Courier New" w:hAnsi="Courier New" w:cs="Courier New"/>
          <w:szCs w:val="20"/>
        </w:rPr>
        <w:t>http://&lt;host&gt;/inventory/xcircuits/xpelement.jsp</w:t>
      </w:r>
    </w:p>
    <w:p w:rsidR="002F6378" w:rsidRDefault="00DB50BE">
      <w:r>
        <w:t xml:space="preserve">Then </w:t>
      </w:r>
      <w:r>
        <w:rPr>
          <w:i/>
        </w:rPr>
        <w:t>pathToJSP</w:t>
      </w:r>
      <w:r>
        <w:t xml:space="preserve"> is </w:t>
      </w:r>
      <w:r>
        <w:rPr>
          <w:rFonts w:ascii="Courier New" w:hAnsi="Courier New" w:cs="Courier New"/>
          <w:szCs w:val="20"/>
        </w:rPr>
        <w:t>.inventory.xcircuits.</w:t>
      </w:r>
      <w:r>
        <w:t xml:space="preserve"> and </w:t>
      </w:r>
      <w:r>
        <w:rPr>
          <w:i/>
        </w:rPr>
        <w:t>jspFileName</w:t>
      </w:r>
      <w:r>
        <w:t xml:space="preserve"> is </w:t>
      </w:r>
      <w:r>
        <w:rPr>
          <w:rFonts w:ascii="Courier New" w:hAnsi="Courier New" w:cs="Courier New"/>
          <w:szCs w:val="20"/>
        </w:rPr>
        <w:t>xpelement.jsp</w:t>
      </w:r>
    </w:p>
    <w:p w:rsidR="002F6378" w:rsidRDefault="00DB50BE">
      <w:r>
        <w:t>Altogether:</w:t>
      </w:r>
    </w:p>
    <w:p w:rsidR="002F6378" w:rsidRDefault="00DB50BE">
      <w:r>
        <w:rPr>
          <w:b/>
          <w:color w:val="000000"/>
        </w:rPr>
        <w:t>.inventory.xcircuits.xpelement.jsp</w:t>
      </w:r>
    </w:p>
    <w:p w:rsidR="002F6378" w:rsidRDefault="00DB50BE">
      <w:pPr>
        <w:pStyle w:val="Heading5"/>
      </w:pPr>
      <w:bookmarkStart w:id="526" w:name="scroll-bookmark-536"/>
      <w:r>
        <w:t>Retrieving an Object Type ID and Tab Name</w:t>
      </w:r>
      <w:bookmarkEnd w:id="526"/>
    </w:p>
    <w:p w:rsidR="002F6378" w:rsidRDefault="00DB50BE">
      <w:r>
        <w:t xml:space="preserve">To obtain the </w:t>
      </w:r>
      <w:r>
        <w:rPr>
          <w:color w:val="000000"/>
        </w:rPr>
        <w:t xml:space="preserve">exact </w:t>
      </w:r>
      <w:r>
        <w:t>object type ID and the tab name:</w:t>
      </w:r>
    </w:p>
    <w:p w:rsidR="002F6378" w:rsidRDefault="00DB50BE" w:rsidP="00DB50BE">
      <w:pPr>
        <w:numPr>
          <w:ilvl w:val="0"/>
          <w:numId w:val="462"/>
        </w:numPr>
      </w:pPr>
      <w:r>
        <w:t xml:space="preserve">From the </w:t>
      </w:r>
      <w:r>
        <w:rPr>
          <w:b/>
        </w:rPr>
        <w:t>View</w:t>
      </w:r>
      <w:r>
        <w:t xml:space="preserve"> menu of Internet Explo</w:t>
      </w:r>
      <w:r>
        <w:t xml:space="preserve">rer, select </w:t>
      </w:r>
      <w:r>
        <w:rPr>
          <w:b/>
        </w:rPr>
        <w:t>Source.</w:t>
      </w:r>
    </w:p>
    <w:p w:rsidR="002F6378" w:rsidRDefault="00DB50BE" w:rsidP="00DB50BE">
      <w:pPr>
        <w:numPr>
          <w:ilvl w:val="0"/>
          <w:numId w:val="462"/>
        </w:numPr>
      </w:pPr>
      <w:r>
        <w:t>In the HTML code, find the &lt;a&gt; element whose title attribute is set to "Display help for the current page".</w:t>
      </w:r>
    </w:p>
    <w:p w:rsidR="002F6378" w:rsidRDefault="00DB50BE">
      <w:r>
        <w:t xml:space="preserve">This is the </w:t>
      </w:r>
      <w:r>
        <w:rPr>
          <w:b/>
        </w:rPr>
        <w:t>Help</w:t>
      </w:r>
      <w:r>
        <w:t xml:space="preserve"> button's hyperlink.</w:t>
      </w:r>
    </w:p>
    <w:p w:rsidR="002F6378" w:rsidRDefault="00DB50BE">
      <w:r>
        <w:t xml:space="preserve">The onclick attribute of the element shows what object type ID and tab name will be passed </w:t>
      </w:r>
      <w:r>
        <w:t>to the online help system to search for the help topic.</w:t>
      </w:r>
    </w:p>
    <w:p w:rsidR="002F6378" w:rsidRDefault="00DB50BE">
      <w:pPr>
        <w:pStyle w:val="Heading6"/>
      </w:pPr>
      <w:bookmarkStart w:id="527" w:name="scroll-bookmark-537"/>
      <w:r>
        <w:t>Example</w:t>
      </w:r>
      <w:bookmarkEnd w:id="527"/>
    </w:p>
    <w:p w:rsidR="002F6378" w:rsidRDefault="00DB50BE">
      <w:r>
        <w:t xml:space="preserve">The &lt;a&gt; hyperlink is: </w:t>
      </w:r>
      <w:r>
        <w:rPr>
          <w:rFonts w:ascii="Courier New" w:hAnsi="Courier New" w:cs="Courier New"/>
          <w:szCs w:val="20"/>
        </w:rPr>
        <w:t>&lt;a title="Display help for the current page" class="path" href="#" onclick="javascript:popupHelp( '2122666122013690792','_Sites + Devices' );"&gt;Help&lt;/a&gt;</w:t>
      </w:r>
    </w:p>
    <w:p w:rsidR="002F6378" w:rsidRDefault="00DB50BE">
      <w:r>
        <w:t>After replacing each space in the tab name with "%20", the object type ID and tab name parts of the context string will be:</w:t>
      </w:r>
    </w:p>
    <w:p w:rsidR="002F6378" w:rsidRDefault="00DB50BE">
      <w:r>
        <w:rPr>
          <w:color w:val="993300"/>
        </w:rPr>
        <w:t>$2122666122013690792$_Sites%20+%20Devices</w:t>
      </w:r>
    </w:p>
    <w:p w:rsidR="002F6378" w:rsidRDefault="00DB50BE">
      <w:pPr>
        <w:pStyle w:val="Heading6"/>
      </w:pPr>
      <w:bookmarkStart w:id="528" w:name="scroll-bookmark-538"/>
      <w:r>
        <w:t>Bookmarklet</w:t>
      </w:r>
      <w:bookmarkEnd w:id="528"/>
    </w:p>
    <w:p w:rsidR="002F6378" w:rsidRDefault="00DB50BE">
      <w:r>
        <w:t>You can use the bookmarklet below to capture context strings automatically from Netcracker UI pages. Please note that this bookmarklet supports only Google Chrome browser.</w:t>
      </w:r>
    </w:p>
    <w:p w:rsidR="002F6378" w:rsidRDefault="00DB50BE">
      <w:r>
        <w:t>To set up bookmarklet:</w:t>
      </w:r>
    </w:p>
    <w:p w:rsidR="002F6378" w:rsidRDefault="00DB50BE" w:rsidP="00DB50BE">
      <w:pPr>
        <w:numPr>
          <w:ilvl w:val="0"/>
          <w:numId w:val="463"/>
        </w:numPr>
      </w:pPr>
      <w:r>
        <w:t>Copy the bookmarklet code below.</w:t>
      </w:r>
    </w:p>
    <w:p w:rsidR="002F6378" w:rsidRDefault="00DB50BE" w:rsidP="00DB50BE">
      <w:pPr>
        <w:numPr>
          <w:ilvl w:val="0"/>
          <w:numId w:val="463"/>
        </w:numPr>
      </w:pPr>
      <w:r>
        <w:t>Add a bookmark to your brows</w:t>
      </w:r>
      <w:r>
        <w:t>er and in URL field, paste the copied code.</w:t>
      </w:r>
    </w:p>
    <w:p w:rsidR="002F6378" w:rsidRDefault="00DB50BE">
      <w:r>
        <w:t>Now you can just navigate to the required page in Netcracker UI and click this bookmark; the context string appears in a dialog box.</w:t>
      </w:r>
    </w:p>
    <w:p w:rsidR="002F6378" w:rsidRDefault="00DB50BE">
      <w:r>
        <w:rPr>
          <w:b/>
        </w:rPr>
        <w:t>Context Bookmarklet</w:t>
      </w:r>
    </w:p>
    <w:p w:rsidR="002F6378" w:rsidRDefault="00DB50BE">
      <w:pPr>
        <w:pStyle w:val="Caption"/>
        <w:keepNext/>
      </w:pPr>
      <w:r>
        <w:t xml:space="preserve">Code Block </w:t>
      </w:r>
      <w:r>
        <w:fldChar w:fldCharType="begin"/>
      </w:r>
      <w:r>
        <w:instrText>SEQ Code_Block \* ARABIC</w:instrText>
      </w:r>
      <w:r>
        <w:fldChar w:fldCharType="separate"/>
      </w:r>
      <w:r>
        <w:t>1</w:t>
      </w:r>
      <w:r>
        <w:fldChar w:fldCharType="end"/>
      </w:r>
      <w:r>
        <w:t xml:space="preserve"> Context string retr</w:t>
      </w:r>
      <w:r>
        <w:t>ieval bookmarklet code</w:t>
      </w:r>
    </w:p>
    <w:tbl>
      <w:tblPr>
        <w:tblStyle w:val="ScrollCode"/>
        <w:tblW w:w="5000" w:type="pct"/>
        <w:tblLook w:val="0180" w:firstRow="0" w:lastRow="0" w:firstColumn="1" w:lastColumn="1" w:noHBand="0" w:noVBand="0"/>
      </w:tblPr>
      <w:tblGrid>
        <w:gridCol w:w="8633"/>
      </w:tblGrid>
      <w:tr w:rsidR="002F6378">
        <w:tc>
          <w:tcPr>
            <w:tcW w:w="0" w:type="auto"/>
          </w:tcPr>
          <w:p w:rsidR="002F6378" w:rsidRDefault="00DB50BE">
            <w:r>
              <w:rPr>
                <w:rFonts w:ascii="Courier New" w:hAnsi="Courier New"/>
                <w:sz w:val="18"/>
              </w:rPr>
              <w:t>javascript:{var tab = PageDescriptor.tabName.replace(/\s/,escape(" "));</w:t>
            </w:r>
            <w:r>
              <w:rPr>
                <w:rFonts w:ascii="Courier New" w:hAnsi="Courier New"/>
                <w:sz w:val="18"/>
              </w:rPr>
              <w:br/>
              <w:t xml:space="preserve">  var cur_url = window.location.href.replace(/http:\/\/.+?\//,"");</w:t>
            </w:r>
            <w:r>
              <w:rPr>
                <w:rFonts w:ascii="Courier New" w:hAnsi="Courier New"/>
                <w:sz w:val="18"/>
              </w:rPr>
              <w:br/>
              <w:t xml:space="preserve">    var found_jsp= cur_url.match(/.+?\.jsp/)[0]; var jsp_name = found_jsp.replace(/\//g,".");</w:t>
            </w:r>
            <w:r>
              <w:rPr>
                <w:rFonts w:ascii="Courier New" w:hAnsi="Courier New"/>
                <w:sz w:val="18"/>
              </w:rPr>
              <w:br/>
            </w:r>
            <w:r>
              <w:rPr>
                <w:rFonts w:ascii="Courier New" w:hAnsi="Courier New"/>
                <w:sz w:val="18"/>
              </w:rPr>
              <w:t xml:space="preserve">    var html_body = document.body.innerHTML; var object_type = html_body.match(/javascript\:popupHelp\(\s\W(\d*)/)[1];</w:t>
            </w:r>
            <w:r>
              <w:rPr>
                <w:rFonts w:ascii="Courier New" w:hAnsi="Courier New"/>
                <w:sz w:val="18"/>
              </w:rPr>
              <w:br/>
              <w:t xml:space="preserve">    var res = "."+jsp_name+"$"+object_type+"$"+tab;</w:t>
            </w:r>
            <w:r>
              <w:rPr>
                <w:rFonts w:ascii="Courier New" w:hAnsi="Courier New"/>
                <w:sz w:val="18"/>
              </w:rPr>
              <w:br/>
              <w:t xml:space="preserve">    var response = prompt("The context string is: ", res); }</w:t>
            </w:r>
          </w:p>
          <w:p w:rsidR="002F6378" w:rsidRDefault="002F6378"/>
        </w:tc>
      </w:tr>
    </w:tbl>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t>Sometime bookmarklet d</w:t>
            </w:r>
            <w:r>
              <w:rPr>
                <w:sz w:val="24"/>
              </w:rPr>
              <w:t>oes not work. In this case retrieve the context string parts manually.</w:t>
            </w:r>
          </w:p>
        </w:tc>
      </w:tr>
    </w:tbl>
    <w:p w:rsidR="002F6378" w:rsidRDefault="00DB50BE">
      <w:pPr>
        <w:pStyle w:val="Heading5"/>
      </w:pPr>
      <w:bookmarkStart w:id="529" w:name="scroll-bookmark-539"/>
      <w:r>
        <w:t>Asterisk "*" Wildcard</w:t>
      </w:r>
      <w:bookmarkEnd w:id="529"/>
    </w:p>
    <w:p w:rsidR="002F6378" w:rsidRDefault="00DB50BE">
      <w:r>
        <w:t>You use an asterisk (*) as a wildcard to indicate any JSP file, object type ID, or tab to replace .</w:t>
      </w:r>
      <w:r>
        <w:rPr>
          <w:i/>
        </w:rPr>
        <w:t>pathToJSP.jspFileName</w:t>
      </w:r>
      <w:r>
        <w:rPr>
          <w:b/>
        </w:rPr>
        <w:t>.jsp</w:t>
      </w:r>
      <w:r>
        <w:t xml:space="preserve">, </w:t>
      </w:r>
      <w:r>
        <w:rPr>
          <w:i/>
        </w:rPr>
        <w:t>objectTypeID</w:t>
      </w:r>
      <w:r>
        <w:t xml:space="preserve">, or </w:t>
      </w:r>
      <w:r>
        <w:rPr>
          <w:i/>
        </w:rPr>
        <w:t>tabName</w:t>
      </w:r>
      <w:r>
        <w:t>.</w:t>
      </w:r>
      <w:r>
        <w:br/>
        <w:t xml:space="preserve">This </w:t>
      </w:r>
      <w:r>
        <w:t>wildcard is a powerful tool to cover many Netcracker screens with fewer topics. That is, when a topic is missing for aparticular page, the closest relevant topic is shown to the user, not the Help home page.</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Use of the * wildcards is a strongly </w:t>
            </w:r>
            <w:r>
              <w:rPr>
                <w:sz w:val="24"/>
              </w:rPr>
              <w:t>recommended.</w:t>
            </w:r>
          </w:p>
        </w:tc>
      </w:tr>
    </w:tbl>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 xml:space="preserve">Instead of using the wildcard *, you can skip parts of the context string. Examples are shown in </w:t>
            </w:r>
            <w:hyperlink w:anchor="scroll-bookmark-533" w:history="1">
              <w:r>
                <w:rPr>
                  <w:rStyle w:val="Hyperlink"/>
                  <w:sz w:val="24"/>
                </w:rPr>
                <w:t>Browser Mode Context Precedence</w:t>
              </w:r>
            </w:hyperlink>
            <w:r>
              <w:rPr>
                <w:sz w:val="24"/>
              </w:rPr>
              <w:t>.</w:t>
            </w:r>
          </w:p>
        </w:tc>
      </w:tr>
    </w:tbl>
    <w:tbl>
      <w:tblPr>
        <w:tblStyle w:val="ScrollTableNormal"/>
        <w:tblW w:w="5000" w:type="pct"/>
        <w:tblLook w:val="0020" w:firstRow="1" w:lastRow="0" w:firstColumn="0" w:lastColumn="0" w:noHBand="0" w:noVBand="0"/>
      </w:tblPr>
      <w:tblGrid>
        <w:gridCol w:w="1161"/>
        <w:gridCol w:w="3838"/>
        <w:gridCol w:w="3558"/>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Replaced Part</w:t>
            </w:r>
          </w:p>
        </w:tc>
        <w:tc>
          <w:tcPr>
            <w:tcW w:w="0" w:type="auto"/>
            <w:tcMar>
              <w:top w:w="30" w:type="dxa"/>
              <w:left w:w="30" w:type="dxa"/>
              <w:bottom w:w="20" w:type="dxa"/>
              <w:right w:w="30" w:type="dxa"/>
            </w:tcMar>
          </w:tcPr>
          <w:p w:rsidR="002F6378" w:rsidRDefault="00DB50BE">
            <w:r>
              <w:t>Meaning</w:t>
            </w:r>
          </w:p>
        </w:tc>
        <w:tc>
          <w:tcPr>
            <w:tcW w:w="0" w:type="auto"/>
            <w:tcMar>
              <w:top w:w="30" w:type="dxa"/>
              <w:left w:w="30" w:type="dxa"/>
              <w:bottom w:w="20" w:type="dxa"/>
              <w:right w:w="30" w:type="dxa"/>
            </w:tcMar>
          </w:tcPr>
          <w:p w:rsidR="002F6378" w:rsidRDefault="00DB50BE">
            <w:r>
              <w:t>Usage</w:t>
            </w:r>
          </w:p>
        </w:tc>
      </w:tr>
      <w:tr w:rsidR="002F6378" w:rsidTr="002F6378">
        <w:tc>
          <w:tcPr>
            <w:tcW w:w="0" w:type="auto"/>
            <w:tcMar>
              <w:top w:w="30" w:type="dxa"/>
              <w:left w:w="30" w:type="dxa"/>
              <w:bottom w:w="20" w:type="dxa"/>
              <w:right w:w="30" w:type="dxa"/>
            </w:tcMar>
          </w:tcPr>
          <w:p w:rsidR="002F6378" w:rsidRDefault="00DB50BE">
            <w:r>
              <w:t>Tab name</w:t>
            </w:r>
          </w:p>
        </w:tc>
        <w:tc>
          <w:tcPr>
            <w:tcW w:w="0" w:type="auto"/>
            <w:tcMar>
              <w:top w:w="30" w:type="dxa"/>
              <w:left w:w="30" w:type="dxa"/>
              <w:bottom w:w="20" w:type="dxa"/>
              <w:right w:w="30" w:type="dxa"/>
            </w:tcMar>
          </w:tcPr>
          <w:p w:rsidR="002F6378" w:rsidRDefault="00DB50BE">
            <w:r>
              <w:t xml:space="preserve">The topic will be shown from all tabs of an object of the type </w:t>
            </w:r>
            <w:r>
              <w:rPr>
                <w:i/>
              </w:rPr>
              <w:t>objectTypeID</w:t>
            </w:r>
            <w:r>
              <w:t>, regardless of the active tab.</w:t>
            </w:r>
          </w:p>
        </w:tc>
        <w:tc>
          <w:tcPr>
            <w:tcW w:w="0" w:type="auto"/>
            <w:tcMar>
              <w:top w:w="30" w:type="dxa"/>
              <w:left w:w="30" w:type="dxa"/>
              <w:bottom w:w="20" w:type="dxa"/>
              <w:right w:w="30" w:type="dxa"/>
            </w:tcMar>
          </w:tcPr>
          <w:p w:rsidR="002F6378" w:rsidRDefault="00DB50BE">
            <w:r>
              <w:t>Use for concept topics describing objects of a specific type, and when you do not care which tab is currently active.</w:t>
            </w:r>
          </w:p>
        </w:tc>
      </w:tr>
      <w:tr w:rsidR="002F6378" w:rsidTr="002F6378">
        <w:tc>
          <w:tcPr>
            <w:tcW w:w="0" w:type="auto"/>
            <w:tcMar>
              <w:top w:w="30" w:type="dxa"/>
              <w:left w:w="30" w:type="dxa"/>
              <w:bottom w:w="20" w:type="dxa"/>
              <w:right w:w="30" w:type="dxa"/>
            </w:tcMar>
          </w:tcPr>
          <w:p w:rsidR="002F6378" w:rsidRDefault="00DB50BE">
            <w:r>
              <w:t>Object type ID</w:t>
            </w:r>
          </w:p>
        </w:tc>
        <w:tc>
          <w:tcPr>
            <w:tcW w:w="0" w:type="auto"/>
            <w:tcMar>
              <w:top w:w="30" w:type="dxa"/>
              <w:left w:w="30" w:type="dxa"/>
              <w:bottom w:w="20" w:type="dxa"/>
              <w:right w:w="30" w:type="dxa"/>
            </w:tcMar>
          </w:tcPr>
          <w:p w:rsidR="002F6378" w:rsidRDefault="00DB50BE">
            <w:r>
              <w:t xml:space="preserve">The topic will </w:t>
            </w:r>
            <w:r>
              <w:t>be shown for all pages called by this path:.</w:t>
            </w:r>
            <w:r>
              <w:rPr>
                <w:b/>
              </w:rPr>
              <w:t>filename.jsp</w:t>
            </w:r>
            <w:r>
              <w:t>.</w:t>
            </w:r>
          </w:p>
        </w:tc>
        <w:tc>
          <w:tcPr>
            <w:tcW w:w="0" w:type="auto"/>
            <w:tcMar>
              <w:top w:w="30" w:type="dxa"/>
              <w:left w:w="30" w:type="dxa"/>
              <w:bottom w:w="20" w:type="dxa"/>
              <w:right w:w="30" w:type="dxa"/>
            </w:tcMar>
          </w:tcPr>
          <w:p w:rsidR="002F6378" w:rsidRDefault="00DB50BE">
            <w:r>
              <w:t>Use when you do not care about the type of object but do care about the tab name and/or JSP file.</w:t>
            </w:r>
          </w:p>
        </w:tc>
      </w:tr>
      <w:tr w:rsidR="002F6378" w:rsidTr="002F6378">
        <w:tc>
          <w:tcPr>
            <w:tcW w:w="0" w:type="auto"/>
            <w:tcMar>
              <w:top w:w="30" w:type="dxa"/>
              <w:left w:w="30" w:type="dxa"/>
              <w:bottom w:w="20" w:type="dxa"/>
              <w:right w:w="30" w:type="dxa"/>
            </w:tcMar>
          </w:tcPr>
          <w:p w:rsidR="002F6378" w:rsidRDefault="00DB50BE">
            <w:r>
              <w:t>JSP path and name</w:t>
            </w:r>
          </w:p>
        </w:tc>
        <w:tc>
          <w:tcPr>
            <w:tcW w:w="0" w:type="auto"/>
            <w:tcMar>
              <w:top w:w="30" w:type="dxa"/>
              <w:left w:w="30" w:type="dxa"/>
              <w:bottom w:w="20" w:type="dxa"/>
              <w:right w:w="30" w:type="dxa"/>
            </w:tcMar>
          </w:tcPr>
          <w:p w:rsidR="002F6378" w:rsidRDefault="00DB50BE">
            <w:r>
              <w:t xml:space="preserve">The topic will be shown for all pages displaying objects of the </w:t>
            </w:r>
            <w:r>
              <w:rPr>
                <w:i/>
              </w:rPr>
              <w:t>objectTypeID</w:t>
            </w:r>
            <w:r>
              <w:t>.</w:t>
            </w:r>
          </w:p>
        </w:tc>
        <w:tc>
          <w:tcPr>
            <w:tcW w:w="0" w:type="auto"/>
            <w:tcMar>
              <w:top w:w="30" w:type="dxa"/>
              <w:left w:w="30" w:type="dxa"/>
              <w:bottom w:w="20" w:type="dxa"/>
              <w:right w:w="30" w:type="dxa"/>
            </w:tcMar>
          </w:tcPr>
          <w:p w:rsidR="002F6378" w:rsidRDefault="00DB50BE">
            <w:r>
              <w:t>Use</w:t>
            </w:r>
            <w:r>
              <w:t xml:space="preserve"> when you care only about the type of object and/or tab name.</w:t>
            </w:r>
          </w:p>
        </w:tc>
      </w:tr>
    </w:tbl>
    <w:p w:rsidR="002F6378" w:rsidRDefault="00DB50BE">
      <w:pPr>
        <w:pStyle w:val="Heading4"/>
      </w:pPr>
      <w:bookmarkStart w:id="530" w:name="scroll-bookmark-532"/>
      <w:r>
        <w:t>Netcracker Java Applet Context String Syntax</w:t>
      </w:r>
      <w:bookmarkEnd w:id="530"/>
    </w:p>
    <w:p w:rsidR="002F6378" w:rsidRDefault="00DB50BE">
      <w:r>
        <w:t>In the Network Configurator, the following context blocks can be specified:</w:t>
      </w:r>
    </w:p>
    <w:p w:rsidR="002F6378" w:rsidRDefault="00DB50BE" w:rsidP="00DB50BE">
      <w:pPr>
        <w:numPr>
          <w:ilvl w:val="0"/>
          <w:numId w:val="464"/>
        </w:numPr>
      </w:pPr>
      <w:r>
        <w:t>Context for a window that is named as window path</w:t>
      </w:r>
    </w:p>
    <w:p w:rsidR="002F6378" w:rsidRDefault="00DB50BE" w:rsidP="00DB50BE">
      <w:pPr>
        <w:numPr>
          <w:ilvl w:val="0"/>
          <w:numId w:val="464"/>
        </w:numPr>
      </w:pPr>
      <w:r>
        <w:t xml:space="preserve">Context for an object </w:t>
      </w:r>
      <w:r>
        <w:t>type related to an element within the Device stencil or the Site stencil, or an object in the workspace</w:t>
      </w:r>
    </w:p>
    <w:p w:rsidR="002F6378" w:rsidRDefault="00DB50BE" w:rsidP="00DB50BE">
      <w:pPr>
        <w:numPr>
          <w:ilvl w:val="0"/>
          <w:numId w:val="464"/>
        </w:numPr>
      </w:pPr>
      <w:r>
        <w:t>Context for a tab of the Properties dialog that is generated by the attribute group with given ID</w:t>
      </w:r>
    </w:p>
    <w:p w:rsidR="002F6378" w:rsidRDefault="00DB50BE">
      <w:r>
        <w:t>The context string syntax is following:</w:t>
      </w:r>
    </w:p>
    <w:p w:rsidR="002F6378" w:rsidRDefault="00DB50BE">
      <w:r>
        <w:t>[</w:t>
      </w:r>
      <w:r>
        <w:rPr>
          <w:i/>
        </w:rPr>
        <w:t>Window_path</w:t>
      </w:r>
      <w:r>
        <w:t>][</w:t>
      </w:r>
      <w:r>
        <w:t>[$]</w:t>
      </w:r>
      <w:r>
        <w:rPr>
          <w:b/>
        </w:rPr>
        <w:t>obj_</w:t>
      </w:r>
      <w:r>
        <w:rPr>
          <w:i/>
        </w:rPr>
        <w:t>object_type_ID</w:t>
      </w:r>
      <w:r>
        <w:t>][[$]</w:t>
      </w:r>
      <w:r>
        <w:rPr>
          <w:b/>
        </w:rPr>
        <w:t>attr_</w:t>
      </w:r>
      <w:r>
        <w:rPr>
          <w:i/>
        </w:rPr>
        <w:t>attribute_group_ID</w:t>
      </w:r>
      <w:r>
        <w:t>]</w:t>
      </w:r>
    </w:p>
    <w:p w:rsidR="002F6378" w:rsidRDefault="00DB50BE">
      <w:r>
        <w:t>where:</w:t>
      </w:r>
    </w:p>
    <w:p w:rsidR="002F6378" w:rsidRDefault="00DB50BE">
      <w:r>
        <w:rPr>
          <w:i/>
        </w:rPr>
        <w:t>Window_path</w:t>
      </w:r>
      <w:r>
        <w:t xml:space="preserve"> is a string displayed in the Java console between the "path=" keyword and the first "&amp;" sign.</w:t>
      </w:r>
    </w:p>
    <w:p w:rsidR="002F6378" w:rsidRDefault="00DB50BE">
      <w:r>
        <w:rPr>
          <w:i/>
        </w:rPr>
        <w:t>attribute_group_ID</w:t>
      </w:r>
      <w:r>
        <w:t xml:space="preserve"> is the ID of an attribute group generating the same-named tab in the Property dialog.</w:t>
      </w:r>
    </w:p>
    <w:p w:rsidR="002F6378" w:rsidRDefault="00DB50BE">
      <w:r>
        <w:rPr>
          <w:i/>
        </w:rPr>
        <w:t>object_type_ID</w:t>
      </w:r>
      <w:r>
        <w:t xml:space="preserve"> is the ID of the object type for which the context is being defined.</w:t>
      </w:r>
    </w:p>
    <w:p w:rsidR="002F6378" w:rsidRDefault="00DB50BE">
      <w:r>
        <w:t xml:space="preserve">Therefore, the syntax implies a fixed sequence for the context blocks. But any block </w:t>
      </w:r>
      <w:r>
        <w:t>can be omitted along with the corresponding separator.</w:t>
      </w:r>
    </w:p>
    <w:p w:rsidR="002F6378" w:rsidRDefault="00DB50BE">
      <w:r>
        <w:rPr>
          <w:b/>
        </w:rPr>
        <w:t xml:space="preserve">Note </w:t>
      </w:r>
      <w:r>
        <w:t>The "$" sign must be used as separator between context blocks.</w:t>
      </w:r>
    </w:p>
    <w:p w:rsidR="002F6378" w:rsidRDefault="00DB50BE">
      <w:r>
        <w:t>The same rules are good for the Workflow Configurator and the Device Configurator.</w:t>
      </w:r>
    </w:p>
    <w:p w:rsidR="002F6378" w:rsidRDefault="00DB50BE">
      <w:r>
        <w:t>To obtain context string in the Network Configurat</w:t>
      </w:r>
      <w:r>
        <w:t>or (version 6.5 and above):</w:t>
      </w:r>
    </w:p>
    <w:p w:rsidR="002F6378" w:rsidRDefault="00DB50BE" w:rsidP="00DB50BE">
      <w:pPr>
        <w:numPr>
          <w:ilvl w:val="0"/>
          <w:numId w:val="465"/>
        </w:numPr>
      </w:pPr>
      <w:r>
        <w:t>Make sure that the Java console is turned on and not hidden.</w:t>
      </w:r>
      <w:r>
        <w:br/>
        <w:t xml:space="preserve">To turn on the Sun Java console, select "Sun Java Console: from the </w:t>
      </w:r>
      <w:r>
        <w:rPr>
          <w:b/>
        </w:rPr>
        <w:t xml:space="preserve">Tools </w:t>
      </w:r>
      <w:r>
        <w:t>menu of the Internet Explorer browser.</w:t>
      </w:r>
    </w:p>
    <w:p w:rsidR="002F6378" w:rsidRDefault="00DB50BE" w:rsidP="00DB50BE">
      <w:pPr>
        <w:numPr>
          <w:ilvl w:val="0"/>
          <w:numId w:val="465"/>
        </w:numPr>
      </w:pPr>
      <w:r>
        <w:t>Make sure the "-DNCG.LogSeverity=debug" option is defi</w:t>
      </w:r>
      <w:r>
        <w:t>ned for the Java VM.</w:t>
      </w:r>
      <w:r>
        <w:br/>
        <w:t xml:space="preserve">This option is displayed in the Java Runtime Parameters column of the Java Runtime Settings dialog. To call this dialog, select </w:t>
      </w:r>
      <w:r>
        <w:rPr>
          <w:b/>
        </w:rPr>
        <w:t>Start&gt;Settings&gt;Control Panel&gt;Java.</w:t>
      </w:r>
      <w:r>
        <w:t xml:space="preserve"> In the Java Applet Runtime Settings section of the </w:t>
      </w:r>
      <w:r>
        <w:rPr>
          <w:b/>
        </w:rPr>
        <w:t xml:space="preserve">Java </w:t>
      </w:r>
      <w:r>
        <w:t xml:space="preserve">tab, click </w:t>
      </w:r>
      <w:r>
        <w:rPr>
          <w:b/>
        </w:rPr>
        <w:t>View</w:t>
      </w:r>
      <w:r>
        <w:t>.</w:t>
      </w:r>
    </w:p>
    <w:p w:rsidR="002F6378" w:rsidRDefault="00DB50BE" w:rsidP="00DB50BE">
      <w:pPr>
        <w:numPr>
          <w:ilvl w:val="0"/>
          <w:numId w:val="465"/>
        </w:numPr>
      </w:pPr>
      <w:r>
        <w:t>Start Netcracker.</w:t>
      </w:r>
    </w:p>
    <w:p w:rsidR="002F6378" w:rsidRDefault="00DB50BE" w:rsidP="00DB50BE">
      <w:pPr>
        <w:numPr>
          <w:ilvl w:val="0"/>
          <w:numId w:val="465"/>
        </w:numPr>
      </w:pPr>
      <w:r>
        <w:t>Navigate to a location and start the Network Configurator.</w:t>
      </w:r>
      <w:r>
        <w:br/>
        <w:t>Make sure the Java Console window is displayed.</w:t>
      </w:r>
    </w:p>
    <w:p w:rsidR="002F6378" w:rsidRDefault="00DB50BE">
      <w:pPr>
        <w:ind w:left="360"/>
      </w:pPr>
      <w:r>
        <w:rPr>
          <w:noProof/>
        </w:rPr>
        <w:drawing>
          <wp:inline distT="0" distB="0" distL="0" distR="0">
            <wp:extent cx="4286848" cy="3400900"/>
            <wp:effectExtent l="0" t="0" r="0" b="0"/>
            <wp:docPr id="100266" name="Picture 100266" descr="/download/attachments/221086379/7.png?version=1&amp;modificationDate=1378479482000&amp;api=v2"/>
            <wp:cNvGraphicFramePr/>
            <a:graphic xmlns:a="http://schemas.openxmlformats.org/drawingml/2006/main">
              <a:graphicData uri="http://schemas.openxmlformats.org/drawingml/2006/picture">
                <pic:pic xmlns:pic="http://schemas.openxmlformats.org/drawingml/2006/picture">
                  <pic:nvPicPr>
                    <pic:cNvPr id="100266" name=""/>
                    <pic:cNvPicPr/>
                  </pic:nvPicPr>
                  <pic:blipFill>
                    <a:blip r:embed="rId266"/>
                    <a:stretch>
                      <a:fillRect/>
                    </a:stretch>
                  </pic:blipFill>
                  <pic:spPr>
                    <a:xfrm>
                      <a:off x="0" y="0"/>
                      <a:ext cx="4286848" cy="3400900"/>
                    </a:xfrm>
                    <a:prstGeom prst="rect">
                      <a:avLst/>
                    </a:prstGeom>
                  </pic:spPr>
                </pic:pic>
              </a:graphicData>
            </a:graphic>
          </wp:inline>
        </w:drawing>
      </w:r>
    </w:p>
    <w:p w:rsidR="002F6378" w:rsidRDefault="00DB50BE">
      <w:pPr>
        <w:ind w:left="360"/>
      </w:pPr>
      <w:r>
        <w:rPr>
          <w:i/>
        </w:rPr>
        <w:t>Java Console window</w:t>
      </w:r>
    </w:p>
    <w:p w:rsidR="002F6378" w:rsidRDefault="00DB50BE" w:rsidP="00DB50BE">
      <w:pPr>
        <w:numPr>
          <w:ilvl w:val="0"/>
          <w:numId w:val="465"/>
        </w:numPr>
      </w:pPr>
      <w:r>
        <w:t xml:space="preserve">In the Java Console window, click </w:t>
      </w:r>
      <w:r>
        <w:rPr>
          <w:b/>
        </w:rPr>
        <w:t>5</w:t>
      </w:r>
      <w:r>
        <w:t>.</w:t>
      </w:r>
      <w:r>
        <w:br/>
        <w:t>The trace level is set to 5.</w:t>
      </w:r>
    </w:p>
    <w:p w:rsidR="002F6378" w:rsidRDefault="00DB50BE" w:rsidP="00DB50BE">
      <w:pPr>
        <w:numPr>
          <w:ilvl w:val="0"/>
          <w:numId w:val="465"/>
        </w:numPr>
      </w:pPr>
      <w:r>
        <w:t>In the Network Configurator, select the ne</w:t>
      </w:r>
      <w:r>
        <w:t>cessary element (object), or open a dialog and a tab with the context to be determined, and press F1.</w:t>
      </w:r>
      <w:r>
        <w:br/>
        <w:t>In the Java Console, a lot of information is displayed.</w:t>
      </w:r>
    </w:p>
    <w:p w:rsidR="002F6378" w:rsidRDefault="00DB50BE" w:rsidP="00DB50BE">
      <w:pPr>
        <w:numPr>
          <w:ilvl w:val="0"/>
          <w:numId w:val="465"/>
        </w:numPr>
      </w:pPr>
      <w:r>
        <w:t>In this information, look for the line containing the word "path=".</w:t>
      </w:r>
      <w:r>
        <w:br/>
        <w:t>You can find something like th</w:t>
      </w:r>
      <w:r>
        <w:t>is:</w:t>
      </w:r>
      <w:r>
        <w:br/>
        <w:t>####&lt;20.11.2007 19:21:33 MSK&gt; &lt;Debug&gt; &lt;NC Graphics&gt; &lt;show document with url = http://train:6201/help/applethelp.jsp?path=PropertiesDialog$NCGTabbedPanel&amp;attrGroupID=10&amp;objectTypeID=2111346142013240436&amp;admin=true&gt;</w:t>
      </w:r>
      <w:r>
        <w:br/>
        <w:t>In this string, the important part is b</w:t>
      </w:r>
      <w:r>
        <w:t>etween "path=" and "&amp;admin":</w:t>
      </w:r>
      <w:r>
        <w:br/>
        <w:t>PropertiesDialog$NCGTabbedPanel&amp;attrGroupID=10&amp;objectTypeID=2111346142013240436</w:t>
      </w:r>
    </w:p>
    <w:p w:rsidR="002F6378" w:rsidRDefault="002F6378"/>
    <w:p w:rsidR="002F6378" w:rsidRDefault="00DB50BE">
      <w:r>
        <w:t>Here, the window path is "PropertiesDialog$NCGTabbedPanel", the attribute group ID is "10", and the object type ID is "2111346142013240436". The r</w:t>
      </w:r>
      <w:r>
        <w:t>esulting context that you must insert into the context tag is:</w:t>
      </w:r>
    </w:p>
    <w:p w:rsidR="002F6378" w:rsidRDefault="00DB50BE">
      <w:r>
        <w:t>PropertiesDialog$NCGTabbedPanel$obj_2111346142013240436$attr_10</w:t>
      </w:r>
    </w:p>
    <w:p w:rsidR="002F6378" w:rsidRDefault="00DB50BE">
      <w:pPr>
        <w:pStyle w:val="Heading4"/>
      </w:pPr>
      <w:bookmarkStart w:id="531" w:name="scroll-bookmark-533"/>
      <w:r>
        <w:t>Browser Mode Context Precedence</w:t>
      </w:r>
      <w:bookmarkEnd w:id="531"/>
    </w:p>
    <w:p w:rsidR="002F6378" w:rsidRDefault="00DB50BE">
      <w:r>
        <w:rPr>
          <w:b/>
        </w:rPr>
        <w:t>Important!</w:t>
      </w:r>
      <w:r>
        <w:t xml:space="preserve"> The rules below apply to Netcracker Help version 6.5 and above.</w:t>
      </w:r>
    </w:p>
    <w:p w:rsidR="002F6378" w:rsidRDefault="00DB50BE">
      <w:r>
        <w:t>Please see the lines b</w:t>
      </w:r>
      <w:r>
        <w:t>elow to understand which context strings can be used in the topics and what their precedence is.</w:t>
      </w:r>
    </w:p>
    <w:p w:rsidR="002F6378" w:rsidRDefault="00DB50BE">
      <w:r>
        <w:t>The priority of help properties file search is as follows (from high to low):</w:t>
      </w:r>
    </w:p>
    <w:p w:rsidR="002F6378" w:rsidRDefault="00DB50BE">
      <w:pPr>
        <w:pStyle w:val="PlainText"/>
      </w:pPr>
      <w:r>
        <w:t xml:space="preserve"> .inventory.xsite.jsp$300$_Sites%20+%20Devices </w:t>
      </w:r>
      <w:r>
        <w:br/>
        <w:t xml:space="preserve"> .inventory.xsite.jsp$300 </w:t>
      </w:r>
      <w:r>
        <w:br/>
        <w:t xml:space="preserve"> .inve</w:t>
      </w:r>
      <w:r>
        <w:t xml:space="preserve">ntory.xsite.jsp$300$* </w:t>
      </w:r>
      <w:r>
        <w:br/>
        <w:t xml:space="preserve"> *$300$_Sites%20+%20Devices </w:t>
      </w:r>
      <w:r>
        <w:br/>
        <w:t xml:space="preserve"> *$300$* </w:t>
      </w:r>
      <w:r>
        <w:br/>
        <w:t xml:space="preserve"> .inventory.xsite.jsp$173$_Sites%20+%20Devices </w:t>
      </w:r>
      <w:r>
        <w:br/>
        <w:t xml:space="preserve"> .inventory.xsite.jsp$173 </w:t>
      </w:r>
      <w:r>
        <w:br/>
        <w:t xml:space="preserve"> .inventory.xsite.jsp$173$* </w:t>
      </w:r>
      <w:r>
        <w:br/>
        <w:t xml:space="preserve"> *$173$_Sites%20+%20Devices </w:t>
      </w:r>
      <w:r>
        <w:br/>
        <w:t xml:space="preserve"> *$173$* </w:t>
      </w:r>
      <w:r>
        <w:br/>
        <w:t xml:space="preserve"> .inventory.xsite.jsp$0$_Sites%20+%20Devices </w:t>
      </w:r>
      <w:r>
        <w:br/>
        <w:t xml:space="preserve"> .inv</w:t>
      </w:r>
      <w:r>
        <w:t xml:space="preserve">entory.xsite.jsp$0 </w:t>
      </w:r>
      <w:r>
        <w:br/>
        <w:t xml:space="preserve"> .inventory.xsite.jsp$0$* </w:t>
      </w:r>
      <w:r>
        <w:br/>
        <w:t xml:space="preserve"> *$0$_Sites%20+%20Devices </w:t>
      </w:r>
      <w:r>
        <w:br/>
        <w:t xml:space="preserve"> *$0$* </w:t>
      </w:r>
      <w:r>
        <w:br/>
        <w:t xml:space="preserve"> .inventory.xsite.jsp$$_Sites%20+%20Devices </w:t>
      </w:r>
      <w:r>
        <w:br/>
        <w:t xml:space="preserve"> .inventory.xsite.jsp$*$_Sites%20+%20Devices </w:t>
      </w:r>
      <w:r>
        <w:br/>
        <w:t xml:space="preserve"> *$$_Sites%20+%20Devices </w:t>
      </w:r>
      <w:r>
        <w:br/>
        <w:t xml:space="preserve"> *$*$_Sites%20+%20Devices </w:t>
      </w:r>
      <w:r>
        <w:br/>
        <w:t xml:space="preserve"> .inventory.xsite.jsp$$* </w:t>
      </w:r>
      <w:r>
        <w:br/>
        <w:t xml:space="preserve"> .in</w:t>
      </w:r>
      <w:r>
        <w:t xml:space="preserve">ventory.xsite.jsp$* </w:t>
      </w:r>
      <w:r>
        <w:br/>
        <w:t xml:space="preserve"> .inventory.xsite.jsp$*$* </w:t>
      </w:r>
      <w:r>
        <w:br/>
        <w:t xml:space="preserve"> .inventory.xsite.jsp$ </w:t>
      </w:r>
      <w:r>
        <w:br/>
        <w:t xml:space="preserve"> *$$* </w:t>
      </w:r>
      <w:r>
        <w:br/>
        <w:t xml:space="preserve"> *$*$* </w:t>
      </w:r>
      <w:r>
        <w:br/>
      </w:r>
      <w:r>
        <w:br/>
      </w:r>
    </w:p>
    <w:p w:rsidR="002F6378" w:rsidRDefault="00DB50BE">
      <w:pPr>
        <w:pStyle w:val="PlainText"/>
      </w:pPr>
      <w:r>
        <w:t>In the above list, "300" is object type ID and "_Sites%20+%20Devices" is the tab name.</w:t>
      </w:r>
    </w:p>
    <w:p w:rsidR="002F6378" w:rsidRDefault="00DB50BE">
      <w:pPr>
        <w:pStyle w:val="PlainText"/>
      </w:pPr>
      <w:r>
        <w:t>The logic behind the context string is that the strongest match is when all thre</w:t>
      </w:r>
      <w:r>
        <w:t>e components—JSP name, object type ID and tab name—match. If object type is not "*" or empty, then the next strongest match (a weaker match) first goes by tab name, then by JSP name, and then by object type ID. If object type ID is * or empty, the next str</w:t>
      </w:r>
      <w:r>
        <w:t>ongest match first goes by JSP name, and then by tab name.</w:t>
      </w:r>
    </w:p>
    <w:p w:rsidR="002F6378" w:rsidRDefault="00DB50BE">
      <w:pPr>
        <w:pStyle w:val="PlainText"/>
      </w:pPr>
      <w:r>
        <w:t>The next strongest match by object type ID is: a precise match &gt; parent object type ID match &gt; parent’s parent object type ID match &gt; … &gt; 0.</w:t>
      </w:r>
    </w:p>
    <w:p w:rsidR="002F6378" w:rsidRDefault="00DB50BE">
      <w:pPr>
        <w:pStyle w:val="PlainText"/>
      </w:pPr>
      <w:r>
        <w:t>The next strongest match by tab name is: a precise match</w:t>
      </w:r>
      <w:r>
        <w:t xml:space="preserve"> &gt; empty &gt; *.</w:t>
      </w:r>
    </w:p>
    <w:p w:rsidR="002F6378" w:rsidRDefault="00DB50BE">
      <w:pPr>
        <w:pStyle w:val="PlainText"/>
      </w:pPr>
      <w:r>
        <w:t>The next strongest match by JSP name is: a precise match &gt; *.</w:t>
      </w:r>
    </w:p>
    <w:p w:rsidR="002F6378" w:rsidRDefault="00DB50BE">
      <w:pPr>
        <w:pStyle w:val="PlainText"/>
      </w:pPr>
      <w:r>
        <w:t>If object type ID is empty or *, then * is a weaker match than empty.</w:t>
      </w:r>
    </w:p>
    <w:p w:rsidR="002F6378" w:rsidRDefault="00DB50BE">
      <w:pPr>
        <w:pStyle w:val="Heading3"/>
      </w:pPr>
      <w:bookmarkStart w:id="532" w:name="scroll-bookmark-540"/>
      <w:r>
        <w:t>WebWorks-Style Conditions</w:t>
      </w:r>
      <w:bookmarkEnd w:id="532"/>
    </w:p>
    <w:p w:rsidR="002F6378" w:rsidRDefault="00DB50BE">
      <w:pPr>
        <w:pStyle w:val="Heading4"/>
      </w:pPr>
      <w:bookmarkStart w:id="533" w:name="scroll-bookmark-541"/>
      <w:r>
        <w:t>Condition Overview</w:t>
      </w:r>
      <w:bookmarkEnd w:id="533"/>
    </w:p>
    <w:p w:rsidR="002F6378" w:rsidRDefault="00DB50BE">
      <w:r>
        <w:t xml:space="preserve">In DOCX source documents that are related to product </w:t>
      </w:r>
      <w:r>
        <w:t>documentation, the following conditions can be used:</w:t>
      </w:r>
    </w:p>
    <w:tbl>
      <w:tblPr>
        <w:tblStyle w:val="ScrollTableNormal"/>
        <w:tblW w:w="5000" w:type="pct"/>
        <w:tblLook w:val="0020" w:firstRow="1" w:lastRow="0" w:firstColumn="0" w:lastColumn="0" w:noHBand="0" w:noVBand="0"/>
      </w:tblPr>
      <w:tblGrid>
        <w:gridCol w:w="1016"/>
        <w:gridCol w:w="7541"/>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Condition</w:t>
            </w:r>
          </w:p>
        </w:tc>
        <w:tc>
          <w:tcPr>
            <w:tcW w:w="0" w:type="auto"/>
            <w:tcMar>
              <w:top w:w="30" w:type="dxa"/>
              <w:left w:w="30" w:type="dxa"/>
              <w:bottom w:w="20" w:type="dxa"/>
              <w:right w:w="30" w:type="dxa"/>
            </w:tcMar>
          </w:tcPr>
          <w:p w:rsidR="002F6378" w:rsidRDefault="00DB50BE">
            <w:r>
              <w:t>Description</w:t>
            </w:r>
          </w:p>
        </w:tc>
      </w:tr>
      <w:tr w:rsidR="002F6378" w:rsidTr="002F6378">
        <w:tc>
          <w:tcPr>
            <w:tcW w:w="0" w:type="auto"/>
            <w:tcMar>
              <w:top w:w="30" w:type="dxa"/>
              <w:left w:w="30" w:type="dxa"/>
              <w:bottom w:w="20" w:type="dxa"/>
              <w:right w:w="30" w:type="dxa"/>
            </w:tcMar>
          </w:tcPr>
          <w:p w:rsidR="002F6378" w:rsidRDefault="00DB50BE">
            <w:r>
              <w:rPr>
                <w:b/>
              </w:rPr>
              <w:t>Online</w:t>
            </w:r>
          </w:p>
        </w:tc>
        <w:tc>
          <w:tcPr>
            <w:tcW w:w="0" w:type="auto"/>
            <w:tcMar>
              <w:top w:w="30" w:type="dxa"/>
              <w:left w:w="30" w:type="dxa"/>
              <w:bottom w:w="20" w:type="dxa"/>
              <w:right w:w="30" w:type="dxa"/>
            </w:tcMar>
          </w:tcPr>
          <w:p w:rsidR="002F6378" w:rsidRDefault="00DB50BE">
            <w:r>
              <w:t>Text to be displayed in the online help and not to be displayed in the printed documentation (PDF).</w:t>
            </w:r>
          </w:p>
          <w:p w:rsidR="002F6378" w:rsidRDefault="002F6378"/>
          <w:p w:rsidR="002F6378" w:rsidRDefault="00DB50BE">
            <w:r>
              <w:t>This condition is opposite of the Print condition.</w:t>
            </w:r>
          </w:p>
        </w:tc>
      </w:tr>
      <w:tr w:rsidR="002F6378" w:rsidTr="002F6378">
        <w:tc>
          <w:tcPr>
            <w:tcW w:w="0" w:type="auto"/>
            <w:tcMar>
              <w:top w:w="30" w:type="dxa"/>
              <w:left w:w="30" w:type="dxa"/>
              <w:bottom w:w="20" w:type="dxa"/>
              <w:right w:w="30" w:type="dxa"/>
            </w:tcMar>
          </w:tcPr>
          <w:p w:rsidR="002F6378" w:rsidRDefault="00DB50BE">
            <w:r>
              <w:rPr>
                <w:b/>
              </w:rPr>
              <w:t>Print</w:t>
            </w:r>
          </w:p>
        </w:tc>
        <w:tc>
          <w:tcPr>
            <w:tcW w:w="0" w:type="auto"/>
            <w:tcMar>
              <w:top w:w="30" w:type="dxa"/>
              <w:left w:w="30" w:type="dxa"/>
              <w:bottom w:w="20" w:type="dxa"/>
              <w:right w:w="30" w:type="dxa"/>
            </w:tcMar>
          </w:tcPr>
          <w:p w:rsidR="002F6378" w:rsidRDefault="00DB50BE">
            <w:r>
              <w:t xml:space="preserve">Text to be </w:t>
            </w:r>
            <w:r>
              <w:t>displayed in the printed documentation (PDF) and not to be displayed in the online help.</w:t>
            </w:r>
          </w:p>
          <w:p w:rsidR="002F6378" w:rsidRDefault="002F6378"/>
          <w:p w:rsidR="002F6378" w:rsidRDefault="00DB50BE">
            <w:r>
              <w:t>This condition is opposite of the Online condition.</w:t>
            </w:r>
          </w:p>
        </w:tc>
      </w:tr>
      <w:tr w:rsidR="002F6378" w:rsidTr="002F6378">
        <w:tc>
          <w:tcPr>
            <w:tcW w:w="0" w:type="auto"/>
            <w:tcMar>
              <w:top w:w="30" w:type="dxa"/>
              <w:left w:w="30" w:type="dxa"/>
              <w:bottom w:w="20" w:type="dxa"/>
              <w:right w:w="30" w:type="dxa"/>
            </w:tcMar>
          </w:tcPr>
          <w:p w:rsidR="002F6378" w:rsidRDefault="00DB50BE">
            <w:r>
              <w:rPr>
                <w:b/>
              </w:rPr>
              <w:t>Hide</w:t>
            </w:r>
          </w:p>
        </w:tc>
        <w:tc>
          <w:tcPr>
            <w:tcW w:w="0" w:type="auto"/>
            <w:tcMar>
              <w:top w:w="30" w:type="dxa"/>
              <w:left w:w="30" w:type="dxa"/>
              <w:bottom w:w="20" w:type="dxa"/>
              <w:right w:w="30" w:type="dxa"/>
            </w:tcMar>
          </w:tcPr>
          <w:p w:rsidR="002F6378" w:rsidRDefault="00DB50BE">
            <w:r>
              <w:t xml:space="preserve">Text </w:t>
            </w:r>
            <w:r>
              <w:rPr>
                <w:u w:val="single"/>
              </w:rPr>
              <w:t>not to be displayed</w:t>
            </w:r>
            <w:r>
              <w:t xml:space="preserve"> in printed documentation (PDF) and online help.</w:t>
            </w:r>
          </w:p>
          <w:p w:rsidR="002F6378" w:rsidRDefault="00DB50BE">
            <w:r>
              <w:t>For instance, this can be used to m</w:t>
            </w:r>
            <w:r>
              <w:t>ark up some internal information like document history, which should not appear in the documents delivered to customers.</w:t>
            </w:r>
          </w:p>
          <w:p w:rsidR="002F6378" w:rsidRDefault="002F6378"/>
          <w:p w:rsidR="002F6378" w:rsidRDefault="00DB50BE">
            <w:r>
              <w:t>This condition is applied for any documentation generation session performed via PDGS.</w:t>
            </w:r>
          </w:p>
        </w:tc>
      </w:tr>
      <w:tr w:rsidR="002F6378" w:rsidTr="002F6378">
        <w:tc>
          <w:tcPr>
            <w:tcW w:w="0" w:type="auto"/>
            <w:tcMar>
              <w:top w:w="30" w:type="dxa"/>
              <w:left w:w="30" w:type="dxa"/>
              <w:bottom w:w="20" w:type="dxa"/>
              <w:right w:w="30" w:type="dxa"/>
            </w:tcMar>
          </w:tcPr>
          <w:p w:rsidR="002F6378" w:rsidRDefault="00DB50BE">
            <w:r>
              <w:rPr>
                <w:b/>
              </w:rPr>
              <w:t>WebLogic</w:t>
            </w:r>
          </w:p>
        </w:tc>
        <w:tc>
          <w:tcPr>
            <w:tcW w:w="0" w:type="auto"/>
            <w:tcMar>
              <w:top w:w="30" w:type="dxa"/>
              <w:left w:w="30" w:type="dxa"/>
              <w:bottom w:w="20" w:type="dxa"/>
              <w:right w:w="30" w:type="dxa"/>
            </w:tcMar>
          </w:tcPr>
          <w:p w:rsidR="002F6378" w:rsidRDefault="00DB50BE">
            <w:r>
              <w:t xml:space="preserve">Text that describes using the Oracle </w:t>
            </w:r>
            <w:r>
              <w:t>WebLogic Server as a separate third-party (Oracle's) product that the Netcracker TOMS Suite depends upon.</w:t>
            </w:r>
          </w:p>
        </w:tc>
      </w:tr>
      <w:tr w:rsidR="002F6378" w:rsidTr="002F6378">
        <w:tc>
          <w:tcPr>
            <w:tcW w:w="0" w:type="auto"/>
            <w:tcMar>
              <w:top w:w="30" w:type="dxa"/>
              <w:left w:w="30" w:type="dxa"/>
              <w:bottom w:w="20" w:type="dxa"/>
              <w:right w:w="30" w:type="dxa"/>
            </w:tcMar>
          </w:tcPr>
          <w:p w:rsidR="002F6378" w:rsidRDefault="00DB50BE">
            <w:r>
              <w:rPr>
                <w:b/>
              </w:rPr>
              <w:t>WLEM</w:t>
            </w:r>
          </w:p>
        </w:tc>
        <w:tc>
          <w:tcPr>
            <w:tcW w:w="0" w:type="auto"/>
            <w:tcMar>
              <w:top w:w="30" w:type="dxa"/>
              <w:left w:w="30" w:type="dxa"/>
              <w:bottom w:w="20" w:type="dxa"/>
              <w:right w:w="30" w:type="dxa"/>
            </w:tcMar>
          </w:tcPr>
          <w:p w:rsidR="002F6378" w:rsidRDefault="00DB50BE">
            <w:r>
              <w:t>Text that describes using the Application Server Embedded (ASE) functionality. ASE is a set of Oracle WebLogic Server libraries that are license</w:t>
            </w:r>
            <w:r>
              <w:t xml:space="preserve">d to Netcracker for useas part of the Netcracker TOMS Suite application, which saves our customers from acquiring separate WebLogic Server licenses. These libraries are "embedded" within the Netcracker application. That's why internally this functionality </w:t>
            </w:r>
            <w:r>
              <w:t>is also known as WebLogic Embedded (WLEM).</w:t>
            </w:r>
          </w:p>
        </w:tc>
      </w:tr>
    </w:tbl>
    <w:p w:rsidR="002F6378" w:rsidRDefault="00DB50BE">
      <w:r>
        <w:t>These conditions are supported both in DOCX-&gt;WebHelp and DOCX-&gt;PDF WebWorks templates.</w:t>
      </w:r>
    </w:p>
    <w:p w:rsidR="002F6378" w:rsidRDefault="00DB50BE">
      <w:r>
        <w:t>When starting a documentation generation session, certain PDGS command-line keys can be used. Among them are keys that are re</w:t>
      </w:r>
      <w:r>
        <w:t>lated to these conditions. Namely, these keys specify whether to apply a particular condition:</w:t>
      </w:r>
    </w:p>
    <w:p w:rsidR="002F6378" w:rsidRDefault="00DB50BE" w:rsidP="00DB50BE">
      <w:pPr>
        <w:numPr>
          <w:ilvl w:val="0"/>
          <w:numId w:val="466"/>
        </w:numPr>
      </w:pPr>
      <w:r>
        <w:t>{</w:t>
      </w:r>
      <w:r>
        <w:rPr>
          <w:b/>
        </w:rPr>
        <w:t>-p</w:t>
      </w:r>
      <w:r>
        <w:t>|</w:t>
      </w:r>
      <w:r>
        <w:rPr>
          <w:b/>
        </w:rPr>
        <w:t>-print</w:t>
      </w:r>
      <w:r>
        <w:t>}—Generates PDF documents only.</w:t>
      </w:r>
    </w:p>
    <w:p w:rsidR="002F6378" w:rsidRDefault="00DB50BE" w:rsidP="00DB50BE">
      <w:pPr>
        <w:numPr>
          <w:ilvl w:val="0"/>
          <w:numId w:val="466"/>
        </w:numPr>
      </w:pPr>
      <w:r>
        <w:t>{</w:t>
      </w:r>
      <w:r>
        <w:rPr>
          <w:b/>
        </w:rPr>
        <w:t>-o</w:t>
      </w:r>
      <w:r>
        <w:t>|</w:t>
      </w:r>
      <w:r>
        <w:rPr>
          <w:b/>
        </w:rPr>
        <w:t>-online</w:t>
      </w:r>
      <w:r>
        <w:t>}—Generates the online help only.</w:t>
      </w:r>
      <w:r>
        <w:br/>
      </w:r>
      <w:r>
        <w:rPr>
          <w:b/>
        </w:rPr>
        <w:t>Note:</w:t>
      </w:r>
      <w:r>
        <w:t xml:space="preserve"> If neither of these two keys mentioned above is specified for the se</w:t>
      </w:r>
      <w:r>
        <w:t>ssion, both PDF documents and online help are generated.</w:t>
      </w:r>
    </w:p>
    <w:p w:rsidR="002F6378" w:rsidRDefault="00DB50BE" w:rsidP="00DB50BE">
      <w:pPr>
        <w:numPr>
          <w:ilvl w:val="0"/>
          <w:numId w:val="466"/>
        </w:numPr>
      </w:pPr>
      <w:r>
        <w:rPr>
          <w:b/>
        </w:rPr>
        <w:t>{-WebLogic=visible|hidden}</w:t>
      </w:r>
      <w:r>
        <w:t xml:space="preserve">—In the resulting document format, displays or hides the text marked with the </w:t>
      </w:r>
      <w:r>
        <w:rPr>
          <w:b/>
        </w:rPr>
        <w:t xml:space="preserve">WebLogic </w:t>
      </w:r>
      <w:r>
        <w:t>condition.</w:t>
      </w:r>
    </w:p>
    <w:p w:rsidR="002F6378" w:rsidRDefault="00DB50BE" w:rsidP="00DB50BE">
      <w:pPr>
        <w:numPr>
          <w:ilvl w:val="0"/>
          <w:numId w:val="466"/>
        </w:numPr>
      </w:pPr>
      <w:r>
        <w:rPr>
          <w:b/>
        </w:rPr>
        <w:t>{-WLEM=visible|hidden}</w:t>
      </w:r>
      <w:r>
        <w:t xml:space="preserve">—In the resulting document format, displays or hides </w:t>
      </w:r>
      <w:r>
        <w:t xml:space="preserve">the text marked with the </w:t>
      </w:r>
      <w:r>
        <w:rPr>
          <w:b/>
        </w:rPr>
        <w:t xml:space="preserve">WebLogic </w:t>
      </w:r>
      <w:r>
        <w:t>condition.</w:t>
      </w:r>
    </w:p>
    <w:p w:rsidR="002F6378" w:rsidRDefault="00DB50BE">
      <w:pPr>
        <w:pStyle w:val="Heading4"/>
      </w:pPr>
      <w:bookmarkStart w:id="534" w:name="scroll-bookmark-542"/>
      <w:r>
        <w:t>Marking Up Text with Conditions</w:t>
      </w:r>
      <w:bookmarkEnd w:id="534"/>
    </w:p>
    <w:p w:rsidR="002F6378" w:rsidRDefault="00DB50BE">
      <w:r>
        <w:t>To mark up a piece of text in a DOCX document with a condition:</w:t>
      </w:r>
    </w:p>
    <w:p w:rsidR="002F6378" w:rsidRDefault="00DB50BE" w:rsidP="00DB50BE">
      <w:pPr>
        <w:numPr>
          <w:ilvl w:val="0"/>
          <w:numId w:val="467"/>
        </w:numPr>
      </w:pPr>
      <w:r>
        <w:t xml:space="preserve">Add the </w:t>
      </w:r>
      <w:r>
        <w:rPr>
          <w:b/>
        </w:rPr>
        <w:t>transit.dot</w:t>
      </w:r>
      <w:r>
        <w:t xml:space="preserve"> template, which will add the WebWorks menu, to your document.</w:t>
      </w:r>
    </w:p>
    <w:p w:rsidR="002F6378" w:rsidRDefault="00DB50BE" w:rsidP="00DB50BE">
      <w:pPr>
        <w:numPr>
          <w:ilvl w:val="1"/>
          <w:numId w:val="468"/>
        </w:numPr>
      </w:pPr>
      <w:r>
        <w:t>In Microsoft Word, open the docum</w:t>
      </w:r>
      <w:r>
        <w:t>ent and then open the Templates and Add-ins dialog.</w:t>
      </w:r>
    </w:p>
    <w:p w:rsidR="002F6378" w:rsidRDefault="00DB50BE" w:rsidP="00DB50BE">
      <w:pPr>
        <w:numPr>
          <w:ilvl w:val="1"/>
          <w:numId w:val="468"/>
        </w:numPr>
      </w:pPr>
      <w:r>
        <w:t xml:space="preserve">Click </w:t>
      </w:r>
      <w:r>
        <w:rPr>
          <w:b/>
        </w:rPr>
        <w:t xml:space="preserve">Add </w:t>
      </w:r>
      <w:r>
        <w:t xml:space="preserve">and choose the </w:t>
      </w:r>
      <w:r>
        <w:rPr>
          <w:b/>
        </w:rPr>
        <w:t>T:\Netcracker\transit.dot</w:t>
      </w:r>
      <w:r>
        <w:t xml:space="preserve"> file.</w:t>
      </w:r>
      <w:r>
        <w:br/>
        <w:t xml:space="preserve">As a result, the </w:t>
      </w:r>
      <w:r>
        <w:rPr>
          <w:b/>
        </w:rPr>
        <w:t>WebWorks</w:t>
      </w:r>
      <w:r>
        <w:t xml:space="preserve"> panel in the </w:t>
      </w:r>
      <w:r>
        <w:rPr>
          <w:b/>
        </w:rPr>
        <w:t>Add-Ins</w:t>
      </w:r>
      <w:r>
        <w:t xml:space="preserve"> menu is displayed.</w:t>
      </w:r>
    </w:p>
    <w:p w:rsidR="002F6378" w:rsidRDefault="00DB50BE" w:rsidP="00DB50BE">
      <w:pPr>
        <w:numPr>
          <w:ilvl w:val="0"/>
          <w:numId w:val="467"/>
        </w:numPr>
      </w:pPr>
      <w:r>
        <w:t>Create the condition (if necessary), and apply it to the text.</w:t>
      </w:r>
      <w:r>
        <w:br/>
        <w:t>To learn how to do</w:t>
      </w:r>
      <w:r>
        <w:t xml:space="preserve"> this, refer to </w:t>
      </w:r>
      <w:hyperlink r:id="rId267" w:history="1">
        <w:r>
          <w:rPr>
            <w:rStyle w:val="Hyperlink"/>
          </w:rPr>
          <w:t>http://www.webworks.com/Documentation/Reverb/index.html#page/03.Preparing%2520and%25</w:t>
        </w:r>
        <w:r>
          <w:rPr>
            <w:rStyle w:val="Hyperlink"/>
          </w:rPr>
          <w:t>20Publishing%2520Content/Preparing%2520Word%2520Files.2.33.htm</w:t>
        </w:r>
      </w:hyperlink>
    </w:p>
    <w:p w:rsidR="002F6378" w:rsidRDefault="002F6378"/>
    <w:p w:rsidR="002F6378" w:rsidRDefault="00DB50BE">
      <w:pPr>
        <w:pStyle w:val="Heading2"/>
      </w:pPr>
      <w:bookmarkStart w:id="535" w:name="scroll-bookmark-543"/>
      <w:r>
        <w:t>What's New Articles</w:t>
      </w:r>
      <w:bookmarkEnd w:id="535"/>
    </w:p>
    <w:p w:rsidR="002F6378" w:rsidRDefault="00DB50BE">
      <w:pPr>
        <w:pStyle w:val="Heading3"/>
      </w:pPr>
      <w:bookmarkStart w:id="536" w:name="scroll-bookmark-544"/>
      <w:r>
        <w:t>Creating What's New</w:t>
      </w:r>
      <w:bookmarkEnd w:id="536"/>
    </w:p>
    <w:p w:rsidR="002F6378" w:rsidRDefault="00DB50BE">
      <w:hyperlink r:id="rId268" w:history="1">
        <w:r>
          <w:rPr>
            <w:rStyle w:val="Hyperlink"/>
          </w:rPr>
          <w:t>https://bass.netcracker.com/pages/viewpage.action?pageId=385849132</w:t>
        </w:r>
      </w:hyperlink>
    </w:p>
    <w:p w:rsidR="002F6378" w:rsidRDefault="00DB50BE">
      <w:r>
        <w:t>This section describes the process of creating a What's New article from a template and filling out the mandatory fields of the template.</w:t>
      </w:r>
    </w:p>
    <w:p w:rsidR="002F6378" w:rsidRDefault="00DB50BE">
      <w:r>
        <w:t>To create and compose correctly a What's New article:</w:t>
      </w:r>
    </w:p>
    <w:p w:rsidR="002F6378" w:rsidRDefault="00DB50BE" w:rsidP="00DB50BE">
      <w:pPr>
        <w:numPr>
          <w:ilvl w:val="0"/>
          <w:numId w:val="469"/>
        </w:numPr>
      </w:pPr>
      <w:r>
        <w:t xml:space="preserve">Navigate to </w:t>
      </w:r>
      <w:hyperlink r:id="rId269" w:history="1">
        <w:r>
          <w:rPr>
            <w:rStyle w:val="Hyperlink"/>
          </w:rPr>
          <w:t>https://doc.net</w:t>
        </w:r>
        <w:r>
          <w:rPr>
            <w:rStyle w:val="Hyperlink"/>
          </w:rPr>
          <w:t>cracker.com/</w:t>
        </w:r>
      </w:hyperlink>
      <w:r>
        <w:t xml:space="preserve">, to the </w:t>
      </w:r>
      <w:r>
        <w:rPr>
          <w:b/>
        </w:rPr>
        <w:t xml:space="preserve">What's New in Releases </w:t>
      </w:r>
      <w:r>
        <w:t xml:space="preserve">page </w:t>
      </w:r>
      <w:hyperlink r:id="rId270" w:history="1">
        <w:r>
          <w:rPr>
            <w:rStyle w:val="Hyperlink"/>
          </w:rPr>
          <w:t>https://doc.netcracker.com/display/ALLDOC/What's+New+in+Releases</w:t>
        </w:r>
      </w:hyperlink>
      <w:r>
        <w:t>.</w:t>
      </w:r>
    </w:p>
    <w:p w:rsidR="002F6378" w:rsidRDefault="00DB50BE" w:rsidP="00DB50BE">
      <w:pPr>
        <w:numPr>
          <w:ilvl w:val="0"/>
          <w:numId w:val="469"/>
        </w:numPr>
      </w:pPr>
      <w:r>
        <w:t xml:space="preserve">Navigate to the section </w:t>
      </w:r>
      <w:r>
        <w:rPr>
          <w:b/>
        </w:rPr>
        <w:t xml:space="preserve">Unsorted </w:t>
      </w:r>
      <w:hyperlink r:id="rId271" w:history="1">
        <w:r>
          <w:rPr>
            <w:rStyle w:val="Hyperlink"/>
          </w:rPr>
          <w:t>https://doc.netcracker.com/display/ALLDOC/Unsorted</w:t>
        </w:r>
      </w:hyperlink>
      <w:r>
        <w:t xml:space="preserve"> and open one of the following subsections:</w:t>
      </w:r>
    </w:p>
    <w:p w:rsidR="002F6378" w:rsidRDefault="00DB50BE" w:rsidP="00DB50BE">
      <w:pPr>
        <w:numPr>
          <w:ilvl w:val="1"/>
          <w:numId w:val="470"/>
        </w:numPr>
      </w:pPr>
      <w:r>
        <w:t xml:space="preserve">Projects </w:t>
      </w:r>
      <w:hyperlink r:id="rId272" w:history="1">
        <w:r>
          <w:rPr>
            <w:rStyle w:val="Hyperlink"/>
          </w:rPr>
          <w:t>https://doc.netcracker.com/display/ALLDOC/Projects</w:t>
        </w:r>
      </w:hyperlink>
      <w:r>
        <w:t xml:space="preserve"> in c</w:t>
      </w:r>
      <w:r>
        <w:t>ase you are documenting a product project updates;</w:t>
      </w:r>
    </w:p>
    <w:p w:rsidR="002F6378" w:rsidRDefault="00DB50BE" w:rsidP="00DB50BE">
      <w:pPr>
        <w:numPr>
          <w:ilvl w:val="1"/>
          <w:numId w:val="470"/>
        </w:numPr>
      </w:pPr>
      <w:r>
        <w:t xml:space="preserve">PDCRs </w:t>
      </w:r>
      <w:hyperlink r:id="rId273" w:history="1">
        <w:r>
          <w:rPr>
            <w:rStyle w:val="Hyperlink"/>
          </w:rPr>
          <w:t>https://doc.netcracker.com/display/ALLDOC/PDCRs</w:t>
        </w:r>
      </w:hyperlink>
      <w:r>
        <w:t xml:space="preserve"> in case you are documenting updates against a particular CR.</w:t>
      </w:r>
    </w:p>
    <w:p w:rsidR="002F6378" w:rsidRDefault="00DB50BE" w:rsidP="00DB50BE">
      <w:pPr>
        <w:numPr>
          <w:ilvl w:val="0"/>
          <w:numId w:val="469"/>
        </w:numPr>
      </w:pPr>
      <w:r>
        <w:t>To create a new page from a te</w:t>
      </w:r>
      <w:r>
        <w:t xml:space="preserve">mplate, click the button </w:t>
      </w:r>
      <w:r>
        <w:rPr>
          <w:noProof/>
        </w:rPr>
        <w:drawing>
          <wp:inline distT="0" distB="0" distL="0" distR="0">
            <wp:extent cx="285750" cy="232172"/>
            <wp:effectExtent l="0" t="0" r="0" b="0"/>
            <wp:docPr id="100267" name="Picture 100267" descr="/download/thumbnails/385849132/Create_from_Template_button.png?version=1&amp;modificationDate=1455317052000&amp;api=v2"/>
            <wp:cNvGraphicFramePr/>
            <a:graphic xmlns:a="http://schemas.openxmlformats.org/drawingml/2006/main">
              <a:graphicData uri="http://schemas.openxmlformats.org/drawingml/2006/picture">
                <pic:pic xmlns:pic="http://schemas.openxmlformats.org/drawingml/2006/picture">
                  <pic:nvPicPr>
                    <pic:cNvPr id="100267" name=""/>
                    <pic:cNvPicPr/>
                  </pic:nvPicPr>
                  <pic:blipFill>
                    <a:blip r:embed="rId274"/>
                    <a:stretch>
                      <a:fillRect/>
                    </a:stretch>
                  </pic:blipFill>
                  <pic:spPr>
                    <a:xfrm>
                      <a:off x="0" y="0"/>
                      <a:ext cx="285750" cy="232172"/>
                    </a:xfrm>
                    <a:prstGeom prst="rect">
                      <a:avLst/>
                    </a:prstGeom>
                  </pic:spPr>
                </pic:pic>
              </a:graphicData>
            </a:graphic>
          </wp:inline>
        </w:drawing>
      </w:r>
      <w:r>
        <w:rPr>
          <w:b/>
        </w:rPr>
        <w:t>Create from Template</w:t>
      </w:r>
      <w:r>
        <w:t xml:space="preserve"> on the horizontal pane at the top of the screen.</w:t>
      </w:r>
    </w:p>
    <w:p w:rsidR="002F6378" w:rsidRDefault="00DB50BE">
      <w:pPr>
        <w:ind w:left="360"/>
      </w:pPr>
      <w:r>
        <w:rPr>
          <w:noProof/>
        </w:rPr>
        <w:drawing>
          <wp:inline distT="0" distB="0" distL="0" distR="0">
            <wp:extent cx="5166995" cy="2979996"/>
            <wp:effectExtent l="0" t="0" r="0" b="0"/>
            <wp:docPr id="100268" name="Picture 100268" descr="/download/attachments/385849132/wn1.png?version=1&amp;modificationDate=1455316629000&amp;api=v2&amp;effects=drop-shadow"/>
            <wp:cNvGraphicFramePr/>
            <a:graphic xmlns:a="http://schemas.openxmlformats.org/drawingml/2006/main">
              <a:graphicData uri="http://schemas.openxmlformats.org/drawingml/2006/picture">
                <pic:pic xmlns:pic="http://schemas.openxmlformats.org/drawingml/2006/picture">
                  <pic:nvPicPr>
                    <pic:cNvPr id="100268" name=""/>
                    <pic:cNvPicPr/>
                  </pic:nvPicPr>
                  <pic:blipFill>
                    <a:blip r:embed="rId275"/>
                    <a:stretch>
                      <a:fillRect/>
                    </a:stretch>
                  </pic:blipFill>
                  <pic:spPr>
                    <a:xfrm>
                      <a:off x="0" y="0"/>
                      <a:ext cx="5166995" cy="2979996"/>
                    </a:xfrm>
                    <a:prstGeom prst="rect">
                      <a:avLst/>
                    </a:prstGeom>
                  </pic:spPr>
                </pic:pic>
              </a:graphicData>
            </a:graphic>
          </wp:inline>
        </w:drawing>
      </w:r>
    </w:p>
    <w:p w:rsidR="002F6378" w:rsidRDefault="002F6378">
      <w:pPr>
        <w:ind w:left="360"/>
      </w:pPr>
    </w:p>
    <w:p w:rsidR="002F6378" w:rsidRDefault="00DB50BE" w:rsidP="00DB50BE">
      <w:pPr>
        <w:numPr>
          <w:ilvl w:val="0"/>
          <w:numId w:val="469"/>
        </w:numPr>
      </w:pPr>
      <w:r>
        <w:t xml:space="preserve">In the template selection dialog, select the </w:t>
      </w:r>
      <w:r>
        <w:rPr>
          <w:b/>
        </w:rPr>
        <w:t>What's New</w:t>
      </w:r>
      <w:r>
        <w:t xml:space="preserve"> template, and click </w:t>
      </w:r>
      <w:r>
        <w:rPr>
          <w:b/>
        </w:rPr>
        <w:t>Create</w:t>
      </w:r>
      <w:r>
        <w:t>.</w:t>
      </w:r>
    </w:p>
    <w:p w:rsidR="002F6378" w:rsidRDefault="00DB50BE">
      <w:pPr>
        <w:ind w:left="360"/>
      </w:pPr>
      <w:r>
        <w:rPr>
          <w:noProof/>
        </w:rPr>
        <w:drawing>
          <wp:inline distT="0" distB="0" distL="0" distR="0">
            <wp:extent cx="5166995" cy="3080995"/>
            <wp:effectExtent l="0" t="0" r="0" b="0"/>
            <wp:docPr id="100269" name="Picture 100269" descr="/download/attachments/385849132/wn2.png?version=1&amp;modificationDate=1455317120000&amp;api=v2&amp;effects=drop-shadow"/>
            <wp:cNvGraphicFramePr/>
            <a:graphic xmlns:a="http://schemas.openxmlformats.org/drawingml/2006/main">
              <a:graphicData uri="http://schemas.openxmlformats.org/drawingml/2006/picture">
                <pic:pic xmlns:pic="http://schemas.openxmlformats.org/drawingml/2006/picture">
                  <pic:nvPicPr>
                    <pic:cNvPr id="100269" name=""/>
                    <pic:cNvPicPr/>
                  </pic:nvPicPr>
                  <pic:blipFill>
                    <a:blip r:embed="rId276"/>
                    <a:stretch>
                      <a:fillRect/>
                    </a:stretch>
                  </pic:blipFill>
                  <pic:spPr>
                    <a:xfrm>
                      <a:off x="0" y="0"/>
                      <a:ext cx="5166995" cy="3080995"/>
                    </a:xfrm>
                    <a:prstGeom prst="rect">
                      <a:avLst/>
                    </a:prstGeom>
                  </pic:spPr>
                </pic:pic>
              </a:graphicData>
            </a:graphic>
          </wp:inline>
        </w:drawing>
      </w:r>
    </w:p>
    <w:p w:rsidR="002F6378" w:rsidRDefault="002F6378">
      <w:pPr>
        <w:ind w:left="360"/>
      </w:pPr>
    </w:p>
    <w:p w:rsidR="002F6378" w:rsidRDefault="00DB50BE" w:rsidP="00DB50BE">
      <w:pPr>
        <w:numPr>
          <w:ilvl w:val="0"/>
          <w:numId w:val="469"/>
        </w:numPr>
      </w:pPr>
      <w:r>
        <w:t xml:space="preserve">In the </w:t>
      </w:r>
      <w:r>
        <w:rPr>
          <w:b/>
        </w:rPr>
        <w:t>What's New</w:t>
      </w:r>
      <w:r>
        <w:t xml:space="preserve"> template, fill out the fields as follows:</w:t>
      </w:r>
    </w:p>
    <w:p w:rsidR="002F6378" w:rsidRDefault="00DB50BE" w:rsidP="00DB50BE">
      <w:pPr>
        <w:numPr>
          <w:ilvl w:val="1"/>
          <w:numId w:val="471"/>
        </w:numPr>
      </w:pPr>
      <w:r>
        <w:rPr>
          <w:b/>
        </w:rPr>
        <w:t>Page title</w:t>
      </w:r>
    </w:p>
    <w:p w:rsidR="002F6378" w:rsidRDefault="00DB50BE" w:rsidP="00DB50BE">
      <w:pPr>
        <w:numPr>
          <w:ilvl w:val="2"/>
          <w:numId w:val="472"/>
        </w:numPr>
      </w:pPr>
      <w:r>
        <w:t xml:space="preserve">for a product project, enter the project code, e.g., </w:t>
      </w:r>
      <w:r>
        <w:rPr>
          <w:i/>
        </w:rPr>
        <w:t>NC.PROD.BSS_UP_NS</w:t>
      </w:r>
    </w:p>
    <w:p w:rsidR="002F6378" w:rsidRDefault="00DB50BE" w:rsidP="00DB50BE">
      <w:pPr>
        <w:numPr>
          <w:ilvl w:val="2"/>
          <w:numId w:val="472"/>
        </w:numPr>
      </w:pPr>
      <w:r>
        <w:t xml:space="preserve">for a particular CR, enter the key of the root CR, i.e. the functionality change request, e.g., </w:t>
      </w:r>
      <w:r>
        <w:rPr>
          <w:i/>
        </w:rPr>
        <w:t>PDCR-8398</w:t>
      </w:r>
      <w:r>
        <w:t xml:space="preserve">, </w:t>
      </w:r>
      <w:r>
        <w:rPr>
          <w:b/>
        </w:rPr>
        <w:t>NOT</w:t>
      </w:r>
      <w:r>
        <w:t xml:space="preserve"> of the key of a subtask for documenting.</w:t>
      </w:r>
    </w:p>
    <w:p w:rsidR="002F6378" w:rsidRDefault="00DB50BE" w:rsidP="00DB50BE">
      <w:pPr>
        <w:numPr>
          <w:ilvl w:val="1"/>
          <w:numId w:val="471"/>
        </w:numPr>
      </w:pPr>
      <w:r>
        <w:rPr>
          <w:b/>
        </w:rPr>
        <w:t>Ticket Key</w:t>
      </w:r>
      <w:r>
        <w:t xml:space="preserve"> – this field should c</w:t>
      </w:r>
      <w:r>
        <w:t xml:space="preserve">ontain a link (links) to the PDCR(s). Any product project incorporates a number of PDCR tickets; functionality updates for each of tickets should be described in a section under the appropriate </w:t>
      </w:r>
      <w:r>
        <w:rPr>
          <w:b/>
        </w:rPr>
        <w:t>Ticket Key</w:t>
      </w:r>
      <w:r>
        <w:t xml:space="preserve"> field.</w:t>
      </w:r>
    </w:p>
    <w:p w:rsidR="002F6378" w:rsidRDefault="00DB50BE" w:rsidP="00DB50BE">
      <w:pPr>
        <w:numPr>
          <w:ilvl w:val="1"/>
          <w:numId w:val="471"/>
        </w:numPr>
      </w:pPr>
      <w:r>
        <w:rPr>
          <w:b/>
        </w:rPr>
        <w:t>Product Component</w:t>
      </w:r>
      <w:r>
        <w:t xml:space="preserve"> – the name of the componen</w:t>
      </w:r>
      <w:r>
        <w:t>t impacted by the change.</w:t>
      </w:r>
    </w:p>
    <w:p w:rsidR="002F6378" w:rsidRDefault="00DB50BE" w:rsidP="00DB50BE">
      <w:pPr>
        <w:numPr>
          <w:ilvl w:val="0"/>
          <w:numId w:val="469"/>
        </w:numPr>
      </w:pPr>
      <w:r>
        <w:t xml:space="preserve">Describe the functionality updates using the approach given in the </w:t>
      </w:r>
      <w:hyperlink w:anchor="scroll-bookmark-545" w:history="1">
        <w:r>
          <w:rPr>
            <w:rStyle w:val="Hyperlink"/>
          </w:rPr>
          <w:t>What's New Content</w:t>
        </w:r>
      </w:hyperlink>
      <w:r>
        <w:t xml:space="preserve"> article.</w:t>
      </w:r>
    </w:p>
    <w:p w:rsidR="002F6378" w:rsidRDefault="00DB50BE">
      <w:pPr>
        <w:pStyle w:val="Heading3"/>
      </w:pPr>
      <w:bookmarkStart w:id="537" w:name="scroll-bookmark-545"/>
      <w:r>
        <w:t>What's New Content</w:t>
      </w:r>
      <w:bookmarkEnd w:id="537"/>
    </w:p>
    <w:p w:rsidR="002F6378" w:rsidRDefault="00DB50BE">
      <w:hyperlink r:id="rId277" w:history="1">
        <w:r>
          <w:rPr>
            <w:rStyle w:val="Hyperlink"/>
          </w:rPr>
          <w:t>ht</w:t>
        </w:r>
        <w:r>
          <w:rPr>
            <w:rStyle w:val="Hyperlink"/>
          </w:rPr>
          <w:t>tps://bass.netcracker.com/pages/viewpage.action?pageId=382113224</w:t>
        </w:r>
      </w:hyperlink>
    </w:p>
    <w:p w:rsidR="002F6378" w:rsidRDefault="00DB50BE">
      <w:r>
        <w:t xml:space="preserve">The procedure of developing a What's New article text is described in the section </w:t>
      </w:r>
      <w:hyperlink r:id="rId278" w:history="1">
        <w:r>
          <w:rPr>
            <w:rStyle w:val="Hyperlink"/>
          </w:rPr>
          <w:t>What's New Information for Product Projects and Product Change Requests</w:t>
        </w:r>
      </w:hyperlink>
      <w:r>
        <w:t>.</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The What's New text should be developed on a mandatory basis.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What's New text must start with the name of the Product Component.</w:t>
            </w:r>
          </w:p>
          <w:p w:rsidR="002F6378" w:rsidRDefault="00DB50BE">
            <w:r>
              <w:rPr>
                <w:sz w:val="24"/>
              </w:rPr>
              <w:t xml:space="preserve">You </w:t>
            </w:r>
            <w:r>
              <w:rPr>
                <w:sz w:val="24"/>
              </w:rPr>
              <w:t>should not delete parts in the What's New note template. All parts of the template, that is, ticket key, product component name, and text, must be kept.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In most cases, a What's New text consists of three parts:</w:t>
            </w:r>
          </w:p>
          <w:p w:rsidR="002F6378" w:rsidRDefault="00DB50BE" w:rsidP="00DB50BE">
            <w:pPr>
              <w:numPr>
                <w:ilvl w:val="0"/>
                <w:numId w:val="473"/>
              </w:numPr>
            </w:pPr>
            <w:r>
              <w:rPr>
                <w:sz w:val="24"/>
              </w:rPr>
              <w:t>introduction mentioning what ex</w:t>
            </w:r>
            <w:r>
              <w:rPr>
                <w:sz w:val="24"/>
              </w:rPr>
              <w:t xml:space="preserve">actly has changed </w:t>
            </w:r>
            <w:r>
              <w:rPr>
                <w:b/>
                <w:sz w:val="24"/>
              </w:rPr>
              <w:t>in the system</w:t>
            </w:r>
          </w:p>
          <w:p w:rsidR="002F6378" w:rsidRDefault="00DB50BE" w:rsidP="00DB50BE">
            <w:pPr>
              <w:numPr>
                <w:ilvl w:val="0"/>
                <w:numId w:val="473"/>
              </w:numPr>
            </w:pPr>
            <w:r>
              <w:rPr>
                <w:sz w:val="24"/>
              </w:rPr>
              <w:t>middle part providing some important details about the change</w:t>
            </w:r>
          </w:p>
          <w:p w:rsidR="002F6378" w:rsidRDefault="00DB50BE" w:rsidP="00DB50BE">
            <w:pPr>
              <w:numPr>
                <w:ilvl w:val="0"/>
                <w:numId w:val="473"/>
              </w:numPr>
            </w:pPr>
            <w:r>
              <w:rPr>
                <w:sz w:val="24"/>
              </w:rPr>
              <w:t>conclusion stating the benefits provided by the updates.</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Each What’s New note, both PDCR and PROD project, must also contain:</w:t>
            </w:r>
          </w:p>
          <w:p w:rsidR="002F6378" w:rsidRDefault="00DB50BE" w:rsidP="00DB50BE">
            <w:pPr>
              <w:numPr>
                <w:ilvl w:val="0"/>
                <w:numId w:val="474"/>
              </w:numPr>
            </w:pPr>
            <w:r>
              <w:rPr>
                <w:b/>
                <w:sz w:val="24"/>
              </w:rPr>
              <w:t>Business value.</w:t>
            </w:r>
            <w:r>
              <w:rPr>
                <w:sz w:val="24"/>
              </w:rPr>
              <w:t xml:space="preserve"> One business value paragraph per PDCR. Several business value paragraphs, per each feature of a PROD project.</w:t>
            </w:r>
          </w:p>
          <w:p w:rsidR="002F6378" w:rsidRDefault="00DB50BE" w:rsidP="00DB50BE">
            <w:pPr>
              <w:numPr>
                <w:ilvl w:val="0"/>
                <w:numId w:val="474"/>
              </w:numPr>
            </w:pPr>
            <w:r>
              <w:rPr>
                <w:b/>
                <w:sz w:val="24"/>
              </w:rPr>
              <w:t>Screenshots.</w:t>
            </w:r>
            <w:r>
              <w:rPr>
                <w:sz w:val="24"/>
              </w:rPr>
              <w:t xml:space="preserve"> One screenshot per PDCR. Several screenshots, per PROD project features. Anything you consider relevant – UI, visio diagram, flowcha</w:t>
            </w:r>
            <w:r>
              <w:rPr>
                <w:sz w:val="24"/>
              </w:rPr>
              <w:t>rt, piece of programming code, XML, etc.</w:t>
            </w:r>
          </w:p>
          <w:p w:rsidR="002F6378" w:rsidRDefault="002F6378">
            <w:pPr>
              <w:ind w:left="360"/>
            </w:pPr>
          </w:p>
        </w:tc>
      </w:tr>
    </w:tbl>
    <w:p w:rsidR="002F6378" w:rsidRDefault="00DB50BE">
      <w:r>
        <w:rPr>
          <w:b/>
          <w:color w:val="993300"/>
        </w:rPr>
        <w:br/>
        <w:t>Example 1:</w:t>
      </w:r>
    </w:p>
    <w:p w:rsidR="002F6378" w:rsidRDefault="00DB50BE">
      <w:r>
        <w:rPr>
          <w:color w:val="993300"/>
        </w:rPr>
        <w:t>The ability to use panning in the Splicing Dialog window is provided.</w:t>
      </w:r>
    </w:p>
    <w:p w:rsidR="002F6378" w:rsidRDefault="00DB50BE">
      <w:r>
        <w:rPr>
          <w:color w:val="993300"/>
        </w:rPr>
        <w:t>Now the user can move the workspace along with all the objects displayed in it in various directions. This can be done with the hel</w:t>
      </w:r>
      <w:r>
        <w:rPr>
          <w:color w:val="993300"/>
        </w:rPr>
        <w:t>p of the Pan button available on the toolbar of the Splicing Dialog window or by clicking and holding the middle button of the mouse.</w:t>
      </w:r>
    </w:p>
    <w:p w:rsidR="002F6378" w:rsidRDefault="00DB50BE">
      <w:r>
        <w:rPr>
          <w:color w:val="993300"/>
        </w:rPr>
        <w:t>The new feature significantly facilitates the process of viewing objects in the Splicing Dialog window, making the view mo</w:t>
      </w:r>
      <w:r>
        <w:rPr>
          <w:color w:val="993300"/>
        </w:rPr>
        <w:t>re convenient and easy to comprehend, especially when it contains a large number of objects.</w:t>
      </w:r>
    </w:p>
    <w:p w:rsidR="002F6378" w:rsidRDefault="00DB50BE">
      <w:r>
        <w:rPr>
          <w:b/>
          <w:color w:val="993300"/>
        </w:rPr>
        <w:t>Example 2:</w:t>
      </w:r>
    </w:p>
    <w:p w:rsidR="002F6378" w:rsidRDefault="00DB50BE">
      <w:r>
        <w:rPr>
          <w:color w:val="993300"/>
        </w:rPr>
        <w:t>A list of time zones available in the Time Zone parameter of a user profile has been changed to display time zones in the Coordinated Universal Time for</w:t>
      </w:r>
      <w:r>
        <w:rPr>
          <w:color w:val="993300"/>
        </w:rPr>
        <w:t>mat (that is, "UTC ±[hh]:[mm] [time zone name]").</w:t>
      </w:r>
    </w:p>
    <w:p w:rsidR="002F6378" w:rsidRDefault="00DB50BE">
      <w:r>
        <w:rPr>
          <w:color w:val="993300"/>
        </w:rPr>
        <w:t>The zones on the list are displayed in the ascending order, starting from UTC−12 and going to UTC+12.</w:t>
      </w:r>
    </w:p>
    <w:p w:rsidR="002F6378" w:rsidRDefault="00DB50BE">
      <w:r>
        <w:rPr>
          <w:color w:val="993300"/>
        </w:rPr>
        <w:t>This format is more familiar to users, convenient and easy to use. Now they can quickly and easily locat</w:t>
      </w:r>
      <w:r>
        <w:rPr>
          <w:color w:val="993300"/>
        </w:rPr>
        <w:t>e the necessary value.</w:t>
      </w:r>
    </w:p>
    <w:p w:rsidR="002F6378" w:rsidRDefault="002F6378">
      <w:pPr>
        <w:pStyle w:val="Caption"/>
        <w:keepNext/>
      </w:pP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b/>
                <w:sz w:val="24"/>
              </w:rPr>
              <w:t>Introduction writing helpful tips</w:t>
            </w:r>
          </w:p>
          <w:p w:rsidR="002F6378" w:rsidRDefault="00DB50BE">
            <w:r>
              <w:rPr>
                <w:noProof/>
                <w:sz w:val="24"/>
              </w:rPr>
              <w:drawing>
                <wp:inline distT="0" distB="0" distL="0" distR="0">
                  <wp:extent cx="114300" cy="123825"/>
                  <wp:effectExtent l="0" t="0" r="0" b="0"/>
                  <wp:docPr id="100270" name="Picture 100270" descr="/download/attachments/275284476/image2015-4-14%2015%3A4%3A39.png?version=1&amp;modificationDate=1429038280000&amp;api=v2"/>
                  <wp:cNvGraphicFramePr/>
                  <a:graphic xmlns:a="http://schemas.openxmlformats.org/drawingml/2006/main">
                    <a:graphicData uri="http://schemas.openxmlformats.org/drawingml/2006/picture">
                      <pic:pic xmlns:pic="http://schemas.openxmlformats.org/drawingml/2006/picture">
                        <pic:nvPicPr>
                          <pic:cNvPr id="100270" name=""/>
                          <pic:cNvPicPr/>
                        </pic:nvPicPr>
                        <pic:blipFill>
                          <a:blip r:embed="rId279"/>
                          <a:stretch>
                            <a:fillRect/>
                          </a:stretch>
                        </pic:blipFill>
                        <pic:spPr>
                          <a:xfrm>
                            <a:off x="0" y="0"/>
                            <a:ext cx="114300" cy="123825"/>
                          </a:xfrm>
                          <a:prstGeom prst="rect">
                            <a:avLst/>
                          </a:prstGeom>
                        </pic:spPr>
                      </pic:pic>
                    </a:graphicData>
                  </a:graphic>
                </wp:inline>
              </w:drawing>
            </w:r>
            <w:r>
              <w:rPr>
                <w:sz w:val="24"/>
              </w:rPr>
              <w:t xml:space="preserve"> Stick to the present tense.</w:t>
            </w:r>
          </w:p>
          <w:p w:rsidR="002F6378" w:rsidRDefault="00DB50BE">
            <w:r>
              <w:rPr>
                <w:noProof/>
                <w:sz w:val="24"/>
              </w:rPr>
              <w:drawing>
                <wp:inline distT="0" distB="0" distL="0" distR="0">
                  <wp:extent cx="114300" cy="123825"/>
                  <wp:effectExtent l="0" t="0" r="0" b="0"/>
                  <wp:docPr id="100271" name="Picture 100271" descr="/download/attachments/275284476/image2015-4-14%2015%3A4%3A54.png?version=1&amp;modificationDate=1429038294000&amp;api=v2"/>
                  <wp:cNvGraphicFramePr/>
                  <a:graphic xmlns:a="http://schemas.openxmlformats.org/drawingml/2006/main">
                    <a:graphicData uri="http://schemas.openxmlformats.org/drawingml/2006/picture">
                      <pic:pic xmlns:pic="http://schemas.openxmlformats.org/drawingml/2006/picture">
                        <pic:nvPicPr>
                          <pic:cNvPr id="100271" name=""/>
                          <pic:cNvPicPr/>
                        </pic:nvPicPr>
                        <pic:blipFill>
                          <a:blip r:embed="rId279"/>
                          <a:stretch>
                            <a:fillRect/>
                          </a:stretch>
                        </pic:blipFill>
                        <pic:spPr>
                          <a:xfrm>
                            <a:off x="0" y="0"/>
                            <a:ext cx="114300" cy="123825"/>
                          </a:xfrm>
                          <a:prstGeom prst="rect">
                            <a:avLst/>
                          </a:prstGeom>
                        </pic:spPr>
                      </pic:pic>
                    </a:graphicData>
                  </a:graphic>
                </wp:inline>
              </w:drawing>
            </w:r>
            <w:r>
              <w:rPr>
                <w:sz w:val="24"/>
              </w:rPr>
              <w:t xml:space="preserve"> Use helpful phrases:</w:t>
            </w:r>
          </w:p>
          <w:p w:rsidR="002F6378" w:rsidRDefault="00DB50BE" w:rsidP="00DB50BE">
            <w:pPr>
              <w:numPr>
                <w:ilvl w:val="0"/>
                <w:numId w:val="475"/>
              </w:numPr>
            </w:pPr>
            <w:r>
              <w:rPr>
                <w:sz w:val="24"/>
              </w:rPr>
              <w:t>Now the system provides/supports/enables smth</w:t>
            </w:r>
          </w:p>
          <w:p w:rsidR="002F6378" w:rsidRDefault="00DB50BE" w:rsidP="00DB50BE">
            <w:pPr>
              <w:numPr>
                <w:ilvl w:val="0"/>
                <w:numId w:val="475"/>
              </w:numPr>
            </w:pPr>
            <w:r>
              <w:rPr>
                <w:sz w:val="24"/>
              </w:rPr>
              <w:t>The system/ ... component has been enhanced with the ... feature</w:t>
            </w:r>
          </w:p>
          <w:p w:rsidR="002F6378" w:rsidRDefault="00DB50BE" w:rsidP="00DB50BE">
            <w:pPr>
              <w:numPr>
                <w:ilvl w:val="0"/>
                <w:numId w:val="475"/>
              </w:numPr>
            </w:pPr>
            <w:r>
              <w:rPr>
                <w:sz w:val="24"/>
              </w:rPr>
              <w:t>The ability to do smth is provided</w:t>
            </w:r>
          </w:p>
          <w:p w:rsidR="002F6378" w:rsidRDefault="00DB50BE" w:rsidP="00DB50BE">
            <w:pPr>
              <w:numPr>
                <w:ilvl w:val="0"/>
                <w:numId w:val="475"/>
              </w:numPr>
            </w:pPr>
            <w:r>
              <w:rPr>
                <w:sz w:val="24"/>
              </w:rPr>
              <w:t>Smth is now available</w:t>
            </w:r>
          </w:p>
          <w:p w:rsidR="002F6378" w:rsidRDefault="00DB50BE" w:rsidP="00DB50BE">
            <w:pPr>
              <w:numPr>
                <w:ilvl w:val="0"/>
                <w:numId w:val="475"/>
              </w:numPr>
            </w:pPr>
            <w:r>
              <w:rPr>
                <w:sz w:val="24"/>
              </w:rPr>
              <w:t>Smth is introduced</w:t>
            </w:r>
          </w:p>
          <w:p w:rsidR="002F6378" w:rsidRDefault="00DB50BE" w:rsidP="00DB50BE">
            <w:pPr>
              <w:numPr>
                <w:ilvl w:val="0"/>
                <w:numId w:val="475"/>
              </w:numPr>
            </w:pPr>
            <w:r>
              <w:rPr>
                <w:sz w:val="24"/>
              </w:rPr>
              <w:t>The list of smth has been extended to include smth</w:t>
            </w:r>
          </w:p>
          <w:p w:rsidR="002F6378" w:rsidRDefault="002F6378">
            <w:pPr>
              <w:ind w:left="360"/>
            </w:pPr>
          </w:p>
        </w:tc>
      </w:tr>
    </w:tbl>
    <w:p w:rsidR="002F6378" w:rsidRDefault="00DB50BE">
      <w:r>
        <w:rPr>
          <w:b/>
          <w:color w:val="993300"/>
        </w:rPr>
        <w:t>Example 1:</w:t>
      </w:r>
    </w:p>
    <w:p w:rsidR="002F6378" w:rsidRDefault="00DB50BE">
      <w:r>
        <w:rPr>
          <w:color w:val="993300"/>
        </w:rPr>
        <w:t xml:space="preserve">The ability to use mouseless navigation to navigate to and to use different page elements (for example, menus, nodes of the Navigation Tree, tabs and </w:t>
      </w:r>
      <w:r>
        <w:rPr>
          <w:color w:val="993300"/>
        </w:rPr>
        <w:t>tables, and so on) is provided. ...</w:t>
      </w:r>
    </w:p>
    <w:p w:rsidR="002F6378" w:rsidRDefault="00DB50BE">
      <w:r>
        <w:rPr>
          <w:b/>
          <w:color w:val="993300"/>
        </w:rPr>
        <w:t>Example 2:</w:t>
      </w:r>
    </w:p>
    <w:p w:rsidR="002F6378" w:rsidRDefault="00DB50BE">
      <w:r>
        <w:rPr>
          <w:color w:val="993300"/>
        </w:rPr>
        <w:t>The ability to use the drag-and-drop feature when editing reference parameters of objects in the in-place editing mode is introduced. ...</w:t>
      </w:r>
    </w:p>
    <w:p w:rsidR="002F6378" w:rsidRDefault="002F6378">
      <w:pPr>
        <w:pStyle w:val="Caption"/>
        <w:keepNext/>
      </w:pP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b/>
                <w:sz w:val="24"/>
              </w:rPr>
              <w:t>Middle part writing helpful tips</w:t>
            </w:r>
          </w:p>
          <w:p w:rsidR="002F6378" w:rsidRDefault="00DB50BE">
            <w:r>
              <w:rPr>
                <w:noProof/>
                <w:sz w:val="24"/>
              </w:rPr>
              <w:drawing>
                <wp:inline distT="0" distB="0" distL="0" distR="0">
                  <wp:extent cx="114300" cy="123825"/>
                  <wp:effectExtent l="0" t="0" r="0" b="0"/>
                  <wp:docPr id="100272" name="Picture 100272" descr="/download/attachments/275284476/image2015-4-14%2015%3A5%3A9.png?version=1&amp;modificationDate=1429038309000&amp;api=v2"/>
                  <wp:cNvGraphicFramePr/>
                  <a:graphic xmlns:a="http://schemas.openxmlformats.org/drawingml/2006/main">
                    <a:graphicData uri="http://schemas.openxmlformats.org/drawingml/2006/picture">
                      <pic:pic xmlns:pic="http://schemas.openxmlformats.org/drawingml/2006/picture">
                        <pic:nvPicPr>
                          <pic:cNvPr id="100272" name=""/>
                          <pic:cNvPicPr/>
                        </pic:nvPicPr>
                        <pic:blipFill>
                          <a:blip r:embed="rId279"/>
                          <a:stretch>
                            <a:fillRect/>
                          </a:stretch>
                        </pic:blipFill>
                        <pic:spPr>
                          <a:xfrm>
                            <a:off x="0" y="0"/>
                            <a:ext cx="114300" cy="123825"/>
                          </a:xfrm>
                          <a:prstGeom prst="rect">
                            <a:avLst/>
                          </a:prstGeom>
                        </pic:spPr>
                      </pic:pic>
                    </a:graphicData>
                  </a:graphic>
                </wp:inline>
              </w:drawing>
            </w:r>
            <w:r>
              <w:rPr>
                <w:sz w:val="24"/>
              </w:rPr>
              <w:t xml:space="preserve">The text may be of arbitrary size, </w:t>
            </w:r>
            <w:r>
              <w:rPr>
                <w:sz w:val="24"/>
              </w:rPr>
              <w:t>but do your best to write briefly and in essence.</w:t>
            </w:r>
          </w:p>
          <w:p w:rsidR="002F6378" w:rsidRDefault="00DB50BE">
            <w:r>
              <w:rPr>
                <w:noProof/>
                <w:sz w:val="24"/>
              </w:rPr>
              <w:drawing>
                <wp:inline distT="0" distB="0" distL="0" distR="0">
                  <wp:extent cx="114300" cy="123825"/>
                  <wp:effectExtent l="0" t="0" r="0" b="0"/>
                  <wp:docPr id="100273" name="Picture 100273" descr="/download/attachments/275284476/image2015-4-14%2015%3A5%3A14.png?version=1&amp;modificationDate=1429038314000&amp;api=v2"/>
                  <wp:cNvGraphicFramePr/>
                  <a:graphic xmlns:a="http://schemas.openxmlformats.org/drawingml/2006/main">
                    <a:graphicData uri="http://schemas.openxmlformats.org/drawingml/2006/picture">
                      <pic:pic xmlns:pic="http://schemas.openxmlformats.org/drawingml/2006/picture">
                        <pic:nvPicPr>
                          <pic:cNvPr id="100273" name=""/>
                          <pic:cNvPicPr/>
                        </pic:nvPicPr>
                        <pic:blipFill>
                          <a:blip r:embed="rId279"/>
                          <a:stretch>
                            <a:fillRect/>
                          </a:stretch>
                        </pic:blipFill>
                        <pic:spPr>
                          <a:xfrm>
                            <a:off x="0" y="0"/>
                            <a:ext cx="114300" cy="123825"/>
                          </a:xfrm>
                          <a:prstGeom prst="rect">
                            <a:avLst/>
                          </a:prstGeom>
                        </pic:spPr>
                      </pic:pic>
                    </a:graphicData>
                  </a:graphic>
                </wp:inline>
              </w:drawing>
            </w:r>
            <w:r>
              <w:rPr>
                <w:sz w:val="24"/>
              </w:rPr>
              <w:t xml:space="preserve"> Use helpful phrases:</w:t>
            </w:r>
          </w:p>
          <w:p w:rsidR="002F6378" w:rsidRDefault="00DB50BE" w:rsidP="00DB50BE">
            <w:pPr>
              <w:numPr>
                <w:ilvl w:val="0"/>
                <w:numId w:val="476"/>
              </w:numPr>
            </w:pPr>
            <w:r>
              <w:rPr>
                <w:sz w:val="24"/>
              </w:rPr>
              <w:t>This can be done with the help of ...</w:t>
            </w:r>
          </w:p>
          <w:p w:rsidR="002F6378" w:rsidRDefault="00DB50BE" w:rsidP="00DB50BE">
            <w:pPr>
              <w:numPr>
                <w:ilvl w:val="0"/>
                <w:numId w:val="476"/>
              </w:numPr>
            </w:pPr>
            <w:r>
              <w:rPr>
                <w:sz w:val="24"/>
              </w:rPr>
              <w:t>Now the user can do smth</w:t>
            </w:r>
          </w:p>
          <w:p w:rsidR="002F6378" w:rsidRDefault="00DB50BE" w:rsidP="00DB50BE">
            <w:pPr>
              <w:numPr>
                <w:ilvl w:val="0"/>
                <w:numId w:val="476"/>
              </w:numPr>
            </w:pPr>
            <w:r>
              <w:rPr>
                <w:sz w:val="24"/>
              </w:rPr>
              <w:t>Now it is possible to do smth</w:t>
            </w:r>
          </w:p>
          <w:p w:rsidR="002F6378" w:rsidRDefault="00DB50BE" w:rsidP="00DB50BE">
            <w:pPr>
              <w:numPr>
                <w:ilvl w:val="0"/>
                <w:numId w:val="476"/>
              </w:numPr>
            </w:pPr>
            <w:r>
              <w:rPr>
                <w:sz w:val="24"/>
              </w:rPr>
              <w:t>To enable/disable the new feature, ...</w:t>
            </w:r>
          </w:p>
          <w:p w:rsidR="002F6378" w:rsidRDefault="00DB50BE" w:rsidP="00DB50BE">
            <w:pPr>
              <w:numPr>
                <w:ilvl w:val="0"/>
                <w:numId w:val="476"/>
              </w:numPr>
            </w:pPr>
            <w:r>
              <w:rPr>
                <w:sz w:val="24"/>
              </w:rPr>
              <w:t xml:space="preserve">By default, ... . However, the administrator can </w:t>
            </w:r>
            <w:r>
              <w:rPr>
                <w:sz w:val="24"/>
              </w:rPr>
              <w:t>...</w:t>
            </w:r>
          </w:p>
          <w:p w:rsidR="002F6378" w:rsidRDefault="00DB50BE" w:rsidP="00DB50BE">
            <w:pPr>
              <w:numPr>
                <w:ilvl w:val="0"/>
                <w:numId w:val="476"/>
              </w:numPr>
            </w:pPr>
            <w:r>
              <w:rPr>
                <w:sz w:val="24"/>
              </w:rPr>
              <w:t>If ... is enabled, the system ...</w:t>
            </w:r>
          </w:p>
          <w:p w:rsidR="002F6378" w:rsidRDefault="002F6378">
            <w:pPr>
              <w:ind w:left="360"/>
            </w:pPr>
          </w:p>
        </w:tc>
      </w:tr>
    </w:tbl>
    <w:p w:rsidR="002F6378" w:rsidRDefault="00DB50BE">
      <w:r>
        <w:rPr>
          <w:b/>
          <w:color w:val="993300"/>
        </w:rPr>
        <w:t>Example 1:</w:t>
      </w:r>
    </w:p>
    <w:p w:rsidR="002F6378" w:rsidRDefault="00DB50BE">
      <w:r>
        <w:rPr>
          <w:color w:val="993300"/>
        </w:rPr>
        <w:t>... Now the user can use the CTRL + ARROW key combination to navigate up and down, left and right on the page and the ENTER key to select a particular element (equals the click of a mouse). ...</w:t>
      </w:r>
    </w:p>
    <w:p w:rsidR="002F6378" w:rsidRDefault="00DB50BE">
      <w:r>
        <w:rPr>
          <w:b/>
          <w:color w:val="993300"/>
        </w:rPr>
        <w:t>Example 2:</w:t>
      </w:r>
    </w:p>
    <w:p w:rsidR="002F6378" w:rsidRDefault="00DB50BE">
      <w:r>
        <w:rPr>
          <w:color w:val="993300"/>
        </w:rPr>
        <w:t>... Now the user can edit reference parameters of tables, populating them with values from other reference cells by simply dragging the relevant value. In the same way, they can populate table cells with references to objects that make nodes of the Navigat</w:t>
      </w:r>
      <w:r>
        <w:rPr>
          <w:color w:val="993300"/>
        </w:rPr>
        <w:t>ion Tree. ...</w:t>
      </w:r>
    </w:p>
    <w:p w:rsidR="002F6378" w:rsidRDefault="002F6378">
      <w:pPr>
        <w:pStyle w:val="Caption"/>
        <w:keepNext/>
      </w:pP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b/>
                <w:sz w:val="24"/>
              </w:rPr>
              <w:t>Conclusion helpful tips</w:t>
            </w:r>
          </w:p>
          <w:p w:rsidR="002F6378" w:rsidRDefault="00DB50BE">
            <w:r>
              <w:rPr>
                <w:noProof/>
                <w:sz w:val="24"/>
              </w:rPr>
              <w:drawing>
                <wp:inline distT="0" distB="0" distL="0" distR="0">
                  <wp:extent cx="114300" cy="123825"/>
                  <wp:effectExtent l="0" t="0" r="0" b="0"/>
                  <wp:docPr id="100274" name="Picture 100274" descr="/download/attachments/275284476/image2015-4-14%2015%3A5%3A20.png?version=1&amp;modificationDate=1429038320000&amp;api=v2"/>
                  <wp:cNvGraphicFramePr/>
                  <a:graphic xmlns:a="http://schemas.openxmlformats.org/drawingml/2006/main">
                    <a:graphicData uri="http://schemas.openxmlformats.org/drawingml/2006/picture">
                      <pic:pic xmlns:pic="http://schemas.openxmlformats.org/drawingml/2006/picture">
                        <pic:nvPicPr>
                          <pic:cNvPr id="100274" name=""/>
                          <pic:cNvPicPr/>
                        </pic:nvPicPr>
                        <pic:blipFill>
                          <a:blip r:embed="rId279"/>
                          <a:stretch>
                            <a:fillRect/>
                          </a:stretch>
                        </pic:blipFill>
                        <pic:spPr>
                          <a:xfrm>
                            <a:off x="0" y="0"/>
                            <a:ext cx="114300" cy="123825"/>
                          </a:xfrm>
                          <a:prstGeom prst="rect">
                            <a:avLst/>
                          </a:prstGeom>
                        </pic:spPr>
                      </pic:pic>
                    </a:graphicData>
                  </a:graphic>
                </wp:inline>
              </w:drawing>
            </w:r>
            <w:r>
              <w:rPr>
                <w:sz w:val="24"/>
              </w:rPr>
              <w:t xml:space="preserve"> If the benefits of innovation are not evident, then the information on the benefits for businesses can be requested from the business analyst.</w:t>
            </w:r>
          </w:p>
          <w:p w:rsidR="002F6378" w:rsidRDefault="00DB50BE">
            <w:r>
              <w:rPr>
                <w:noProof/>
                <w:sz w:val="24"/>
              </w:rPr>
              <w:drawing>
                <wp:inline distT="0" distB="0" distL="0" distR="0">
                  <wp:extent cx="114300" cy="123825"/>
                  <wp:effectExtent l="0" t="0" r="0" b="0"/>
                  <wp:docPr id="100275" name="Picture 100275" descr="/download/attachments/275284476/image2015-4-14%2015%3A5%3A23.png?version=1&amp;modificationDate=1429038323000&amp;api=v2"/>
                  <wp:cNvGraphicFramePr/>
                  <a:graphic xmlns:a="http://schemas.openxmlformats.org/drawingml/2006/main">
                    <a:graphicData uri="http://schemas.openxmlformats.org/drawingml/2006/picture">
                      <pic:pic xmlns:pic="http://schemas.openxmlformats.org/drawingml/2006/picture">
                        <pic:nvPicPr>
                          <pic:cNvPr id="100275" name=""/>
                          <pic:cNvPicPr/>
                        </pic:nvPicPr>
                        <pic:blipFill>
                          <a:blip r:embed="rId279"/>
                          <a:stretch>
                            <a:fillRect/>
                          </a:stretch>
                        </pic:blipFill>
                        <pic:spPr>
                          <a:xfrm>
                            <a:off x="0" y="0"/>
                            <a:ext cx="114300" cy="123825"/>
                          </a:xfrm>
                          <a:prstGeom prst="rect">
                            <a:avLst/>
                          </a:prstGeom>
                        </pic:spPr>
                      </pic:pic>
                    </a:graphicData>
                  </a:graphic>
                </wp:inline>
              </w:drawing>
            </w:r>
            <w:r>
              <w:rPr>
                <w:sz w:val="24"/>
              </w:rPr>
              <w:t>Use helpful phrases:</w:t>
            </w:r>
          </w:p>
          <w:p w:rsidR="002F6378" w:rsidRDefault="00DB50BE" w:rsidP="00DB50BE">
            <w:pPr>
              <w:numPr>
                <w:ilvl w:val="0"/>
                <w:numId w:val="477"/>
              </w:numPr>
              <w:rPr>
                <w:sz w:val="24"/>
              </w:rPr>
            </w:pPr>
            <w:r>
              <w:rPr>
                <w:sz w:val="24"/>
              </w:rPr>
              <w:t>The new feature/functionality</w:t>
            </w:r>
          </w:p>
          <w:p w:rsidR="002F6378" w:rsidRDefault="00DB50BE" w:rsidP="00DB50BE">
            <w:pPr>
              <w:numPr>
                <w:ilvl w:val="1"/>
                <w:numId w:val="478"/>
              </w:numPr>
            </w:pPr>
            <w:r>
              <w:rPr>
                <w:sz w:val="24"/>
              </w:rPr>
              <w:t>significantly accele</w:t>
            </w:r>
            <w:r>
              <w:rPr>
                <w:sz w:val="24"/>
              </w:rPr>
              <w:t>rates/facilitates the process of doing smth</w:t>
            </w:r>
          </w:p>
          <w:p w:rsidR="002F6378" w:rsidRDefault="00DB50BE" w:rsidP="00DB50BE">
            <w:pPr>
              <w:numPr>
                <w:ilvl w:val="1"/>
                <w:numId w:val="478"/>
              </w:numPr>
            </w:pPr>
            <w:r>
              <w:rPr>
                <w:sz w:val="24"/>
              </w:rPr>
              <w:t>makes the system more flexible/user-friendly/informative</w:t>
            </w:r>
          </w:p>
          <w:p w:rsidR="002F6378" w:rsidRDefault="00DB50BE" w:rsidP="00DB50BE">
            <w:pPr>
              <w:numPr>
                <w:ilvl w:val="1"/>
                <w:numId w:val="478"/>
              </w:numPr>
            </w:pPr>
            <w:r>
              <w:rPr>
                <w:sz w:val="24"/>
              </w:rPr>
              <w:t>adds more flexibility to the system</w:t>
            </w:r>
          </w:p>
          <w:p w:rsidR="002F6378" w:rsidRDefault="00DB50BE" w:rsidP="00DB50BE">
            <w:pPr>
              <w:numPr>
                <w:ilvl w:val="1"/>
                <w:numId w:val="478"/>
              </w:numPr>
            </w:pPr>
            <w:r>
              <w:rPr>
                <w:sz w:val="24"/>
              </w:rPr>
              <w:t>expands capabilities of the system</w:t>
            </w:r>
          </w:p>
          <w:p w:rsidR="002F6378" w:rsidRDefault="00DB50BE" w:rsidP="00DB50BE">
            <w:pPr>
              <w:numPr>
                <w:ilvl w:val="1"/>
                <w:numId w:val="478"/>
              </w:numPr>
            </w:pPr>
            <w:r>
              <w:rPr>
                <w:sz w:val="24"/>
              </w:rPr>
              <w:t>makes smth more convenient and easy to comprehend</w:t>
            </w:r>
          </w:p>
          <w:p w:rsidR="002F6378" w:rsidRDefault="00DB50BE" w:rsidP="00DB50BE">
            <w:pPr>
              <w:numPr>
                <w:ilvl w:val="1"/>
                <w:numId w:val="478"/>
              </w:numPr>
            </w:pPr>
            <w:r>
              <w:rPr>
                <w:sz w:val="24"/>
              </w:rPr>
              <w:t>reduces/eliminates the possibility</w:t>
            </w:r>
            <w:r>
              <w:rPr>
                <w:sz w:val="24"/>
              </w:rPr>
              <w:t xml:space="preserve"> of errors</w:t>
            </w:r>
          </w:p>
          <w:p w:rsidR="002F6378" w:rsidRDefault="00DB50BE" w:rsidP="00DB50BE">
            <w:pPr>
              <w:numPr>
                <w:ilvl w:val="1"/>
                <w:numId w:val="478"/>
              </w:numPr>
            </w:pPr>
            <w:r>
              <w:rPr>
                <w:sz w:val="24"/>
              </w:rPr>
              <w:t>helps to avoid ... errors</w:t>
            </w:r>
          </w:p>
          <w:p w:rsidR="002F6378" w:rsidRDefault="00DB50BE" w:rsidP="00DB50BE">
            <w:pPr>
              <w:numPr>
                <w:ilvl w:val="1"/>
                <w:numId w:val="478"/>
              </w:numPr>
            </w:pPr>
            <w:r>
              <w:rPr>
                <w:sz w:val="24"/>
              </w:rPr>
              <w:t>allows eliminating data inconsistency</w:t>
            </w:r>
          </w:p>
          <w:p w:rsidR="002F6378" w:rsidRDefault="00DB50BE" w:rsidP="00DB50BE">
            <w:pPr>
              <w:numPr>
                <w:ilvl w:val="1"/>
                <w:numId w:val="478"/>
              </w:numPr>
            </w:pPr>
            <w:r>
              <w:rPr>
                <w:sz w:val="24"/>
              </w:rPr>
              <w:t>helps to maintain data integrity</w:t>
            </w:r>
          </w:p>
          <w:p w:rsidR="002F6378" w:rsidRDefault="00DB50BE" w:rsidP="00DB50BE">
            <w:pPr>
              <w:numPr>
                <w:ilvl w:val="1"/>
                <w:numId w:val="478"/>
              </w:numPr>
            </w:pPr>
            <w:r>
              <w:rPr>
                <w:sz w:val="24"/>
              </w:rPr>
              <w:t>saves the user time and effort</w:t>
            </w:r>
          </w:p>
          <w:p w:rsidR="002F6378" w:rsidRDefault="00DB50BE" w:rsidP="00DB50BE">
            <w:pPr>
              <w:numPr>
                <w:ilvl w:val="1"/>
                <w:numId w:val="478"/>
              </w:numPr>
            </w:pPr>
            <w:r>
              <w:rPr>
                <w:sz w:val="24"/>
              </w:rPr>
              <w:t>allows the user to quickly do smth/avoid unnecessary steps when doing smth</w:t>
            </w:r>
          </w:p>
          <w:p w:rsidR="002F6378" w:rsidRDefault="00DB50BE" w:rsidP="00DB50BE">
            <w:pPr>
              <w:numPr>
                <w:ilvl w:val="1"/>
                <w:numId w:val="478"/>
              </w:numPr>
            </w:pPr>
            <w:r>
              <w:rPr>
                <w:sz w:val="24"/>
              </w:rPr>
              <w:t>improves/increases usability of the system</w:t>
            </w:r>
            <w:r>
              <w:rPr>
                <w:sz w:val="24"/>
              </w:rPr>
              <w:t>, especially for visually impaired/inexperienced users.</w:t>
            </w:r>
          </w:p>
          <w:p w:rsidR="002F6378" w:rsidRDefault="002F6378">
            <w:pPr>
              <w:ind w:left="1080"/>
            </w:pPr>
          </w:p>
        </w:tc>
      </w:tr>
    </w:tbl>
    <w:p w:rsidR="002F6378" w:rsidRDefault="00DB50BE">
      <w:r>
        <w:rPr>
          <w:b/>
          <w:color w:val="993300"/>
        </w:rPr>
        <w:t>Example 1:</w:t>
      </w:r>
    </w:p>
    <w:p w:rsidR="002F6378" w:rsidRDefault="00DB50BE">
      <w:r>
        <w:rPr>
          <w:color w:val="993300"/>
        </w:rPr>
        <w:t>... The new feature significantly accelerates the process of navigation, saving the user time and effort and allowing them to use the keyboard more effectively. Besides, it makes the syst</w:t>
      </w:r>
      <w:r>
        <w:rPr>
          <w:color w:val="993300"/>
        </w:rPr>
        <w:t>em more compliant with the Web accessibility standards.</w:t>
      </w:r>
    </w:p>
    <w:p w:rsidR="002F6378" w:rsidRDefault="00DB50BE">
      <w:r>
        <w:rPr>
          <w:b/>
          <w:color w:val="993300"/>
        </w:rPr>
        <w:t>Example 2:</w:t>
      </w:r>
    </w:p>
    <w:p w:rsidR="002F6378" w:rsidRDefault="00DB50BE">
      <w:r>
        <w:rPr>
          <w:color w:val="993300"/>
        </w:rPr>
        <w:t>... The new feature significantly facilitates the process of editing objects' parameters in tables, reduces the possibility of errors, and saves the user time and effort.</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If th</w:t>
            </w:r>
            <w:r>
              <w:rPr>
                <w:sz w:val="24"/>
              </w:rPr>
              <w:t>e details are unimportant or become clear from the text of the introduction, the middle part can be omitted.</w:t>
            </w:r>
          </w:p>
        </w:tc>
      </w:tr>
    </w:tbl>
    <w:p w:rsidR="002F6378" w:rsidRDefault="00DB50BE">
      <w:r>
        <w:rPr>
          <w:b/>
          <w:color w:val="993300"/>
        </w:rPr>
        <w:t>Example 1:</w:t>
      </w:r>
    </w:p>
    <w:p w:rsidR="002F6378" w:rsidRDefault="00DB50BE">
      <w:r>
        <w:rPr>
          <w:color w:val="993300"/>
        </w:rPr>
        <w:t>The Cambridge Bordered user interface theme is introduced.</w:t>
      </w:r>
    </w:p>
    <w:p w:rsidR="002F6378" w:rsidRDefault="00DB50BE">
      <w:r>
        <w:rPr>
          <w:color w:val="993300"/>
        </w:rPr>
        <w:t xml:space="preserve">The new theme makes the interface more convenient and user-friendly, </w:t>
      </w:r>
      <w:r>
        <w:rPr>
          <w:color w:val="993300"/>
        </w:rPr>
        <w:t>allowing the user to quickly locate the necessary information.</w:t>
      </w:r>
    </w:p>
    <w:p w:rsidR="002F6378" w:rsidRDefault="00DB50BE">
      <w:r>
        <w:rPr>
          <w:b/>
          <w:color w:val="993300"/>
        </w:rPr>
        <w:t>Example 2:</w:t>
      </w:r>
    </w:p>
    <w:p w:rsidR="002F6378" w:rsidRDefault="00DB50BE">
      <w:r>
        <w:rPr>
          <w:color w:val="993300"/>
        </w:rPr>
        <w:t>The ability to use filters and navigation along the tree of object types to pinpoint the necessary types when configuring reference type definitions is provided.</w:t>
      </w:r>
    </w:p>
    <w:p w:rsidR="002F6378" w:rsidRDefault="00DB50BE">
      <w:r>
        <w:rPr>
          <w:color w:val="993300"/>
        </w:rPr>
        <w:t>The new feature is a</w:t>
      </w:r>
      <w:r>
        <w:rPr>
          <w:color w:val="993300"/>
        </w:rPr>
        <w:t xml:space="preserve"> good alternative to the use of the reference selector, especially for inexperienced users. Thus the new functionality saves the user time and effort and significantly reduces the possibility of errors.</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The information should be stated clearly</w:t>
            </w:r>
            <w:r>
              <w:rPr>
                <w:sz w:val="24"/>
              </w:rPr>
              <w:t xml:space="preserve">, distinctly, and very concisely, so that even after being taken out of the CR context, it is still intelligible. Vague wording, which makes impossible to understand the meaning, are unacceptable. For example, such wording like </w:t>
            </w:r>
            <w:r>
              <w:rPr>
                <w:color w:val="993300"/>
                <w:sz w:val="24"/>
              </w:rPr>
              <w:t>New form of the parameter pr</w:t>
            </w:r>
            <w:r>
              <w:rPr>
                <w:color w:val="993300"/>
                <w:sz w:val="24"/>
              </w:rPr>
              <w:t>ovides more comfortable and easy usage of the system</w:t>
            </w:r>
            <w:r>
              <w:rPr>
                <w:sz w:val="24"/>
              </w:rPr>
              <w:t xml:space="preserve"> clarifies only that we are talking about a certain parameter and that its form has changed. What kind of setting, and how it has changed, is unclear.</w:t>
            </w:r>
          </w:p>
        </w:tc>
      </w:tr>
    </w:tbl>
    <w:p w:rsidR="002F6378" w:rsidRDefault="00DB50BE">
      <w:r>
        <w:rPr>
          <w:b/>
          <w:color w:val="993300"/>
        </w:rPr>
        <w:t>Example:</w:t>
      </w:r>
    </w:p>
    <w:p w:rsidR="002F6378" w:rsidRDefault="00DB50BE">
      <w:r>
        <w:rPr>
          <w:color w:val="993300"/>
        </w:rPr>
        <w:t>Now the Channelization Type parameter displ</w:t>
      </w:r>
      <w:r>
        <w:rPr>
          <w:color w:val="993300"/>
        </w:rPr>
        <w:t>ayed in the New Circuit dialog is a reference selector field.</w:t>
      </w:r>
    </w:p>
    <w:p w:rsidR="002F6378" w:rsidRDefault="00DB50BE">
      <w:r>
        <w:rPr>
          <w:color w:val="993300"/>
        </w:rPr>
        <w:t>To populate it, the user can either expand the list of interfaces and look for the necessary value on the list or start typing its name in the field, and the system will show the values that mat</w:t>
      </w:r>
      <w:r>
        <w:rPr>
          <w:color w:val="993300"/>
        </w:rPr>
        <w:t>ch their entry.</w:t>
      </w:r>
    </w:p>
    <w:p w:rsidR="002F6378" w:rsidRDefault="00DB50BE">
      <w:r>
        <w:rPr>
          <w:color w:val="993300"/>
        </w:rPr>
        <w:t>Besides, now the values of the lists displayed in the Channelization Type parameter of the New Circuit dialog and the Interface parameter of the Create Circuits dialog (used for circuits bulk creation) can be sorted in two ways.</w:t>
      </w:r>
    </w:p>
    <w:p w:rsidR="002F6378" w:rsidRDefault="00DB50BE">
      <w:r>
        <w:rPr>
          <w:color w:val="993300"/>
        </w:rPr>
        <w:t>By default,</w:t>
      </w:r>
      <w:r>
        <w:rPr>
          <w:color w:val="993300"/>
        </w:rPr>
        <w:t xml:space="preserve"> they are sorted in the lexicographical order, however, if necessary, they can be ordered differently.</w:t>
      </w:r>
    </w:p>
    <w:p w:rsidR="002F6378" w:rsidRDefault="00DB50BE">
      <w:r>
        <w:rPr>
          <w:color w:val="993300"/>
        </w:rPr>
        <w:t>The new feature significantly facilitates the process of circuits creation, allowing the user to quickly locate the necessary value on the list of interf</w:t>
      </w:r>
      <w:r>
        <w:rPr>
          <w:color w:val="993300"/>
        </w:rPr>
        <w:t>aces.</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 xml:space="preserve">If for some reason the requirements of a CR were implemented not in itself, but in another CR or project, you must provide links to the CR or to the project. If a What's New text contains a message like </w:t>
            </w:r>
            <w:r>
              <w:rPr>
                <w:color w:val="993300"/>
                <w:sz w:val="24"/>
              </w:rPr>
              <w:t>Since this ticket is outdated, the</w:t>
            </w:r>
            <w:r>
              <w:rPr>
                <w:color w:val="993300"/>
                <w:sz w:val="24"/>
              </w:rPr>
              <w:t xml:space="preserve"> features described in it were already implemented in other newer tickets. What's New section was updated in those tickets</w:t>
            </w:r>
            <w:r>
              <w:rPr>
                <w:sz w:val="24"/>
              </w:rPr>
              <w:t>, it is a reference to nowhere. The objective of a technical writer is to record the results of their research. In the above case, the</w:t>
            </w:r>
            <w:r>
              <w:rPr>
                <w:sz w:val="24"/>
              </w:rPr>
              <w:t xml:space="preserve"> ticket should contain the references to those tickets with What's New articles, and projects in order to present the changes and documentation developed by the specialists of our department.</w:t>
            </w:r>
          </w:p>
        </w:tc>
      </w:tr>
    </w:tbl>
    <w:p w:rsidR="002F6378" w:rsidRDefault="00DB50BE">
      <w:r>
        <w:rPr>
          <w:b/>
          <w:color w:val="993300"/>
        </w:rPr>
        <w:t>Example:</w:t>
      </w:r>
    </w:p>
    <w:p w:rsidR="002F6378" w:rsidRDefault="00DB50BE">
      <w:r>
        <w:rPr>
          <w:color w:val="993300"/>
        </w:rPr>
        <w:t>The changes are implemented in scope of PDCR-</w:t>
      </w:r>
      <w:r>
        <w:rPr>
          <w:i/>
          <w:color w:val="993300"/>
        </w:rPr>
        <w:t>NNNN</w:t>
      </w:r>
      <w:r>
        <w:rPr>
          <w:color w:val="993300"/>
        </w:rPr>
        <w:t xml:space="preserve"> / PS</w:t>
      </w:r>
      <w:r>
        <w:rPr>
          <w:color w:val="993300"/>
        </w:rPr>
        <w:t>UPTW-</w:t>
      </w:r>
      <w:r>
        <w:rPr>
          <w:i/>
          <w:color w:val="993300"/>
        </w:rPr>
        <w:t>NNNN</w:t>
      </w:r>
      <w:r>
        <w:rPr>
          <w:color w:val="993300"/>
        </w:rPr>
        <w:t xml:space="preserve"> (links to the tickets).</w:t>
      </w:r>
    </w:p>
    <w:p w:rsidR="002F6378" w:rsidRDefault="00DB50BE">
      <w:r>
        <w:rPr>
          <w:color w:val="993300"/>
        </w:rPr>
        <w:t>What’s New details and links to updated documents are provided in PDCR-</w:t>
      </w:r>
      <w:r>
        <w:rPr>
          <w:i/>
          <w:color w:val="993300"/>
        </w:rPr>
        <w:t>NNNN</w:t>
      </w:r>
      <w:r>
        <w:rPr>
          <w:color w:val="993300"/>
        </w:rPr>
        <w:t xml:space="preserve"> / PSUPTW-</w:t>
      </w:r>
      <w:r>
        <w:rPr>
          <w:i/>
          <w:color w:val="993300"/>
        </w:rPr>
        <w:t>NNNN</w:t>
      </w:r>
      <w:r>
        <w:rPr>
          <w:color w:val="993300"/>
        </w:rPr>
        <w:t xml:space="preserve"> (links to the “Documenting” subtasks).</w:t>
      </w:r>
    </w:p>
    <w:p w:rsidR="002F6378" w:rsidRDefault="002F6378">
      <w:pPr>
        <w:pStyle w:val="Caption"/>
        <w:keepNext/>
      </w:pP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b/>
                <w:sz w:val="24"/>
              </w:rPr>
              <w:t>Recommendations on writing What's New for CRs that correct the system behavior (bug fixes))</w:t>
            </w:r>
          </w:p>
          <w:p w:rsidR="002F6378" w:rsidRDefault="00DB50BE">
            <w:r>
              <w:rPr>
                <w:noProof/>
                <w:sz w:val="24"/>
              </w:rPr>
              <w:drawing>
                <wp:inline distT="0" distB="0" distL="0" distR="0">
                  <wp:extent cx="114300" cy="123825"/>
                  <wp:effectExtent l="0" t="0" r="0" b="0"/>
                  <wp:docPr id="100276" name="Picture 100276" descr="/download/attachments/275284476/image2015-4-14%2015%3A5%3A29.png?version=1&amp;modificationDate=1429038329000&amp;api=v2"/>
                  <wp:cNvGraphicFramePr/>
                  <a:graphic xmlns:a="http://schemas.openxmlformats.org/drawingml/2006/main">
                    <a:graphicData uri="http://schemas.openxmlformats.org/drawingml/2006/picture">
                      <pic:pic xmlns:pic="http://schemas.openxmlformats.org/drawingml/2006/picture">
                        <pic:nvPicPr>
                          <pic:cNvPr id="100276" name=""/>
                          <pic:cNvPicPr/>
                        </pic:nvPicPr>
                        <pic:blipFill>
                          <a:blip r:embed="rId279"/>
                          <a:stretch>
                            <a:fillRect/>
                          </a:stretch>
                        </pic:blipFill>
                        <pic:spPr>
                          <a:xfrm>
                            <a:off x="0" y="0"/>
                            <a:ext cx="114300" cy="123825"/>
                          </a:xfrm>
                          <a:prstGeom prst="rect">
                            <a:avLst/>
                          </a:prstGeom>
                        </pic:spPr>
                      </pic:pic>
                    </a:graphicData>
                  </a:graphic>
                </wp:inline>
              </w:drawing>
            </w:r>
            <w:r>
              <w:rPr>
                <w:sz w:val="24"/>
              </w:rPr>
              <w:t xml:space="preserve"> It is not necessary to focus on the deficiencies or adverse effects of the legacy system behavior or to mention the very mistake.</w:t>
            </w:r>
          </w:p>
          <w:p w:rsidR="002F6378" w:rsidRDefault="00DB50BE">
            <w:r>
              <w:rPr>
                <w:noProof/>
                <w:sz w:val="24"/>
              </w:rPr>
              <w:drawing>
                <wp:inline distT="0" distB="0" distL="0" distR="0">
                  <wp:extent cx="114300" cy="123825"/>
                  <wp:effectExtent l="0" t="0" r="0" b="0"/>
                  <wp:docPr id="100277" name="Picture 100277" descr="/download/attachments/275284476/image2015-4-14%2015%3A5%3A32.png?version=1&amp;modificationDate=1429038332000&amp;api=v2"/>
                  <wp:cNvGraphicFramePr/>
                  <a:graphic xmlns:a="http://schemas.openxmlformats.org/drawingml/2006/main">
                    <a:graphicData uri="http://schemas.openxmlformats.org/drawingml/2006/picture">
                      <pic:pic xmlns:pic="http://schemas.openxmlformats.org/drawingml/2006/picture">
                        <pic:nvPicPr>
                          <pic:cNvPr id="100277" name=""/>
                          <pic:cNvPicPr/>
                        </pic:nvPicPr>
                        <pic:blipFill>
                          <a:blip r:embed="rId279"/>
                          <a:stretch>
                            <a:fillRect/>
                          </a:stretch>
                        </pic:blipFill>
                        <pic:spPr>
                          <a:xfrm>
                            <a:off x="0" y="0"/>
                            <a:ext cx="114300" cy="123825"/>
                          </a:xfrm>
                          <a:prstGeom prst="rect">
                            <a:avLst/>
                          </a:prstGeom>
                        </pic:spPr>
                      </pic:pic>
                    </a:graphicData>
                  </a:graphic>
                </wp:inline>
              </w:drawing>
            </w:r>
            <w:r>
              <w:rPr>
                <w:sz w:val="24"/>
              </w:rPr>
              <w:t xml:space="preserve"> Provide clear description of the current behavior of the system.</w:t>
            </w:r>
          </w:p>
          <w:p w:rsidR="002F6378" w:rsidRDefault="00DB50BE">
            <w:r>
              <w:rPr>
                <w:noProof/>
                <w:sz w:val="24"/>
              </w:rPr>
              <w:drawing>
                <wp:inline distT="0" distB="0" distL="0" distR="0">
                  <wp:extent cx="114300" cy="123825"/>
                  <wp:effectExtent l="0" t="0" r="0" b="0"/>
                  <wp:docPr id="100278" name="Picture 100278" descr="/download/attachments/275284476/image2015-4-14%2015%3A5%3A35.png?version=1&amp;modificationDate=1429038335000&amp;api=v2"/>
                  <wp:cNvGraphicFramePr/>
                  <a:graphic xmlns:a="http://schemas.openxmlformats.org/drawingml/2006/main">
                    <a:graphicData uri="http://schemas.openxmlformats.org/drawingml/2006/picture">
                      <pic:pic xmlns:pic="http://schemas.openxmlformats.org/drawingml/2006/picture">
                        <pic:nvPicPr>
                          <pic:cNvPr id="100278" name=""/>
                          <pic:cNvPicPr/>
                        </pic:nvPicPr>
                        <pic:blipFill>
                          <a:blip r:embed="rId279"/>
                          <a:stretch>
                            <a:fillRect/>
                          </a:stretch>
                        </pic:blipFill>
                        <pic:spPr>
                          <a:xfrm>
                            <a:off x="0" y="0"/>
                            <a:ext cx="114300" cy="123825"/>
                          </a:xfrm>
                          <a:prstGeom prst="rect">
                            <a:avLst/>
                          </a:prstGeom>
                        </pic:spPr>
                      </pic:pic>
                    </a:graphicData>
                  </a:graphic>
                </wp:inline>
              </w:drawing>
            </w:r>
            <w:r>
              <w:rPr>
                <w:sz w:val="24"/>
              </w:rPr>
              <w:t xml:space="preserve"> Specify the problems that are solved due to the new beh</w:t>
            </w:r>
            <w:r>
              <w:rPr>
                <w:sz w:val="24"/>
              </w:rPr>
              <w:t>avior of the system.</w:t>
            </w:r>
          </w:p>
        </w:tc>
      </w:tr>
    </w:tbl>
    <w:p w:rsidR="002F6378" w:rsidRDefault="00DB50BE">
      <w:r>
        <w:rPr>
          <w:b/>
          <w:color w:val="993300"/>
        </w:rPr>
        <w:t>Example 1:</w:t>
      </w:r>
    </w:p>
    <w:p w:rsidR="002F6378" w:rsidRDefault="00DB50BE">
      <w:r>
        <w:rPr>
          <w:color w:val="993300"/>
        </w:rPr>
        <w:t>The objects filtering functionality is improved.</w:t>
      </w:r>
    </w:p>
    <w:p w:rsidR="002F6378" w:rsidRDefault="00DB50BE">
      <w:r>
        <w:rPr>
          <w:color w:val="993300"/>
        </w:rPr>
        <w:t>Now the list of parameter values which can be used as filtering criteria for a particular table column includes only the values that are listed in this column. Thus, if the u</w:t>
      </w:r>
      <w:r>
        <w:rPr>
          <w:color w:val="993300"/>
        </w:rPr>
        <w:t>ser filters the table by several columns, each time they do it, the list of parameter values available for filtering is updated to take into consideration the filtering performed.</w:t>
      </w:r>
    </w:p>
    <w:p w:rsidR="002F6378" w:rsidRDefault="00DB50BE">
      <w:r>
        <w:rPr>
          <w:color w:val="993300"/>
        </w:rPr>
        <w:t>The improvement allows eliminating data misinterpretation and user confusion</w:t>
      </w:r>
      <w:r>
        <w:rPr>
          <w:color w:val="993300"/>
        </w:rPr>
        <w:t>.</w:t>
      </w:r>
    </w:p>
    <w:p w:rsidR="002F6378" w:rsidRDefault="00DB50BE">
      <w:r>
        <w:rPr>
          <w:b/>
          <w:color w:val="993300"/>
        </w:rPr>
        <w:t>Example 2:</w:t>
      </w:r>
    </w:p>
    <w:p w:rsidR="002F6378" w:rsidRDefault="00DB50BE">
      <w:r>
        <w:rPr>
          <w:color w:val="993300"/>
        </w:rPr>
        <w:t>Representation of link labels in the Geographical View is improved.</w:t>
      </w:r>
    </w:p>
    <w:p w:rsidR="002F6378" w:rsidRDefault="00DB50BE">
      <w:r>
        <w:rPr>
          <w:color w:val="993300"/>
        </w:rPr>
        <w:t>Now they are displayed next to the middle point of the link, so users can easily understand what link a particular label belongs to.</w:t>
      </w:r>
    </w:p>
    <w:p w:rsidR="002F6378" w:rsidRDefault="00DB50BE">
      <w:r>
        <w:rPr>
          <w:b/>
          <w:color w:val="993300"/>
        </w:rPr>
        <w:t>Example 3:</w:t>
      </w:r>
    </w:p>
    <w:p w:rsidR="002F6378" w:rsidRDefault="00DB50BE">
      <w:r>
        <w:rPr>
          <w:color w:val="993300"/>
        </w:rPr>
        <w:t>Now export of graphs from graph</w:t>
      </w:r>
      <w:r>
        <w:rPr>
          <w:color w:val="993300"/>
        </w:rPr>
        <w:t xml:space="preserve"> views to files of SVG and PDF format is more accurate - the system exports all the objects displayed in the view, including curves.</w:t>
      </w:r>
    </w:p>
    <w:p w:rsidR="002F6378" w:rsidRDefault="00DB50BE">
      <w:r>
        <w:rPr>
          <w:color w:val="993300"/>
        </w:rPr>
        <w:t>The improvement allows eliminating data inconsistency.</w:t>
      </w:r>
    </w:p>
    <w:p w:rsidR="002F6378" w:rsidRDefault="002F6378">
      <w:pPr>
        <w:pStyle w:val="Caption"/>
        <w:keepNext/>
      </w:pPr>
    </w:p>
    <w:tbl>
      <w:tblPr>
        <w:tblStyle w:val="ScrollTip"/>
        <w:tblW w:w="5000" w:type="pct"/>
        <w:tblLook w:val="0180" w:firstRow="0" w:lastRow="0" w:firstColumn="1" w:lastColumn="1" w:noHBand="0" w:noVBand="0"/>
      </w:tblPr>
      <w:tblGrid>
        <w:gridCol w:w="8613"/>
      </w:tblGrid>
      <w:tr w:rsidR="002F6378">
        <w:tc>
          <w:tcPr>
            <w:tcW w:w="0" w:type="auto"/>
          </w:tcPr>
          <w:p w:rsidR="002F6378" w:rsidRDefault="00DB50BE">
            <w:r>
              <w:rPr>
                <w:b/>
                <w:sz w:val="24"/>
              </w:rPr>
              <w:t>Recommendations on writing What's New for new components and docume</w:t>
            </w:r>
            <w:r>
              <w:rPr>
                <w:b/>
                <w:sz w:val="24"/>
              </w:rPr>
              <w:t>nts</w:t>
            </w:r>
          </w:p>
          <w:p w:rsidR="002F6378" w:rsidRDefault="00DB50BE">
            <w:r>
              <w:rPr>
                <w:noProof/>
                <w:sz w:val="24"/>
              </w:rPr>
              <w:drawing>
                <wp:inline distT="0" distB="0" distL="0" distR="0">
                  <wp:extent cx="114300" cy="123825"/>
                  <wp:effectExtent l="0" t="0" r="0" b="0"/>
                  <wp:docPr id="100279" name="Picture 100279" descr="/download/attachments/275284476/image2015-4-14%2015%3A5%3A41.png?version=1&amp;modificationDate=1429038341000&amp;api=v2"/>
                  <wp:cNvGraphicFramePr/>
                  <a:graphic xmlns:a="http://schemas.openxmlformats.org/drawingml/2006/main">
                    <a:graphicData uri="http://schemas.openxmlformats.org/drawingml/2006/picture">
                      <pic:pic xmlns:pic="http://schemas.openxmlformats.org/drawingml/2006/picture">
                        <pic:nvPicPr>
                          <pic:cNvPr id="100279" name=""/>
                          <pic:cNvPicPr/>
                        </pic:nvPicPr>
                        <pic:blipFill>
                          <a:blip r:embed="rId279"/>
                          <a:stretch>
                            <a:fillRect/>
                          </a:stretch>
                        </pic:blipFill>
                        <pic:spPr>
                          <a:xfrm>
                            <a:off x="0" y="0"/>
                            <a:ext cx="114300" cy="123825"/>
                          </a:xfrm>
                          <a:prstGeom prst="rect">
                            <a:avLst/>
                          </a:prstGeom>
                        </pic:spPr>
                      </pic:pic>
                    </a:graphicData>
                  </a:graphic>
                </wp:inline>
              </w:drawing>
            </w:r>
            <w:r>
              <w:rPr>
                <w:sz w:val="24"/>
              </w:rPr>
              <w:t xml:space="preserve"> Specify which module the component belongs to.</w:t>
            </w:r>
          </w:p>
          <w:p w:rsidR="002F6378" w:rsidRDefault="00DB50BE">
            <w:r>
              <w:rPr>
                <w:noProof/>
                <w:sz w:val="24"/>
              </w:rPr>
              <w:drawing>
                <wp:inline distT="0" distB="0" distL="0" distR="0">
                  <wp:extent cx="114300" cy="123825"/>
                  <wp:effectExtent l="0" t="0" r="0" b="0"/>
                  <wp:docPr id="100280" name="Picture 100280" descr="/download/attachments/275284476/image2015-4-14%2015%3A5%3A45.png?version=1&amp;modificationDate=1429038345000&amp;api=v2"/>
                  <wp:cNvGraphicFramePr/>
                  <a:graphic xmlns:a="http://schemas.openxmlformats.org/drawingml/2006/main">
                    <a:graphicData uri="http://schemas.openxmlformats.org/drawingml/2006/picture">
                      <pic:pic xmlns:pic="http://schemas.openxmlformats.org/drawingml/2006/picture">
                        <pic:nvPicPr>
                          <pic:cNvPr id="100280" name=""/>
                          <pic:cNvPicPr/>
                        </pic:nvPicPr>
                        <pic:blipFill>
                          <a:blip r:embed="rId279"/>
                          <a:stretch>
                            <a:fillRect/>
                          </a:stretch>
                        </pic:blipFill>
                        <pic:spPr>
                          <a:xfrm>
                            <a:off x="0" y="0"/>
                            <a:ext cx="114300" cy="123825"/>
                          </a:xfrm>
                          <a:prstGeom prst="rect">
                            <a:avLst/>
                          </a:prstGeom>
                        </pic:spPr>
                      </pic:pic>
                    </a:graphicData>
                  </a:graphic>
                </wp:inline>
              </w:drawing>
            </w:r>
            <w:r>
              <w:rPr>
                <w:sz w:val="24"/>
              </w:rPr>
              <w:t xml:space="preserve"> Specify the main purpose of the new component and the features it provides.</w:t>
            </w:r>
          </w:p>
          <w:p w:rsidR="002F6378" w:rsidRDefault="00DB50BE">
            <w:r>
              <w:rPr>
                <w:noProof/>
                <w:sz w:val="24"/>
              </w:rPr>
              <w:drawing>
                <wp:inline distT="0" distB="0" distL="0" distR="0">
                  <wp:extent cx="114300" cy="123825"/>
                  <wp:effectExtent l="0" t="0" r="0" b="0"/>
                  <wp:docPr id="100281" name="Picture 100281" descr="/download/attachments/275284476/image2015-4-14%2015%3A5%3A47.png?version=1&amp;modificationDate=1429038347000&amp;api=v2"/>
                  <wp:cNvGraphicFramePr/>
                  <a:graphic xmlns:a="http://schemas.openxmlformats.org/drawingml/2006/main">
                    <a:graphicData uri="http://schemas.openxmlformats.org/drawingml/2006/picture">
                      <pic:pic xmlns:pic="http://schemas.openxmlformats.org/drawingml/2006/picture">
                        <pic:nvPicPr>
                          <pic:cNvPr id="100281" name=""/>
                          <pic:cNvPicPr/>
                        </pic:nvPicPr>
                        <pic:blipFill>
                          <a:blip r:embed="rId279"/>
                          <a:stretch>
                            <a:fillRect/>
                          </a:stretch>
                        </pic:blipFill>
                        <pic:spPr>
                          <a:xfrm>
                            <a:off x="0" y="0"/>
                            <a:ext cx="114300" cy="123825"/>
                          </a:xfrm>
                          <a:prstGeom prst="rect">
                            <a:avLst/>
                          </a:prstGeom>
                        </pic:spPr>
                      </pic:pic>
                    </a:graphicData>
                  </a:graphic>
                </wp:inline>
              </w:drawing>
            </w:r>
            <w:r>
              <w:rPr>
                <w:sz w:val="24"/>
              </w:rPr>
              <w:t xml:space="preserve"> Specify the name of the new document that you created.</w:t>
            </w:r>
          </w:p>
        </w:tc>
      </w:tr>
    </w:tbl>
    <w:p w:rsidR="002F6378" w:rsidRDefault="00DB50BE">
      <w:r>
        <w:rPr>
          <w:b/>
          <w:color w:val="993300"/>
        </w:rPr>
        <w:t>Example 1:</w:t>
      </w:r>
    </w:p>
    <w:p w:rsidR="002F6378" w:rsidRDefault="00DB50BE">
      <w:r>
        <w:rPr>
          <w:color w:val="993300"/>
        </w:rPr>
        <w:t>The UI Components product component is created. The comp</w:t>
      </w:r>
      <w:r>
        <w:rPr>
          <w:color w:val="993300"/>
        </w:rPr>
        <w:t>onent belongs to the Netcracker Framework module and is basically a library of visual components for client interfaces development. The components are developed with the help of the GWT development toolkit. The library includes the following components:</w:t>
      </w:r>
    </w:p>
    <w:p w:rsidR="002F6378" w:rsidRDefault="00DB50BE" w:rsidP="00DB50BE">
      <w:pPr>
        <w:numPr>
          <w:ilvl w:val="0"/>
          <w:numId w:val="479"/>
        </w:numPr>
      </w:pPr>
      <w:r>
        <w:rPr>
          <w:color w:val="993300"/>
        </w:rPr>
        <w:t xml:space="preserve">a </w:t>
      </w:r>
      <w:r>
        <w:rPr>
          <w:color w:val="993300"/>
        </w:rPr>
        <w:t>set of panels and layouts for distributing components on the page</w:t>
      </w:r>
    </w:p>
    <w:p w:rsidR="002F6378" w:rsidRDefault="00DB50BE" w:rsidP="00DB50BE">
      <w:pPr>
        <w:numPr>
          <w:ilvl w:val="0"/>
          <w:numId w:val="479"/>
        </w:numPr>
      </w:pPr>
      <w:r>
        <w:rPr>
          <w:color w:val="993300"/>
        </w:rPr>
        <w:t>a set of components for editing text, integer values and currency values</w:t>
      </w:r>
    </w:p>
    <w:p w:rsidR="002F6378" w:rsidRDefault="00DB50BE" w:rsidP="00DB50BE">
      <w:pPr>
        <w:numPr>
          <w:ilvl w:val="0"/>
          <w:numId w:val="479"/>
        </w:numPr>
      </w:pPr>
      <w:r>
        <w:rPr>
          <w:color w:val="993300"/>
        </w:rPr>
        <w:t>table</w:t>
      </w:r>
    </w:p>
    <w:p w:rsidR="002F6378" w:rsidRDefault="00DB50BE" w:rsidP="00DB50BE">
      <w:pPr>
        <w:numPr>
          <w:ilvl w:val="0"/>
          <w:numId w:val="479"/>
        </w:numPr>
      </w:pPr>
      <w:r>
        <w:rPr>
          <w:color w:val="993300"/>
        </w:rPr>
        <w:t>tree, and so on.</w:t>
      </w:r>
    </w:p>
    <w:p w:rsidR="002F6378" w:rsidRDefault="00DB50BE">
      <w:r>
        <w:rPr>
          <w:color w:val="993300"/>
        </w:rPr>
        <w:t>When used out-of-the-box, the product component supports localization and UI themes.</w:t>
      </w:r>
    </w:p>
    <w:p w:rsidR="002F6378" w:rsidRDefault="00DB50BE">
      <w:r>
        <w:rPr>
          <w:b/>
          <w:color w:val="993300"/>
        </w:rPr>
        <w:t>Example 2</w:t>
      </w:r>
      <w:r>
        <w:rPr>
          <w:b/>
          <w:color w:val="993300"/>
        </w:rPr>
        <w:t>:</w:t>
      </w:r>
    </w:p>
    <w:p w:rsidR="002F6378" w:rsidRDefault="00DB50BE">
      <w:r>
        <w:rPr>
          <w:color w:val="993300"/>
        </w:rPr>
        <w:t>Now the NC OSS/J Service Inventory component of the Netcracker Framework module provides the ability to access and manage (that is, create, update and remove) service instances via OSS/J which makes the system compliant with the OSS/J Inventory API (JSR-</w:t>
      </w:r>
      <w:r>
        <w:rPr>
          <w:color w:val="993300"/>
        </w:rPr>
        <w:t>142) specification.</w:t>
      </w:r>
    </w:p>
    <w:p w:rsidR="002F6378" w:rsidRDefault="00DB50BE">
      <w:r>
        <w:rPr>
          <w:color w:val="993300"/>
        </w:rPr>
        <w:t>The NC.CG.OSSJ.Service_Inventory configuration guide describing the new functionality is created.</w:t>
      </w:r>
    </w:p>
    <w:p w:rsidR="002F6378" w:rsidRDefault="00DB50BE">
      <w:pPr>
        <w:pStyle w:val="Heading2"/>
      </w:pPr>
      <w:bookmarkStart w:id="538" w:name="scroll-bookmark-546"/>
      <w:r>
        <w:t>Dictionary</w:t>
      </w:r>
      <w:bookmarkEnd w:id="538"/>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Use the </w:t>
            </w:r>
            <w:hyperlink r:id="rId280" w:history="1">
              <w:r>
                <w:rPr>
                  <w:rStyle w:val="Hyperlink"/>
                  <w:sz w:val="24"/>
                </w:rPr>
                <w:t>Merriam-Webster</w:t>
              </w:r>
            </w:hyperlink>
            <w:r>
              <w:rPr>
                <w:sz w:val="24"/>
              </w:rPr>
              <w:t xml:space="preserve"> online dictionary for spellings.</w:t>
            </w:r>
          </w:p>
          <w:p w:rsidR="002F6378" w:rsidRDefault="00DB50BE">
            <w:hyperlink r:id="rId281" w:history="1">
              <w:r>
                <w:rPr>
                  <w:rStyle w:val="Hyperlink"/>
                  <w:sz w:val="24"/>
                </w:rPr>
                <w:t>https://www.merriam-webster.com/</w:t>
              </w:r>
            </w:hyperlink>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Use American English rather than British English.</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Use the first listed spelling in the case of equal variants.</w:t>
            </w:r>
          </w:p>
        </w:tc>
      </w:tr>
    </w:tbl>
    <w:p w:rsidR="002F6378" w:rsidRDefault="00DB50BE">
      <w:r>
        <w:t>For a list of frequently confused or misspelled wo</w:t>
      </w:r>
      <w:r>
        <w:t xml:space="preserve">rds, refer to </w:t>
      </w:r>
      <w:hyperlink w:anchor="scroll-bookmark-321" w:history="1">
        <w:r>
          <w:rPr>
            <w:rStyle w:val="Hyperlink"/>
          </w:rPr>
          <w:t>Quick Word Reference</w:t>
        </w:r>
      </w:hyperlink>
      <w:r>
        <w:t>.</w:t>
      </w:r>
    </w:p>
    <w:p w:rsidR="002F6378" w:rsidRDefault="00DB50BE">
      <w:pPr>
        <w:pStyle w:val="Heading1"/>
      </w:pPr>
      <w:bookmarkStart w:id="539" w:name="scroll-bookmark-547"/>
      <w:r>
        <w:t>Confluence Markup Guidelines</w:t>
      </w:r>
      <w:bookmarkEnd w:id="539"/>
    </w:p>
    <w:p w:rsidR="002F6378" w:rsidRDefault="00DB50BE">
      <w:pPr>
        <w:pStyle w:val="Heading2"/>
      </w:pPr>
      <w:bookmarkStart w:id="540" w:name="scroll-bookmark-548"/>
      <w:r>
        <w:t>Headings in Confluence</w:t>
      </w:r>
      <w:bookmarkEnd w:id="540"/>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 xml:space="preserve">In Confluence, the </w:t>
            </w:r>
            <w:r>
              <w:rPr>
                <w:b/>
                <w:sz w:val="24"/>
              </w:rPr>
              <w:t>first</w:t>
            </w:r>
            <w:r>
              <w:rPr>
                <w:sz w:val="24"/>
              </w:rPr>
              <w:t xml:space="preserve"> heading on a page must always be formatted with "Heading 1" style.</w:t>
            </w:r>
          </w:p>
          <w:p w:rsidR="002F6378" w:rsidRDefault="00DB50BE">
            <w:r>
              <w:rPr>
                <w:sz w:val="24"/>
              </w:rPr>
              <w:t xml:space="preserve">This rule is applied to </w:t>
            </w:r>
            <w:r>
              <w:rPr>
                <w:sz w:val="24"/>
              </w:rPr>
              <w:t>all cases, including instances when such formatting looks too big and inappropriate.</w:t>
            </w:r>
          </w:p>
          <w:p w:rsidR="002F6378" w:rsidRDefault="002F6378">
            <w:pPr>
              <w:pStyle w:val="Caption"/>
              <w:keepNext/>
            </w:pP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b/>
                      <w:sz w:val="24"/>
                    </w:rPr>
                    <w:t>Note</w:t>
                  </w:r>
                </w:p>
                <w:p w:rsidR="002F6378" w:rsidRDefault="00DB50BE">
                  <w:r>
                    <w:rPr>
                      <w:sz w:val="24"/>
                    </w:rPr>
                    <w:t>A page title is not a heading. It is possible to have no headings at all on a page.</w:t>
                  </w:r>
                </w:p>
              </w:tc>
            </w:tr>
          </w:tbl>
          <w:p w:rsidR="002F6378" w:rsidRDefault="002F6378">
            <w:pPr>
              <w:pStyle w:val="Caption"/>
              <w:keepNext/>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Use more than one Heading 1 on a page where appropriate.</w:t>
            </w:r>
          </w:p>
          <w:p w:rsidR="002F6378" w:rsidRDefault="002F6378">
            <w:pPr>
              <w:pStyle w:val="Caption"/>
              <w:keepNext/>
            </w:pPr>
          </w:p>
          <w:tbl>
            <w:tblPr>
              <w:tblStyle w:val="ScrollNote"/>
              <w:tblW w:w="5000" w:type="pct"/>
              <w:tblLook w:val="0180" w:firstRow="0" w:lastRow="0" w:firstColumn="1" w:lastColumn="1" w:noHBand="0" w:noVBand="0"/>
            </w:tblPr>
            <w:tblGrid>
              <w:gridCol w:w="8487"/>
            </w:tblGrid>
            <w:tr w:rsidR="002F6378">
              <w:tc>
                <w:tcPr>
                  <w:tcW w:w="0" w:type="auto"/>
                </w:tcPr>
                <w:p w:rsidR="002F6378" w:rsidRDefault="00DB50BE">
                  <w:r>
                    <w:rPr>
                      <w:b/>
                      <w:sz w:val="24"/>
                    </w:rPr>
                    <w:t>Note</w:t>
                  </w:r>
                </w:p>
                <w:p w:rsidR="002F6378" w:rsidRDefault="00DB50BE">
                  <w:r>
                    <w:rPr>
                      <w:sz w:val="24"/>
                    </w:rPr>
                    <w:t xml:space="preserve">A </w:t>
                  </w:r>
                  <w:r>
                    <w:rPr>
                      <w:sz w:val="24"/>
                    </w:rPr>
                    <w:t>page is not limited to only one Heading 1.</w:t>
                  </w:r>
                </w:p>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Use heading levels in sequence. In other words, use only the next heading level down to indicate a change to a lower level in the hierarchy to keep the overall document structure consistent and pre</w:t>
            </w:r>
            <w:r>
              <w:rPr>
                <w:sz w:val="24"/>
              </w:rPr>
              <w:t>dictable.</w:t>
            </w:r>
          </w:p>
        </w:tc>
      </w:tr>
    </w:tbl>
    <w:p w:rsidR="002F6378" w:rsidRDefault="00DB50BE">
      <w:pPr>
        <w:pStyle w:val="Heading2"/>
      </w:pPr>
      <w:bookmarkStart w:id="541" w:name="scroll-bookmark-549"/>
      <w:r>
        <w:t>Article Body</w:t>
      </w:r>
      <w:bookmarkEnd w:id="541"/>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Do not forget to remove empty paragraphs, even after tables. Empty paragraphs result in empty spaces while generating PDF documents, like shown in the picture below.</w:t>
            </w:r>
          </w:p>
          <w:p w:rsidR="002F6378" w:rsidRDefault="002F6378"/>
          <w:p w:rsidR="002F6378" w:rsidRDefault="00DB50BE">
            <w:r>
              <w:rPr>
                <w:noProof/>
                <w:sz w:val="24"/>
              </w:rPr>
              <w:drawing>
                <wp:inline distT="0" distB="0" distL="0" distR="0">
                  <wp:extent cx="4762500" cy="3022130"/>
                  <wp:effectExtent l="0" t="0" r="0" b="0"/>
                  <wp:docPr id="100282" name="Picture 100282" descr="/download/attachments/254940677/image2015-12-4%2015%3A46%3A39.png?version=1&amp;modificationDate=1449262001000&amp;api=v2"/>
                  <wp:cNvGraphicFramePr/>
                  <a:graphic xmlns:a="http://schemas.openxmlformats.org/drawingml/2006/main">
                    <a:graphicData uri="http://schemas.openxmlformats.org/drawingml/2006/picture">
                      <pic:pic xmlns:pic="http://schemas.openxmlformats.org/drawingml/2006/picture">
                        <pic:nvPicPr>
                          <pic:cNvPr id="100282" name=""/>
                          <pic:cNvPicPr/>
                        </pic:nvPicPr>
                        <pic:blipFill>
                          <a:blip r:embed="rId282"/>
                          <a:stretch>
                            <a:fillRect/>
                          </a:stretch>
                        </pic:blipFill>
                        <pic:spPr>
                          <a:xfrm>
                            <a:off x="0" y="0"/>
                            <a:ext cx="4762500" cy="3022130"/>
                          </a:xfrm>
                          <a:prstGeom prst="rect">
                            <a:avLst/>
                          </a:prstGeom>
                        </pic:spPr>
                      </pic:pic>
                    </a:graphicData>
                  </a:graphic>
                </wp:inline>
              </w:drawing>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Each document section in Confluence </w:t>
            </w:r>
            <w:r>
              <w:rPr>
                <w:sz w:val="24"/>
              </w:rPr>
              <w:t xml:space="preserve">must describe a particular functional area. A section's content is limited by a particular screen form providing the user interface for working in a particular mode. It is not permitted to describe several features associated with different screens in the </w:t>
            </w:r>
            <w:r>
              <w:rPr>
                <w:sz w:val="24"/>
              </w:rPr>
              <w:t>same article. If the content is too big, it must be split into subsections.</w:t>
            </w:r>
          </w:p>
        </w:tc>
      </w:tr>
    </w:tbl>
    <w:p w:rsidR="002F6378" w:rsidRDefault="00DB50BE">
      <w:pPr>
        <w:pStyle w:val="Heading2"/>
      </w:pPr>
      <w:bookmarkStart w:id="542" w:name="scroll-bookmark-550"/>
      <w:r>
        <w:t>Code Inside Lists</w:t>
      </w:r>
      <w:bookmarkEnd w:id="542"/>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t xml:space="preserve">A list item can contain one line of code (not language syntax), two-three lines maximum, as an illustrative example, formatted with the Preformatted markup </w:t>
            </w:r>
            <w:r>
              <w:rPr>
                <w:sz w:val="24"/>
              </w:rPr>
              <w:t>(CTRL+7).</w:t>
            </w:r>
          </w:p>
          <w:p w:rsidR="002F6378" w:rsidRDefault="00DB50BE">
            <w:r>
              <w:rPr>
                <w:sz w:val="24"/>
              </w:rPr>
              <w:t>No list can contain a Code Block inside of it, either numbered or bulleted.</w:t>
            </w:r>
          </w:p>
          <w:p w:rsidR="002F6378" w:rsidRDefault="00DB50BE">
            <w:r>
              <w:rPr>
                <w:b/>
                <w:sz w:val="24"/>
              </w:rPr>
              <w:t>Correct</w:t>
            </w:r>
          </w:p>
          <w:p w:rsidR="002F6378" w:rsidRDefault="00DB50BE">
            <w:hyperlink r:id="rId283" w:history="1">
              <w:r>
                <w:rPr>
                  <w:rStyle w:val="Hyperlink"/>
                  <w:sz w:val="24"/>
                </w:rPr>
                <w:t>http://doc.netcracker.com/display/NTTDoCoMo15B/Setup+VNF+Plugin0</w:t>
              </w:r>
            </w:hyperlink>
          </w:p>
          <w:p w:rsidR="002F6378" w:rsidRDefault="00DB50BE">
            <w:r>
              <w:rPr>
                <w:b/>
                <w:sz w:val="24"/>
              </w:rPr>
              <w:t>Incorrect</w:t>
            </w:r>
          </w:p>
          <w:p w:rsidR="002F6378" w:rsidRDefault="00DB50BE">
            <w:hyperlink r:id="rId284" w:history="1">
              <w:r>
                <w:rPr>
                  <w:rStyle w:val="Hyperlink"/>
                  <w:sz w:val="24"/>
                </w:rPr>
                <w:t>http://doc.netcracker.com/pages/viewpage.action?pageId=15962379</w:t>
              </w:r>
            </w:hyperlink>
          </w:p>
        </w:tc>
      </w:tr>
    </w:tbl>
    <w:p w:rsidR="002F6378" w:rsidRDefault="002F6378"/>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t>Language syntax is always placed outside lists.</w:t>
            </w:r>
          </w:p>
        </w:tc>
      </w:tr>
    </w:tbl>
    <w:p w:rsidR="002F6378" w:rsidRDefault="00DB50BE">
      <w:pPr>
        <w:pStyle w:val="Heading2"/>
      </w:pPr>
      <w:bookmarkStart w:id="543" w:name="scroll-bookmark-122"/>
      <w:r>
        <w:t>Syntax, Code Samples, Console Text</w:t>
      </w:r>
      <w:bookmarkEnd w:id="54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Differentiate language </w:t>
            </w:r>
            <w:r>
              <w:rPr>
                <w:i/>
                <w:sz w:val="24"/>
              </w:rPr>
              <w:t>syntax</w:t>
            </w:r>
            <w:r>
              <w:rPr>
                <w:i/>
                <w:sz w:val="24"/>
              </w:rPr>
              <w:t>,</w:t>
            </w:r>
            <w:r>
              <w:rPr>
                <w:sz w:val="24"/>
              </w:rPr>
              <w:t xml:space="preserve"> </w:t>
            </w:r>
            <w:r>
              <w:rPr>
                <w:i/>
                <w:sz w:val="24"/>
              </w:rPr>
              <w:t>code</w:t>
            </w:r>
            <w:r>
              <w:rPr>
                <w:sz w:val="24"/>
              </w:rPr>
              <w:t xml:space="preserve"> </w:t>
            </w:r>
            <w:r>
              <w:rPr>
                <w:i/>
                <w:sz w:val="24"/>
              </w:rPr>
              <w:t>sample,</w:t>
            </w:r>
            <w:r>
              <w:rPr>
                <w:sz w:val="24"/>
              </w:rPr>
              <w:t xml:space="preserve"> and </w:t>
            </w:r>
            <w:r>
              <w:rPr>
                <w:i/>
                <w:sz w:val="24"/>
              </w:rPr>
              <w:t>terminal input/output</w:t>
            </w:r>
            <w:r>
              <w:rPr>
                <w:sz w:val="24"/>
              </w:rPr>
              <w:t xml:space="preserve"> on screen.</w:t>
            </w:r>
          </w:p>
          <w:p w:rsidR="002F6378" w:rsidRDefault="00DB50BE">
            <w:r>
              <w:rPr>
                <w:sz w:val="24"/>
              </w:rPr>
              <w:t>Language syntax is a programming language or command construction rule, not a real code sample. Whereas, the code sample or code example is code with real or mock-up data values. If you cannot distinguish</w:t>
            </w:r>
            <w:r>
              <w:rPr>
                <w:sz w:val="24"/>
              </w:rPr>
              <w:t xml:space="preserve"> where there is code itself and where there are data values, ask the person who provided the code sample.</w:t>
            </w:r>
          </w:p>
          <w:p w:rsidR="002F6378" w:rsidRDefault="00DB50BE">
            <w:r>
              <w:rPr>
                <w:sz w:val="24"/>
              </w:rPr>
              <w:t xml:space="preserve">Terminal input/output is </w:t>
            </w:r>
            <w:r>
              <w:rPr>
                <w:i/>
                <w:sz w:val="24"/>
              </w:rPr>
              <w:t>not</w:t>
            </w:r>
            <w:r>
              <w:rPr>
                <w:sz w:val="24"/>
              </w:rPr>
              <w:t xml:space="preserve"> code. It is a sequence of commands that user enters in the UNIX shell or Windows OS command line, and system on screen (n</w:t>
            </w:r>
            <w:r>
              <w:rPr>
                <w:sz w:val="24"/>
              </w:rPr>
              <w:t>ot to file) output.</w:t>
            </w:r>
          </w:p>
          <w:p w:rsidR="002F6378" w:rsidRDefault="00DB50BE">
            <w:r>
              <w:rPr>
                <w:sz w:val="24"/>
              </w:rPr>
              <w:t>Rules:</w:t>
            </w:r>
          </w:p>
          <w:p w:rsidR="002F6378" w:rsidRDefault="00DB50BE" w:rsidP="00DB50BE">
            <w:pPr>
              <w:numPr>
                <w:ilvl w:val="0"/>
                <w:numId w:val="480"/>
              </w:numPr>
            </w:pPr>
            <w:r>
              <w:rPr>
                <w:sz w:val="24"/>
              </w:rPr>
              <w:t xml:space="preserve">Language syntax is never formatted with either 'Preformatted' or 'Monospace'. Paragraph (CTRL+0) style is applied, bold and italic formatting is allowed. See </w:t>
            </w:r>
            <w:hyperlink w:anchor="scroll-bookmark-240" w:history="1">
              <w:r>
                <w:rPr>
                  <w:rStyle w:val="Hyperlink"/>
                  <w:sz w:val="24"/>
                </w:rPr>
                <w:t>Code Syntax</w:t>
              </w:r>
            </w:hyperlink>
            <w:r>
              <w:rPr>
                <w:sz w:val="24"/>
              </w:rPr>
              <w:t xml:space="preserve"> for details.</w:t>
            </w:r>
          </w:p>
          <w:p w:rsidR="002F6378" w:rsidRDefault="00DB50BE" w:rsidP="00DB50BE">
            <w:pPr>
              <w:numPr>
                <w:ilvl w:val="0"/>
                <w:numId w:val="480"/>
              </w:numPr>
            </w:pPr>
            <w:r>
              <w:rPr>
                <w:sz w:val="24"/>
              </w:rPr>
              <w:t>Any syst</w:t>
            </w:r>
            <w:r>
              <w:rPr>
                <w:sz w:val="24"/>
              </w:rPr>
              <w:t>em response which is not displayed on the screen, that is when it writes the output to a file, or response to an API call – is always a code sample.</w:t>
            </w:r>
          </w:p>
          <w:p w:rsidR="002F6378" w:rsidRDefault="00DB50BE" w:rsidP="00DB50BE">
            <w:pPr>
              <w:numPr>
                <w:ilvl w:val="0"/>
                <w:numId w:val="480"/>
              </w:numPr>
            </w:pPr>
            <w:r>
              <w:rPr>
                <w:sz w:val="24"/>
              </w:rPr>
              <w:t>Code sample never hasbold oritalic formatting.</w:t>
            </w:r>
          </w:p>
          <w:p w:rsidR="002F6378" w:rsidRDefault="00DB50BE" w:rsidP="00DB50BE">
            <w:pPr>
              <w:numPr>
                <w:ilvl w:val="0"/>
                <w:numId w:val="480"/>
              </w:numPr>
            </w:pPr>
            <w:r>
              <w:rPr>
                <w:sz w:val="24"/>
              </w:rPr>
              <w:t>Terminal input/output is never formatted as a Code Block. 'P</w:t>
            </w:r>
            <w:r>
              <w:rPr>
                <w:sz w:val="24"/>
              </w:rPr>
              <w:t>reformatted' style only.</w:t>
            </w:r>
          </w:p>
          <w:p w:rsidR="002F6378" w:rsidRDefault="00DB50BE" w:rsidP="00DB50BE">
            <w:pPr>
              <w:numPr>
                <w:ilvl w:val="0"/>
                <w:numId w:val="480"/>
              </w:numPr>
            </w:pPr>
            <w:r>
              <w:rPr>
                <w:sz w:val="24"/>
              </w:rPr>
              <w:t>Keyboard shortcut for Preformatted is CTRL+7. Put your cursor anywhere inside a paragraph and press CTRL+7. Same works for multiple highlighted paragraphs.</w:t>
            </w:r>
          </w:p>
          <w:p w:rsidR="002F6378" w:rsidRDefault="002F6378">
            <w:pPr>
              <w:ind w:left="360"/>
            </w:pPr>
          </w:p>
        </w:tc>
      </w:tr>
    </w:tbl>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Never use images to represent code in Confluence!</w:t>
            </w:r>
          </w:p>
          <w:p w:rsidR="002F6378" w:rsidRDefault="00DB50BE">
            <w:r>
              <w:rPr>
                <w:sz w:val="24"/>
              </w:rPr>
              <w:t xml:space="preserve">The existing figures demonstrating code are to be converted to text by any online OSR (Optical Character Recognition) site, like, e.g. </w:t>
            </w:r>
            <w:hyperlink r:id="rId285" w:history="1">
              <w:r>
                <w:rPr>
                  <w:rStyle w:val="Hyperlink"/>
                  <w:sz w:val="24"/>
                </w:rPr>
                <w:t>http://www.onlineocr.net/</w:t>
              </w:r>
            </w:hyperlink>
          </w:p>
        </w:tc>
      </w:tr>
    </w:tbl>
    <w:p w:rsidR="002F6378" w:rsidRDefault="00DB50BE">
      <w:r>
        <w:rPr>
          <w:b/>
          <w:color w:val="993300"/>
        </w:rPr>
        <w:t>EXAMPLES</w:t>
      </w:r>
    </w:p>
    <w:p w:rsidR="002F6378" w:rsidRDefault="00DB50BE">
      <w:pPr>
        <w:pStyle w:val="Heading3"/>
      </w:pPr>
      <w:bookmarkStart w:id="544" w:name="scroll-bookmark-551"/>
      <w:r>
        <w:t>Language syntax examples:</w:t>
      </w:r>
      <w:bookmarkEnd w:id="544"/>
    </w:p>
    <w:p w:rsidR="002F6378" w:rsidRDefault="00DB50BE">
      <w:r>
        <w:rPr>
          <w:color w:val="993300"/>
        </w:rPr>
        <w:t>The mobile app URL ha</w:t>
      </w:r>
      <w:r>
        <w:rPr>
          <w:color w:val="993300"/>
        </w:rPr>
        <w:t>s the following common syntax:</w:t>
      </w:r>
    </w:p>
    <w:p w:rsidR="002F6378" w:rsidRDefault="00DB50BE">
      <w:r>
        <w:rPr>
          <w:b/>
          <w:color w:val="993300"/>
        </w:rPr>
        <w:t>http://</w:t>
      </w:r>
      <w:r>
        <w:rPr>
          <w:i/>
          <w:color w:val="993300"/>
        </w:rPr>
        <w:t>server</w:t>
      </w:r>
      <w:r>
        <w:rPr>
          <w:color w:val="993300"/>
        </w:rPr>
        <w:t>[</w:t>
      </w:r>
      <w:r>
        <w:rPr>
          <w:b/>
          <w:color w:val="993300"/>
        </w:rPr>
        <w:t>:</w:t>
      </w:r>
      <w:r>
        <w:rPr>
          <w:i/>
          <w:color w:val="993300"/>
        </w:rPr>
        <w:t>port</w:t>
      </w:r>
      <w:r>
        <w:rPr>
          <w:color w:val="993300"/>
        </w:rPr>
        <w:t>]</w:t>
      </w:r>
      <w:r>
        <w:rPr>
          <w:b/>
          <w:color w:val="993300"/>
        </w:rPr>
        <w:t>#common?object=</w:t>
      </w:r>
      <w:r>
        <w:rPr>
          <w:i/>
          <w:color w:val="993300"/>
        </w:rPr>
        <w:t>objectID</w:t>
      </w:r>
    </w:p>
    <w:p w:rsidR="002F6378" w:rsidRDefault="002F6378"/>
    <w:p w:rsidR="002F6378" w:rsidRDefault="00DB50BE">
      <w:r>
        <w:rPr>
          <w:color w:val="993300"/>
        </w:rPr>
        <w:t>The change directory Unix command has the following syntax:</w:t>
      </w:r>
    </w:p>
    <w:p w:rsidR="002F6378" w:rsidRDefault="00DB50BE">
      <w:r>
        <w:rPr>
          <w:b/>
          <w:color w:val="993300"/>
        </w:rPr>
        <w:t>cd</w:t>
      </w:r>
      <w:r>
        <w:rPr>
          <w:color w:val="993300"/>
        </w:rPr>
        <w:t xml:space="preserve"> [{</w:t>
      </w:r>
      <w:r>
        <w:rPr>
          <w:b/>
          <w:color w:val="993300"/>
        </w:rPr>
        <w:t>/</w:t>
      </w:r>
      <w:r>
        <w:rPr>
          <w:color w:val="993300"/>
        </w:rPr>
        <w:t>|</w:t>
      </w:r>
      <w:r>
        <w:rPr>
          <w:i/>
          <w:color w:val="993300"/>
        </w:rPr>
        <w:t>target_folder</w:t>
      </w:r>
      <w:r>
        <w:rPr>
          <w:color w:val="993300"/>
        </w:rPr>
        <w:t>|</w:t>
      </w:r>
      <w:r>
        <w:rPr>
          <w:b/>
          <w:color w:val="993300"/>
        </w:rPr>
        <w:t>.</w:t>
      </w:r>
      <w:r>
        <w:rPr>
          <w:color w:val="993300"/>
        </w:rPr>
        <w:t>|</w:t>
      </w:r>
      <w:r>
        <w:rPr>
          <w:b/>
          <w:color w:val="993300"/>
        </w:rPr>
        <w:t>..</w:t>
      </w:r>
      <w:r>
        <w:rPr>
          <w:color w:val="993300"/>
        </w:rPr>
        <w:t>|</w:t>
      </w:r>
      <w:r>
        <w:rPr>
          <w:b/>
          <w:color w:val="993300"/>
        </w:rPr>
        <w:t>~</w:t>
      </w:r>
      <w:r>
        <w:rPr>
          <w:i/>
          <w:color w:val="993300"/>
        </w:rPr>
        <w:t>username</w:t>
      </w:r>
      <w:r>
        <w:rPr>
          <w:color w:val="993300"/>
        </w:rPr>
        <w:t>|</w:t>
      </w:r>
      <w:r>
        <w:rPr>
          <w:b/>
          <w:color w:val="993300"/>
        </w:rPr>
        <w:t>-</w:t>
      </w:r>
      <w:r>
        <w:rPr>
          <w:color w:val="993300"/>
        </w:rPr>
        <w:t>}]</w:t>
      </w:r>
    </w:p>
    <w:p w:rsidR="002F6378" w:rsidRDefault="00DB50BE">
      <w:pPr>
        <w:pStyle w:val="Heading3"/>
      </w:pPr>
      <w:bookmarkStart w:id="545" w:name="scroll-bookmark-552"/>
      <w:r>
        <w:t>Code Sample example 1 – illustrating parameter value in NC UI:</w:t>
      </w:r>
      <w:bookmarkEnd w:id="545"/>
    </w:p>
    <w:p w:rsidR="002F6378" w:rsidRDefault="00DB50BE">
      <w:r>
        <w:t>Specify the value</w:t>
      </w:r>
      <w:r>
        <w:t xml:space="preserve"> of the Endpoint URL parameter for Orchestrator. Endpoint URL should specify protocol, IP address, and port of the external system. See the example below.</w:t>
      </w:r>
    </w:p>
    <w:tbl>
      <w:tblPr>
        <w:tblStyle w:val="ScrollCode"/>
        <w:tblW w:w="5000" w:type="pct"/>
        <w:tblLook w:val="0180" w:firstRow="0" w:lastRow="0" w:firstColumn="1" w:lastColumn="1" w:noHBand="0" w:noVBand="0"/>
      </w:tblPr>
      <w:tblGrid>
        <w:gridCol w:w="8633"/>
      </w:tblGrid>
      <w:tr w:rsidR="002F6378">
        <w:tc>
          <w:tcPr>
            <w:tcW w:w="0" w:type="auto"/>
          </w:tcPr>
          <w:p w:rsidR="002F6378" w:rsidRDefault="00DB50BE">
            <w:r>
              <w:rPr>
                <w:rFonts w:ascii="Courier New" w:hAnsi="Courier New"/>
                <w:sz w:val="18"/>
              </w:rPr>
              <w:t>http://192.168.50.183:6340</w:t>
            </w:r>
          </w:p>
        </w:tc>
      </w:tr>
    </w:tbl>
    <w:p w:rsidR="002F6378" w:rsidRDefault="00DB50BE">
      <w:pPr>
        <w:pStyle w:val="Heading3"/>
      </w:pPr>
      <w:bookmarkStart w:id="546" w:name="scroll-bookmark-553"/>
      <w:r>
        <w:t>Code Sample example 2 – piece of text in some file:</w:t>
      </w:r>
      <w:bookmarkEnd w:id="546"/>
    </w:p>
    <w:p w:rsidR="002F6378" w:rsidRDefault="00DB50BE">
      <w:r>
        <w:rPr>
          <w:color w:val="993300"/>
        </w:rPr>
        <w:t xml:space="preserve">Sample broker is </w:t>
      </w:r>
      <w:r>
        <w:rPr>
          <w:color w:val="993300"/>
        </w:rPr>
        <w:t>shown in the example below.</w:t>
      </w:r>
    </w:p>
    <w:tbl>
      <w:tblPr>
        <w:tblStyle w:val="ScrollCode"/>
        <w:tblW w:w="5000" w:type="pct"/>
        <w:tblLook w:val="0180" w:firstRow="0" w:lastRow="0" w:firstColumn="1" w:lastColumn="1" w:noHBand="0" w:noVBand="0"/>
      </w:tblPr>
      <w:tblGrid>
        <w:gridCol w:w="8633"/>
      </w:tblGrid>
      <w:tr w:rsidR="002F6378">
        <w:tc>
          <w:tcPr>
            <w:tcW w:w="0" w:type="auto"/>
          </w:tcPr>
          <w:p w:rsidR="002F6378" w:rsidRDefault="00DB50BE">
            <w:r>
              <w:rPr>
                <w:rFonts w:ascii="Courier New" w:hAnsi="Courier New"/>
                <w:sz w:val="18"/>
              </w:rPr>
              <w:t>&lt;broker brokerName="broker" persistent="true" ... &gt;</w:t>
            </w:r>
            <w:r>
              <w:rPr>
                <w:rFonts w:ascii="Courier New" w:hAnsi="Courier New"/>
                <w:sz w:val="18"/>
              </w:rPr>
              <w:br/>
              <w:t xml:space="preserve">    ...</w:t>
            </w:r>
            <w:r>
              <w:rPr>
                <w:rFonts w:ascii="Courier New" w:hAnsi="Courier New"/>
                <w:sz w:val="18"/>
              </w:rPr>
              <w:br/>
              <w:t xml:space="preserve">    &lt;persistenceAdapter&gt;</w:t>
            </w:r>
            <w:r>
              <w:rPr>
                <w:rFonts w:ascii="Courier New" w:hAnsi="Courier New"/>
                <w:sz w:val="18"/>
              </w:rPr>
              <w:br/>
              <w:t xml:space="preserve">        &lt;kahaDB directory="${YOUR DIRECTORY}" /&gt;</w:t>
            </w:r>
            <w:r>
              <w:rPr>
                <w:rFonts w:ascii="Courier New" w:hAnsi="Courier New"/>
                <w:sz w:val="18"/>
              </w:rPr>
              <w:br/>
              <w:t xml:space="preserve">    &lt;/persistenceAdapter&gt;</w:t>
            </w:r>
            <w:r>
              <w:rPr>
                <w:rFonts w:ascii="Courier New" w:hAnsi="Courier New"/>
                <w:sz w:val="18"/>
              </w:rPr>
              <w:br/>
              <w:t xml:space="preserve">    ...</w:t>
            </w:r>
            <w:r>
              <w:rPr>
                <w:rFonts w:ascii="Courier New" w:hAnsi="Courier New"/>
                <w:sz w:val="18"/>
              </w:rPr>
              <w:br/>
              <w:t>&lt;/broker&gt;</w:t>
            </w:r>
          </w:p>
        </w:tc>
      </w:tr>
    </w:tbl>
    <w:p w:rsidR="002F6378" w:rsidRDefault="00DB50BE">
      <w:pPr>
        <w:pStyle w:val="Heading3"/>
      </w:pPr>
      <w:bookmarkStart w:id="547" w:name="scroll-bookmark-554"/>
      <w:r>
        <w:t>Terminal input example:</w:t>
      </w:r>
      <w:bookmarkEnd w:id="547"/>
    </w:p>
    <w:p w:rsidR="002F6378" w:rsidRDefault="00DB50BE">
      <w:r>
        <w:rPr>
          <w:color w:val="993300"/>
        </w:rPr>
        <w:t>Enter the following comma</w:t>
      </w:r>
      <w:r>
        <w:rPr>
          <w:color w:val="993300"/>
        </w:rPr>
        <w:t>nds:</w:t>
      </w:r>
    </w:p>
    <w:p w:rsidR="002F6378" w:rsidRDefault="00DB50BE">
      <w:pPr>
        <w:pStyle w:val="PlainText"/>
      </w:pPr>
      <w:r>
        <w:rPr>
          <w:color w:val="993300"/>
        </w:rPr>
        <w:t xml:space="preserve"> cd $RTF_HOME/bin</w:t>
      </w:r>
    </w:p>
    <w:p w:rsidR="002F6378" w:rsidRDefault="00DB50BE">
      <w:pPr>
        <w:pStyle w:val="PlainText"/>
      </w:pPr>
      <w:r>
        <w:rPr>
          <w:color w:val="993300"/>
        </w:rPr>
        <w:t xml:space="preserve"> ./status.sh</w:t>
      </w:r>
    </w:p>
    <w:p w:rsidR="002F6378" w:rsidRDefault="00DB50BE">
      <w:pPr>
        <w:pStyle w:val="Heading3"/>
      </w:pPr>
      <w:bookmarkStart w:id="548" w:name="scroll-bookmark-555"/>
      <w:r>
        <w:t>Terminal output example (use soft line breaks [CTRL+ENTER] within one block of terminal text!):</w:t>
      </w:r>
      <w:bookmarkEnd w:id="548"/>
    </w:p>
    <w:p w:rsidR="002F6378" w:rsidRDefault="00DB50BE">
      <w:r>
        <w:rPr>
          <w:color w:val="993300"/>
        </w:rPr>
        <w:t>Remote system responds with the following data:</w:t>
      </w:r>
    </w:p>
    <w:p w:rsidR="002F6378" w:rsidRDefault="00DB50BE">
      <w:pPr>
        <w:pStyle w:val="PlainText"/>
      </w:pPr>
      <w:r>
        <w:rPr>
          <w:color w:val="993300"/>
        </w:rPr>
        <w:t>ntcrk@example123 bin]$ ./status.sh</w:t>
      </w:r>
    </w:p>
    <w:p w:rsidR="002F6378" w:rsidRDefault="00DB50BE">
      <w:pPr>
        <w:pStyle w:val="PlainText"/>
      </w:pPr>
      <w:r>
        <w:rPr>
          <w:color w:val="993300"/>
        </w:rPr>
        <w:t>=========================================</w:t>
      </w:r>
      <w:r>
        <w:rPr>
          <w:color w:val="993300"/>
        </w:rPr>
        <w:t>=========</w:t>
      </w:r>
      <w:r>
        <w:br/>
      </w:r>
      <w:r>
        <w:rPr>
          <w:color w:val="993300"/>
        </w:rPr>
        <w:t>JAVA_HOME              : /ub01/rtf/jdk1.7.0_51</w:t>
      </w:r>
      <w:r>
        <w:br/>
      </w:r>
      <w:r>
        <w:rPr>
          <w:color w:val="993300"/>
        </w:rPr>
        <w:t>RTF_HOME               : /ub01/rtf/manual_test/newScrits</w:t>
      </w:r>
      <w:r>
        <w:br/>
      </w:r>
      <w:r>
        <w:rPr>
          <w:color w:val="993300"/>
        </w:rPr>
        <w:t>RTF server config      : solutions/rtf-messaging-smoke-tests/rtf-messaging-smoke-tests-server-config.xml</w:t>
      </w:r>
      <w:r>
        <w:br/>
      </w:r>
      <w:r>
        <w:rPr>
          <w:color w:val="993300"/>
        </w:rPr>
        <w:t>Debug                  : OFF, debug p</w:t>
      </w:r>
      <w:r>
        <w:rPr>
          <w:color w:val="993300"/>
        </w:rPr>
        <w:t>ort: 5005</w:t>
      </w:r>
      <w:r>
        <w:br/>
      </w:r>
      <w:r>
        <w:rPr>
          <w:color w:val="993300"/>
        </w:rPr>
        <w:t>Last start time        : Fri Aug  8 16:02:42 MSK 2014</w:t>
      </w:r>
      <w:r>
        <w:br/>
      </w:r>
      <w:r>
        <w:rPr>
          <w:color w:val="993300"/>
        </w:rPr>
        <w:t>OS process status     : RUNNING, pid=28315</w:t>
      </w:r>
      <w:r>
        <w:br/>
      </w:r>
      <w:r>
        <w:rPr>
          <w:color w:val="993300"/>
        </w:rPr>
        <w:t>RTF status file        : RUNNING</w:t>
      </w:r>
      <w:r>
        <w:br/>
      </w:r>
      <w:r>
        <w:rPr>
          <w:color w:val="993300"/>
        </w:rPr>
        <w:t>RTF apps status        : OK, 0 successfully, 0 with failures,</w:t>
      </w:r>
      <w:r>
        <w:br/>
      </w:r>
      <w:r>
        <w:rPr>
          <w:color w:val="993300"/>
        </w:rPr>
        <w:t>JVM OutOfMemory check  : OK</w:t>
      </w:r>
      <w:r>
        <w:br/>
      </w:r>
      <w:r>
        <w:rPr>
          <w:color w:val="993300"/>
        </w:rPr>
        <w:t>Summary status: OK</w:t>
      </w:r>
      <w:r>
        <w:br/>
      </w:r>
      <w:r>
        <w:rPr>
          <w:color w:val="993300"/>
        </w:rPr>
        <w:t>=======</w:t>
      </w:r>
      <w:r>
        <w:rPr>
          <w:color w:val="993300"/>
        </w:rPr>
        <w:t>===========================================</w:t>
      </w:r>
    </w:p>
    <w:p w:rsidR="002F6378" w:rsidRDefault="002F6378">
      <w:pPr>
        <w:pStyle w:val="PlainText"/>
      </w:pPr>
    </w:p>
    <w:p w:rsidR="002F6378" w:rsidRDefault="00DB50BE">
      <w:pPr>
        <w:pStyle w:val="Heading3"/>
      </w:pPr>
      <w:bookmarkStart w:id="549" w:name="scroll-bookmark-556"/>
      <w:r>
        <w:t>Auto Indentation</w:t>
      </w:r>
      <w:bookmarkEnd w:id="549"/>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Use this on-line code formatter to auto-indent code </w:t>
            </w:r>
            <w:hyperlink r:id="rId286" w:history="1">
              <w:r>
                <w:rPr>
                  <w:rStyle w:val="Hyperlink"/>
                  <w:sz w:val="24"/>
                </w:rPr>
                <w:t>http://www.freeformatter.com</w:t>
              </w:r>
            </w:hyperlink>
            <w:r>
              <w:rPr>
                <w:sz w:val="24"/>
              </w:rPr>
              <w:t>. Enter text, format it online, and copy and paste it in the C</w:t>
            </w:r>
            <w:r>
              <w:rPr>
                <w:sz w:val="24"/>
              </w:rPr>
              <w:t>onfluence's code block.</w:t>
            </w:r>
          </w:p>
          <w:p w:rsidR="002F6378" w:rsidRDefault="00DB50BE">
            <w:r>
              <w:rPr>
                <w:sz w:val="24"/>
              </w:rPr>
              <w:t xml:space="preserve">Example for JSON: </w:t>
            </w:r>
            <w:hyperlink r:id="rId287" w:history="1">
              <w:r>
                <w:rPr>
                  <w:rStyle w:val="Hyperlink"/>
                  <w:sz w:val="24"/>
                </w:rPr>
                <w:t>http://www.freeformatter.com/json-formatter.html</w:t>
              </w:r>
            </w:hyperlink>
          </w:p>
        </w:tc>
      </w:tr>
    </w:tbl>
    <w:p w:rsidR="002F6378" w:rsidRDefault="00DB50BE">
      <w:pPr>
        <w:pStyle w:val="Heading3"/>
      </w:pPr>
      <w:bookmarkStart w:id="550" w:name="scroll-bookmark-557"/>
      <w:r>
        <w:t>Code as Picture - Optical Recongnition</w:t>
      </w:r>
      <w:bookmarkEnd w:id="550"/>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Never use images to present code in Confluence!</w:t>
            </w:r>
          </w:p>
          <w:p w:rsidR="002F6378" w:rsidRDefault="00DB50BE">
            <w:r>
              <w:rPr>
                <w:sz w:val="24"/>
              </w:rPr>
              <w:t xml:space="preserve">The existing figures demonstrating code are to be converted to text by any online OSR (Optical Character Recognition) site, like, e.g. </w:t>
            </w:r>
            <w:hyperlink r:id="rId288" w:history="1">
              <w:r>
                <w:rPr>
                  <w:rStyle w:val="Hyperlink"/>
                  <w:sz w:val="24"/>
                </w:rPr>
                <w:t>http://www.onlineocr.net/</w:t>
              </w:r>
            </w:hyperlink>
          </w:p>
        </w:tc>
      </w:tr>
    </w:tbl>
    <w:p w:rsidR="002F6378" w:rsidRDefault="00DB50BE">
      <w:pPr>
        <w:pStyle w:val="Heading3"/>
      </w:pPr>
      <w:bookmarkStart w:id="551" w:name="scroll-bookmark-558"/>
      <w:r>
        <w:t>Line Break in Preformatted</w:t>
      </w:r>
      <w:bookmarkEnd w:id="551"/>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t xml:space="preserve">To break the line of text in a Preformatted block use only the </w:t>
            </w:r>
            <w:r>
              <w:rPr>
                <w:b/>
                <w:sz w:val="24"/>
              </w:rPr>
              <w:t>SHIFT+ENTER</w:t>
            </w:r>
            <w:r>
              <w:rPr>
                <w:sz w:val="24"/>
              </w:rPr>
              <w:t xml:space="preserve"> keyboard combination, as the plain ENTER will create a </w:t>
            </w:r>
            <w:r>
              <w:rPr>
                <w:i/>
                <w:sz w:val="24"/>
              </w:rPr>
              <w:t>new</w:t>
            </w:r>
            <w:r>
              <w:rPr>
                <w:sz w:val="24"/>
              </w:rPr>
              <w:t xml:space="preserve"> Preformatted block of text instead of a new </w:t>
            </w:r>
            <w:r>
              <w:rPr>
                <w:i/>
                <w:sz w:val="24"/>
              </w:rPr>
              <w:t>line</w:t>
            </w:r>
            <w:r>
              <w:rPr>
                <w:sz w:val="24"/>
              </w:rPr>
              <w:t xml:space="preserve"> in the current block.</w:t>
            </w:r>
          </w:p>
          <w:p w:rsidR="002F6378" w:rsidRDefault="00DB50BE">
            <w:r>
              <w:rPr>
                <w:sz w:val="24"/>
              </w:rPr>
              <w:t xml:space="preserve">Confluence in this case does not insert the &lt;br/&gt;, </w:t>
            </w:r>
            <w:r>
              <w:rPr>
                <w:sz w:val="24"/>
              </w:rPr>
              <w:t>as is does in case of a usual Paragraph, but inserts a real natural line break.</w:t>
            </w:r>
          </w:p>
        </w:tc>
      </w:tr>
    </w:tbl>
    <w:p w:rsidR="002F6378" w:rsidRDefault="00DB50BE">
      <w:pPr>
        <w:pStyle w:val="Heading2"/>
      </w:pPr>
      <w:bookmarkStart w:id="552" w:name="scroll-bookmark-559"/>
      <w:r>
        <w:t>Context Strings</w:t>
      </w:r>
      <w:bookmarkEnd w:id="552"/>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Important!</w:t>
            </w:r>
            <w:r>
              <w:rPr>
                <w:sz w:val="24"/>
              </w:rPr>
              <w:t xml:space="preserve"> Do not delete strings like «!&lt;!Context!.common.uobject.jsp$6000000010002$_Report!&gt;!»</w:t>
            </w:r>
          </w:p>
          <w:p w:rsidR="002F6378" w:rsidRDefault="00DB50BE">
            <w:r>
              <w:rPr>
                <w:sz w:val="24"/>
              </w:rPr>
              <w:t>These are important strings that will be automatically moved in</w:t>
            </w:r>
            <w:r>
              <w:rPr>
                <w:sz w:val="24"/>
              </w:rPr>
              <w:t>to inside pages' persistence with a special script.</w:t>
            </w:r>
          </w:p>
        </w:tc>
      </w:tr>
    </w:tbl>
    <w:p w:rsidR="002F6378" w:rsidRDefault="00DB50BE">
      <w:pPr>
        <w:pStyle w:val="Heading2"/>
      </w:pPr>
      <w:bookmarkStart w:id="553" w:name="scroll-bookmark-560"/>
      <w:r>
        <w:t>Working with Images</w:t>
      </w:r>
      <w:bookmarkEnd w:id="55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1 - Inserting images</w:t>
            </w:r>
          </w:p>
          <w:p w:rsidR="002F6378" w:rsidRDefault="00DB50BE">
            <w:r>
              <w:rPr>
                <w:sz w:val="24"/>
              </w:rPr>
              <w:t>If you are copying and pasting from a browser window, including another Confluence page, right click the picture and select "Copy picture to clipboard"</w:t>
            </w:r>
            <w:r>
              <w:rPr>
                <w:sz w:val="24"/>
              </w:rPr>
              <w:t>. Then paste it onto a new page as usual with CTRL-V. Confluence will flash with an upload window, which indicates that the image file was successfully uploaded anew.</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2 - Font size in image</w:t>
            </w:r>
          </w:p>
          <w:p w:rsidR="002F6378" w:rsidRDefault="00DB50BE">
            <w:r>
              <w:rPr>
                <w:sz w:val="24"/>
              </w:rPr>
              <w:t xml:space="preserve">Normal text font size on the screenshot should be the </w:t>
            </w:r>
            <w:r>
              <w:rPr>
                <w:sz w:val="24"/>
              </w:rPr>
              <w:t>same as Confluence's superscript font size. If the font size is different, adjust the explicit size of the screenshot in Confluence.</w:t>
            </w:r>
          </w:p>
          <w:p w:rsidR="002F6378" w:rsidRDefault="00DB50BE">
            <w:r>
              <w:rPr>
                <w:sz w:val="24"/>
              </w:rPr>
              <w:t>This is the superscript font size:</w:t>
            </w:r>
          </w:p>
          <w:p w:rsidR="002F6378" w:rsidRDefault="00DB50BE">
            <w:r>
              <w:rPr>
                <w:sz w:val="24"/>
                <w:vertAlign w:val="superscript"/>
              </w:rPr>
              <w:t>Some text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3 - Changing image size</w:t>
            </w:r>
          </w:p>
          <w:p w:rsidR="002F6378" w:rsidRDefault="00DB50BE">
            <w:r>
              <w:rPr>
                <w:sz w:val="24"/>
              </w:rPr>
              <w:t xml:space="preserve">Important! To adjust the picture size use </w:t>
            </w:r>
            <w:r>
              <w:rPr>
                <w:sz w:val="24"/>
              </w:rPr>
              <w:t xml:space="preserve">the the preset size buttons </w:t>
            </w:r>
            <w:r>
              <w:rPr>
                <w:b/>
                <w:sz w:val="24"/>
              </w:rPr>
              <w:t>Small, Medium, Large</w:t>
            </w:r>
            <w:r>
              <w:rPr>
                <w:sz w:val="24"/>
              </w:rPr>
              <w:t>.</w:t>
            </w:r>
          </w:p>
          <w:p w:rsidR="002F6378" w:rsidRDefault="00DB50BE">
            <w:r>
              <w:rPr>
                <w:sz w:val="24"/>
              </w:rPr>
              <w:t xml:space="preserve">If you setting picture size explicitly, e.g. to flexibly adjust the size, make sure the size </w:t>
            </w:r>
            <w:r>
              <w:rPr>
                <w:b/>
                <w:sz w:val="24"/>
              </w:rPr>
              <w:t>does not exceed 580px</w:t>
            </w:r>
            <w:r>
              <w:rPr>
                <w:sz w:val="24"/>
              </w:rPr>
              <w:t>! Otherwise the image would become bigger than page in PDF.</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 xml:space="preserve">Guideline 4 - Using dashes in </w:t>
            </w:r>
            <w:r>
              <w:rPr>
                <w:b/>
                <w:sz w:val="24"/>
              </w:rPr>
              <w:t>captions is deprecated</w:t>
            </w:r>
          </w:p>
          <w:p w:rsidR="002F6378" w:rsidRDefault="00DB50BE">
            <w:r>
              <w:rPr>
                <w:sz w:val="24"/>
              </w:rPr>
              <w:t>Never use dashes in captions.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To observe how an inserted image looks in printed document, it is enough to export the page with image to MS Word and view the result. This is the only way to provide correct image size and</w:t>
            </w:r>
            <w:r>
              <w:rPr>
                <w:sz w:val="24"/>
              </w:rPr>
              <w:t xml:space="preserve"> make sure it is not too small. When exporting a page to Word, use the </w:t>
            </w:r>
            <w:r>
              <w:rPr>
                <w:i/>
                <w:sz w:val="24"/>
              </w:rPr>
              <w:t>Netcracker Book</w:t>
            </w:r>
            <w:r>
              <w:rPr>
                <w:sz w:val="24"/>
              </w:rPr>
              <w:t xml:space="preserve"> or </w:t>
            </w:r>
            <w:r>
              <w:rPr>
                <w:i/>
                <w:sz w:val="24"/>
              </w:rPr>
              <w:t>Netcracker Manual</w:t>
            </w:r>
            <w:r>
              <w:rPr>
                <w:sz w:val="24"/>
              </w:rPr>
              <w:t xml:space="preserve"> schemes,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Apply correct technique when capturing screenshots demonstrating screen areas. There must be no pieces of screen background v</w:t>
            </w:r>
            <w:r>
              <w:rPr>
                <w:sz w:val="24"/>
              </w:rPr>
              <w:t xml:space="preserve">isible behind the image rounded corners, borders, etc... Replacing screenshots is a labour-consuming work, thus screenshots must be initially taken correctly. The method for capturimg screenshots is described at </w:t>
            </w:r>
            <w:hyperlink w:anchor="scroll-bookmark-41" w:history="1">
              <w:r>
                <w:rPr>
                  <w:rStyle w:val="Hyperlink"/>
                  <w:sz w:val="24"/>
                </w:rPr>
                <w:t>Screen Sna</w:t>
              </w:r>
              <w:r>
                <w:rPr>
                  <w:rStyle w:val="Hyperlink"/>
                  <w:sz w:val="24"/>
                </w:rPr>
                <w:t>pshot Capture Techniques</w:t>
              </w:r>
            </w:hyperlink>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7</w:t>
            </w:r>
          </w:p>
          <w:p w:rsidR="002F6378" w:rsidRDefault="00DB50BE">
            <w:r>
              <w:rPr>
                <w:sz w:val="24"/>
              </w:rPr>
              <w:t>Never insert figures in procedures' steps. Add a figure below a procedure to illustrate it if necessary.</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8</w:t>
            </w:r>
          </w:p>
          <w:p w:rsidR="002F6378" w:rsidRDefault="00DB50BE">
            <w:r>
              <w:rPr>
                <w:sz w:val="24"/>
              </w:rPr>
              <w:t>Dialogs' background must not be transparent or partially transparent.</w:t>
            </w:r>
          </w:p>
          <w:p w:rsidR="002F6378" w:rsidRDefault="00DB50BE">
            <w:r>
              <w:rPr>
                <w:b/>
                <w:color w:val="FF0000"/>
                <w:sz w:val="24"/>
              </w:rPr>
              <w:t>INCORRECT</w:t>
            </w:r>
          </w:p>
          <w:p w:rsidR="002F6378" w:rsidRDefault="00DB50BE">
            <w:r>
              <w:rPr>
                <w:noProof/>
                <w:sz w:val="24"/>
              </w:rPr>
              <w:drawing>
                <wp:inline distT="0" distB="0" distL="0" distR="0">
                  <wp:extent cx="3810000" cy="3369105"/>
                  <wp:effectExtent l="0" t="0" r="0" b="0"/>
                  <wp:docPr id="100283" name="Picture 100283" descr="/download/attachments/360710781/transp_bckgr.png?version=1&amp;modificationDate=1458171971000&amp;api=v2"/>
                  <wp:cNvGraphicFramePr/>
                  <a:graphic xmlns:a="http://schemas.openxmlformats.org/drawingml/2006/main">
                    <a:graphicData uri="http://schemas.openxmlformats.org/drawingml/2006/picture">
                      <pic:pic xmlns:pic="http://schemas.openxmlformats.org/drawingml/2006/picture">
                        <pic:nvPicPr>
                          <pic:cNvPr id="100283" name=""/>
                          <pic:cNvPicPr/>
                        </pic:nvPicPr>
                        <pic:blipFill>
                          <a:blip r:embed="rId289"/>
                          <a:stretch>
                            <a:fillRect/>
                          </a:stretch>
                        </pic:blipFill>
                        <pic:spPr>
                          <a:xfrm>
                            <a:off x="0" y="0"/>
                            <a:ext cx="3810000" cy="3369105"/>
                          </a:xfrm>
                          <a:prstGeom prst="rect">
                            <a:avLst/>
                          </a:prstGeom>
                        </pic:spPr>
                      </pic:pic>
                    </a:graphicData>
                  </a:graphic>
                </wp:inline>
              </w:drawing>
            </w:r>
          </w:p>
        </w:tc>
      </w:tr>
    </w:tbl>
    <w:p w:rsidR="002F6378" w:rsidRDefault="00DB50BE">
      <w:pPr>
        <w:pStyle w:val="Heading2"/>
      </w:pPr>
      <w:bookmarkStart w:id="554" w:name="scroll-bookmark-249"/>
      <w:r>
        <w:t xml:space="preserve">Working </w:t>
      </w:r>
      <w:r>
        <w:t>with Links</w:t>
      </w:r>
      <w:bookmarkEnd w:id="554"/>
    </w:p>
    <w:p w:rsidR="002F6378" w:rsidRDefault="00DB50BE">
      <w:pPr>
        <w:pStyle w:val="Heading3"/>
      </w:pPr>
      <w:bookmarkStart w:id="555" w:name="scroll-bookmark-561"/>
      <w:r>
        <w:t>/*&lt;![CDATA[*/ div.rbtoc1511515741875 {padding: 0px;} div.rbtoc1511515741875 ul {list-style: disc;margin-left: 0px;padding-left: ;} div.rbtoc1511515741875 li {margin-left: 0px;padding-left: 0px;} /*]]&gt;*/</w:t>
      </w:r>
      <w:bookmarkEnd w:id="555"/>
    </w:p>
    <w:p w:rsidR="002F6378" w:rsidRDefault="00DB50BE" w:rsidP="00DB50BE">
      <w:pPr>
        <w:numPr>
          <w:ilvl w:val="0"/>
          <w:numId w:val="481"/>
        </w:numPr>
      </w:pPr>
      <w:hyperlink w:anchor="scroll-bookmark-562" w:history="1">
        <w:r>
          <w:rPr>
            <w:rStyle w:val="Hyperlink"/>
          </w:rPr>
          <w:t>General</w:t>
        </w:r>
        <w:r>
          <w:rPr>
            <w:rStyle w:val="Hyperlink"/>
          </w:rPr>
          <w:t xml:space="preserve"> Guidelines</w:t>
        </w:r>
      </w:hyperlink>
    </w:p>
    <w:p w:rsidR="002F6378" w:rsidRDefault="00DB50BE" w:rsidP="00DB50BE">
      <w:pPr>
        <w:numPr>
          <w:ilvl w:val="0"/>
          <w:numId w:val="481"/>
        </w:numPr>
      </w:pPr>
      <w:hyperlink w:anchor="scroll-bookmark-563" w:history="1">
        <w:r>
          <w:rPr>
            <w:rStyle w:val="Hyperlink"/>
          </w:rPr>
          <w:t>Formatting Internal Cross-References</w:t>
        </w:r>
      </w:hyperlink>
    </w:p>
    <w:p w:rsidR="002F6378" w:rsidRDefault="00DB50BE" w:rsidP="00DB50BE">
      <w:pPr>
        <w:numPr>
          <w:ilvl w:val="1"/>
          <w:numId w:val="482"/>
        </w:numPr>
      </w:pPr>
      <w:hyperlink w:anchor="scroll-bookmark-564" w:history="1">
        <w:r>
          <w:rPr>
            <w:rStyle w:val="Hyperlink"/>
          </w:rPr>
          <w:t>Referencing Pages within the Current Guide</w:t>
        </w:r>
      </w:hyperlink>
    </w:p>
    <w:p w:rsidR="002F6378" w:rsidRDefault="00DB50BE" w:rsidP="00DB50BE">
      <w:pPr>
        <w:numPr>
          <w:ilvl w:val="1"/>
          <w:numId w:val="482"/>
        </w:numPr>
      </w:pPr>
      <w:hyperlink w:anchor="scroll-bookmark-565" w:history="1">
        <w:r>
          <w:rPr>
            <w:rStyle w:val="Hyperlink"/>
          </w:rPr>
          <w:t>Referencing Subsections of a Page within the Curre</w:t>
        </w:r>
        <w:r>
          <w:rPr>
            <w:rStyle w:val="Hyperlink"/>
          </w:rPr>
          <w:t>nt Guide</w:t>
        </w:r>
      </w:hyperlink>
    </w:p>
    <w:p w:rsidR="002F6378" w:rsidRDefault="00DB50BE" w:rsidP="00DB50BE">
      <w:pPr>
        <w:numPr>
          <w:ilvl w:val="0"/>
          <w:numId w:val="481"/>
        </w:numPr>
      </w:pPr>
      <w:hyperlink w:anchor="scroll-bookmark-566" w:history="1">
        <w:r>
          <w:rPr>
            <w:rStyle w:val="Hyperlink"/>
          </w:rPr>
          <w:t>Formatting External Cross-References</w:t>
        </w:r>
      </w:hyperlink>
    </w:p>
    <w:p w:rsidR="002F6378" w:rsidRDefault="00DB50BE" w:rsidP="00DB50BE">
      <w:pPr>
        <w:numPr>
          <w:ilvl w:val="1"/>
          <w:numId w:val="483"/>
        </w:numPr>
      </w:pPr>
      <w:hyperlink w:anchor="scroll-bookmark-567" w:history="1">
        <w:r>
          <w:rPr>
            <w:rStyle w:val="Hyperlink"/>
          </w:rPr>
          <w:t>Referencing Other Netcracker Guides</w:t>
        </w:r>
      </w:hyperlink>
    </w:p>
    <w:p w:rsidR="002F6378" w:rsidRDefault="00DB50BE" w:rsidP="00DB50BE">
      <w:pPr>
        <w:numPr>
          <w:ilvl w:val="1"/>
          <w:numId w:val="483"/>
        </w:numPr>
      </w:pPr>
      <w:hyperlink w:anchor="scroll-bookmark-568" w:history="1">
        <w:r>
          <w:rPr>
            <w:rStyle w:val="Hyperlink"/>
          </w:rPr>
          <w:t>Referencing External Web Content</w:t>
        </w:r>
      </w:hyperlink>
    </w:p>
    <w:p w:rsidR="002F6378" w:rsidRDefault="00DB50BE">
      <w:pPr>
        <w:pStyle w:val="Heading3"/>
      </w:pPr>
      <w:bookmarkStart w:id="556" w:name="scroll-bookmark-569"/>
      <w:r>
        <w:t>General Guidelines</w:t>
      </w:r>
      <w:bookmarkEnd w:id="55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w:t>
            </w:r>
            <w:r>
              <w:rPr>
                <w:b/>
                <w:sz w:val="24"/>
              </w:rPr>
              <w:t>eline 1</w:t>
            </w:r>
          </w:p>
          <w:p w:rsidR="002F6378" w:rsidRDefault="00DB50BE">
            <w:r>
              <w:rPr>
                <w:sz w:val="24"/>
              </w:rPr>
              <w:t>Avoid using cross-references for information that is essential to performing the task at hand, for example, completing a step-by-step procedure.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 xml:space="preserve">Do not use blind cross-references. Make sure you are explaining why the referenced </w:t>
            </w:r>
            <w:r>
              <w:rPr>
                <w:sz w:val="24"/>
              </w:rPr>
              <w:t>information is useful so the user can make a decision about whether to break away from the current topic to follow the cross-reference.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Use the phrase "For more information about," and not "For more information on." The latter phrase can caus</w:t>
            </w:r>
            <w:r>
              <w:rPr>
                <w:sz w:val="24"/>
              </w:rPr>
              <w:t>e confusion for non-native English speakers.</w:t>
            </w:r>
          </w:p>
        </w:tc>
      </w:tr>
    </w:tbl>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Important!</w:t>
            </w:r>
          </w:p>
          <w:p w:rsidR="002F6378" w:rsidRDefault="00DB50BE" w:rsidP="00DB50BE">
            <w:pPr>
              <w:numPr>
                <w:ilvl w:val="0"/>
                <w:numId w:val="484"/>
              </w:numPr>
            </w:pPr>
            <w:r>
              <w:rPr>
                <w:sz w:val="24"/>
              </w:rPr>
              <w:t xml:space="preserve">Do not use cross-references to Administrator Guides from User Guides. Otherwise, users may be prompted to view documents they cannot access. For example, do not refer to the </w:t>
            </w:r>
            <w:r>
              <w:rPr>
                <w:i/>
                <w:sz w:val="24"/>
              </w:rPr>
              <w:t>Netcracker Framework</w:t>
            </w:r>
            <w:r>
              <w:rPr>
                <w:sz w:val="24"/>
              </w:rPr>
              <w:t>, "S</w:t>
            </w:r>
            <w:r>
              <w:rPr>
                <w:sz w:val="24"/>
              </w:rPr>
              <w:t xml:space="preserve">earch Profiles" document from the </w:t>
            </w:r>
            <w:r>
              <w:rPr>
                <w:i/>
                <w:sz w:val="24"/>
              </w:rPr>
              <w:t>Netcracker User's Guide</w:t>
            </w:r>
            <w:r>
              <w:rPr>
                <w:sz w:val="24"/>
              </w:rPr>
              <w:t>, "Search Function" chapter.</w:t>
            </w:r>
          </w:p>
          <w:p w:rsidR="002F6378" w:rsidRDefault="00DB50BE" w:rsidP="00DB50BE">
            <w:pPr>
              <w:numPr>
                <w:ilvl w:val="0"/>
                <w:numId w:val="484"/>
              </w:numPr>
            </w:pPr>
            <w:r>
              <w:rPr>
                <w:sz w:val="24"/>
              </w:rPr>
              <w:t xml:space="preserve">Do not use cross-references to Developer Guides, whatever document you are working with. </w:t>
            </w:r>
            <w:r>
              <w:rPr>
                <w:i/>
                <w:sz w:val="24"/>
              </w:rPr>
              <w:t>Netcracker Framework</w:t>
            </w:r>
            <w:r>
              <w:rPr>
                <w:sz w:val="24"/>
              </w:rPr>
              <w:t xml:space="preserve"> is an Administrator Guide.</w:t>
            </w:r>
          </w:p>
          <w:p w:rsidR="002F6378" w:rsidRDefault="002F6378">
            <w:pPr>
              <w:ind w:left="360"/>
            </w:pPr>
          </w:p>
        </w:tc>
      </w:tr>
    </w:tbl>
    <w:p w:rsidR="002F6378" w:rsidRDefault="00DB50BE">
      <w:pPr>
        <w:pStyle w:val="Heading3"/>
      </w:pPr>
      <w:bookmarkStart w:id="557" w:name="scroll-bookmark-570"/>
      <w:r>
        <w:t xml:space="preserve">Formatting Internal </w:t>
      </w:r>
      <w:r>
        <w:t>Cross-References</w:t>
      </w:r>
      <w:bookmarkEnd w:id="557"/>
    </w:p>
    <w:p w:rsidR="002F6378" w:rsidRDefault="00DB50BE">
      <w:r>
        <w:t xml:space="preserve">Internal cross-references refer to other sections </w:t>
      </w:r>
      <w:r>
        <w:rPr>
          <w:i/>
        </w:rPr>
        <w:t>within the current guide</w:t>
      </w:r>
      <w:r>
        <w:t>.</w:t>
      </w:r>
    </w:p>
    <w:p w:rsidR="002F6378" w:rsidRDefault="00DB50BE">
      <w:r>
        <w:t>When referencing a page within the current guide, use hyperlinks. When referencing a subsection of a page within the current guide, use plain text references.</w:t>
      </w:r>
    </w:p>
    <w:p w:rsidR="002F6378" w:rsidRDefault="00DB50BE">
      <w:pPr>
        <w:pStyle w:val="Heading4"/>
      </w:pPr>
      <w:bookmarkStart w:id="558" w:name="scroll-bookmark-571"/>
      <w:r>
        <w:t>Refe</w:t>
      </w:r>
      <w:r>
        <w:t>rencing Pages within the Current Guide</w:t>
      </w:r>
      <w:bookmarkEnd w:id="558"/>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Use hyperlinks to reference a page within the current guide. The link text must match the title of the linked page.</w:t>
            </w:r>
          </w:p>
          <w:p w:rsidR="002F6378" w:rsidRDefault="00DB50BE">
            <w:r>
              <w:rPr>
                <w:b/>
                <w:sz w:val="24"/>
              </w:rPr>
              <w:t>Hint:</w:t>
            </w:r>
            <w:r>
              <w:rPr>
                <w:sz w:val="24"/>
              </w:rPr>
              <w:t xml:space="preserve"> The easiest way to insert a hyperlink is to open the referred page of a product component, copy the URL from the browser, and paste it directly into the body text. Confluence will automatically convert the URL into a page title link.</w:t>
            </w:r>
          </w:p>
          <w:p w:rsidR="002F6378" w:rsidRDefault="00DB50BE">
            <w:r>
              <w:rPr>
                <w:sz w:val="24"/>
              </w:rPr>
              <w:t xml:space="preserve">For more information </w:t>
            </w:r>
            <w:r>
              <w:rPr>
                <w:sz w:val="24"/>
              </w:rPr>
              <w:t xml:space="preserve">about hyperlinks, see </w:t>
            </w:r>
            <w:hyperlink w:anchor="scroll-bookmark-249" w:history="1">
              <w:r>
                <w:rPr>
                  <w:rStyle w:val="Hyperlink"/>
                  <w:sz w:val="24"/>
                </w:rPr>
                <w:t>Working with Links</w:t>
              </w:r>
            </w:hyperlink>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Provide links only for particular pages within the current guide. Do not link to subsections of pages, entire guides, or pages of other guides.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Hype</w:t>
            </w:r>
            <w:r>
              <w:rPr>
                <w:sz w:val="24"/>
              </w:rPr>
              <w:t>rlinks in the Confluence documentation must not:</w:t>
            </w:r>
          </w:p>
          <w:p w:rsidR="002F6378" w:rsidRDefault="00DB50BE" w:rsidP="00DB50BE">
            <w:pPr>
              <w:numPr>
                <w:ilvl w:val="0"/>
                <w:numId w:val="485"/>
              </w:numPr>
            </w:pPr>
            <w:r>
              <w:rPr>
                <w:sz w:val="24"/>
              </w:rPr>
              <w:t>Contain the document name, for example, "Netcracker Framework User's Guide."</w:t>
            </w:r>
          </w:p>
          <w:p w:rsidR="002F6378" w:rsidRDefault="00DB50BE" w:rsidP="00DB50BE">
            <w:pPr>
              <w:numPr>
                <w:ilvl w:val="0"/>
                <w:numId w:val="485"/>
              </w:numPr>
            </w:pPr>
            <w:r>
              <w:rPr>
                <w:sz w:val="24"/>
              </w:rPr>
              <w:t>Contain quotation marks.</w:t>
            </w:r>
          </w:p>
          <w:p w:rsidR="002F6378" w:rsidRDefault="00DB50BE" w:rsidP="00DB50BE">
            <w:pPr>
              <w:numPr>
                <w:ilvl w:val="0"/>
                <w:numId w:val="485"/>
              </w:numPr>
            </w:pPr>
            <w:r>
              <w:rPr>
                <w:sz w:val="24"/>
              </w:rPr>
              <w:t>Contain any words in italic.</w:t>
            </w:r>
          </w:p>
          <w:p w:rsidR="002F6378" w:rsidRDefault="00DB50BE" w:rsidP="00DB50BE">
            <w:pPr>
              <w:numPr>
                <w:ilvl w:val="0"/>
                <w:numId w:val="485"/>
              </w:numPr>
            </w:pPr>
            <w:r>
              <w:rPr>
                <w:sz w:val="24"/>
              </w:rPr>
              <w:t>Use the phrase "refer to."</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7</w:t>
            </w:r>
          </w:p>
          <w:p w:rsidR="002F6378" w:rsidRDefault="00DB50BE">
            <w:r>
              <w:rPr>
                <w:sz w:val="24"/>
              </w:rPr>
              <w:t xml:space="preserve">Cross-reference "For more </w:t>
            </w:r>
            <w:r>
              <w:rPr>
                <w:sz w:val="24"/>
              </w:rPr>
              <w:t>information" to a particular article must not be inserted in the source article more than once.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8</w:t>
            </w:r>
          </w:p>
          <w:p w:rsidR="002F6378" w:rsidRDefault="00DB50BE">
            <w:r>
              <w:rPr>
                <w:sz w:val="24"/>
              </w:rPr>
              <w:t>Use only the following syntax for hyperlinks in Confluence documentation:</w:t>
            </w:r>
            <w:r>
              <w:rPr>
                <w:color w:val="993300"/>
                <w:sz w:val="24"/>
              </w:rPr>
              <w:br/>
            </w:r>
          </w:p>
          <w:p w:rsidR="002F6378" w:rsidRDefault="00DB50BE">
            <w:r>
              <w:rPr>
                <w:color w:val="000000"/>
                <w:sz w:val="24"/>
              </w:rPr>
              <w:t>For more information about X, see</w:t>
            </w:r>
            <w:r>
              <w:rPr>
                <w:color w:val="993300"/>
                <w:sz w:val="24"/>
              </w:rPr>
              <w:t xml:space="preserve"> </w:t>
            </w:r>
            <w:hyperlink w:history="1">
              <w:r>
                <w:rPr>
                  <w:rStyle w:val="Hyperlink"/>
                  <w:color w:val="993300"/>
                  <w:sz w:val="24"/>
                </w:rPr>
                <w:t>Page Tit</w:t>
              </w:r>
              <w:r>
                <w:rPr>
                  <w:rStyle w:val="Hyperlink"/>
                  <w:color w:val="993300"/>
                  <w:sz w:val="24"/>
                </w:rPr>
                <w:t>le</w:t>
              </w:r>
            </w:hyperlink>
            <w:r>
              <w:rPr>
                <w:color w:val="000000"/>
                <w:sz w:val="24"/>
              </w:rPr>
              <w:t>.</w:t>
            </w:r>
          </w:p>
          <w:p w:rsidR="002F6378" w:rsidRDefault="00DB50BE">
            <w:r>
              <w:rPr>
                <w:color w:val="000000"/>
                <w:sz w:val="24"/>
              </w:rPr>
              <w:t>Do not mention the name of the product components, modules, etc. in the link text.</w:t>
            </w:r>
          </w:p>
        </w:tc>
      </w:tr>
    </w:tbl>
    <w:p w:rsidR="002F6378" w:rsidRDefault="00DB50BE">
      <w:pPr>
        <w:pStyle w:val="Heading4"/>
      </w:pPr>
      <w:bookmarkStart w:id="559" w:name="scroll-bookmark-572"/>
      <w:r>
        <w:t>Referencing Subsections of a Page within the Current Guide</w:t>
      </w:r>
      <w:bookmarkEnd w:id="559"/>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9</w:t>
            </w:r>
          </w:p>
          <w:p w:rsidR="002F6378" w:rsidRDefault="00DB50BE">
            <w:r>
              <w:rPr>
                <w:sz w:val="24"/>
              </w:rPr>
              <w:t>To reference a preceding section on the same Confluence page, for example, to focus on import</w:t>
            </w:r>
            <w:r>
              <w:rPr>
                <w:sz w:val="24"/>
              </w:rPr>
              <w:t>ant information or to avoid duplication of content within one page, do not insert a hyperlink. Do not use the words "For more information" either. Use plain instructional text, possibly with the word "above", instead. For example:</w:t>
            </w:r>
          </w:p>
          <w:p w:rsidR="002F6378" w:rsidRDefault="00DB50BE">
            <w:r>
              <w:rPr>
                <w:sz w:val="24"/>
              </w:rPr>
              <w:t>This procedure invokes th</w:t>
            </w:r>
            <w:r>
              <w:rPr>
                <w:sz w:val="24"/>
              </w:rPr>
              <w:t>e same approach as described in the section "Setting Recalculation Delay" above.</w:t>
            </w:r>
          </w:p>
          <w:p w:rsidR="002F6378" w:rsidRDefault="00DB50BE">
            <w:r>
              <w:rPr>
                <w:sz w:val="24"/>
              </w:rPr>
              <w:t>Avoid using forward references.</w:t>
            </w:r>
          </w:p>
        </w:tc>
      </w:tr>
    </w:tbl>
    <w:p w:rsidR="002F6378" w:rsidRDefault="00DB50BE">
      <w:pPr>
        <w:pStyle w:val="Heading3"/>
      </w:pPr>
      <w:bookmarkStart w:id="560" w:name="scroll-bookmark-573"/>
      <w:r>
        <w:t>Formatting External Cross-References</w:t>
      </w:r>
      <w:bookmarkEnd w:id="560"/>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10</w:t>
            </w:r>
          </w:p>
          <w:p w:rsidR="002F6378" w:rsidRDefault="00DB50BE">
            <w:r>
              <w:rPr>
                <w:sz w:val="24"/>
              </w:rPr>
              <w:t>Use the phrase "refer to" when referencing external Netcracker or non-Netcracker content.</w:t>
            </w:r>
          </w:p>
        </w:tc>
      </w:tr>
    </w:tbl>
    <w:p w:rsidR="002F6378" w:rsidRDefault="00DB50BE">
      <w:pPr>
        <w:pStyle w:val="Heading4"/>
      </w:pPr>
      <w:bookmarkStart w:id="561" w:name="scroll-bookmark-574"/>
      <w:r>
        <w:t>Referencing Other Netcracker Guides</w:t>
      </w:r>
      <w:bookmarkEnd w:id="561"/>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11</w:t>
            </w:r>
          </w:p>
          <w:p w:rsidR="002F6378" w:rsidRDefault="00DB50BE">
            <w:r>
              <w:rPr>
                <w:sz w:val="24"/>
              </w:rPr>
              <w:t>When referencing other Netcracker</w:t>
            </w:r>
            <w:r>
              <w:rPr>
                <w:i/>
                <w:sz w:val="24"/>
              </w:rPr>
              <w:t xml:space="preserve"> </w:t>
            </w:r>
            <w:r>
              <w:rPr>
                <w:sz w:val="24"/>
              </w:rPr>
              <w:t>guides, use the following format:</w:t>
            </w:r>
          </w:p>
          <w:p w:rsidR="002F6378" w:rsidRDefault="00DB50BE">
            <w:r>
              <w:rPr>
                <w:sz w:val="24"/>
              </w:rPr>
              <w:t xml:space="preserve">For more information about X, refer to </w:t>
            </w:r>
            <w:r>
              <w:rPr>
                <w:i/>
                <w:sz w:val="24"/>
              </w:rPr>
              <w:t>Netcracker</w:t>
            </w:r>
            <w:r>
              <w:rPr>
                <w:sz w:val="24"/>
              </w:rPr>
              <w:t xml:space="preserve"> [</w:t>
            </w:r>
            <w:r>
              <w:rPr>
                <w:i/>
                <w:sz w:val="24"/>
              </w:rPr>
              <w:t>Document Name</w:t>
            </w:r>
            <w:r>
              <w:rPr>
                <w:sz w:val="24"/>
              </w:rPr>
              <w:t>], "[Page Title]."</w:t>
            </w:r>
          </w:p>
          <w:p w:rsidR="002F6378" w:rsidRDefault="00DB50BE">
            <w:r>
              <w:rPr>
                <w:b/>
                <w:sz w:val="24"/>
              </w:rPr>
              <w:t>Example:</w:t>
            </w:r>
          </w:p>
          <w:p w:rsidR="002F6378" w:rsidRDefault="00DB50BE">
            <w:r>
              <w:rPr>
                <w:sz w:val="24"/>
              </w:rPr>
              <w:t>For more information about creating attributes</w:t>
            </w:r>
            <w:r>
              <w:rPr>
                <w:sz w:val="24"/>
              </w:rPr>
              <w:t xml:space="preserve">, refer to </w:t>
            </w:r>
            <w:r>
              <w:rPr>
                <w:i/>
                <w:sz w:val="24"/>
              </w:rPr>
              <w:t>Netcracker Attributes and Types Configurator Administrator Guide</w:t>
            </w:r>
            <w:r>
              <w:rPr>
                <w:sz w:val="24"/>
              </w:rPr>
              <w:t>, "Creating Attributes."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12</w:t>
            </w:r>
          </w:p>
          <w:p w:rsidR="002F6378" w:rsidRDefault="00DB50BE">
            <w:r>
              <w:rPr>
                <w:sz w:val="24"/>
              </w:rPr>
              <w:t>Do not use hyperlinks for external cross-references to Netcracker content. Any hyperlinks to content outside of the current guide are automat</w:t>
            </w:r>
            <w:r>
              <w:rPr>
                <w:sz w:val="24"/>
              </w:rPr>
              <w:t>ically removed when the guide is exported to PDF.</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13</w:t>
            </w:r>
          </w:p>
          <w:p w:rsidR="002F6378" w:rsidRDefault="00DB50BE">
            <w:r>
              <w:rPr>
                <w:sz w:val="24"/>
              </w:rPr>
              <w:t>Cross-references in Confluence documentation should point to entire articles only, not to subsections.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14</w:t>
            </w:r>
          </w:p>
          <w:p w:rsidR="002F6378" w:rsidRDefault="00DB50BE">
            <w:r>
              <w:rPr>
                <w:sz w:val="24"/>
              </w:rPr>
              <w:t>When referring to a document from another space, make sure you refer to a</w:t>
            </w:r>
            <w:r>
              <w:rPr>
                <w:sz w:val="24"/>
              </w:rPr>
              <w:t xml:space="preserve"> page from the latest product version of a component.</w:t>
            </w:r>
          </w:p>
        </w:tc>
      </w:tr>
    </w:tbl>
    <w:p w:rsidR="002F6378" w:rsidRDefault="00DB50BE">
      <w:pPr>
        <w:pStyle w:val="Heading4"/>
      </w:pPr>
      <w:bookmarkStart w:id="562" w:name="scroll-bookmark-575"/>
      <w:r>
        <w:t>Referencing External Web Content</w:t>
      </w:r>
      <w:bookmarkEnd w:id="562"/>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15</w:t>
            </w:r>
          </w:p>
          <w:p w:rsidR="002F6378" w:rsidRDefault="00DB50BE">
            <w:r>
              <w:rPr>
                <w:sz w:val="24"/>
              </w:rPr>
              <w:t>References to Web resources must be links to the relevant web pages. A hyperlink must be displayed as readable text, not as a URL.</w:t>
            </w:r>
          </w:p>
          <w:p w:rsidR="002F6378" w:rsidRDefault="00DB50BE">
            <w:r>
              <w:rPr>
                <w:sz w:val="24"/>
              </w:rPr>
              <w:t>All cross-references to</w:t>
            </w:r>
            <w:r>
              <w:rPr>
                <w:sz w:val="24"/>
              </w:rPr>
              <w:t xml:space="preserve"> external resources should have the following syntax:</w:t>
            </w:r>
          </w:p>
          <w:p w:rsidR="002F6378" w:rsidRDefault="00DB50BE">
            <w:r>
              <w:rPr>
                <w:sz w:val="24"/>
              </w:rPr>
              <w:t xml:space="preserve">For more information, refer to </w:t>
            </w:r>
            <w:hyperlink w:history="1">
              <w:r>
                <w:rPr>
                  <w:rStyle w:val="Hyperlink"/>
                  <w:sz w:val="24"/>
                </w:rPr>
                <w:t>Oracle Database Installation Guide</w:t>
              </w:r>
            </w:hyperlink>
            <w:r>
              <w:rPr>
                <w:sz w:val="24"/>
              </w:rPr>
              <w:t>.</w:t>
            </w:r>
          </w:p>
        </w:tc>
      </w:tr>
    </w:tbl>
    <w:p w:rsidR="002F6378" w:rsidRDefault="00DB50BE">
      <w:pPr>
        <w:pStyle w:val="Heading2"/>
      </w:pPr>
      <w:bookmarkStart w:id="563" w:name="scroll-bookmark-576"/>
      <w:r>
        <w:t>Indenting Text and Lists</w:t>
      </w:r>
      <w:bookmarkEnd w:id="563"/>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You can not use spaces to indent te</w:t>
            </w:r>
            <w:r>
              <w:rPr>
                <w:sz w:val="24"/>
              </w:rPr>
              <w:t>xt or list items.</w:t>
            </w:r>
          </w:p>
        </w:tc>
      </w:tr>
    </w:tbl>
    <w:p w:rsidR="002F6378" w:rsidRDefault="00DB50BE">
      <w:pPr>
        <w:pStyle w:val="Heading1"/>
      </w:pPr>
      <w:bookmarkStart w:id="564" w:name="scroll-bookmark-577"/>
      <w:r>
        <w:t>Content Matrix</w:t>
      </w:r>
      <w:bookmarkEnd w:id="564"/>
    </w:p>
    <w:p w:rsidR="002F6378" w:rsidRDefault="00DB50BE">
      <w:hyperlink r:id="rId290" w:history="1">
        <w:r>
          <w:rPr>
            <w:rStyle w:val="Hyperlink"/>
          </w:rPr>
          <w:t>https://bass.netcracker.com/pages/viewpage.action?pageId=446900097</w:t>
        </w:r>
      </w:hyperlink>
    </w:p>
    <w:p w:rsidR="002F6378" w:rsidRDefault="00DB50BE">
      <w:r>
        <w:t>This section addresses the description and regulations for the API guides an</w:t>
      </w:r>
      <w:r>
        <w:t>d other types of documentation. These include the classification, lifecycle, design guidelines, and other data.</w:t>
      </w:r>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Official R&amp;D guideline</w:t>
            </w:r>
          </w:p>
          <w:p w:rsidR="002F6378" w:rsidRDefault="00DB50BE">
            <w:r>
              <w:rPr>
                <w:sz w:val="24"/>
              </w:rPr>
              <w:t>Please note, that official R&amp;D guideline can be downloaded by the link</w:t>
            </w:r>
          </w:p>
          <w:p w:rsidR="002F6378" w:rsidRDefault="00DB50BE">
            <w:hyperlink r:id="rId291" w:history="1">
              <w:r>
                <w:rPr>
                  <w:rStyle w:val="Hyperlink"/>
                  <w:sz w:val="24"/>
                </w:rPr>
                <w:t>https://sps3.Netcracker.com/corporate/ProductDocumentation/Product%20Documentation/NC.RD.Product_Deliverables_Struc</w:t>
              </w:r>
              <w:r>
                <w:rPr>
                  <w:rStyle w:val="Hyperlink"/>
                  <w:sz w:val="24"/>
                </w:rPr>
                <w:t>ture_and_Specification.doc</w:t>
              </w:r>
            </w:hyperlink>
            <w:r>
              <w:rPr>
                <w:sz w:val="24"/>
              </w:rPr>
              <w:t>.</w:t>
            </w:r>
          </w:p>
          <w:p w:rsidR="002F6378" w:rsidRDefault="00DB50BE">
            <w:r>
              <w:rPr>
                <w:sz w:val="24"/>
              </w:rPr>
              <w:t>Where and if there is conflict with information above, R&amp;D guideline takes precedence.</w:t>
            </w:r>
          </w:p>
        </w:tc>
      </w:tr>
    </w:tbl>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DG (Internal) vs. CG</w:t>
            </w:r>
          </w:p>
          <w:p w:rsidR="002F6378" w:rsidRDefault="00DB50BE">
            <w:r>
              <w:rPr>
                <w:sz w:val="24"/>
              </w:rPr>
              <w:t xml:space="preserve">Please note, that we do not produce Configuration Guides (CG) any more. Instead, we produce Developers Guides </w:t>
            </w:r>
            <w:r>
              <w:rPr>
                <w:sz w:val="24"/>
              </w:rPr>
              <w:t>(Internal) that are never delivered to customers.</w:t>
            </w:r>
          </w:p>
        </w:tc>
      </w:tr>
    </w:tbl>
    <w:p w:rsidR="002F6378" w:rsidRDefault="00DB50BE">
      <w:pPr>
        <w:pStyle w:val="Heading2"/>
      </w:pPr>
      <w:bookmarkStart w:id="565" w:name="scroll-bookmark-578"/>
      <w:r>
        <w:t>Content Matrix</w:t>
      </w:r>
      <w:bookmarkEnd w:id="565"/>
    </w:p>
    <w:tbl>
      <w:tblPr>
        <w:tblStyle w:val="ScrollTableNormal"/>
        <w:tblW w:w="5000" w:type="pct"/>
        <w:tblLook w:val="0000" w:firstRow="0" w:lastRow="0" w:firstColumn="0" w:lastColumn="0" w:noHBand="0" w:noVBand="0"/>
      </w:tblPr>
      <w:tblGrid>
        <w:gridCol w:w="2066"/>
        <w:gridCol w:w="1889"/>
        <w:gridCol w:w="732"/>
        <w:gridCol w:w="829"/>
        <w:gridCol w:w="1154"/>
        <w:gridCol w:w="1887"/>
      </w:tblGrid>
      <w:tr w:rsidR="002F6378" w:rsidTr="002F6378">
        <w:tc>
          <w:tcPr>
            <w:tcW w:w="0" w:type="auto"/>
            <w:vMerge w:val="restart"/>
            <w:tcMar>
              <w:top w:w="30" w:type="dxa"/>
              <w:left w:w="30" w:type="dxa"/>
              <w:bottom w:w="20" w:type="dxa"/>
              <w:right w:w="30" w:type="dxa"/>
            </w:tcMar>
          </w:tcPr>
          <w:p w:rsidR="002F6378" w:rsidRDefault="00DB50BE">
            <w:r>
              <w:rPr>
                <w:b/>
              </w:rPr>
              <w:br/>
            </w:r>
          </w:p>
          <w:p w:rsidR="002F6378" w:rsidRDefault="00DB50BE">
            <w:r>
              <w:rPr>
                <w:b/>
              </w:rPr>
              <w:t>Information type</w:t>
            </w:r>
            <w:r>
              <w:rPr>
                <w:b/>
              </w:rPr>
              <w:br/>
            </w:r>
          </w:p>
        </w:tc>
        <w:tc>
          <w:tcPr>
            <w:tcW w:w="0" w:type="auto"/>
            <w:vMerge w:val="restart"/>
            <w:tcMar>
              <w:top w:w="30" w:type="dxa"/>
              <w:left w:w="30" w:type="dxa"/>
              <w:bottom w:w="20" w:type="dxa"/>
              <w:right w:w="30" w:type="dxa"/>
            </w:tcMar>
          </w:tcPr>
          <w:p w:rsidR="002F6378" w:rsidRDefault="00DB50BE">
            <w:r>
              <w:rPr>
                <w:b/>
              </w:rPr>
              <w:br/>
            </w:r>
          </w:p>
          <w:p w:rsidR="002F6378" w:rsidRDefault="00DB50BE">
            <w:r>
              <w:rPr>
                <w:b/>
              </w:rPr>
              <w:t>Auditory</w:t>
            </w:r>
            <w:r>
              <w:rPr>
                <w:b/>
              </w:rPr>
              <w:br/>
            </w:r>
          </w:p>
        </w:tc>
        <w:tc>
          <w:tcPr>
            <w:tcW w:w="0" w:type="auto"/>
            <w:gridSpan w:val="4"/>
            <w:tcMar>
              <w:top w:w="30" w:type="dxa"/>
              <w:left w:w="30" w:type="dxa"/>
              <w:bottom w:w="20" w:type="dxa"/>
              <w:right w:w="30" w:type="dxa"/>
            </w:tcMar>
          </w:tcPr>
          <w:p w:rsidR="002F6378" w:rsidRDefault="00DB50BE">
            <w:r>
              <w:rPr>
                <w:b/>
              </w:rPr>
              <w:t>Permitted contents</w:t>
            </w:r>
            <w:r>
              <w:rPr>
                <w:b/>
              </w:rPr>
              <w:br/>
            </w:r>
          </w:p>
        </w:tc>
      </w:tr>
      <w:tr w:rsidR="002F6378" w:rsidTr="002F6378">
        <w:tc>
          <w:tcPr>
            <w:tcW w:w="0" w:type="auto"/>
            <w:vMerge/>
            <w:tcMar>
              <w:top w:w="30" w:type="dxa"/>
              <w:left w:w="30" w:type="dxa"/>
              <w:bottom w:w="20" w:type="dxa"/>
              <w:right w:w="30" w:type="dxa"/>
            </w:tcMar>
          </w:tcPr>
          <w:p w:rsidR="002F6378" w:rsidRDefault="002F6378"/>
        </w:tc>
        <w:tc>
          <w:tcPr>
            <w:tcW w:w="0" w:type="auto"/>
            <w:vMerge/>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rPr>
                <w:b/>
              </w:rPr>
              <w:t>Public UI</w:t>
            </w:r>
            <w:r>
              <w:rPr>
                <w:b/>
              </w:rPr>
              <w:br/>
            </w:r>
          </w:p>
        </w:tc>
        <w:tc>
          <w:tcPr>
            <w:tcW w:w="0" w:type="auto"/>
            <w:tcMar>
              <w:top w:w="30" w:type="dxa"/>
              <w:left w:w="30" w:type="dxa"/>
              <w:bottom w:w="20" w:type="dxa"/>
              <w:right w:w="30" w:type="dxa"/>
            </w:tcMar>
          </w:tcPr>
          <w:p w:rsidR="002F6378" w:rsidRDefault="00DB50BE">
            <w:r>
              <w:rPr>
                <w:b/>
              </w:rPr>
              <w:t>Hidden UI</w:t>
            </w:r>
            <w:r>
              <w:rPr>
                <w:vertAlign w:val="superscript"/>
              </w:rPr>
              <w:t>2</w:t>
            </w:r>
          </w:p>
        </w:tc>
        <w:tc>
          <w:tcPr>
            <w:tcW w:w="0" w:type="auto"/>
            <w:tcMar>
              <w:top w:w="30" w:type="dxa"/>
              <w:left w:w="30" w:type="dxa"/>
              <w:bottom w:w="20" w:type="dxa"/>
              <w:right w:w="30" w:type="dxa"/>
            </w:tcMar>
          </w:tcPr>
          <w:p w:rsidR="002F6378" w:rsidRDefault="00DB50BE">
            <w:r>
              <w:rPr>
                <w:b/>
              </w:rPr>
              <w:t>JSP, Java coding, API</w:t>
            </w:r>
            <w:r>
              <w:rPr>
                <w:b/>
              </w:rPr>
              <w:br/>
            </w:r>
          </w:p>
        </w:tc>
        <w:tc>
          <w:tcPr>
            <w:tcW w:w="0" w:type="auto"/>
            <w:tcMar>
              <w:top w:w="30" w:type="dxa"/>
              <w:left w:w="30" w:type="dxa"/>
              <w:bottom w:w="20" w:type="dxa"/>
              <w:right w:w="30" w:type="dxa"/>
            </w:tcMar>
          </w:tcPr>
          <w:p w:rsidR="002F6378" w:rsidRDefault="00DB50BE">
            <w:r>
              <w:rPr>
                <w:b/>
              </w:rPr>
              <w:t>Hacks, workarounds, end-to-end</w:t>
            </w:r>
            <w:r>
              <w:rPr>
                <w:vertAlign w:val="superscript"/>
              </w:rPr>
              <w:t>3</w:t>
            </w:r>
          </w:p>
        </w:tc>
      </w:tr>
      <w:tr w:rsidR="002F6378" w:rsidTr="002F6378">
        <w:tc>
          <w:tcPr>
            <w:tcW w:w="0" w:type="auto"/>
            <w:shd w:val="solid" w:color="DDFADE" w:fill="DDFADE"/>
            <w:tcMar>
              <w:top w:w="30" w:type="dxa"/>
              <w:left w:w="30" w:type="dxa"/>
              <w:bottom w:w="20" w:type="dxa"/>
              <w:right w:w="30" w:type="dxa"/>
            </w:tcMar>
          </w:tcPr>
          <w:p w:rsidR="002F6378" w:rsidRDefault="00DB50BE">
            <w:r>
              <w:t>Standard. Delivered out of the box.</w:t>
            </w:r>
          </w:p>
          <w:p w:rsidR="002F6378" w:rsidRDefault="00DB50BE">
            <w:r>
              <w:rPr>
                <w:b/>
              </w:rPr>
              <w:t>UG, AG, release level</w:t>
            </w:r>
            <w:r>
              <w:rPr>
                <w:b/>
              </w:rPr>
              <w:t xml:space="preserve"> documentation</w:t>
            </w:r>
          </w:p>
        </w:tc>
        <w:tc>
          <w:tcPr>
            <w:tcW w:w="0" w:type="auto"/>
            <w:tcMar>
              <w:top w:w="30" w:type="dxa"/>
              <w:left w:w="30" w:type="dxa"/>
              <w:bottom w:w="20" w:type="dxa"/>
              <w:right w:w="30" w:type="dxa"/>
            </w:tcMar>
          </w:tcPr>
          <w:p w:rsidR="002F6378" w:rsidRDefault="00DB50BE">
            <w:r>
              <w:rPr>
                <w:b/>
              </w:rPr>
              <w:t>Customer</w:t>
            </w:r>
            <w:r>
              <w:t>. Users.</w:t>
            </w:r>
          </w:p>
          <w:p w:rsidR="002F6378" w:rsidRDefault="00DB50BE">
            <w:r>
              <w:rPr>
                <w:i/>
              </w:rPr>
              <w:t>(business departments' employees)</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84" name="Picture 100284" descr="/s/en_GB/6441/7d28db648b08c18ff79fe305b2da56665a84a1fc/_/images/icons/emoticons/check.png"/>
                  <wp:cNvGraphicFramePr/>
                  <a:graphic xmlns:a="http://schemas.openxmlformats.org/drawingml/2006/main">
                    <a:graphicData uri="http://schemas.openxmlformats.org/drawingml/2006/picture">
                      <pic:pic xmlns:pic="http://schemas.openxmlformats.org/drawingml/2006/picture">
                        <pic:nvPicPr>
                          <pic:cNvPr id="100284" name=""/>
                          <pic:cNvPicPr/>
                        </pic:nvPicPr>
                        <pic:blipFill>
                          <a:blip r:embed="rId292"/>
                          <a:stretch>
                            <a:fillRect/>
                          </a:stretch>
                        </pic:blipFill>
                        <pic:spPr>
                          <a:xfrm>
                            <a:off x="0" y="0"/>
                            <a:ext cx="152400" cy="152400"/>
                          </a:xfrm>
                          <a:prstGeom prst="rect">
                            <a:avLst/>
                          </a:prstGeom>
                        </pic:spPr>
                      </pic:pic>
                    </a:graphicData>
                  </a:graphic>
                </wp:inline>
              </w:drawing>
            </w:r>
            <w:r>
              <w:t xml:space="preserve"> Yes</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85" name="Picture 100285" descr="/s/en_GB/6441/7d28db648b08c18ff79fe305b2da56665a84a1fc/_/images/icons/emoticons/error.png"/>
                  <wp:cNvGraphicFramePr/>
                  <a:graphic xmlns:a="http://schemas.openxmlformats.org/drawingml/2006/main">
                    <a:graphicData uri="http://schemas.openxmlformats.org/drawingml/2006/picture">
                      <pic:pic xmlns:pic="http://schemas.openxmlformats.org/drawingml/2006/picture">
                        <pic:nvPicPr>
                          <pic:cNvPr id="100285" name=""/>
                          <pic:cNvPicPr/>
                        </pic:nvPicPr>
                        <pic:blipFill>
                          <a:blip r:embed="rId293"/>
                          <a:stretch>
                            <a:fillRect/>
                          </a:stretch>
                        </pic:blipFill>
                        <pic:spPr>
                          <a:xfrm>
                            <a:off x="0" y="0"/>
                            <a:ext cx="152400" cy="152400"/>
                          </a:xfrm>
                          <a:prstGeom prst="rect">
                            <a:avLst/>
                          </a:prstGeom>
                        </pic:spPr>
                      </pic:pic>
                    </a:graphicData>
                  </a:graphic>
                </wp:inline>
              </w:drawing>
            </w:r>
            <w:r>
              <w:t xml:space="preserve"> No</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86" name="Picture 100286" descr="/s/en_GB/6441/7d28db648b08c18ff79fe305b2da56665a84a1fc/_/images/icons/emoticons/error.png"/>
                  <wp:cNvGraphicFramePr/>
                  <a:graphic xmlns:a="http://schemas.openxmlformats.org/drawingml/2006/main">
                    <a:graphicData uri="http://schemas.openxmlformats.org/drawingml/2006/picture">
                      <pic:pic xmlns:pic="http://schemas.openxmlformats.org/drawingml/2006/picture">
                        <pic:nvPicPr>
                          <pic:cNvPr id="100286" name=""/>
                          <pic:cNvPicPr/>
                        </pic:nvPicPr>
                        <pic:blipFill>
                          <a:blip r:embed="rId293"/>
                          <a:stretch>
                            <a:fillRect/>
                          </a:stretch>
                        </pic:blipFill>
                        <pic:spPr>
                          <a:xfrm>
                            <a:off x="0" y="0"/>
                            <a:ext cx="152400" cy="152400"/>
                          </a:xfrm>
                          <a:prstGeom prst="rect">
                            <a:avLst/>
                          </a:prstGeom>
                        </pic:spPr>
                      </pic:pic>
                    </a:graphicData>
                  </a:graphic>
                </wp:inline>
              </w:drawing>
            </w:r>
            <w:r>
              <w:t xml:space="preserve"> No</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87" name="Picture 100287" descr="/s/en_GB/6441/7d28db648b08c18ff79fe305b2da56665a84a1fc/_/images/icons/emoticons/error.png"/>
                  <wp:cNvGraphicFramePr/>
                  <a:graphic xmlns:a="http://schemas.openxmlformats.org/drawingml/2006/main">
                    <a:graphicData uri="http://schemas.openxmlformats.org/drawingml/2006/picture">
                      <pic:pic xmlns:pic="http://schemas.openxmlformats.org/drawingml/2006/picture">
                        <pic:nvPicPr>
                          <pic:cNvPr id="100287" name=""/>
                          <pic:cNvPicPr/>
                        </pic:nvPicPr>
                        <pic:blipFill>
                          <a:blip r:embed="rId293"/>
                          <a:stretch>
                            <a:fillRect/>
                          </a:stretch>
                        </pic:blipFill>
                        <pic:spPr>
                          <a:xfrm>
                            <a:off x="0" y="0"/>
                            <a:ext cx="152400" cy="152400"/>
                          </a:xfrm>
                          <a:prstGeom prst="rect">
                            <a:avLst/>
                          </a:prstGeom>
                        </pic:spPr>
                      </pic:pic>
                    </a:graphicData>
                  </a:graphic>
                </wp:inline>
              </w:drawing>
            </w:r>
            <w:r>
              <w:t xml:space="preserve"> No</w:t>
            </w:r>
          </w:p>
        </w:tc>
      </w:tr>
      <w:tr w:rsidR="002F6378" w:rsidTr="002F6378">
        <w:tc>
          <w:tcPr>
            <w:tcW w:w="0" w:type="auto"/>
            <w:shd w:val="solid" w:color="FFFFDD" w:fill="FFFFDD"/>
            <w:tcMar>
              <w:top w:w="30" w:type="dxa"/>
              <w:left w:w="30" w:type="dxa"/>
              <w:bottom w:w="20" w:type="dxa"/>
              <w:right w:w="30" w:type="dxa"/>
            </w:tcMar>
          </w:tcPr>
          <w:p w:rsidR="002F6378" w:rsidRDefault="00DB50BE">
            <w:r>
              <w:t>Developer. Delivered on request.</w:t>
            </w:r>
          </w:p>
          <w:p w:rsidR="002F6378" w:rsidRDefault="00DB50BE">
            <w:r>
              <w:rPr>
                <w:b/>
              </w:rPr>
              <w:t>IG, DG</w:t>
            </w:r>
          </w:p>
        </w:tc>
        <w:tc>
          <w:tcPr>
            <w:tcW w:w="0" w:type="auto"/>
            <w:tcMar>
              <w:top w:w="30" w:type="dxa"/>
              <w:left w:w="30" w:type="dxa"/>
              <w:bottom w:w="20" w:type="dxa"/>
              <w:right w:w="30" w:type="dxa"/>
            </w:tcMar>
          </w:tcPr>
          <w:p w:rsidR="002F6378" w:rsidRDefault="00DB50BE">
            <w:r>
              <w:rPr>
                <w:b/>
              </w:rPr>
              <w:t>Customer</w:t>
            </w:r>
            <w:r>
              <w:t>. Engineers and develpers.</w:t>
            </w:r>
          </w:p>
          <w:p w:rsidR="002F6378" w:rsidRDefault="00DB50BE">
            <w:r>
              <w:rPr>
                <w:i/>
              </w:rPr>
              <w:t>(IT departments' specialists)</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88" name="Picture 100288" descr="/s/en_GB/6441/7d28db648b08c18ff79fe305b2da56665a84a1fc/_/images/icons/emoticons/check.png"/>
                  <wp:cNvGraphicFramePr/>
                  <a:graphic xmlns:a="http://schemas.openxmlformats.org/drawingml/2006/main">
                    <a:graphicData uri="http://schemas.openxmlformats.org/drawingml/2006/picture">
                      <pic:pic xmlns:pic="http://schemas.openxmlformats.org/drawingml/2006/picture">
                        <pic:nvPicPr>
                          <pic:cNvPr id="100288" name=""/>
                          <pic:cNvPicPr/>
                        </pic:nvPicPr>
                        <pic:blipFill>
                          <a:blip r:embed="rId292"/>
                          <a:stretch>
                            <a:fillRect/>
                          </a:stretch>
                        </pic:blipFill>
                        <pic:spPr>
                          <a:xfrm>
                            <a:off x="0" y="0"/>
                            <a:ext cx="152400" cy="152400"/>
                          </a:xfrm>
                          <a:prstGeom prst="rect">
                            <a:avLst/>
                          </a:prstGeom>
                        </pic:spPr>
                      </pic:pic>
                    </a:graphicData>
                  </a:graphic>
                </wp:inline>
              </w:drawing>
            </w:r>
            <w:r>
              <w:t xml:space="preserve"> Yes</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89" name="Picture 100289" descr="/s/en_GB/6441/7d28db648b08c18ff79fe305b2da56665a84a1fc/_/images/icons/emoticons/error.png"/>
                  <wp:cNvGraphicFramePr/>
                  <a:graphic xmlns:a="http://schemas.openxmlformats.org/drawingml/2006/main">
                    <a:graphicData uri="http://schemas.openxmlformats.org/drawingml/2006/picture">
                      <pic:pic xmlns:pic="http://schemas.openxmlformats.org/drawingml/2006/picture">
                        <pic:nvPicPr>
                          <pic:cNvPr id="100289" name=""/>
                          <pic:cNvPicPr/>
                        </pic:nvPicPr>
                        <pic:blipFill>
                          <a:blip r:embed="rId293"/>
                          <a:stretch>
                            <a:fillRect/>
                          </a:stretch>
                        </pic:blipFill>
                        <pic:spPr>
                          <a:xfrm>
                            <a:off x="0" y="0"/>
                            <a:ext cx="152400" cy="152400"/>
                          </a:xfrm>
                          <a:prstGeom prst="rect">
                            <a:avLst/>
                          </a:prstGeom>
                        </pic:spPr>
                      </pic:pic>
                    </a:graphicData>
                  </a:graphic>
                </wp:inline>
              </w:drawing>
            </w:r>
            <w:r>
              <w:t xml:space="preserve"> No</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90" name="Picture 100290" descr="/s/en_GB/6441/7d28db648b08c18ff79fe305b2da56665a84a1fc/_/images/icons/emoticons/check.png"/>
                  <wp:cNvGraphicFramePr/>
                  <a:graphic xmlns:a="http://schemas.openxmlformats.org/drawingml/2006/main">
                    <a:graphicData uri="http://schemas.openxmlformats.org/drawingml/2006/picture">
                      <pic:pic xmlns:pic="http://schemas.openxmlformats.org/drawingml/2006/picture">
                        <pic:nvPicPr>
                          <pic:cNvPr id="100290" name=""/>
                          <pic:cNvPicPr/>
                        </pic:nvPicPr>
                        <pic:blipFill>
                          <a:blip r:embed="rId292"/>
                          <a:stretch>
                            <a:fillRect/>
                          </a:stretch>
                        </pic:blipFill>
                        <pic:spPr>
                          <a:xfrm>
                            <a:off x="0" y="0"/>
                            <a:ext cx="152400" cy="152400"/>
                          </a:xfrm>
                          <a:prstGeom prst="rect">
                            <a:avLst/>
                          </a:prstGeom>
                        </pic:spPr>
                      </pic:pic>
                    </a:graphicData>
                  </a:graphic>
                </wp:inline>
              </w:drawing>
            </w:r>
            <w:r>
              <w:t xml:space="preserve"> Yes</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91" name="Picture 100291" descr="/s/en_GB/6441/7d28db648b08c18ff79fe305b2da56665a84a1fc/_/images/icons/emoticons/error.png"/>
                  <wp:cNvGraphicFramePr/>
                  <a:graphic xmlns:a="http://schemas.openxmlformats.org/drawingml/2006/main">
                    <a:graphicData uri="http://schemas.openxmlformats.org/drawingml/2006/picture">
                      <pic:pic xmlns:pic="http://schemas.openxmlformats.org/drawingml/2006/picture">
                        <pic:nvPicPr>
                          <pic:cNvPr id="100291" name=""/>
                          <pic:cNvPicPr/>
                        </pic:nvPicPr>
                        <pic:blipFill>
                          <a:blip r:embed="rId293"/>
                          <a:stretch>
                            <a:fillRect/>
                          </a:stretch>
                        </pic:blipFill>
                        <pic:spPr>
                          <a:xfrm>
                            <a:off x="0" y="0"/>
                            <a:ext cx="152400" cy="152400"/>
                          </a:xfrm>
                          <a:prstGeom prst="rect">
                            <a:avLst/>
                          </a:prstGeom>
                        </pic:spPr>
                      </pic:pic>
                    </a:graphicData>
                  </a:graphic>
                </wp:inline>
              </w:drawing>
            </w:r>
            <w:r>
              <w:t xml:space="preserve"> No</w:t>
            </w:r>
          </w:p>
        </w:tc>
      </w:tr>
      <w:tr w:rsidR="002F6378" w:rsidTr="002F6378">
        <w:tc>
          <w:tcPr>
            <w:tcW w:w="0" w:type="auto"/>
            <w:shd w:val="solid" w:color="FFE7E7" w:fill="FFE7E7"/>
            <w:tcMar>
              <w:top w:w="30" w:type="dxa"/>
              <w:left w:w="30" w:type="dxa"/>
              <w:bottom w:w="20" w:type="dxa"/>
              <w:right w:w="30" w:type="dxa"/>
            </w:tcMar>
          </w:tcPr>
          <w:p w:rsidR="002F6378" w:rsidRDefault="00DB50BE">
            <w:r>
              <w:t>Developer (Internal). Internal only.</w:t>
            </w:r>
            <w:r>
              <w:rPr>
                <w:vertAlign w:val="superscript"/>
              </w:rPr>
              <w:t>1</w:t>
            </w:r>
          </w:p>
          <w:p w:rsidR="002F6378" w:rsidRDefault="00DB50BE">
            <w:r>
              <w:rPr>
                <w:b/>
              </w:rPr>
              <w:t>DG</w:t>
            </w:r>
            <w:r>
              <w:rPr>
                <w:b/>
              </w:rPr>
              <w:t xml:space="preserve"> (Internal)</w:t>
            </w:r>
            <w:r>
              <w:rPr>
                <w:b/>
              </w:rPr>
              <w:br/>
            </w:r>
          </w:p>
        </w:tc>
        <w:tc>
          <w:tcPr>
            <w:tcW w:w="0" w:type="auto"/>
            <w:tcMar>
              <w:top w:w="30" w:type="dxa"/>
              <w:left w:w="30" w:type="dxa"/>
              <w:bottom w:w="20" w:type="dxa"/>
              <w:right w:w="30" w:type="dxa"/>
            </w:tcMar>
          </w:tcPr>
          <w:p w:rsidR="002F6378" w:rsidRDefault="00DB50BE">
            <w:r>
              <w:rPr>
                <w:b/>
              </w:rPr>
              <w:t>Netcracker.</w:t>
            </w:r>
            <w:r>
              <w:t xml:space="preserve"> Solution delivery engineers.</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92" name="Picture 100292" descr="/s/en_GB/6441/7d28db648b08c18ff79fe305b2da56665a84a1fc/_/images/icons/emoticons/check.png"/>
                  <wp:cNvGraphicFramePr/>
                  <a:graphic xmlns:a="http://schemas.openxmlformats.org/drawingml/2006/main">
                    <a:graphicData uri="http://schemas.openxmlformats.org/drawingml/2006/picture">
                      <pic:pic xmlns:pic="http://schemas.openxmlformats.org/drawingml/2006/picture">
                        <pic:nvPicPr>
                          <pic:cNvPr id="100292" name=""/>
                          <pic:cNvPicPr/>
                        </pic:nvPicPr>
                        <pic:blipFill>
                          <a:blip r:embed="rId292"/>
                          <a:stretch>
                            <a:fillRect/>
                          </a:stretch>
                        </pic:blipFill>
                        <pic:spPr>
                          <a:xfrm>
                            <a:off x="0" y="0"/>
                            <a:ext cx="152400" cy="152400"/>
                          </a:xfrm>
                          <a:prstGeom prst="rect">
                            <a:avLst/>
                          </a:prstGeom>
                        </pic:spPr>
                      </pic:pic>
                    </a:graphicData>
                  </a:graphic>
                </wp:inline>
              </w:drawing>
            </w:r>
            <w:r>
              <w:t xml:space="preserve"> Yes</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93" name="Picture 100293" descr="/s/en_GB/6441/7d28db648b08c18ff79fe305b2da56665a84a1fc/_/images/icons/emoticons/check.png"/>
                  <wp:cNvGraphicFramePr/>
                  <a:graphic xmlns:a="http://schemas.openxmlformats.org/drawingml/2006/main">
                    <a:graphicData uri="http://schemas.openxmlformats.org/drawingml/2006/picture">
                      <pic:pic xmlns:pic="http://schemas.openxmlformats.org/drawingml/2006/picture">
                        <pic:nvPicPr>
                          <pic:cNvPr id="100293" name=""/>
                          <pic:cNvPicPr/>
                        </pic:nvPicPr>
                        <pic:blipFill>
                          <a:blip r:embed="rId292"/>
                          <a:stretch>
                            <a:fillRect/>
                          </a:stretch>
                        </pic:blipFill>
                        <pic:spPr>
                          <a:xfrm>
                            <a:off x="0" y="0"/>
                            <a:ext cx="152400" cy="152400"/>
                          </a:xfrm>
                          <a:prstGeom prst="rect">
                            <a:avLst/>
                          </a:prstGeom>
                        </pic:spPr>
                      </pic:pic>
                    </a:graphicData>
                  </a:graphic>
                </wp:inline>
              </w:drawing>
            </w:r>
            <w:r>
              <w:t xml:space="preserve"> Yes</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94" name="Picture 100294" descr="/s/en_GB/6441/7d28db648b08c18ff79fe305b2da56665a84a1fc/_/images/icons/emoticons/check.png"/>
                  <wp:cNvGraphicFramePr/>
                  <a:graphic xmlns:a="http://schemas.openxmlformats.org/drawingml/2006/main">
                    <a:graphicData uri="http://schemas.openxmlformats.org/drawingml/2006/picture">
                      <pic:pic xmlns:pic="http://schemas.openxmlformats.org/drawingml/2006/picture">
                        <pic:nvPicPr>
                          <pic:cNvPr id="100294" name=""/>
                          <pic:cNvPicPr/>
                        </pic:nvPicPr>
                        <pic:blipFill>
                          <a:blip r:embed="rId292"/>
                          <a:stretch>
                            <a:fillRect/>
                          </a:stretch>
                        </pic:blipFill>
                        <pic:spPr>
                          <a:xfrm>
                            <a:off x="0" y="0"/>
                            <a:ext cx="152400" cy="152400"/>
                          </a:xfrm>
                          <a:prstGeom prst="rect">
                            <a:avLst/>
                          </a:prstGeom>
                        </pic:spPr>
                      </pic:pic>
                    </a:graphicData>
                  </a:graphic>
                </wp:inline>
              </w:drawing>
            </w:r>
            <w:r>
              <w:t xml:space="preserve"> Yes</w:t>
            </w:r>
          </w:p>
        </w:tc>
        <w:tc>
          <w:tcPr>
            <w:tcW w:w="0" w:type="auto"/>
            <w:tcMar>
              <w:top w:w="30" w:type="dxa"/>
              <w:left w:w="30" w:type="dxa"/>
              <w:bottom w:w="20" w:type="dxa"/>
              <w:right w:w="30" w:type="dxa"/>
            </w:tcMar>
          </w:tcPr>
          <w:p w:rsidR="002F6378" w:rsidRDefault="00DB50BE">
            <w:r>
              <w:rPr>
                <w:noProof/>
              </w:rPr>
              <w:drawing>
                <wp:inline distT="0" distB="0" distL="0" distR="0">
                  <wp:extent cx="152400" cy="152400"/>
                  <wp:effectExtent l="0" t="0" r="0" b="0"/>
                  <wp:docPr id="100295" name="Picture 100295" descr="/s/en_GB/6441/7d28db648b08c18ff79fe305b2da56665a84a1fc/_/images/icons/emoticons/check.png"/>
                  <wp:cNvGraphicFramePr/>
                  <a:graphic xmlns:a="http://schemas.openxmlformats.org/drawingml/2006/main">
                    <a:graphicData uri="http://schemas.openxmlformats.org/drawingml/2006/picture">
                      <pic:pic xmlns:pic="http://schemas.openxmlformats.org/drawingml/2006/picture">
                        <pic:nvPicPr>
                          <pic:cNvPr id="100295" name=""/>
                          <pic:cNvPicPr/>
                        </pic:nvPicPr>
                        <pic:blipFill>
                          <a:blip r:embed="rId292"/>
                          <a:stretch>
                            <a:fillRect/>
                          </a:stretch>
                        </pic:blipFill>
                        <pic:spPr>
                          <a:xfrm>
                            <a:off x="0" y="0"/>
                            <a:ext cx="152400" cy="152400"/>
                          </a:xfrm>
                          <a:prstGeom prst="rect">
                            <a:avLst/>
                          </a:prstGeom>
                        </pic:spPr>
                      </pic:pic>
                    </a:graphicData>
                  </a:graphic>
                </wp:inline>
              </w:drawing>
            </w:r>
            <w:r>
              <w:t xml:space="preserve"> Yes</w:t>
            </w:r>
          </w:p>
        </w:tc>
      </w:tr>
    </w:tbl>
    <w:p w:rsidR="002F6378" w:rsidRDefault="00DB50BE">
      <w:r>
        <w:t>_________________________________________________________________________________________________________________</w:t>
      </w:r>
    </w:p>
    <w:p w:rsidR="002F6378" w:rsidRDefault="00DB50BE">
      <w:r>
        <w:rPr>
          <w:vertAlign w:val="superscript"/>
        </w:rPr>
        <w:t xml:space="preserve">1 </w:t>
      </w:r>
      <w:r>
        <w:t xml:space="preserve">Attention! No part of DG (Internal) contents is ever made </w:t>
      </w:r>
      <w:r>
        <w:t>available to the customers!</w:t>
      </w:r>
    </w:p>
    <w:p w:rsidR="002F6378" w:rsidRDefault="00DB50BE">
      <w:r>
        <w:rPr>
          <w:vertAlign w:val="superscript"/>
        </w:rPr>
        <w:t xml:space="preserve">2 </w:t>
      </w:r>
      <w:r>
        <w:t>JSP pages non-referred from UI. Accessed only by full path on the server to a particular JSP file.</w:t>
      </w:r>
    </w:p>
    <w:p w:rsidR="002F6378" w:rsidRDefault="00DB50BE">
      <w:r>
        <w:rPr>
          <w:vertAlign w:val="superscript"/>
        </w:rPr>
        <w:t xml:space="preserve">3 </w:t>
      </w:r>
      <w:r>
        <w:t>Purely internal hints for delivery: workarounds, "strange" hacks, "non-documented" features (i.e. the features that exist and</w:t>
      </w:r>
      <w:r>
        <w:t xml:space="preserve"> can be accessed via Netcracker interface, but not delivered in external documentation). Product internal recommendations to the project implementation engineers: end-to-end solutions, Netcracker know-how.</w:t>
      </w:r>
    </w:p>
    <w:p w:rsidR="002F6378" w:rsidRDefault="00DB50BE">
      <w:pPr>
        <w:pStyle w:val="Heading2"/>
      </w:pPr>
      <w:bookmarkStart w:id="566" w:name="scroll-bookmark-579"/>
      <w:r>
        <w:t>Integration Guide</w:t>
      </w:r>
      <w:bookmarkEnd w:id="566"/>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Definitions</w:t>
            </w:r>
          </w:p>
          <w:p w:rsidR="002F6378" w:rsidRDefault="00DB50BE">
            <w:r>
              <w:rPr>
                <w:sz w:val="24"/>
              </w:rPr>
              <w:t>The Integration Gui</w:t>
            </w:r>
            <w:r>
              <w:rPr>
                <w:sz w:val="24"/>
              </w:rPr>
              <w:t>de is a document specifying integration with external systems.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Abbreviation and Template</w:t>
            </w:r>
          </w:p>
          <w:p w:rsidR="002F6378" w:rsidRDefault="00DB50BE">
            <w:r>
              <w:rPr>
                <w:sz w:val="24"/>
              </w:rPr>
              <w:t>Abbreviation: IG</w:t>
            </w:r>
          </w:p>
          <w:p w:rsidR="002F6378" w:rsidRDefault="00DB50BE">
            <w:r>
              <w:rPr>
                <w:sz w:val="24"/>
              </w:rPr>
              <w:t>Link to the template: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Target Audience</w:t>
            </w:r>
          </w:p>
          <w:p w:rsidR="002F6378" w:rsidRDefault="00DB50BE">
            <w:r>
              <w:rPr>
                <w:sz w:val="24"/>
              </w:rPr>
              <w:t xml:space="preserve">The engineers involved in integration of Netcracker with external systems of different classes, both the </w:t>
            </w:r>
            <w:r>
              <w:rPr>
                <w:sz w:val="24"/>
              </w:rPr>
              <w:t>customer spacialists and the Netcracker engineers.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Purpose</w:t>
            </w:r>
          </w:p>
          <w:p w:rsidR="002F6378" w:rsidRDefault="00DB50BE" w:rsidP="00DB50BE">
            <w:pPr>
              <w:numPr>
                <w:ilvl w:val="0"/>
                <w:numId w:val="486"/>
              </w:numPr>
            </w:pPr>
            <w:r>
              <w:rPr>
                <w:sz w:val="24"/>
              </w:rPr>
              <w:t>IG must cover the externally facing functions that arу needed for the integration purposes, i.e. data exchange with the customers' external systems, legacy systems and others.</w:t>
            </w:r>
          </w:p>
          <w:p w:rsidR="002F6378" w:rsidRDefault="00DB50BE" w:rsidP="00DB50BE">
            <w:pPr>
              <w:numPr>
                <w:ilvl w:val="0"/>
                <w:numId w:val="486"/>
              </w:numPr>
            </w:pPr>
            <w:r>
              <w:rPr>
                <w:sz w:val="24"/>
              </w:rPr>
              <w:t>A deliverable shall</w:t>
            </w:r>
            <w:r>
              <w:rPr>
                <w:sz w:val="24"/>
              </w:rPr>
              <w:t xml:space="preserve"> be a customer-facing document.</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Occurence</w:t>
            </w:r>
          </w:p>
          <w:p w:rsidR="002F6378" w:rsidRDefault="00DB50BE" w:rsidP="00DB50BE">
            <w:pPr>
              <w:numPr>
                <w:ilvl w:val="0"/>
                <w:numId w:val="487"/>
              </w:numPr>
            </w:pPr>
            <w:r>
              <w:rPr>
                <w:sz w:val="24"/>
              </w:rPr>
              <w:t>For component delivery IG is optional and is delivered if applicable.</w:t>
            </w:r>
          </w:p>
          <w:p w:rsidR="002F6378" w:rsidRDefault="00DB50BE" w:rsidP="00DB50BE">
            <w:pPr>
              <w:numPr>
                <w:ilvl w:val="0"/>
                <w:numId w:val="487"/>
              </w:numPr>
            </w:pPr>
            <w:r>
              <w:rPr>
                <w:sz w:val="24"/>
              </w:rPr>
              <w:t>For module delivery IG is is not applicable.</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Output of Process, Activity, Project Stage</w:t>
            </w:r>
          </w:p>
          <w:p w:rsidR="002F6378" w:rsidRDefault="00DB50BE" w:rsidP="00DB50BE">
            <w:pPr>
              <w:numPr>
                <w:ilvl w:val="0"/>
                <w:numId w:val="488"/>
              </w:numPr>
            </w:pPr>
            <w:r>
              <w:rPr>
                <w:sz w:val="24"/>
              </w:rPr>
              <w:t>Design stage of product development project</w:t>
            </w:r>
          </w:p>
          <w:p w:rsidR="002F6378" w:rsidRDefault="00DB50BE" w:rsidP="00DB50BE">
            <w:pPr>
              <w:numPr>
                <w:ilvl w:val="0"/>
                <w:numId w:val="488"/>
              </w:numPr>
            </w:pPr>
            <w:r>
              <w:rPr>
                <w:sz w:val="24"/>
              </w:rPr>
              <w:t xml:space="preserve">Final </w:t>
            </w:r>
            <w:r>
              <w:rPr>
                <w:sz w:val="24"/>
              </w:rPr>
              <w:t>stage of product development project</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Input to Process, Activity, Project Stage</w:t>
            </w:r>
          </w:p>
          <w:p w:rsidR="002F6378" w:rsidRDefault="00DB50BE" w:rsidP="00DB50BE">
            <w:pPr>
              <w:numPr>
                <w:ilvl w:val="0"/>
                <w:numId w:val="489"/>
              </w:numPr>
            </w:pPr>
            <w:r>
              <w:rPr>
                <w:sz w:val="24"/>
              </w:rPr>
              <w:t>Build stage of Product Development stage</w:t>
            </w:r>
          </w:p>
          <w:p w:rsidR="002F6378" w:rsidRDefault="00DB50BE" w:rsidP="00DB50BE">
            <w:pPr>
              <w:numPr>
                <w:ilvl w:val="0"/>
                <w:numId w:val="489"/>
              </w:numPr>
            </w:pPr>
            <w:r>
              <w:rPr>
                <w:sz w:val="24"/>
              </w:rPr>
              <w:t>Product (next version) Development</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Related Deliverables</w:t>
            </w:r>
          </w:p>
          <w:p w:rsidR="002F6378" w:rsidRDefault="00DB50BE" w:rsidP="00DB50BE">
            <w:pPr>
              <w:numPr>
                <w:ilvl w:val="0"/>
                <w:numId w:val="490"/>
              </w:numPr>
            </w:pPr>
            <w:r>
              <w:rPr>
                <w:sz w:val="24"/>
              </w:rPr>
              <w:t>Requirements Specification (SRS)</w:t>
            </w:r>
          </w:p>
          <w:p w:rsidR="002F6378" w:rsidRDefault="00DB50BE" w:rsidP="00DB50BE">
            <w:pPr>
              <w:numPr>
                <w:ilvl w:val="0"/>
                <w:numId w:val="490"/>
              </w:numPr>
            </w:pPr>
            <w:r>
              <w:rPr>
                <w:sz w:val="24"/>
              </w:rPr>
              <w:t>Use Cases (UC)</w:t>
            </w:r>
          </w:p>
          <w:p w:rsidR="002F6378" w:rsidRDefault="00DB50BE" w:rsidP="00DB50BE">
            <w:pPr>
              <w:numPr>
                <w:ilvl w:val="0"/>
                <w:numId w:val="490"/>
              </w:numPr>
            </w:pPr>
            <w:r>
              <w:rPr>
                <w:sz w:val="24"/>
              </w:rPr>
              <w:t>Functional Design Specific</w:t>
            </w:r>
            <w:r>
              <w:rPr>
                <w:sz w:val="24"/>
              </w:rPr>
              <w:t>ation (FDS)</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Stakeholders</w:t>
            </w:r>
          </w:p>
          <w:tbl>
            <w:tblPr>
              <w:tblStyle w:val="ScrollTableNormal"/>
              <w:tblW w:w="5000" w:type="pct"/>
              <w:tblLook w:val="0020" w:firstRow="1" w:lastRow="0" w:firstColumn="0" w:lastColumn="0" w:noHBand="0" w:noVBand="0"/>
            </w:tblPr>
            <w:tblGrid>
              <w:gridCol w:w="3756"/>
              <w:gridCol w:w="2783"/>
              <w:gridCol w:w="1948"/>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Author</w:t>
                  </w:r>
                </w:p>
              </w:tc>
              <w:tc>
                <w:tcPr>
                  <w:tcW w:w="0" w:type="auto"/>
                  <w:tcMar>
                    <w:top w:w="30" w:type="dxa"/>
                    <w:left w:w="30" w:type="dxa"/>
                    <w:bottom w:w="20" w:type="dxa"/>
                    <w:right w:w="30" w:type="dxa"/>
                  </w:tcMar>
                </w:tcPr>
                <w:p w:rsidR="002F6378" w:rsidRDefault="00DB50BE">
                  <w:r>
                    <w:t>Approver/ Reviewer</w:t>
                  </w:r>
                </w:p>
              </w:tc>
              <w:tc>
                <w:tcPr>
                  <w:tcW w:w="0" w:type="auto"/>
                  <w:tcMar>
                    <w:top w:w="30" w:type="dxa"/>
                    <w:left w:w="30" w:type="dxa"/>
                    <w:bottom w:w="20" w:type="dxa"/>
                    <w:right w:w="30" w:type="dxa"/>
                  </w:tcMar>
                </w:tcPr>
                <w:p w:rsidR="002F6378" w:rsidRDefault="00DB50BE">
                  <w:r>
                    <w:t>Owner/Customer</w:t>
                  </w:r>
                </w:p>
              </w:tc>
            </w:tr>
            <w:tr w:rsidR="002F6378" w:rsidTr="002F6378">
              <w:tc>
                <w:tcPr>
                  <w:tcW w:w="0" w:type="auto"/>
                  <w:tcMar>
                    <w:top w:w="30" w:type="dxa"/>
                    <w:left w:w="30" w:type="dxa"/>
                    <w:bottom w:w="20" w:type="dxa"/>
                    <w:right w:w="30" w:type="dxa"/>
                  </w:tcMar>
                </w:tcPr>
                <w:p w:rsidR="002F6378" w:rsidRDefault="00DB50BE" w:rsidP="00DB50BE">
                  <w:pPr>
                    <w:numPr>
                      <w:ilvl w:val="0"/>
                      <w:numId w:val="491"/>
                    </w:numPr>
                  </w:pPr>
                  <w:r>
                    <w:t>Business Analysts</w:t>
                  </w:r>
                </w:p>
                <w:p w:rsidR="002F6378" w:rsidRDefault="00DB50BE" w:rsidP="00DB50BE">
                  <w:pPr>
                    <w:numPr>
                      <w:ilvl w:val="0"/>
                      <w:numId w:val="491"/>
                    </w:numPr>
                  </w:pPr>
                  <w:r>
                    <w:t>Senior Software Engineers (Architects)</w:t>
                  </w:r>
                  <w:r>
                    <w:br/>
                    <w:t>???</w:t>
                  </w:r>
                </w:p>
                <w:p w:rsidR="002F6378" w:rsidRDefault="00DB50BE" w:rsidP="00DB50BE">
                  <w:pPr>
                    <w:numPr>
                      <w:ilvl w:val="0"/>
                      <w:numId w:val="491"/>
                    </w:numPr>
                  </w:pPr>
                  <w:r>
                    <w:t>Technical Writers</w:t>
                  </w:r>
                </w:p>
                <w:p w:rsidR="002F6378" w:rsidRDefault="002F6378">
                  <w:pPr>
                    <w:ind w:left="360"/>
                  </w:pPr>
                </w:p>
              </w:tc>
              <w:tc>
                <w:tcPr>
                  <w:tcW w:w="0" w:type="auto"/>
                  <w:tcMar>
                    <w:top w:w="30" w:type="dxa"/>
                    <w:left w:w="30" w:type="dxa"/>
                    <w:bottom w:w="20" w:type="dxa"/>
                    <w:right w:w="30" w:type="dxa"/>
                  </w:tcMar>
                </w:tcPr>
                <w:p w:rsidR="002F6378" w:rsidRDefault="00DB50BE" w:rsidP="00DB50BE">
                  <w:pPr>
                    <w:numPr>
                      <w:ilvl w:val="0"/>
                      <w:numId w:val="492"/>
                    </w:numPr>
                  </w:pPr>
                  <w:r>
                    <w:t>Component/Module Owner</w:t>
                  </w:r>
                </w:p>
                <w:p w:rsidR="002F6378" w:rsidRDefault="00DB50BE" w:rsidP="00DB50BE">
                  <w:pPr>
                    <w:numPr>
                      <w:ilvl w:val="0"/>
                      <w:numId w:val="492"/>
                    </w:numPr>
                  </w:pPr>
                  <w:r>
                    <w:t>Business Analyst</w:t>
                  </w:r>
                </w:p>
                <w:p w:rsidR="002F6378" w:rsidRDefault="002F6378">
                  <w:pPr>
                    <w:ind w:left="360"/>
                  </w:pPr>
                </w:p>
              </w:tc>
              <w:tc>
                <w:tcPr>
                  <w:tcW w:w="0" w:type="auto"/>
                  <w:tcMar>
                    <w:top w:w="30" w:type="dxa"/>
                    <w:left w:w="30" w:type="dxa"/>
                    <w:bottom w:w="20" w:type="dxa"/>
                    <w:right w:w="30" w:type="dxa"/>
                  </w:tcMar>
                </w:tcPr>
                <w:p w:rsidR="002F6378" w:rsidRDefault="00DB50BE" w:rsidP="00DB50BE">
                  <w:pPr>
                    <w:numPr>
                      <w:ilvl w:val="0"/>
                      <w:numId w:val="493"/>
                    </w:numPr>
                  </w:pPr>
                  <w:r>
                    <w:t>Technical Writers</w:t>
                  </w:r>
                </w:p>
                <w:p w:rsidR="002F6378" w:rsidRDefault="002F6378">
                  <w:pPr>
                    <w:ind w:left="360"/>
                  </w:pPr>
                </w:p>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Contents</w:t>
            </w:r>
          </w:p>
          <w:p w:rsidR="002F6378" w:rsidRDefault="00DB50BE">
            <w:r>
              <w:rPr>
                <w:b/>
                <w:color w:val="008000"/>
                <w:sz w:val="24"/>
              </w:rPr>
              <w:t>What should be specified</w:t>
            </w:r>
          </w:p>
          <w:p w:rsidR="002F6378" w:rsidRDefault="00DB50BE">
            <w:r>
              <w:rPr>
                <w:sz w:val="24"/>
              </w:rPr>
              <w:t xml:space="preserve">A </w:t>
            </w:r>
            <w:r>
              <w:rPr>
                <w:sz w:val="24"/>
              </w:rPr>
              <w:t>deliverable contains specification of public API:</w:t>
            </w:r>
          </w:p>
          <w:p w:rsidR="002F6378" w:rsidRDefault="00DB50BE" w:rsidP="00DB50BE">
            <w:pPr>
              <w:numPr>
                <w:ilvl w:val="0"/>
                <w:numId w:val="494"/>
              </w:numPr>
            </w:pPr>
            <w:r>
              <w:rPr>
                <w:sz w:val="24"/>
              </w:rPr>
              <w:t>request syntax, parameters, and description.</w:t>
            </w:r>
          </w:p>
          <w:p w:rsidR="002F6378" w:rsidRDefault="00DB50BE" w:rsidP="00DB50BE">
            <w:pPr>
              <w:numPr>
                <w:ilvl w:val="0"/>
                <w:numId w:val="494"/>
              </w:numPr>
            </w:pPr>
            <w:r>
              <w:rPr>
                <w:sz w:val="24"/>
              </w:rPr>
              <w:t>response syntax and description.</w:t>
            </w:r>
          </w:p>
          <w:p w:rsidR="002F6378" w:rsidRDefault="00DB50BE">
            <w:r>
              <w:rPr>
                <w:sz w:val="24"/>
              </w:rPr>
              <w:t>A deliverable shall specify the methods and applying use cases for them.</w:t>
            </w:r>
          </w:p>
          <w:p w:rsidR="002F6378" w:rsidRDefault="00DB50BE">
            <w:r>
              <w:rPr>
                <w:b/>
                <w:color w:val="FF0000"/>
                <w:sz w:val="24"/>
              </w:rPr>
              <w:t>What should not be included</w:t>
            </w:r>
          </w:p>
          <w:p w:rsidR="002F6378" w:rsidRDefault="002F6378"/>
          <w:p w:rsidR="002F6378" w:rsidRDefault="00DB50BE">
            <w:r>
              <w:rPr>
                <w:b/>
                <w:color w:val="FF6600"/>
                <w:sz w:val="24"/>
              </w:rPr>
              <w:t>Optional</w:t>
            </w:r>
          </w:p>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Conventions</w:t>
            </w:r>
          </w:p>
          <w:p w:rsidR="002F6378" w:rsidRDefault="00DB50BE">
            <w:r>
              <w:rPr>
                <w:sz w:val="24"/>
              </w:rPr>
              <w:t>Likewise the JavaDocs, API IG shall specify methods and classes but only for the externally facing functions that are necessary for integration purposes..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Additional</w:t>
            </w:r>
          </w:p>
          <w:p w:rsidR="002F6378" w:rsidRDefault="00DB50BE">
            <w:r>
              <w:rPr>
                <w:sz w:val="24"/>
              </w:rPr>
              <w:t>References to JavaDocs are insufficient because of the following reasons:</w:t>
            </w:r>
          </w:p>
          <w:p w:rsidR="002F6378" w:rsidRDefault="00DB50BE" w:rsidP="00DB50BE">
            <w:pPr>
              <w:numPr>
                <w:ilvl w:val="0"/>
                <w:numId w:val="495"/>
              </w:numPr>
            </w:pPr>
            <w:r>
              <w:rPr>
                <w:sz w:val="24"/>
              </w:rPr>
              <w:t>The JavaDocs a</w:t>
            </w:r>
            <w:r>
              <w:rPr>
                <w:sz w:val="24"/>
              </w:rPr>
              <w:t>re not delivered obligatorily.</w:t>
            </w:r>
          </w:p>
          <w:p w:rsidR="002F6378" w:rsidRDefault="00DB50BE" w:rsidP="00DB50BE">
            <w:pPr>
              <w:numPr>
                <w:ilvl w:val="0"/>
                <w:numId w:val="495"/>
              </w:numPr>
            </w:pPr>
            <w:r>
              <w:rPr>
                <w:sz w:val="24"/>
              </w:rPr>
              <w:t>The JavaDocs scope is wider than it is requireded for the document.</w:t>
            </w:r>
          </w:p>
          <w:p w:rsidR="002F6378" w:rsidRDefault="00DB50BE" w:rsidP="00DB50BE">
            <w:pPr>
              <w:numPr>
                <w:ilvl w:val="0"/>
                <w:numId w:val="495"/>
              </w:numPr>
            </w:pPr>
            <w:r>
              <w:rPr>
                <w:sz w:val="24"/>
              </w:rPr>
              <w:t>The JavaDocs can contradict with the other guides, since JavaDocs are generated automatically and can include non-described updates.</w:t>
            </w:r>
          </w:p>
          <w:p w:rsidR="002F6378" w:rsidRDefault="002F6378">
            <w:pPr>
              <w:ind w:left="360"/>
            </w:pPr>
          </w:p>
        </w:tc>
      </w:tr>
    </w:tbl>
    <w:p w:rsidR="002F6378" w:rsidRDefault="00DB50BE">
      <w:pPr>
        <w:pStyle w:val="Heading2"/>
      </w:pPr>
      <w:bookmarkStart w:id="567" w:name="scroll-bookmark-580"/>
      <w:r>
        <w:t>Developer Guide</w:t>
      </w:r>
      <w:bookmarkEnd w:id="567"/>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Definitions</w:t>
            </w:r>
          </w:p>
          <w:p w:rsidR="002F6378" w:rsidRDefault="00DB50BE">
            <w:r>
              <w:rPr>
                <w:sz w:val="24"/>
              </w:rPr>
              <w:t>Developer Guide is a document describing cases of using API for product evolution and delivery.</w:t>
            </w:r>
          </w:p>
          <w:p w:rsidR="002F6378" w:rsidRDefault="00DB50BE">
            <w:r>
              <w:rPr>
                <w:sz w:val="24"/>
              </w:rPr>
              <w:t>Developer Guide describes component extension points available for developers and recomendations for developing custom functions over product ones.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Abbreviation and Template</w:t>
            </w:r>
          </w:p>
          <w:p w:rsidR="002F6378" w:rsidRDefault="00DB50BE" w:rsidP="00DB50BE">
            <w:pPr>
              <w:numPr>
                <w:ilvl w:val="0"/>
                <w:numId w:val="496"/>
              </w:numPr>
            </w:pPr>
            <w:r>
              <w:rPr>
                <w:sz w:val="24"/>
              </w:rPr>
              <w:t>Abbreviation: DG</w:t>
            </w:r>
          </w:p>
          <w:p w:rsidR="002F6378" w:rsidRDefault="00DB50BE" w:rsidP="00DB50BE">
            <w:pPr>
              <w:numPr>
                <w:ilvl w:val="0"/>
                <w:numId w:val="496"/>
              </w:numPr>
            </w:pPr>
            <w:r>
              <w:rPr>
                <w:sz w:val="24"/>
              </w:rPr>
              <w:t>Link to the template:</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Target Audience</w:t>
            </w:r>
          </w:p>
          <w:p w:rsidR="002F6378" w:rsidRDefault="00DB50BE">
            <w:r>
              <w:rPr>
                <w:sz w:val="24"/>
              </w:rPr>
              <w:t>Java developers and developers of Netcracker application pages not available in the OOB product.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Purpose</w:t>
            </w:r>
          </w:p>
          <w:p w:rsidR="002F6378" w:rsidRDefault="00DB50BE" w:rsidP="00DB50BE">
            <w:pPr>
              <w:numPr>
                <w:ilvl w:val="0"/>
                <w:numId w:val="497"/>
              </w:numPr>
            </w:pPr>
            <w:r>
              <w:rPr>
                <w:sz w:val="24"/>
              </w:rPr>
              <w:t>DG must cover...</w:t>
            </w:r>
          </w:p>
          <w:p w:rsidR="002F6378" w:rsidRDefault="00DB50BE" w:rsidP="00DB50BE">
            <w:pPr>
              <w:numPr>
                <w:ilvl w:val="0"/>
                <w:numId w:val="497"/>
              </w:numPr>
            </w:pPr>
            <w:r>
              <w:rPr>
                <w:sz w:val="24"/>
              </w:rPr>
              <w:t xml:space="preserve">The DG audience upon studuing the document </w:t>
            </w:r>
            <w:r>
              <w:rPr>
                <w:sz w:val="24"/>
              </w:rPr>
              <w:t>must be able to ...</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Occurence</w:t>
            </w:r>
          </w:p>
          <w:p w:rsidR="002F6378" w:rsidRDefault="002F6378"/>
          <w:p w:rsidR="002F6378" w:rsidRDefault="00DB50BE" w:rsidP="00DB50BE">
            <w:pPr>
              <w:numPr>
                <w:ilvl w:val="0"/>
                <w:numId w:val="498"/>
              </w:numPr>
            </w:pPr>
            <w:r>
              <w:rPr>
                <w:sz w:val="24"/>
              </w:rPr>
              <w:t>For component delivery DG is ....</w:t>
            </w:r>
          </w:p>
          <w:p w:rsidR="002F6378" w:rsidRDefault="00DB50BE" w:rsidP="00DB50BE">
            <w:pPr>
              <w:numPr>
                <w:ilvl w:val="0"/>
                <w:numId w:val="498"/>
              </w:numPr>
            </w:pPr>
            <w:r>
              <w:rPr>
                <w:sz w:val="24"/>
              </w:rPr>
              <w:t>For module delivery DG is ...</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Output of Process, Activity, Project Stage</w:t>
            </w:r>
          </w:p>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Input to Process, Activity, Project Stage</w:t>
            </w:r>
          </w:p>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Related Deliverables</w:t>
            </w:r>
          </w:p>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Stakeholders</w:t>
            </w:r>
          </w:p>
          <w:tbl>
            <w:tblPr>
              <w:tblStyle w:val="ScrollTableNormal"/>
              <w:tblW w:w="5000" w:type="pct"/>
              <w:tblLook w:val="0020" w:firstRow="1" w:lastRow="0" w:firstColumn="0" w:lastColumn="0" w:noHBand="0" w:noVBand="0"/>
            </w:tblPr>
            <w:tblGrid>
              <w:gridCol w:w="1366"/>
              <w:gridCol w:w="3818"/>
              <w:gridCol w:w="3303"/>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Author</w:t>
                  </w:r>
                </w:p>
              </w:tc>
              <w:tc>
                <w:tcPr>
                  <w:tcW w:w="0" w:type="auto"/>
                  <w:tcMar>
                    <w:top w:w="30" w:type="dxa"/>
                    <w:left w:w="30" w:type="dxa"/>
                    <w:bottom w:w="20" w:type="dxa"/>
                    <w:right w:w="30" w:type="dxa"/>
                  </w:tcMar>
                </w:tcPr>
                <w:p w:rsidR="002F6378" w:rsidRDefault="00DB50BE">
                  <w:r>
                    <w:t>Approver/ Reviewer</w:t>
                  </w:r>
                </w:p>
              </w:tc>
              <w:tc>
                <w:tcPr>
                  <w:tcW w:w="0" w:type="auto"/>
                  <w:tcMar>
                    <w:top w:w="30" w:type="dxa"/>
                    <w:left w:w="30" w:type="dxa"/>
                    <w:bottom w:w="20" w:type="dxa"/>
                    <w:right w:w="30" w:type="dxa"/>
                  </w:tcMar>
                </w:tcPr>
                <w:p w:rsidR="002F6378" w:rsidRDefault="00DB50BE">
                  <w:r>
                    <w:t>Owner/Customer</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Document Contents</w:t>
            </w:r>
          </w:p>
          <w:p w:rsidR="002F6378" w:rsidRDefault="00DB50BE">
            <w:r>
              <w:rPr>
                <w:b/>
                <w:color w:val="003366"/>
                <w:sz w:val="24"/>
              </w:rPr>
              <w:br/>
            </w:r>
          </w:p>
          <w:p w:rsidR="002F6378" w:rsidRDefault="00DB50BE">
            <w:r>
              <w:rPr>
                <w:b/>
                <w:color w:val="003366"/>
                <w:sz w:val="24"/>
              </w:rPr>
              <w:t>Structure</w:t>
            </w:r>
          </w:p>
          <w:p w:rsidR="002F6378" w:rsidRDefault="00DB50BE">
            <w:r>
              <w:rPr>
                <w:sz w:val="24"/>
              </w:rPr>
              <w:t xml:space="preserve">View the Developer Guide Structure on the </w:t>
            </w:r>
            <w:hyperlink w:anchor="scroll-bookmark-581" w:history="1">
              <w:r>
                <w:rPr>
                  <w:rStyle w:val="Hyperlink"/>
                  <w:sz w:val="24"/>
                </w:rPr>
                <w:t>Developer Guide Reference Structure</w:t>
              </w:r>
            </w:hyperlink>
            <w:r>
              <w:rPr>
                <w:sz w:val="24"/>
              </w:rPr>
              <w:t xml:space="preserve"> page.</w:t>
            </w:r>
            <w:r>
              <w:rPr>
                <w:b/>
                <w:sz w:val="24"/>
              </w:rPr>
              <w:br/>
            </w:r>
          </w:p>
          <w:p w:rsidR="002F6378" w:rsidRDefault="00DB50BE">
            <w:r>
              <w:rPr>
                <w:b/>
                <w:color w:val="008000"/>
                <w:sz w:val="24"/>
              </w:rPr>
              <w:t>What should be specified</w:t>
            </w:r>
          </w:p>
          <w:p w:rsidR="002F6378" w:rsidRDefault="00DB50BE">
            <w:r>
              <w:rPr>
                <w:sz w:val="24"/>
              </w:rPr>
              <w:t xml:space="preserve">The best practice is to provide the API description as </w:t>
            </w:r>
            <w:r>
              <w:rPr>
                <w:sz w:val="24"/>
              </w:rPr>
              <w:t>references generated by request.</w:t>
            </w:r>
          </w:p>
          <w:p w:rsidR="002F6378" w:rsidRDefault="00DB50BE" w:rsidP="00DB50BE">
            <w:pPr>
              <w:numPr>
                <w:ilvl w:val="0"/>
                <w:numId w:val="499"/>
              </w:numPr>
            </w:pPr>
            <w:r>
              <w:rPr>
                <w:sz w:val="24"/>
              </w:rPr>
              <w:t>Product API application use cases</w:t>
            </w:r>
          </w:p>
          <w:p w:rsidR="002F6378" w:rsidRDefault="00DB50BE" w:rsidP="00DB50BE">
            <w:pPr>
              <w:numPr>
                <w:ilvl w:val="0"/>
                <w:numId w:val="499"/>
              </w:numPr>
            </w:pPr>
            <w:r>
              <w:rPr>
                <w:sz w:val="24"/>
              </w:rPr>
              <w:t>Variety of solutions for the most frequently emerging tasks and the examples of the most common cases.</w:t>
            </w:r>
          </w:p>
          <w:p w:rsidR="002F6378" w:rsidRDefault="00DB50BE" w:rsidP="00DB50BE">
            <w:pPr>
              <w:numPr>
                <w:ilvl w:val="0"/>
                <w:numId w:val="499"/>
              </w:numPr>
            </w:pPr>
            <w:r>
              <w:rPr>
                <w:sz w:val="24"/>
              </w:rPr>
              <w:t>All the "documented" Flex View functions that are the methods and classes.</w:t>
            </w:r>
          </w:p>
          <w:p w:rsidR="002F6378" w:rsidRDefault="00DB50BE">
            <w:r>
              <w:rPr>
                <w:b/>
                <w:color w:val="FF0000"/>
                <w:sz w:val="24"/>
              </w:rPr>
              <w:br/>
            </w:r>
          </w:p>
          <w:p w:rsidR="002F6378" w:rsidRDefault="00DB50BE">
            <w:r>
              <w:rPr>
                <w:b/>
                <w:color w:val="FF0000"/>
                <w:sz w:val="24"/>
              </w:rPr>
              <w:t>What shou</w:t>
            </w:r>
            <w:r>
              <w:rPr>
                <w:b/>
                <w:color w:val="FF0000"/>
                <w:sz w:val="24"/>
              </w:rPr>
              <w:t>ld not be included</w:t>
            </w:r>
          </w:p>
          <w:p w:rsidR="002F6378" w:rsidRDefault="00DB50BE" w:rsidP="00DB50BE">
            <w:pPr>
              <w:numPr>
                <w:ilvl w:val="0"/>
                <w:numId w:val="500"/>
              </w:numPr>
            </w:pPr>
            <w:r>
              <w:rPr>
                <w:sz w:val="24"/>
              </w:rPr>
              <w:t>usage of some public API</w:t>
            </w:r>
          </w:p>
          <w:p w:rsidR="002F6378" w:rsidRDefault="00DB50BE" w:rsidP="00DB50BE">
            <w:pPr>
              <w:numPr>
                <w:ilvl w:val="0"/>
                <w:numId w:val="500"/>
              </w:numPr>
            </w:pPr>
            <w:r>
              <w:rPr>
                <w:sz w:val="24"/>
              </w:rPr>
              <w:t>references to Javadoc output</w:t>
            </w:r>
          </w:p>
          <w:p w:rsidR="002F6378" w:rsidRDefault="00DB50BE" w:rsidP="00DB50BE">
            <w:pPr>
              <w:numPr>
                <w:ilvl w:val="0"/>
                <w:numId w:val="500"/>
              </w:numPr>
            </w:pPr>
            <w:r>
              <w:rPr>
                <w:sz w:val="24"/>
              </w:rPr>
              <w:t>references to "non-documented" functions' options</w:t>
            </w:r>
          </w:p>
          <w:p w:rsidR="002F6378" w:rsidRDefault="002F6378"/>
          <w:p w:rsidR="002F6378" w:rsidRDefault="00DB50BE">
            <w:r>
              <w:rPr>
                <w:b/>
                <w:color w:val="FF6600"/>
                <w:sz w:val="24"/>
              </w:rPr>
              <w:t>Optional</w:t>
            </w:r>
          </w:p>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Conventions</w:t>
            </w:r>
          </w:p>
          <w:p w:rsidR="002F6378" w:rsidRDefault="00DB50BE">
            <w:r>
              <w:rPr>
                <w:sz w:val="24"/>
              </w:rPr>
              <w:t>For the moment Javadoc outputs are used extensively for Java API.</w:t>
            </w:r>
          </w:p>
          <w:p w:rsidR="002F6378" w:rsidRDefault="00DB50BE">
            <w:r>
              <w:rPr>
                <w:sz w:val="24"/>
              </w:rPr>
              <w:t xml:space="preserve">Usage of other tools related to </w:t>
            </w:r>
            <w:r>
              <w:rPr>
                <w:sz w:val="24"/>
              </w:rPr>
              <w:t>automatically generated practices is in research.</w:t>
            </w:r>
          </w:p>
        </w:tc>
      </w:tr>
    </w:tbl>
    <w:p w:rsidR="002F6378" w:rsidRDefault="00DB50BE">
      <w:pPr>
        <w:pStyle w:val="Heading3"/>
      </w:pPr>
      <w:bookmarkStart w:id="568" w:name="scroll-bookmark-581"/>
      <w:r>
        <w:t>Developer Guide Reference Structure</w:t>
      </w:r>
      <w:bookmarkEnd w:id="568"/>
    </w:p>
    <w:p w:rsidR="002F6378" w:rsidRDefault="00DB50BE" w:rsidP="00DB50BE">
      <w:pPr>
        <w:numPr>
          <w:ilvl w:val="0"/>
          <w:numId w:val="501"/>
        </w:numPr>
      </w:pPr>
      <w:r>
        <w:t>Описание продуктового компонента</w:t>
      </w:r>
    </w:p>
    <w:p w:rsidR="002F6378" w:rsidRDefault="00DB50BE" w:rsidP="00DB50BE">
      <w:pPr>
        <w:numPr>
          <w:ilvl w:val="0"/>
          <w:numId w:val="501"/>
        </w:numPr>
      </w:pPr>
      <w:r>
        <w:t>Назначение продуктового компонента (ПК)</w:t>
      </w:r>
    </w:p>
    <w:p w:rsidR="002F6378" w:rsidRDefault="00DB50BE" w:rsidP="00DB50BE">
      <w:pPr>
        <w:numPr>
          <w:ilvl w:val="0"/>
          <w:numId w:val="501"/>
        </w:numPr>
      </w:pPr>
      <w:r>
        <w:t>Техническая архитектура компонента. (Иллюстрации и описание составных частей, а также их функций</w:t>
      </w:r>
      <w:r>
        <w:t>)</w:t>
      </w:r>
    </w:p>
    <w:p w:rsidR="002F6378" w:rsidRDefault="00DB50BE" w:rsidP="00DB50BE">
      <w:pPr>
        <w:numPr>
          <w:ilvl w:val="0"/>
          <w:numId w:val="501"/>
        </w:numPr>
      </w:pPr>
      <w:r>
        <w:t>Место продуктового компонента в TOMS-модуле</w:t>
      </w:r>
    </w:p>
    <w:p w:rsidR="002F6378" w:rsidRDefault="00DB50BE" w:rsidP="00DB50BE">
      <w:pPr>
        <w:numPr>
          <w:ilvl w:val="0"/>
          <w:numId w:val="501"/>
        </w:numPr>
      </w:pPr>
      <w:r>
        <w:t>Значение ПК в томс-модуле</w:t>
      </w:r>
    </w:p>
    <w:p w:rsidR="002F6378" w:rsidRDefault="00DB50BE" w:rsidP="00DB50BE">
      <w:pPr>
        <w:numPr>
          <w:ilvl w:val="0"/>
          <w:numId w:val="501"/>
        </w:numPr>
      </w:pPr>
      <w:r>
        <w:t>Interaction ПК с остальными ПК</w:t>
      </w:r>
    </w:p>
    <w:p w:rsidR="002F6378" w:rsidRDefault="00DB50BE" w:rsidP="00DB50BE">
      <w:pPr>
        <w:numPr>
          <w:ilvl w:val="0"/>
          <w:numId w:val="501"/>
        </w:numPr>
      </w:pPr>
      <w:r>
        <w:t>Примеры кода в виде листингов.</w:t>
      </w:r>
    </w:p>
    <w:p w:rsidR="002F6378" w:rsidRDefault="002F6378">
      <w:pPr>
        <w:pStyle w:val="Caption"/>
        <w:keepNext/>
      </w:pPr>
    </w:p>
    <w:tbl>
      <w:tblPr>
        <w:tblStyle w:val="ScrollInfo"/>
        <w:tblW w:w="0" w:type="auto"/>
        <w:tblInd w:w="360" w:type="dxa"/>
        <w:tblLayout w:type="fixed"/>
        <w:tblLook w:val="0180" w:firstRow="0" w:lastRow="0" w:firstColumn="1" w:lastColumn="1" w:noHBand="0" w:noVBand="0"/>
      </w:tblPr>
      <w:tblGrid>
        <w:gridCol w:w="8057"/>
      </w:tblGrid>
      <w:tr w:rsidR="002F6378">
        <w:tc>
          <w:tcPr>
            <w:tcW w:w="8057" w:type="dxa"/>
          </w:tcPr>
          <w:p w:rsidR="002F6378" w:rsidRDefault="00DB50BE">
            <w:pPr>
              <w:keepNext/>
            </w:pPr>
            <w:r>
              <w:rPr>
                <w:b/>
                <w:sz w:val="24"/>
              </w:rPr>
              <w:t>Иллюстрация примерами</w:t>
            </w:r>
          </w:p>
          <w:p w:rsidR="002F6378" w:rsidRDefault="00DB50BE">
            <w:pPr>
              <w:keepNext/>
            </w:pPr>
            <w:r>
              <w:rPr>
                <w:sz w:val="24"/>
              </w:rPr>
              <w:t xml:space="preserve">Описания решения проблем, рассматриваемых в мануале, должны сопровождаться примерами и листингами </w:t>
            </w:r>
            <w:r>
              <w:rPr>
                <w:sz w:val="24"/>
              </w:rPr>
              <w:t>кода.</w:t>
            </w:r>
          </w:p>
        </w:tc>
      </w:tr>
    </w:tbl>
    <w:p w:rsidR="002F6378" w:rsidRDefault="00DB50BE" w:rsidP="00DB50BE">
      <w:pPr>
        <w:numPr>
          <w:ilvl w:val="0"/>
          <w:numId w:val="501"/>
        </w:numPr>
      </w:pPr>
      <w:r>
        <w:t>Справочная информация</w:t>
      </w:r>
    </w:p>
    <w:p w:rsidR="002F6378" w:rsidRDefault="00DB50BE" w:rsidP="00DB50BE">
      <w:pPr>
        <w:numPr>
          <w:ilvl w:val="1"/>
          <w:numId w:val="502"/>
        </w:numPr>
      </w:pPr>
      <w:r>
        <w:t>Методы</w:t>
      </w:r>
    </w:p>
    <w:p w:rsidR="002F6378" w:rsidRDefault="00DB50BE" w:rsidP="00DB50BE">
      <w:pPr>
        <w:numPr>
          <w:ilvl w:val="1"/>
          <w:numId w:val="502"/>
        </w:numPr>
      </w:pPr>
      <w:r>
        <w:t>Функции</w:t>
      </w:r>
    </w:p>
    <w:p w:rsidR="002F6378" w:rsidRDefault="00DB50BE" w:rsidP="00DB50BE">
      <w:pPr>
        <w:numPr>
          <w:ilvl w:val="1"/>
          <w:numId w:val="502"/>
        </w:numPr>
      </w:pPr>
      <w:r>
        <w:t>Передаваемые параметры</w:t>
      </w:r>
    </w:p>
    <w:p w:rsidR="002F6378" w:rsidRDefault="00DB50BE" w:rsidP="00DB50BE">
      <w:pPr>
        <w:numPr>
          <w:ilvl w:val="1"/>
          <w:numId w:val="502"/>
        </w:numPr>
      </w:pPr>
      <w:r>
        <w:t>Атрибуты</w:t>
      </w:r>
    </w:p>
    <w:p w:rsidR="002F6378" w:rsidRDefault="00DB50BE" w:rsidP="00DB50BE">
      <w:pPr>
        <w:numPr>
          <w:ilvl w:val="1"/>
          <w:numId w:val="502"/>
        </w:numPr>
      </w:pPr>
      <w:r>
        <w:t>Таблицы</w:t>
      </w:r>
    </w:p>
    <w:p w:rsidR="002F6378" w:rsidRDefault="00DB50BE" w:rsidP="00DB50BE">
      <w:pPr>
        <w:numPr>
          <w:ilvl w:val="0"/>
          <w:numId w:val="501"/>
        </w:numPr>
      </w:pPr>
      <w:r>
        <w:t>Extension\Customization points. (Описание точек, где можно решить конкретные девелоперские задачи)</w:t>
      </w:r>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Важно!</w:t>
            </w:r>
          </w:p>
          <w:p w:rsidR="002F6378" w:rsidRDefault="00DB50BE">
            <w:r>
              <w:rPr>
                <w:sz w:val="24"/>
              </w:rPr>
              <w:t xml:space="preserve">Информация об установке скомпилированного кода в систему в гайд </w:t>
            </w:r>
            <w:r>
              <w:rPr>
                <w:sz w:val="24"/>
              </w:rPr>
              <w:t>не входит. Гайд ориентирован на читательскую аудиторию, которая, как предполагается, умеет выполнять deployment java-программ.</w:t>
            </w:r>
          </w:p>
        </w:tc>
      </w:tr>
    </w:tbl>
    <w:p w:rsidR="002F6378" w:rsidRDefault="002F6378"/>
    <w:p w:rsidR="002F6378" w:rsidRDefault="00DB50BE" w:rsidP="00DB50BE">
      <w:pPr>
        <w:numPr>
          <w:ilvl w:val="0"/>
          <w:numId w:val="503"/>
        </w:numPr>
      </w:pPr>
      <w:r>
        <w:t>Product Component Overview</w:t>
      </w:r>
    </w:p>
    <w:p w:rsidR="002F6378" w:rsidRDefault="00DB50BE" w:rsidP="00DB50BE">
      <w:pPr>
        <w:numPr>
          <w:ilvl w:val="0"/>
          <w:numId w:val="503"/>
        </w:numPr>
      </w:pPr>
      <w:r>
        <w:t>Product Component Purpose</w:t>
      </w:r>
    </w:p>
    <w:p w:rsidR="002F6378" w:rsidRDefault="00DB50BE" w:rsidP="00DB50BE">
      <w:pPr>
        <w:numPr>
          <w:ilvl w:val="0"/>
          <w:numId w:val="503"/>
        </w:numPr>
      </w:pPr>
      <w:r>
        <w:t>Product Component Technical Architecture (illustrations and description of</w:t>
      </w:r>
      <w:r>
        <w:t xml:space="preserve"> the subcomponents and their functions)</w:t>
      </w:r>
    </w:p>
    <w:p w:rsidR="002F6378" w:rsidRDefault="00DB50BE" w:rsidP="00DB50BE">
      <w:pPr>
        <w:numPr>
          <w:ilvl w:val="0"/>
          <w:numId w:val="503"/>
        </w:numPr>
      </w:pPr>
      <w:r>
        <w:t>Product Component Placement in the TOMS Module</w:t>
      </w:r>
    </w:p>
    <w:p w:rsidR="002F6378" w:rsidRDefault="00DB50BE" w:rsidP="00DB50BE">
      <w:pPr>
        <w:numPr>
          <w:ilvl w:val="0"/>
          <w:numId w:val="503"/>
        </w:numPr>
      </w:pPr>
      <w:r>
        <w:t>Product Component Role in the TOMS Module</w:t>
      </w:r>
    </w:p>
    <w:p w:rsidR="002F6378" w:rsidRDefault="00DB50BE" w:rsidP="00DB50BE">
      <w:pPr>
        <w:numPr>
          <w:ilvl w:val="0"/>
          <w:numId w:val="503"/>
        </w:numPr>
      </w:pPr>
      <w:r>
        <w:t>Product Component Interaction with the Other Product Components</w:t>
      </w:r>
    </w:p>
    <w:p w:rsidR="002F6378" w:rsidRDefault="00DB50BE" w:rsidP="00DB50BE">
      <w:pPr>
        <w:numPr>
          <w:ilvl w:val="0"/>
          <w:numId w:val="503"/>
        </w:numPr>
      </w:pPr>
      <w:r>
        <w:t>Code samples listings.</w:t>
      </w:r>
    </w:p>
    <w:p w:rsidR="002F6378" w:rsidRDefault="002F6378">
      <w:pPr>
        <w:pStyle w:val="Caption"/>
        <w:keepNext/>
      </w:pPr>
    </w:p>
    <w:tbl>
      <w:tblPr>
        <w:tblStyle w:val="ScrollInfo"/>
        <w:tblW w:w="0" w:type="auto"/>
        <w:tblInd w:w="360" w:type="dxa"/>
        <w:tblLayout w:type="fixed"/>
        <w:tblLook w:val="0180" w:firstRow="0" w:lastRow="0" w:firstColumn="1" w:lastColumn="1" w:noHBand="0" w:noVBand="0"/>
      </w:tblPr>
      <w:tblGrid>
        <w:gridCol w:w="8057"/>
      </w:tblGrid>
      <w:tr w:rsidR="002F6378">
        <w:tc>
          <w:tcPr>
            <w:tcW w:w="8057" w:type="dxa"/>
          </w:tcPr>
          <w:p w:rsidR="002F6378" w:rsidRDefault="00DB50BE">
            <w:pPr>
              <w:keepNext/>
            </w:pPr>
            <w:r>
              <w:rPr>
                <w:b/>
                <w:sz w:val="24"/>
              </w:rPr>
              <w:t>Code samples</w:t>
            </w:r>
          </w:p>
          <w:p w:rsidR="002F6378" w:rsidRDefault="00DB50BE">
            <w:pPr>
              <w:keepNext/>
            </w:pPr>
            <w:r>
              <w:rPr>
                <w:sz w:val="24"/>
              </w:rPr>
              <w:t>Resolution of issues addre</w:t>
            </w:r>
            <w:r>
              <w:rPr>
                <w:sz w:val="24"/>
              </w:rPr>
              <w:t>ssed in the guide should be illustrated with the code samples listings.</w:t>
            </w:r>
          </w:p>
        </w:tc>
      </w:tr>
    </w:tbl>
    <w:p w:rsidR="002F6378" w:rsidRDefault="00DB50BE" w:rsidP="00DB50BE">
      <w:pPr>
        <w:numPr>
          <w:ilvl w:val="0"/>
          <w:numId w:val="503"/>
        </w:numPr>
      </w:pPr>
      <w:r>
        <w:t>Reference Data</w:t>
      </w:r>
    </w:p>
    <w:p w:rsidR="002F6378" w:rsidRDefault="00DB50BE" w:rsidP="00DB50BE">
      <w:pPr>
        <w:numPr>
          <w:ilvl w:val="1"/>
          <w:numId w:val="504"/>
        </w:numPr>
      </w:pPr>
      <w:r>
        <w:t>Methods</w:t>
      </w:r>
    </w:p>
    <w:p w:rsidR="002F6378" w:rsidRDefault="00DB50BE" w:rsidP="00DB50BE">
      <w:pPr>
        <w:numPr>
          <w:ilvl w:val="1"/>
          <w:numId w:val="504"/>
        </w:numPr>
      </w:pPr>
      <w:r>
        <w:t>Functions</w:t>
      </w:r>
    </w:p>
    <w:p w:rsidR="002F6378" w:rsidRDefault="00DB50BE" w:rsidP="00DB50BE">
      <w:pPr>
        <w:numPr>
          <w:ilvl w:val="1"/>
          <w:numId w:val="504"/>
        </w:numPr>
      </w:pPr>
      <w:r>
        <w:t>Passed Parameters</w:t>
      </w:r>
    </w:p>
    <w:p w:rsidR="002F6378" w:rsidRDefault="00DB50BE" w:rsidP="00DB50BE">
      <w:pPr>
        <w:numPr>
          <w:ilvl w:val="1"/>
          <w:numId w:val="504"/>
        </w:numPr>
      </w:pPr>
      <w:r>
        <w:t>Attributes</w:t>
      </w:r>
    </w:p>
    <w:p w:rsidR="002F6378" w:rsidRDefault="00DB50BE" w:rsidP="00DB50BE">
      <w:pPr>
        <w:numPr>
          <w:ilvl w:val="1"/>
          <w:numId w:val="504"/>
        </w:numPr>
      </w:pPr>
      <w:r>
        <w:t>Tables</w:t>
      </w:r>
    </w:p>
    <w:p w:rsidR="002F6378" w:rsidRDefault="00DB50BE" w:rsidP="00DB50BE">
      <w:pPr>
        <w:numPr>
          <w:ilvl w:val="0"/>
          <w:numId w:val="503"/>
        </w:numPr>
      </w:pPr>
      <w:r>
        <w:t>Extension/Customization points. Description of the points applicable for solving particular developers' tasks.</w:t>
      </w:r>
    </w:p>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Important!</w:t>
            </w:r>
          </w:p>
          <w:p w:rsidR="002F6378" w:rsidRDefault="00DB50BE">
            <w:r>
              <w:rPr>
                <w:sz w:val="24"/>
              </w:rPr>
              <w:t>Information on installation of compiled code on the system is not included in Developer's Guide. Developer's Guide is intended for the readers that are supposed to be able to deploy Java programs.</w:t>
            </w:r>
          </w:p>
        </w:tc>
      </w:tr>
    </w:tbl>
    <w:p w:rsidR="002F6378" w:rsidRDefault="00DB50BE">
      <w:pPr>
        <w:pStyle w:val="Heading2"/>
      </w:pPr>
      <w:bookmarkStart w:id="569" w:name="scroll-bookmark-582"/>
      <w:r>
        <w:t>Detailed Design Specification</w:t>
      </w:r>
      <w:bookmarkEnd w:id="569"/>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Definitions</w:t>
            </w:r>
          </w:p>
          <w:p w:rsidR="002F6378" w:rsidRDefault="00DB50BE">
            <w:r>
              <w:rPr>
                <w:sz w:val="24"/>
              </w:rPr>
              <w:t>Deta</w:t>
            </w:r>
            <w:r>
              <w:rPr>
                <w:sz w:val="24"/>
              </w:rPr>
              <w:t>iled Design Specification is a document providing data on design and implementation, the data types, API, packaging and deployment information, unit testing information.</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Abbreviation</w:t>
            </w:r>
          </w:p>
          <w:p w:rsidR="002F6378" w:rsidRDefault="00DB50BE">
            <w:r>
              <w:rPr>
                <w:sz w:val="24"/>
              </w:rPr>
              <w:t>Abbreaviation: DDS</w:t>
            </w:r>
          </w:p>
          <w:p w:rsidR="002F6378" w:rsidRDefault="00DB50BE">
            <w:r>
              <w:rPr>
                <w:sz w:val="24"/>
              </w:rPr>
              <w:t xml:space="preserve">Link to the template: </w:t>
            </w:r>
            <w:hyperlink r:id="rId294" w:history="1">
              <w:r>
                <w:rPr>
                  <w:rStyle w:val="Hyperlink"/>
                  <w:sz w:val="24"/>
                </w:rPr>
                <w:t>https://sps3.netcracker.com/corporate/ProductDocumentation/Product%20Documentation/Templates/NC.DDS.Modu</w:t>
              </w:r>
              <w:r>
                <w:rPr>
                  <w:rStyle w:val="Hyperlink"/>
                  <w:sz w:val="24"/>
                </w:rPr>
                <w:t>le_Code.Full_Component_Name_x.x.x.x.Template.doc</w:t>
              </w:r>
            </w:hyperlink>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Target Audience</w:t>
            </w:r>
          </w:p>
          <w:p w:rsidR="002F6378" w:rsidRDefault="00DB50BE">
            <w:r>
              <w:rPr>
                <w:sz w:val="24"/>
              </w:rPr>
              <w:t>Product developers.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Purpose</w:t>
            </w:r>
          </w:p>
          <w:p w:rsidR="002F6378" w:rsidRDefault="00DB50BE">
            <w:r>
              <w:rPr>
                <w:sz w:val="24"/>
              </w:rPr>
              <w:t>DDS shall provide implementation data in terms and at the detail level required for a developer to implement product CRs, projects, and for fixing bugs..</w:t>
            </w:r>
            <w:r>
              <w:rPr>
                <w:i/>
                <w:sz w:val="24"/>
              </w:rPr>
              <w:br/>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Occurence</w:t>
            </w:r>
          </w:p>
          <w:p w:rsidR="002F6378" w:rsidRDefault="00DB50BE" w:rsidP="00DB50BE">
            <w:pPr>
              <w:numPr>
                <w:ilvl w:val="0"/>
                <w:numId w:val="505"/>
              </w:numPr>
            </w:pPr>
            <w:r>
              <w:rPr>
                <w:sz w:val="24"/>
              </w:rPr>
              <w:t>For component delivery DDS is recommended.</w:t>
            </w:r>
          </w:p>
          <w:p w:rsidR="002F6378" w:rsidRDefault="00DB50BE" w:rsidP="00DB50BE">
            <w:pPr>
              <w:numPr>
                <w:ilvl w:val="0"/>
                <w:numId w:val="505"/>
              </w:numPr>
            </w:pPr>
            <w:r>
              <w:rPr>
                <w:sz w:val="24"/>
              </w:rPr>
              <w:t>For module delivery DDS is not applicable.</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Output of Process, Activity, Project Stage</w:t>
            </w:r>
          </w:p>
          <w:p w:rsidR="002F6378" w:rsidRDefault="00DB50BE" w:rsidP="00DB50BE">
            <w:pPr>
              <w:numPr>
                <w:ilvl w:val="0"/>
                <w:numId w:val="506"/>
              </w:numPr>
            </w:pPr>
            <w:r>
              <w:rPr>
                <w:sz w:val="24"/>
              </w:rPr>
              <w:t>Design stage of product development project</w:t>
            </w:r>
          </w:p>
          <w:p w:rsidR="002F6378" w:rsidRDefault="00DB50BE" w:rsidP="00DB50BE">
            <w:pPr>
              <w:numPr>
                <w:ilvl w:val="0"/>
                <w:numId w:val="506"/>
              </w:numPr>
            </w:pPr>
            <w:r>
              <w:rPr>
                <w:sz w:val="24"/>
              </w:rPr>
              <w:t>Final stage of product development project</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 xml:space="preserve">Input to Process, </w:t>
            </w:r>
            <w:r>
              <w:rPr>
                <w:b/>
                <w:sz w:val="24"/>
              </w:rPr>
              <w:t>Activity, Project Stage</w:t>
            </w:r>
          </w:p>
          <w:p w:rsidR="002F6378" w:rsidRDefault="00DB50BE" w:rsidP="00DB50BE">
            <w:pPr>
              <w:numPr>
                <w:ilvl w:val="0"/>
                <w:numId w:val="507"/>
              </w:numPr>
            </w:pPr>
            <w:r>
              <w:rPr>
                <w:sz w:val="24"/>
              </w:rPr>
              <w:t>Build stage of Product Development stage</w:t>
            </w:r>
          </w:p>
          <w:p w:rsidR="002F6378" w:rsidRDefault="00DB50BE" w:rsidP="00DB50BE">
            <w:pPr>
              <w:numPr>
                <w:ilvl w:val="0"/>
                <w:numId w:val="507"/>
              </w:numPr>
            </w:pPr>
            <w:r>
              <w:rPr>
                <w:sz w:val="24"/>
              </w:rPr>
              <w:t>Product (next version) Development</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Related Deliverables</w:t>
            </w:r>
          </w:p>
          <w:p w:rsidR="002F6378" w:rsidRDefault="00DB50BE" w:rsidP="00DB50BE">
            <w:pPr>
              <w:numPr>
                <w:ilvl w:val="0"/>
                <w:numId w:val="508"/>
              </w:numPr>
            </w:pPr>
            <w:r>
              <w:rPr>
                <w:sz w:val="24"/>
              </w:rPr>
              <w:t>Glossary</w:t>
            </w:r>
          </w:p>
          <w:p w:rsidR="002F6378" w:rsidRDefault="00DB50BE" w:rsidP="00DB50BE">
            <w:pPr>
              <w:numPr>
                <w:ilvl w:val="0"/>
                <w:numId w:val="508"/>
              </w:numPr>
            </w:pPr>
            <w:r>
              <w:rPr>
                <w:sz w:val="24"/>
              </w:rPr>
              <w:t>Functional Design Specification</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Stakeholders</w:t>
            </w:r>
          </w:p>
          <w:tbl>
            <w:tblPr>
              <w:tblStyle w:val="ScrollTableNormal"/>
              <w:tblW w:w="5000" w:type="pct"/>
              <w:tblLook w:val="0020" w:firstRow="1" w:lastRow="0" w:firstColumn="0" w:lastColumn="0" w:noHBand="0" w:noVBand="0"/>
            </w:tblPr>
            <w:tblGrid>
              <w:gridCol w:w="3364"/>
              <w:gridCol w:w="2987"/>
              <w:gridCol w:w="2136"/>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Author</w:t>
                  </w:r>
                </w:p>
              </w:tc>
              <w:tc>
                <w:tcPr>
                  <w:tcW w:w="0" w:type="auto"/>
                  <w:tcMar>
                    <w:top w:w="30" w:type="dxa"/>
                    <w:left w:w="30" w:type="dxa"/>
                    <w:bottom w:w="20" w:type="dxa"/>
                    <w:right w:w="30" w:type="dxa"/>
                  </w:tcMar>
                </w:tcPr>
                <w:p w:rsidR="002F6378" w:rsidRDefault="00DB50BE">
                  <w:r>
                    <w:t>Approver/ Reviewer</w:t>
                  </w:r>
                </w:p>
              </w:tc>
              <w:tc>
                <w:tcPr>
                  <w:tcW w:w="0" w:type="auto"/>
                  <w:tcMar>
                    <w:top w:w="30" w:type="dxa"/>
                    <w:left w:w="30" w:type="dxa"/>
                    <w:bottom w:w="20" w:type="dxa"/>
                    <w:right w:w="30" w:type="dxa"/>
                  </w:tcMar>
                </w:tcPr>
                <w:p w:rsidR="002F6378" w:rsidRDefault="00DB50BE">
                  <w:r>
                    <w:t>Owner/Customer</w:t>
                  </w:r>
                </w:p>
              </w:tc>
            </w:tr>
            <w:tr w:rsidR="002F6378" w:rsidTr="002F6378">
              <w:tc>
                <w:tcPr>
                  <w:tcW w:w="0" w:type="auto"/>
                  <w:tcMar>
                    <w:top w:w="30" w:type="dxa"/>
                    <w:left w:w="30" w:type="dxa"/>
                    <w:bottom w:w="20" w:type="dxa"/>
                    <w:right w:w="30" w:type="dxa"/>
                  </w:tcMar>
                </w:tcPr>
                <w:p w:rsidR="002F6378" w:rsidRDefault="00DB50BE" w:rsidP="00DB50BE">
                  <w:pPr>
                    <w:numPr>
                      <w:ilvl w:val="0"/>
                      <w:numId w:val="509"/>
                    </w:numPr>
                  </w:pPr>
                  <w:r>
                    <w:t>Software Engineer (Developer)</w:t>
                  </w:r>
                </w:p>
                <w:p w:rsidR="002F6378" w:rsidRDefault="002F6378">
                  <w:pPr>
                    <w:ind w:left="360"/>
                  </w:pPr>
                </w:p>
              </w:tc>
              <w:tc>
                <w:tcPr>
                  <w:tcW w:w="0" w:type="auto"/>
                  <w:tcMar>
                    <w:top w:w="30" w:type="dxa"/>
                    <w:left w:w="30" w:type="dxa"/>
                    <w:bottom w:w="20" w:type="dxa"/>
                    <w:right w:w="30" w:type="dxa"/>
                  </w:tcMar>
                </w:tcPr>
                <w:p w:rsidR="002F6378" w:rsidRDefault="00DB50BE" w:rsidP="00DB50BE">
                  <w:pPr>
                    <w:numPr>
                      <w:ilvl w:val="0"/>
                      <w:numId w:val="510"/>
                    </w:numPr>
                  </w:pPr>
                  <w:r>
                    <w:t>Component/Module Owner</w:t>
                  </w:r>
                </w:p>
                <w:p w:rsidR="002F6378" w:rsidRDefault="002F6378">
                  <w:pPr>
                    <w:ind w:left="360"/>
                  </w:pPr>
                </w:p>
              </w:tc>
              <w:tc>
                <w:tcPr>
                  <w:tcW w:w="0" w:type="auto"/>
                  <w:tcMar>
                    <w:top w:w="30" w:type="dxa"/>
                    <w:left w:w="30" w:type="dxa"/>
                    <w:bottom w:w="20" w:type="dxa"/>
                    <w:right w:w="30" w:type="dxa"/>
                  </w:tcMar>
                </w:tcPr>
                <w:p w:rsidR="002F6378" w:rsidRDefault="00DB50BE" w:rsidP="00DB50BE">
                  <w:pPr>
                    <w:numPr>
                      <w:ilvl w:val="0"/>
                      <w:numId w:val="511"/>
                    </w:numPr>
                  </w:pPr>
                  <w:r>
                    <w:t>Business Practice</w:t>
                  </w:r>
                </w:p>
                <w:p w:rsidR="002F6378" w:rsidRDefault="002F6378">
                  <w:pPr>
                    <w:ind w:left="360"/>
                  </w:pPr>
                </w:p>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Contents</w:t>
            </w:r>
          </w:p>
          <w:p w:rsidR="002F6378" w:rsidRDefault="00DB50BE">
            <w:r>
              <w:rPr>
                <w:b/>
                <w:color w:val="008000"/>
                <w:sz w:val="24"/>
              </w:rPr>
              <w:t>What should be specified</w:t>
            </w:r>
          </w:p>
          <w:p w:rsidR="002F6378" w:rsidRDefault="00DB50BE">
            <w:r>
              <w:rPr>
                <w:sz w:val="24"/>
              </w:rPr>
              <w:t>DDS shall contain implementation description, including the data types, API, packaging and deployment, unit testing. The detail level must be sufficient for developers to impl</w:t>
            </w:r>
            <w:r>
              <w:rPr>
                <w:sz w:val="24"/>
              </w:rPr>
              <w:t>ement product CRs, projects, and for fixing bugs.</w:t>
            </w:r>
          </w:p>
          <w:p w:rsidR="002F6378" w:rsidRDefault="002F6378"/>
          <w:p w:rsidR="002F6378" w:rsidRDefault="00DB50BE">
            <w:r>
              <w:rPr>
                <w:b/>
                <w:color w:val="FF0000"/>
                <w:sz w:val="24"/>
              </w:rPr>
              <w:t>What should not be included</w:t>
            </w:r>
          </w:p>
          <w:p w:rsidR="002F6378" w:rsidRDefault="00DB50BE">
            <w:r>
              <w:rPr>
                <w:sz w:val="24"/>
              </w:rPr>
              <w:t>-</w:t>
            </w:r>
          </w:p>
          <w:p w:rsidR="002F6378" w:rsidRDefault="00DB50BE">
            <w:r>
              <w:rPr>
                <w:b/>
                <w:color w:val="FF6600"/>
                <w:sz w:val="24"/>
              </w:rPr>
              <w:t>Optional</w:t>
            </w:r>
          </w:p>
          <w:p w:rsidR="002F6378" w:rsidRDefault="00DB50BE">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Conventions</w:t>
            </w:r>
          </w:p>
          <w:p w:rsidR="002F6378" w:rsidRDefault="00DB50BE">
            <w:r>
              <w:rPr>
                <w:i/>
                <w:sz w:val="24"/>
              </w:rPr>
              <w:br/>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Additional</w:t>
            </w:r>
          </w:p>
          <w:p w:rsidR="002F6378" w:rsidRDefault="00DB50BE">
            <w:r>
              <w:rPr>
                <w:sz w:val="24"/>
              </w:rPr>
              <w:t>-</w:t>
            </w:r>
          </w:p>
        </w:tc>
      </w:tr>
    </w:tbl>
    <w:p w:rsidR="002F6378" w:rsidRDefault="002F6378"/>
    <w:p w:rsidR="002F6378" w:rsidRDefault="002F6378"/>
    <w:p w:rsidR="002F6378" w:rsidRDefault="00DB50BE">
      <w:pPr>
        <w:pStyle w:val="Heading2"/>
      </w:pPr>
      <w:bookmarkStart w:id="570" w:name="scroll-bookmark-583"/>
      <w:r>
        <w:t>Configuration Guide</w:t>
      </w:r>
      <w:bookmarkEnd w:id="570"/>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Definitions</w:t>
            </w:r>
          </w:p>
          <w:p w:rsidR="002F6378" w:rsidRDefault="00DB50BE">
            <w:r>
              <w:rPr>
                <w:sz w:val="24"/>
              </w:rPr>
              <w:t xml:space="preserve">Configuration Guide is a document describing product settings and confgurations necessary for an </w:t>
            </w:r>
            <w:r>
              <w:rPr>
                <w:sz w:val="24"/>
              </w:rPr>
              <w:t>engineer. Configuration Guide is also a document that tells the reader of the "undocumented" features of the Netcracker products, that is JSPs and functions existing in the product, but not described in the standard user documentation.</w:t>
            </w:r>
          </w:p>
          <w:p w:rsidR="002F6378" w:rsidRDefault="00DB50BE">
            <w:r>
              <w:rPr>
                <w:sz w:val="24"/>
              </w:rPr>
              <w:t>db150.jsp is an exam</w:t>
            </w:r>
            <w:r>
              <w:rPr>
                <w:sz w:val="24"/>
              </w:rPr>
              <w:t>ple of such "undocumented" tool.</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Abbreviation and Template</w:t>
            </w:r>
          </w:p>
          <w:p w:rsidR="002F6378" w:rsidRDefault="00DB50BE" w:rsidP="00DB50BE">
            <w:pPr>
              <w:numPr>
                <w:ilvl w:val="0"/>
                <w:numId w:val="512"/>
              </w:numPr>
            </w:pPr>
            <w:r>
              <w:rPr>
                <w:sz w:val="24"/>
              </w:rPr>
              <w:t>Abbreviation: CG</w:t>
            </w:r>
          </w:p>
          <w:p w:rsidR="002F6378" w:rsidRDefault="00DB50BE" w:rsidP="00DB50BE">
            <w:pPr>
              <w:numPr>
                <w:ilvl w:val="0"/>
                <w:numId w:val="512"/>
              </w:numPr>
            </w:pPr>
            <w:r>
              <w:rPr>
                <w:sz w:val="24"/>
              </w:rPr>
              <w:t>Link to the template:</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Target Audience</w:t>
            </w:r>
          </w:p>
          <w:p w:rsidR="002F6378" w:rsidRDefault="00DB50BE">
            <w:r>
              <w:rPr>
                <w:sz w:val="24"/>
              </w:rPr>
              <w:t xml:space="preserve">The target audience of CG are the system engineers of the Netcracker internal Research &amp; Development projects and of the Solution </w:t>
            </w:r>
            <w:r>
              <w:rPr>
                <w:sz w:val="24"/>
              </w:rPr>
              <w:t>Delivery projects, including:</w:t>
            </w:r>
          </w:p>
          <w:p w:rsidR="002F6378" w:rsidRDefault="00DB50BE" w:rsidP="00DB50BE">
            <w:pPr>
              <w:numPr>
                <w:ilvl w:val="0"/>
                <w:numId w:val="513"/>
              </w:numPr>
            </w:pPr>
            <w:r>
              <w:rPr>
                <w:sz w:val="24"/>
              </w:rPr>
              <w:t>Implementation engineers (developers)</w:t>
            </w:r>
          </w:p>
          <w:p w:rsidR="002F6378" w:rsidRDefault="00DB50BE" w:rsidP="00DB50BE">
            <w:pPr>
              <w:numPr>
                <w:ilvl w:val="0"/>
                <w:numId w:val="513"/>
              </w:numPr>
            </w:pPr>
            <w:r>
              <w:rPr>
                <w:sz w:val="24"/>
              </w:rPr>
              <w:t>Business analysts (BAs)</w:t>
            </w:r>
          </w:p>
          <w:p w:rsidR="002F6378" w:rsidRDefault="00DB50BE" w:rsidP="00DB50BE">
            <w:pPr>
              <w:numPr>
                <w:ilvl w:val="0"/>
                <w:numId w:val="513"/>
              </w:numPr>
            </w:pPr>
            <w:r>
              <w:rPr>
                <w:sz w:val="24"/>
              </w:rPr>
              <w:t>Solution architects</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Purpose</w:t>
            </w:r>
          </w:p>
          <w:p w:rsidR="002F6378" w:rsidRDefault="00DB50BE">
            <w:r>
              <w:rPr>
                <w:sz w:val="24"/>
              </w:rPr>
              <w:t>Configuration Guide deliverable shall provide a user the ability:</w:t>
            </w:r>
          </w:p>
          <w:p w:rsidR="002F6378" w:rsidRDefault="00DB50BE" w:rsidP="00DB50BE">
            <w:pPr>
              <w:numPr>
                <w:ilvl w:val="0"/>
                <w:numId w:val="514"/>
              </w:numPr>
            </w:pPr>
            <w:r>
              <w:rPr>
                <w:sz w:val="24"/>
              </w:rPr>
              <w:t>to identify limitations on configuration/customization of a given c</w:t>
            </w:r>
            <w:r>
              <w:rPr>
                <w:sz w:val="24"/>
              </w:rPr>
              <w:t>omponent’s functionality,</w:t>
            </w:r>
          </w:p>
          <w:p w:rsidR="002F6378" w:rsidRDefault="00DB50BE" w:rsidP="00DB50BE">
            <w:pPr>
              <w:numPr>
                <w:ilvl w:val="0"/>
                <w:numId w:val="514"/>
              </w:numPr>
            </w:pPr>
            <w:r>
              <w:rPr>
                <w:sz w:val="24"/>
              </w:rPr>
              <w:t>to identify list of the most typical cases when the component’s functionality is to be extended,</w:t>
            </w:r>
          </w:p>
          <w:p w:rsidR="002F6378" w:rsidRDefault="00DB50BE" w:rsidP="00DB50BE">
            <w:pPr>
              <w:numPr>
                <w:ilvl w:val="0"/>
                <w:numId w:val="514"/>
              </w:numPr>
            </w:pPr>
            <w:r>
              <w:rPr>
                <w:sz w:val="24"/>
              </w:rPr>
              <w:t>to understand step-by-step instructions on component configuration/customization for covering these cases of customization.</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Occurence</w:t>
            </w:r>
          </w:p>
          <w:p w:rsidR="002F6378" w:rsidRDefault="00DB50BE" w:rsidP="00DB50BE">
            <w:pPr>
              <w:numPr>
                <w:ilvl w:val="0"/>
                <w:numId w:val="515"/>
              </w:numPr>
            </w:pPr>
            <w:r>
              <w:rPr>
                <w:sz w:val="24"/>
              </w:rPr>
              <w:t>The CG development is recommended for the complex components delivery with a big number of extesion points.</w:t>
            </w:r>
          </w:p>
          <w:p w:rsidR="002F6378" w:rsidRDefault="00DB50BE" w:rsidP="00DB50BE">
            <w:pPr>
              <w:numPr>
                <w:ilvl w:val="0"/>
                <w:numId w:val="515"/>
              </w:numPr>
            </w:pPr>
            <w:r>
              <w:rPr>
                <w:sz w:val="24"/>
              </w:rPr>
              <w:t>The CG development is mandatory for module delivery if CG for component doesn’t exist</w:t>
            </w:r>
          </w:p>
          <w:p w:rsidR="002F6378" w:rsidRDefault="00DB50BE" w:rsidP="00DB50BE">
            <w:pPr>
              <w:numPr>
                <w:ilvl w:val="0"/>
                <w:numId w:val="515"/>
              </w:numPr>
            </w:pPr>
            <w:r>
              <w:rPr>
                <w:sz w:val="24"/>
              </w:rPr>
              <w:t>The CG development is recommended for module deliver</w:t>
            </w:r>
            <w:r>
              <w:rPr>
                <w:sz w:val="24"/>
              </w:rPr>
              <w:t>y for customization/configuration cases which provided by means of coordinated configuring of several components.</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Output of Process, Activity, Project Stage</w:t>
            </w:r>
          </w:p>
          <w:p w:rsidR="002F6378" w:rsidRDefault="00DB50BE">
            <w:r>
              <w:rPr>
                <w:sz w:val="24"/>
              </w:rPr>
              <w:t>The Configuration Guides are developed on the final stage of a project.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Input to Process, Acti</w:t>
            </w:r>
            <w:r>
              <w:rPr>
                <w:b/>
                <w:sz w:val="24"/>
              </w:rPr>
              <w:t>vity, Project Stage</w:t>
            </w:r>
          </w:p>
          <w:p w:rsidR="002F6378" w:rsidRDefault="00DB50BE" w:rsidP="00DB50BE">
            <w:pPr>
              <w:numPr>
                <w:ilvl w:val="0"/>
                <w:numId w:val="516"/>
              </w:numPr>
            </w:pPr>
            <w:r>
              <w:rPr>
                <w:sz w:val="24"/>
              </w:rPr>
              <w:t>Product Implementation</w:t>
            </w:r>
          </w:p>
          <w:p w:rsidR="002F6378" w:rsidRDefault="00DB50BE" w:rsidP="00DB50BE">
            <w:pPr>
              <w:numPr>
                <w:ilvl w:val="0"/>
                <w:numId w:val="516"/>
              </w:numPr>
            </w:pPr>
            <w:r>
              <w:rPr>
                <w:sz w:val="24"/>
              </w:rPr>
              <w:t>Requirement Gathering stage of Implementation Project</w:t>
            </w:r>
          </w:p>
          <w:p w:rsidR="002F6378" w:rsidRDefault="00DB50BE" w:rsidP="00DB50BE">
            <w:pPr>
              <w:numPr>
                <w:ilvl w:val="0"/>
                <w:numId w:val="516"/>
              </w:numPr>
            </w:pPr>
            <w:r>
              <w:rPr>
                <w:sz w:val="24"/>
              </w:rPr>
              <w:t>Solution Architecture Development stage of Implementation Project</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Related Deliverables</w:t>
            </w:r>
          </w:p>
          <w:p w:rsidR="002F6378" w:rsidRDefault="00DB50BE" w:rsidP="00DB50BE">
            <w:pPr>
              <w:numPr>
                <w:ilvl w:val="0"/>
                <w:numId w:val="517"/>
              </w:numPr>
            </w:pPr>
            <w:r>
              <w:rPr>
                <w:sz w:val="24"/>
              </w:rPr>
              <w:t>Glossary</w:t>
            </w:r>
          </w:p>
          <w:p w:rsidR="002F6378" w:rsidRDefault="00DB50BE" w:rsidP="00DB50BE">
            <w:pPr>
              <w:numPr>
                <w:ilvl w:val="0"/>
                <w:numId w:val="517"/>
              </w:numPr>
            </w:pPr>
            <w:r>
              <w:rPr>
                <w:sz w:val="24"/>
              </w:rPr>
              <w:t>Business Use Casess (BUC)</w:t>
            </w:r>
          </w:p>
          <w:p w:rsidR="002F6378" w:rsidRDefault="00DB50BE" w:rsidP="00DB50BE">
            <w:pPr>
              <w:numPr>
                <w:ilvl w:val="0"/>
                <w:numId w:val="517"/>
              </w:numPr>
            </w:pPr>
            <w:r>
              <w:rPr>
                <w:sz w:val="24"/>
              </w:rPr>
              <w:t>System Requirements (SRS)</w:t>
            </w:r>
          </w:p>
          <w:p w:rsidR="002F6378" w:rsidRDefault="00DB50BE" w:rsidP="00DB50BE">
            <w:pPr>
              <w:numPr>
                <w:ilvl w:val="0"/>
                <w:numId w:val="517"/>
              </w:numPr>
            </w:pPr>
            <w:r>
              <w:rPr>
                <w:sz w:val="24"/>
              </w:rPr>
              <w:t>Functional Design Specification (FDS)</w:t>
            </w:r>
          </w:p>
          <w:p w:rsidR="002F6378" w:rsidRDefault="00DB50BE" w:rsidP="00DB50BE">
            <w:pPr>
              <w:numPr>
                <w:ilvl w:val="0"/>
                <w:numId w:val="517"/>
              </w:numPr>
            </w:pPr>
            <w:hyperlink w:anchor="scroll-bookmark-582" w:history="1">
              <w:r>
                <w:rPr>
                  <w:rStyle w:val="Hyperlink"/>
                  <w:sz w:val="24"/>
                </w:rPr>
                <w:t>Detailed Design Specification</w:t>
              </w:r>
            </w:hyperlink>
            <w:r>
              <w:rPr>
                <w:sz w:val="24"/>
              </w:rPr>
              <w:t xml:space="preserve"> (DDS)</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Stakeholders</w:t>
            </w:r>
          </w:p>
          <w:tbl>
            <w:tblPr>
              <w:tblStyle w:val="ScrollTableNormal"/>
              <w:tblW w:w="5000" w:type="pct"/>
              <w:tblLook w:val="0020" w:firstRow="1" w:lastRow="0" w:firstColumn="0" w:lastColumn="0" w:noHBand="0" w:noVBand="0"/>
            </w:tblPr>
            <w:tblGrid>
              <w:gridCol w:w="3688"/>
              <w:gridCol w:w="2819"/>
              <w:gridCol w:w="1980"/>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Author</w:t>
                  </w:r>
                </w:p>
              </w:tc>
              <w:tc>
                <w:tcPr>
                  <w:tcW w:w="0" w:type="auto"/>
                  <w:tcMar>
                    <w:top w:w="30" w:type="dxa"/>
                    <w:left w:w="30" w:type="dxa"/>
                    <w:bottom w:w="20" w:type="dxa"/>
                    <w:right w:w="30" w:type="dxa"/>
                  </w:tcMar>
                </w:tcPr>
                <w:p w:rsidR="002F6378" w:rsidRDefault="00DB50BE">
                  <w:r>
                    <w:t>Approver/ Reviewer</w:t>
                  </w:r>
                </w:p>
              </w:tc>
              <w:tc>
                <w:tcPr>
                  <w:tcW w:w="0" w:type="auto"/>
                  <w:tcMar>
                    <w:top w:w="30" w:type="dxa"/>
                    <w:left w:w="30" w:type="dxa"/>
                    <w:bottom w:w="20" w:type="dxa"/>
                    <w:right w:w="30" w:type="dxa"/>
                  </w:tcMar>
                </w:tcPr>
                <w:p w:rsidR="002F6378" w:rsidRDefault="00DB50BE">
                  <w:r>
                    <w:t>Owner/Customer</w:t>
                  </w:r>
                </w:p>
              </w:tc>
            </w:tr>
            <w:tr w:rsidR="002F6378" w:rsidTr="002F6378">
              <w:tc>
                <w:tcPr>
                  <w:tcW w:w="0" w:type="auto"/>
                  <w:tcMar>
                    <w:top w:w="30" w:type="dxa"/>
                    <w:left w:w="30" w:type="dxa"/>
                    <w:bottom w:w="20" w:type="dxa"/>
                    <w:right w:w="30" w:type="dxa"/>
                  </w:tcMar>
                </w:tcPr>
                <w:p w:rsidR="002F6378" w:rsidRDefault="00DB50BE" w:rsidP="00DB50BE">
                  <w:pPr>
                    <w:numPr>
                      <w:ilvl w:val="0"/>
                      <w:numId w:val="518"/>
                    </w:numPr>
                  </w:pPr>
                  <w:r>
                    <w:t>Business Analysts</w:t>
                  </w:r>
                </w:p>
                <w:p w:rsidR="002F6378" w:rsidRDefault="00DB50BE" w:rsidP="00DB50BE">
                  <w:pPr>
                    <w:numPr>
                      <w:ilvl w:val="0"/>
                      <w:numId w:val="518"/>
                    </w:numPr>
                  </w:pPr>
                  <w:r>
                    <w:t>Senior Software Engineers (Architects)</w:t>
                  </w:r>
                </w:p>
                <w:p w:rsidR="002F6378" w:rsidRDefault="002F6378">
                  <w:pPr>
                    <w:ind w:left="360"/>
                  </w:pPr>
                </w:p>
              </w:tc>
              <w:tc>
                <w:tcPr>
                  <w:tcW w:w="0" w:type="auto"/>
                  <w:tcMar>
                    <w:top w:w="30" w:type="dxa"/>
                    <w:left w:w="30" w:type="dxa"/>
                    <w:bottom w:w="20" w:type="dxa"/>
                    <w:right w:w="30" w:type="dxa"/>
                  </w:tcMar>
                </w:tcPr>
                <w:p w:rsidR="002F6378" w:rsidRDefault="00DB50BE" w:rsidP="00DB50BE">
                  <w:pPr>
                    <w:numPr>
                      <w:ilvl w:val="0"/>
                      <w:numId w:val="519"/>
                    </w:numPr>
                  </w:pPr>
                  <w:r>
                    <w:t>Component/Module Owner,</w:t>
                  </w:r>
                </w:p>
                <w:p w:rsidR="002F6378" w:rsidRDefault="00DB50BE" w:rsidP="00DB50BE">
                  <w:pPr>
                    <w:numPr>
                      <w:ilvl w:val="0"/>
                      <w:numId w:val="519"/>
                    </w:numPr>
                  </w:pPr>
                  <w:r>
                    <w:t xml:space="preserve">RND </w:t>
                  </w:r>
                  <w:r>
                    <w:t>BA Lead</w:t>
                  </w:r>
                </w:p>
                <w:p w:rsidR="002F6378" w:rsidRDefault="002F6378">
                  <w:pPr>
                    <w:ind w:left="360"/>
                  </w:pPr>
                </w:p>
              </w:tc>
              <w:tc>
                <w:tcPr>
                  <w:tcW w:w="0" w:type="auto"/>
                  <w:tcMar>
                    <w:top w:w="30" w:type="dxa"/>
                    <w:left w:w="30" w:type="dxa"/>
                    <w:bottom w:w="20" w:type="dxa"/>
                    <w:right w:w="30" w:type="dxa"/>
                  </w:tcMar>
                </w:tcPr>
                <w:p w:rsidR="002F6378" w:rsidRDefault="00DB50BE" w:rsidP="00DB50BE">
                  <w:pPr>
                    <w:numPr>
                      <w:ilvl w:val="0"/>
                      <w:numId w:val="520"/>
                    </w:numPr>
                  </w:pPr>
                  <w:r>
                    <w:t>Business Practice</w:t>
                  </w:r>
                </w:p>
                <w:p w:rsidR="002F6378" w:rsidRDefault="002F6378">
                  <w:pPr>
                    <w:ind w:left="360"/>
                  </w:pPr>
                </w:p>
              </w:tc>
            </w:tr>
          </w:tbl>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Approver/ Reviewer</w:t>
            </w:r>
          </w:p>
          <w:p w:rsidR="002F6378" w:rsidRDefault="00DB50BE" w:rsidP="00DB50BE">
            <w:pPr>
              <w:numPr>
                <w:ilvl w:val="0"/>
                <w:numId w:val="521"/>
              </w:numPr>
            </w:pPr>
            <w:r>
              <w:rPr>
                <w:sz w:val="24"/>
              </w:rPr>
              <w:t>Component/Module Owner,</w:t>
            </w:r>
          </w:p>
          <w:p w:rsidR="002F6378" w:rsidRDefault="00DB50BE" w:rsidP="00DB50BE">
            <w:pPr>
              <w:numPr>
                <w:ilvl w:val="0"/>
                <w:numId w:val="521"/>
              </w:numPr>
            </w:pPr>
            <w:r>
              <w:rPr>
                <w:sz w:val="24"/>
              </w:rPr>
              <w:t>RND BA Lead</w:t>
            </w:r>
          </w:p>
          <w:p w:rsidR="002F6378" w:rsidRDefault="002F6378">
            <w:pPr>
              <w:ind w:left="360"/>
            </w:pP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Contents</w:t>
            </w:r>
          </w:p>
          <w:p w:rsidR="002F6378" w:rsidRDefault="00DB50BE">
            <w:r>
              <w:rPr>
                <w:b/>
                <w:color w:val="008000"/>
                <w:sz w:val="24"/>
              </w:rPr>
              <w:t>What should be specified</w:t>
            </w:r>
          </w:p>
          <w:p w:rsidR="002F6378" w:rsidRDefault="00DB50BE">
            <w:r>
              <w:rPr>
                <w:sz w:val="24"/>
              </w:rPr>
              <w:t>Description of data model extensions, product settings configuration, that can be performed by teh Netcracker engineers.</w:t>
            </w:r>
          </w:p>
          <w:p w:rsidR="002F6378" w:rsidRDefault="00DB50BE">
            <w:r>
              <w:rPr>
                <w:b/>
                <w:color w:val="FF0000"/>
                <w:sz w:val="24"/>
              </w:rPr>
              <w:t>What should</w:t>
            </w:r>
            <w:r>
              <w:rPr>
                <w:b/>
                <w:color w:val="FF0000"/>
                <w:sz w:val="24"/>
              </w:rPr>
              <w:t xml:space="preserve"> not be included</w:t>
            </w:r>
          </w:p>
          <w:p w:rsidR="002F6378" w:rsidRDefault="00DB50BE">
            <w:r>
              <w:rPr>
                <w:sz w:val="24"/>
              </w:rPr>
              <w:t>Codes.</w:t>
            </w:r>
          </w:p>
          <w:p w:rsidR="002F6378" w:rsidRDefault="00DB50BE">
            <w:r>
              <w:rPr>
                <w:b/>
                <w:color w:val="FF6600"/>
                <w:sz w:val="24"/>
              </w:rPr>
              <w:t>Optional</w:t>
            </w:r>
          </w:p>
          <w:p w:rsidR="002F6378" w:rsidRDefault="002F6378"/>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Conventions</w:t>
            </w:r>
          </w:p>
          <w:p w:rsidR="002F6378" w:rsidRDefault="00DB50BE">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Additional</w:t>
            </w:r>
          </w:p>
          <w:p w:rsidR="002F6378" w:rsidRDefault="00DB50BE">
            <w:r>
              <w:rPr>
                <w:sz w:val="24"/>
              </w:rPr>
              <w:t>-</w:t>
            </w:r>
          </w:p>
        </w:tc>
      </w:tr>
    </w:tbl>
    <w:p w:rsidR="002F6378" w:rsidRDefault="002F6378"/>
    <w:p w:rsidR="002F6378" w:rsidRDefault="002F6378"/>
    <w:p w:rsidR="002F6378" w:rsidRDefault="00DB50BE">
      <w:pPr>
        <w:pStyle w:val="Heading2"/>
      </w:pPr>
      <w:bookmarkStart w:id="571" w:name="scroll-bookmark-584"/>
      <w:r>
        <w:t>Administrator Guide</w:t>
      </w:r>
      <w:bookmarkEnd w:id="571"/>
    </w:p>
    <w:p w:rsidR="002F6378" w:rsidRDefault="00DB50BE">
      <w:hyperlink r:id="rId295" w:history="1">
        <w:r>
          <w:rPr>
            <w:rStyle w:val="Hyperlink"/>
          </w:rPr>
          <w:t>https://bass.netcracker.com/pages/viewpage.action?pageId=446900104</w:t>
        </w:r>
      </w:hyperlink>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w:t>
            </w:r>
          </w:p>
          <w:p w:rsidR="002F6378" w:rsidRDefault="00DB50BE">
            <w:r>
              <w:rPr>
                <w:sz w:val="24"/>
              </w:rPr>
              <w:t xml:space="preserve">Administrator Guide – a guide containing functions and features of the interface available to the user logged in as </w:t>
            </w:r>
            <w:r>
              <w:rPr>
                <w:i/>
                <w:sz w:val="24"/>
              </w:rPr>
              <w:t>Administrator</w:t>
            </w:r>
            <w:r>
              <w:rPr>
                <w:sz w:val="24"/>
              </w:rPr>
              <w:t xml:space="preserve"> of Netcracker system. Example – functions of </w:t>
            </w:r>
            <w:r>
              <w:rPr>
                <w:b/>
                <w:sz w:val="24"/>
              </w:rPr>
              <w:t>Navigation</w:t>
            </w:r>
            <w:r>
              <w:rPr>
                <w:sz w:val="24"/>
              </w:rPr>
              <w:t xml:space="preserve"> &gt; </w:t>
            </w:r>
            <w:r>
              <w:rPr>
                <w:b/>
                <w:sz w:val="24"/>
              </w:rPr>
              <w:t>Administrative Tools</w:t>
            </w:r>
            <w:r>
              <w:rPr>
                <w:sz w:val="24"/>
              </w:rPr>
              <w:t>.</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The following information is alw</w:t>
            </w:r>
            <w:r>
              <w:rPr>
                <w:sz w:val="24"/>
              </w:rPr>
              <w:t>ays placed only in the administrator guide:</w:t>
            </w:r>
          </w:p>
          <w:p w:rsidR="002F6378" w:rsidRDefault="00DB50BE" w:rsidP="00DB50BE">
            <w:pPr>
              <w:numPr>
                <w:ilvl w:val="0"/>
                <w:numId w:val="522"/>
              </w:numPr>
            </w:pPr>
            <w:r>
              <w:rPr>
                <w:sz w:val="24"/>
              </w:rPr>
              <w:t>UI localization issues</w:t>
            </w:r>
          </w:p>
          <w:p w:rsidR="002F6378" w:rsidRDefault="00DB50BE" w:rsidP="00DB50BE">
            <w:pPr>
              <w:numPr>
                <w:ilvl w:val="0"/>
                <w:numId w:val="522"/>
              </w:numPr>
            </w:pPr>
            <w:r>
              <w:rPr>
                <w:sz w:val="24"/>
              </w:rPr>
              <w:t>work on WFM Configuration Project</w:t>
            </w:r>
          </w:p>
          <w:p w:rsidR="002F6378" w:rsidRDefault="002F6378">
            <w:pPr>
              <w:ind w:left="360"/>
            </w:pPr>
          </w:p>
        </w:tc>
      </w:tr>
    </w:tbl>
    <w:p w:rsidR="002F6378" w:rsidRDefault="002F6378">
      <w:pPr>
        <w:pStyle w:val="Caption"/>
        <w:keepNext/>
      </w:pP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b/>
                <w:sz w:val="24"/>
              </w:rPr>
              <w:t>Note</w:t>
            </w:r>
          </w:p>
          <w:p w:rsidR="002F6378" w:rsidRDefault="00DB50BE" w:rsidP="00DB50BE">
            <w:pPr>
              <w:numPr>
                <w:ilvl w:val="0"/>
                <w:numId w:val="523"/>
              </w:numPr>
            </w:pPr>
            <w:r>
              <w:rPr>
                <w:sz w:val="24"/>
              </w:rPr>
              <w:t>If function or feature is available not only to the Netcracker administrator, the description of this function is always placed in the User Guide.</w:t>
            </w:r>
          </w:p>
          <w:p w:rsidR="002F6378" w:rsidRDefault="00DB50BE" w:rsidP="00DB50BE">
            <w:pPr>
              <w:numPr>
                <w:ilvl w:val="0"/>
                <w:numId w:val="523"/>
              </w:numPr>
            </w:pPr>
            <w:r>
              <w:rPr>
                <w:sz w:val="24"/>
              </w:rPr>
              <w:t>It is not allowed to mix in the User Guide features that are available only to an administrator and functions that are available to everybody.</w:t>
            </w:r>
          </w:p>
          <w:p w:rsidR="002F6378" w:rsidRDefault="002F6378">
            <w:pPr>
              <w:ind w:left="360"/>
            </w:pPr>
          </w:p>
        </w:tc>
      </w:tr>
    </w:tbl>
    <w:p w:rsidR="002F6378" w:rsidRDefault="00DB50BE">
      <w:pPr>
        <w:pStyle w:val="Heading1"/>
      </w:pPr>
      <w:bookmarkStart w:id="572" w:name="scroll-bookmark-585"/>
      <w:r>
        <w:t>History of Changes</w:t>
      </w:r>
      <w:bookmarkEnd w:id="572"/>
    </w:p>
    <w:p w:rsidR="002F6378" w:rsidRDefault="00DB50BE">
      <w:pPr>
        <w:pStyle w:val="Heading2"/>
      </w:pPr>
      <w:bookmarkStart w:id="573" w:name="scroll-bookmark-586"/>
      <w:r>
        <w:t>Recent space activity</w:t>
      </w:r>
      <w:bookmarkEnd w:id="573"/>
    </w:p>
    <w:p w:rsidR="002F6378" w:rsidRDefault="002F6378"/>
    <w:p w:rsidR="002F6378" w:rsidRDefault="00DB50BE" w:rsidP="00DB50BE">
      <w:pPr>
        <w:numPr>
          <w:ilvl w:val="0"/>
          <w:numId w:val="524"/>
        </w:numPr>
      </w:pPr>
      <w:hyperlink r:id="rId296" w:history="1">
        <w:r>
          <w:rPr>
            <w:rStyle w:val="Hyperlink"/>
            <w:noProof/>
          </w:rPr>
          <w:drawing>
            <wp:inline distT="0" distB="0" distL="0" distR="0">
              <wp:extent cx="914400" cy="914400"/>
              <wp:effectExtent l="0" t="0" r="0" b="0"/>
              <wp:docPr id="100296" name="Picture 100296" descr="/download/attachments/159125986/devlikanova.png"/>
              <wp:cNvGraphicFramePr/>
              <a:graphic xmlns:a="http://schemas.openxmlformats.org/drawingml/2006/main">
                <a:graphicData uri="http://schemas.openxmlformats.org/drawingml/2006/picture">
                  <pic:pic xmlns:pic="http://schemas.openxmlformats.org/drawingml/2006/picture">
                    <pic:nvPicPr>
                      <pic:cNvPr id="100296" name=""/>
                      <pic:cNvPicPr/>
                    </pic:nvPicPr>
                    <pic:blipFill>
                      <a:blip r:embed="rId297"/>
                      <a:stretch>
                        <a:fillRect/>
                      </a:stretch>
                    </pic:blipFill>
                    <pic:spPr>
                      <a:xfrm>
                        <a:off x="0" y="0"/>
                        <a:ext cx="914400" cy="914400"/>
                      </a:xfrm>
                      <a:prstGeom prst="rect">
                        <a:avLst/>
                      </a:prstGeom>
                    </pic:spPr>
                  </pic:pic>
                </a:graphicData>
              </a:graphic>
            </wp:inline>
          </w:drawing>
        </w:r>
      </w:hyperlink>
    </w:p>
    <w:p w:rsidR="002F6378" w:rsidRDefault="002F6378"/>
    <w:p w:rsidR="002F6378" w:rsidRDefault="00DB50BE">
      <w:pPr>
        <w:ind w:left="360"/>
      </w:pPr>
      <w:hyperlink r:id="rId298" w:history="1">
        <w:r>
          <w:rPr>
            <w:rStyle w:val="Hyperlink"/>
          </w:rPr>
          <w:t>Aliya Devlikanova</w:t>
        </w:r>
      </w:hyperlink>
    </w:p>
    <w:p w:rsidR="002F6378" w:rsidRDefault="00DB50BE" w:rsidP="00DB50BE">
      <w:pPr>
        <w:numPr>
          <w:ilvl w:val="0"/>
          <w:numId w:val="524"/>
        </w:numPr>
      </w:pPr>
      <w:hyperlink r:id="rId299" w:history="1">
        <w:r>
          <w:rPr>
            <w:rStyle w:val="Hyperlink"/>
          </w:rPr>
          <w:t>What's New Content(RU)</w:t>
        </w:r>
      </w:hyperlink>
      <w:r>
        <w:t>updated 43 minutes ago</w:t>
      </w:r>
      <w:hyperlink r:id="rId300" w:history="1">
        <w:r>
          <w:rPr>
            <w:rStyle w:val="Hyperlink"/>
          </w:rPr>
          <w:t>view change</w:t>
        </w:r>
      </w:hyperlink>
    </w:p>
    <w:p w:rsidR="002F6378" w:rsidRDefault="00DB50BE" w:rsidP="00DB50BE">
      <w:pPr>
        <w:numPr>
          <w:ilvl w:val="0"/>
          <w:numId w:val="524"/>
        </w:numPr>
      </w:pPr>
      <w:hyperlink w:anchor="scroll-bookmark-545" w:history="1">
        <w:r>
          <w:rPr>
            <w:rStyle w:val="Hyperlink"/>
          </w:rPr>
          <w:t>What's New Content</w:t>
        </w:r>
      </w:hyperlink>
      <w:r>
        <w:t>updated 44 minutes ago</w:t>
      </w:r>
      <w:hyperlink r:id="rId301" w:history="1">
        <w:r>
          <w:rPr>
            <w:rStyle w:val="Hyperlink"/>
          </w:rPr>
          <w:t>view change</w:t>
        </w:r>
      </w:hyperlink>
    </w:p>
    <w:p w:rsidR="002F6378" w:rsidRDefault="002F6378"/>
    <w:p w:rsidR="002F6378" w:rsidRDefault="00DB50BE" w:rsidP="00DB50BE">
      <w:pPr>
        <w:numPr>
          <w:ilvl w:val="0"/>
          <w:numId w:val="525"/>
        </w:numPr>
      </w:pPr>
      <w:hyperlink r:id="rId302" w:history="1">
        <w:r>
          <w:rPr>
            <w:rStyle w:val="Hyperlink"/>
            <w:noProof/>
          </w:rPr>
          <w:drawing>
            <wp:inline distT="0" distB="0" distL="0" distR="0">
              <wp:extent cx="914400" cy="914400"/>
              <wp:effectExtent l="0" t="0" r="0" b="0"/>
              <wp:docPr id="100297" name="Picture 100297" descr="/download/attachments/425242345/adbr1216.png"/>
              <wp:cNvGraphicFramePr/>
              <a:graphic xmlns:a="http://schemas.openxmlformats.org/drawingml/2006/main">
                <a:graphicData uri="http://schemas.openxmlformats.org/drawingml/2006/picture">
                  <pic:pic xmlns:pic="http://schemas.openxmlformats.org/drawingml/2006/picture">
                    <pic:nvPicPr>
                      <pic:cNvPr id="100297" name=""/>
                      <pic:cNvPicPr/>
                    </pic:nvPicPr>
                    <pic:blipFill>
                      <a:blip r:embed="rId303"/>
                      <a:stretch>
                        <a:fillRect/>
                      </a:stretch>
                    </pic:blipFill>
                    <pic:spPr>
                      <a:xfrm>
                        <a:off x="0" y="0"/>
                        <a:ext cx="914400" cy="914400"/>
                      </a:xfrm>
                      <a:prstGeom prst="rect">
                        <a:avLst/>
                      </a:prstGeom>
                    </pic:spPr>
                  </pic:pic>
                </a:graphicData>
              </a:graphic>
            </wp:inline>
          </w:drawing>
        </w:r>
      </w:hyperlink>
    </w:p>
    <w:p w:rsidR="002F6378" w:rsidRDefault="002F6378"/>
    <w:p w:rsidR="002F6378" w:rsidRDefault="00DB50BE">
      <w:pPr>
        <w:ind w:left="360"/>
      </w:pPr>
      <w:hyperlink r:id="rId304" w:history="1">
        <w:r>
          <w:rPr>
            <w:rStyle w:val="Hyperlink"/>
          </w:rPr>
          <w:t>Adam Bramhall</w:t>
        </w:r>
      </w:hyperlink>
    </w:p>
    <w:p w:rsidR="002F6378" w:rsidRDefault="00DB50BE" w:rsidP="00DB50BE">
      <w:pPr>
        <w:numPr>
          <w:ilvl w:val="0"/>
          <w:numId w:val="525"/>
        </w:numPr>
      </w:pPr>
      <w:hyperlink w:anchor="scroll-bookmark-587" w:history="1">
        <w:r>
          <w:rPr>
            <w:rStyle w:val="Hyperlink"/>
          </w:rPr>
          <w:t>Table Captions</w:t>
        </w:r>
      </w:hyperlink>
      <w:r>
        <w:t>commented N</w:t>
      </w:r>
      <w:r>
        <w:t>ov 22, 2017</w:t>
      </w:r>
    </w:p>
    <w:p w:rsidR="002F6378" w:rsidRDefault="002F6378"/>
    <w:p w:rsidR="002F6378" w:rsidRDefault="00DB50BE" w:rsidP="00DB50BE">
      <w:pPr>
        <w:numPr>
          <w:ilvl w:val="0"/>
          <w:numId w:val="526"/>
        </w:numPr>
      </w:pPr>
      <w:hyperlink r:id="rId305" w:history="1">
        <w:r>
          <w:rPr>
            <w:rStyle w:val="Hyperlink"/>
            <w:noProof/>
          </w:rPr>
          <w:drawing>
            <wp:inline distT="0" distB="0" distL="0" distR="0">
              <wp:extent cx="914400" cy="914400"/>
              <wp:effectExtent l="0" t="0" r="0" b="0"/>
              <wp:docPr id="100298" name="Picture 100298" descr="/download/attachments/467701102/vinp0917.png"/>
              <wp:cNvGraphicFramePr/>
              <a:graphic xmlns:a="http://schemas.openxmlformats.org/drawingml/2006/main">
                <a:graphicData uri="http://schemas.openxmlformats.org/drawingml/2006/picture">
                  <pic:pic xmlns:pic="http://schemas.openxmlformats.org/drawingml/2006/picture">
                    <pic:nvPicPr>
                      <pic:cNvPr id="100298" name=""/>
                      <pic:cNvPicPr/>
                    </pic:nvPicPr>
                    <pic:blipFill>
                      <a:blip r:embed="rId306"/>
                      <a:stretch>
                        <a:fillRect/>
                      </a:stretch>
                    </pic:blipFill>
                    <pic:spPr>
                      <a:xfrm>
                        <a:off x="0" y="0"/>
                        <a:ext cx="914400" cy="914400"/>
                      </a:xfrm>
                      <a:prstGeom prst="rect">
                        <a:avLst/>
                      </a:prstGeom>
                    </pic:spPr>
                  </pic:pic>
                </a:graphicData>
              </a:graphic>
            </wp:inline>
          </w:drawing>
        </w:r>
      </w:hyperlink>
    </w:p>
    <w:p w:rsidR="002F6378" w:rsidRDefault="002F6378"/>
    <w:p w:rsidR="002F6378" w:rsidRDefault="00DB50BE">
      <w:pPr>
        <w:ind w:left="360"/>
      </w:pPr>
      <w:hyperlink r:id="rId307" w:history="1">
        <w:r>
          <w:rPr>
            <w:rStyle w:val="Hyperlink"/>
          </w:rPr>
          <w:t>Vinutha P</w:t>
        </w:r>
      </w:hyperlink>
    </w:p>
    <w:p w:rsidR="002F6378" w:rsidRDefault="00DB50BE" w:rsidP="00DB50BE">
      <w:pPr>
        <w:numPr>
          <w:ilvl w:val="0"/>
          <w:numId w:val="526"/>
        </w:numPr>
      </w:pPr>
      <w:hyperlink w:anchor="scroll-bookmark-588" w:history="1">
        <w:r>
          <w:rPr>
            <w:rStyle w:val="Hyperlink"/>
          </w:rPr>
          <w:t>Table Captions</w:t>
        </w:r>
      </w:hyperlink>
      <w:r>
        <w:t>commented Nov 22, 2017</w:t>
      </w:r>
    </w:p>
    <w:p w:rsidR="002F6378" w:rsidRDefault="002F6378"/>
    <w:p w:rsidR="002F6378" w:rsidRDefault="002F6378" w:rsidP="00DB50BE">
      <w:pPr>
        <w:keepNext/>
        <w:numPr>
          <w:ilvl w:val="0"/>
          <w:numId w:val="527"/>
        </w:numPr>
      </w:pPr>
    </w:p>
    <w:p w:rsidR="002F6378" w:rsidRDefault="00DB50BE">
      <w:pPr>
        <w:pStyle w:val="Caption"/>
        <w:keepNext/>
        <w:ind w:left="360"/>
      </w:pPr>
      <w:r>
        <w:t xml:space="preserve">Figure </w:t>
      </w:r>
      <w:r>
        <w:fldChar w:fldCharType="begin"/>
      </w:r>
      <w:r>
        <w:instrText>SEQ Figure \* ARABIC</w:instrText>
      </w:r>
      <w:r>
        <w:fldChar w:fldCharType="separate"/>
      </w:r>
      <w:r>
        <w:t>5</w:t>
      </w:r>
      <w:r>
        <w:fldChar w:fldCharType="end"/>
      </w:r>
      <w:r>
        <w:t xml:space="preserve"> bass_moderator</w:t>
      </w:r>
    </w:p>
    <w:p w:rsidR="002F6378" w:rsidRDefault="00DB50BE">
      <w:pPr>
        <w:keepNext/>
        <w:ind w:left="360"/>
      </w:pPr>
      <w:r>
        <w:rPr>
          <w:noProof/>
        </w:rPr>
        <w:drawing>
          <wp:inline distT="0" distB="0" distL="0" distR="0">
            <wp:extent cx="2438400" cy="2438400"/>
            <wp:effectExtent l="0" t="0" r="0" b="0"/>
            <wp:docPr id="100299" name="Picture 100299" descr="bass_moderator"/>
            <wp:cNvGraphicFramePr/>
            <a:graphic xmlns:a="http://schemas.openxmlformats.org/drawingml/2006/main">
              <a:graphicData uri="http://schemas.openxmlformats.org/drawingml/2006/picture">
                <pic:pic xmlns:pic="http://schemas.openxmlformats.org/drawingml/2006/picture">
                  <pic:nvPicPr>
                    <pic:cNvPr id="100299" name=""/>
                    <pic:cNvPicPr/>
                  </pic:nvPicPr>
                  <pic:blipFill>
                    <a:blip r:embed="rId308"/>
                    <a:stretch>
                      <a:fillRect/>
                    </a:stretch>
                  </pic:blipFill>
                  <pic:spPr>
                    <a:xfrm>
                      <a:off x="0" y="0"/>
                      <a:ext cx="2438400" cy="2438400"/>
                    </a:xfrm>
                    <a:prstGeom prst="rect">
                      <a:avLst/>
                    </a:prstGeom>
                  </pic:spPr>
                </pic:pic>
              </a:graphicData>
            </a:graphic>
          </wp:inline>
        </w:drawing>
      </w:r>
    </w:p>
    <w:p w:rsidR="002F6378" w:rsidRDefault="002F6378"/>
    <w:p w:rsidR="002F6378" w:rsidRDefault="00DB50BE">
      <w:pPr>
        <w:ind w:left="360"/>
      </w:pPr>
      <w:hyperlink r:id="rId309" w:history="1">
        <w:r>
          <w:rPr>
            <w:rStyle w:val="Hyperlink"/>
          </w:rPr>
          <w:t>Bass Moderator</w:t>
        </w:r>
      </w:hyperlink>
    </w:p>
    <w:p w:rsidR="002F6378" w:rsidRDefault="00DB50BE" w:rsidP="00DB50BE">
      <w:pPr>
        <w:numPr>
          <w:ilvl w:val="0"/>
          <w:numId w:val="527"/>
        </w:numPr>
      </w:pPr>
      <w:hyperlink r:id="rId310" w:history="1">
        <w:r>
          <w:rPr>
            <w:rStyle w:val="Hyperlink"/>
          </w:rPr>
          <w:t>Screen Snapshot Capture Techniques(RU)</w:t>
        </w:r>
      </w:hyperlink>
      <w:r>
        <w:t>updated Nov 01, 2017</w:t>
      </w:r>
      <w:hyperlink r:id="rId311" w:history="1">
        <w:r>
          <w:rPr>
            <w:rStyle w:val="Hyperlink"/>
          </w:rPr>
          <w:t>view change</w:t>
        </w:r>
      </w:hyperlink>
    </w:p>
    <w:p w:rsidR="002F6378" w:rsidRDefault="00DB50BE">
      <w:hyperlink r:id="rId312" w:history="1">
        <w:r>
          <w:rPr>
            <w:rStyle w:val="Hyperlink"/>
          </w:rPr>
          <w:t>Show More</w:t>
        </w:r>
      </w:hyperlink>
    </w:p>
    <w:p w:rsidR="002F6378" w:rsidRDefault="00DB50BE">
      <w:pPr>
        <w:pStyle w:val="Caption"/>
        <w:keepNext/>
      </w:pPr>
      <w:r>
        <w:t xml:space="preserve">Figure </w:t>
      </w:r>
      <w:r>
        <w:fldChar w:fldCharType="begin"/>
      </w:r>
      <w:r>
        <w:instrText>SEQ Figure \* ARABIC</w:instrText>
      </w:r>
      <w:r>
        <w:fldChar w:fldCharType="separate"/>
      </w:r>
      <w:r>
        <w:t>6</w:t>
      </w:r>
      <w:r>
        <w:fldChar w:fldCharType="end"/>
      </w:r>
      <w:r>
        <w:t xml:space="preserve"> Please wait</w:t>
      </w:r>
    </w:p>
    <w:p w:rsidR="002F6378" w:rsidRDefault="00DB50BE">
      <w:r>
        <w:rPr>
          <w:noProof/>
        </w:rPr>
        <w:drawing>
          <wp:inline distT="0" distB="0" distL="0" distR="0">
            <wp:extent cx="152421" cy="152421"/>
            <wp:effectExtent l="0" t="0" r="0" b="0"/>
            <wp:docPr id="100300" name="Picture 100300" descr="Please wait"/>
            <wp:cNvGraphicFramePr/>
            <a:graphic xmlns:a="http://schemas.openxmlformats.org/drawingml/2006/main">
              <a:graphicData uri="http://schemas.openxmlformats.org/drawingml/2006/picture">
                <pic:pic xmlns:pic="http://schemas.openxmlformats.org/drawingml/2006/picture">
                  <pic:nvPicPr>
                    <pic:cNvPr id="100300" name=""/>
                    <pic:cNvPicPr/>
                  </pic:nvPicPr>
                  <pic:blipFill>
                    <a:blip r:embed="rId313"/>
                    <a:stretch>
                      <a:fillRect/>
                    </a:stretch>
                  </pic:blipFill>
                  <pic:spPr>
                    <a:xfrm>
                      <a:off x="0" y="0"/>
                      <a:ext cx="152421" cy="152421"/>
                    </a:xfrm>
                    <a:prstGeom prst="rect">
                      <a:avLst/>
                    </a:prstGeom>
                  </pic:spPr>
                </pic:pic>
              </a:graphicData>
            </a:graphic>
          </wp:inline>
        </w:drawing>
      </w:r>
    </w:p>
    <w:p w:rsidR="002F6378" w:rsidRDefault="00DB50BE">
      <w:pPr>
        <w:pStyle w:val="Heading2"/>
      </w:pPr>
      <w:bookmarkStart w:id="574" w:name="scroll-bookmark-589"/>
      <w:r>
        <w:t>Space contributors</w:t>
      </w:r>
      <w:bookmarkEnd w:id="574"/>
    </w:p>
    <w:p w:rsidR="002F6378" w:rsidRDefault="00DB50BE" w:rsidP="00DB50BE">
      <w:pPr>
        <w:numPr>
          <w:ilvl w:val="0"/>
          <w:numId w:val="528"/>
        </w:numPr>
      </w:pPr>
      <w:hyperlink r:id="rId314" w:history="1">
        <w:r>
          <w:rPr>
            <w:rStyle w:val="Hyperlink"/>
          </w:rPr>
          <w:t>Bass Moderator</w:t>
        </w:r>
      </w:hyperlink>
      <w:r>
        <w:t xml:space="preserve"> (1505 days ago)</w:t>
      </w:r>
    </w:p>
    <w:p w:rsidR="002F6378" w:rsidRDefault="00DB50BE">
      <w:pPr>
        <w:pStyle w:val="Heading1"/>
      </w:pPr>
      <w:bookmarkStart w:id="575" w:name="scroll-bookmark-590"/>
      <w:r>
        <w:t>Best Practices</w:t>
      </w:r>
      <w:bookmarkEnd w:id="575"/>
    </w:p>
    <w:p w:rsidR="002F6378" w:rsidRDefault="00DB50BE">
      <w:pPr>
        <w:pStyle w:val="Heading2"/>
      </w:pPr>
      <w:bookmarkStart w:id="576" w:name="scroll-bookmark-591"/>
      <w:r>
        <w:t>Active Vo</w:t>
      </w:r>
      <w:r>
        <w:t>ice vs. Passive Voice</w:t>
      </w:r>
      <w:bookmarkEnd w:id="576"/>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sz w:val="24"/>
              </w:rPr>
              <w:t>Voice refers to the relationship between the grammatical subject of a sentence and the verb. In active voice, the person or thing performing the action of the verb is the grammatical subject. In passive voice, the receiver of the acti</w:t>
            </w:r>
            <w:r>
              <w:rPr>
                <w:sz w:val="24"/>
              </w:rPr>
              <w:t>on is the grammatical subject.</w:t>
            </w:r>
          </w:p>
          <w:p w:rsidR="002F6378" w:rsidRDefault="00DB50BE">
            <w:r>
              <w:rPr>
                <w:sz w:val="24"/>
              </w:rPr>
              <w:t>Active voice emphasizes the person or thing preforming the action. It is more direct than passive voice and is generally easier for users to follow. However, there are a few situations in which passive voice constructions are</w:t>
            </w:r>
            <w:r>
              <w:rPr>
                <w:sz w:val="24"/>
              </w:rPr>
              <w:t xml:space="preserve"> preferable. Use passive voice only in the following situations:</w:t>
            </w:r>
          </w:p>
          <w:p w:rsidR="002F6378" w:rsidRDefault="00DB50BE" w:rsidP="00DB50BE">
            <w:pPr>
              <w:numPr>
                <w:ilvl w:val="0"/>
                <w:numId w:val="529"/>
              </w:numPr>
            </w:pPr>
            <w:r>
              <w:rPr>
                <w:sz w:val="24"/>
              </w:rPr>
              <w:t>To avoid a wordy or awkward construction.</w:t>
            </w:r>
          </w:p>
          <w:p w:rsidR="002F6378" w:rsidRDefault="00DB50BE" w:rsidP="00DB50BE">
            <w:pPr>
              <w:numPr>
                <w:ilvl w:val="0"/>
                <w:numId w:val="529"/>
              </w:numPr>
            </w:pPr>
            <w:r>
              <w:rPr>
                <w:sz w:val="24"/>
              </w:rPr>
              <w:t>When the subject is unknown or the emphasis is on the receiver of the action.</w:t>
            </w:r>
          </w:p>
          <w:p w:rsidR="002F6378" w:rsidRDefault="00DB50BE" w:rsidP="00DB50BE">
            <w:pPr>
              <w:numPr>
                <w:ilvl w:val="0"/>
                <w:numId w:val="529"/>
              </w:numPr>
            </w:pPr>
            <w:r>
              <w:rPr>
                <w:sz w:val="24"/>
              </w:rPr>
              <w:t xml:space="preserve">If casting the user as the subject might sound blaming or </w:t>
            </w:r>
            <w:r>
              <w:rPr>
                <w:sz w:val="24"/>
              </w:rPr>
              <w:t>condescending, especially in error messages and troubleshooting content.</w:t>
            </w:r>
          </w:p>
          <w:p w:rsidR="002F6378" w:rsidRDefault="002F6378">
            <w:pPr>
              <w:ind w:left="360"/>
            </w:pPr>
          </w:p>
        </w:tc>
      </w:tr>
    </w:tbl>
    <w:p w:rsidR="002F6378" w:rsidRDefault="00DB50BE">
      <w:r>
        <w:rPr>
          <w:b/>
        </w:rPr>
        <w:br/>
        <w:t>I did this presentation.</w:t>
      </w:r>
    </w:p>
    <w:p w:rsidR="002F6378" w:rsidRDefault="00DB50BE" w:rsidP="00DB50BE">
      <w:pPr>
        <w:numPr>
          <w:ilvl w:val="0"/>
          <w:numId w:val="530"/>
        </w:numPr>
      </w:pPr>
      <w:r>
        <w:t>Active Voice.</w:t>
      </w:r>
    </w:p>
    <w:p w:rsidR="002F6378" w:rsidRDefault="00DB50BE" w:rsidP="00DB50BE">
      <w:pPr>
        <w:numPr>
          <w:ilvl w:val="0"/>
          <w:numId w:val="530"/>
        </w:numPr>
      </w:pPr>
      <w:r>
        <w:t>Active voice is used in writing to denote the subject directly performing the action described by the verb.</w:t>
      </w:r>
    </w:p>
    <w:p w:rsidR="002F6378" w:rsidRDefault="00DB50BE">
      <w:r>
        <w:rPr>
          <w:b/>
        </w:rPr>
        <w:t>This presentation was done by me.</w:t>
      </w:r>
    </w:p>
    <w:p w:rsidR="002F6378" w:rsidRDefault="00DB50BE" w:rsidP="00DB50BE">
      <w:pPr>
        <w:numPr>
          <w:ilvl w:val="0"/>
          <w:numId w:val="531"/>
        </w:numPr>
      </w:pPr>
      <w:r>
        <w:t>Passive Voice</w:t>
      </w:r>
    </w:p>
    <w:p w:rsidR="002F6378" w:rsidRDefault="00DB50BE" w:rsidP="00DB50BE">
      <w:pPr>
        <w:numPr>
          <w:ilvl w:val="0"/>
          <w:numId w:val="531"/>
        </w:numPr>
      </w:pPr>
      <w:r>
        <w:t>Passive voice is used in writing when the subject in the sentence receives the action of the verb.</w:t>
      </w:r>
    </w:p>
    <w:p w:rsidR="002F6378" w:rsidRDefault="00DB50BE">
      <w:r>
        <w:rPr>
          <w:b/>
        </w:rPr>
        <w:t>Active Voice</w:t>
      </w:r>
    </w:p>
    <w:p w:rsidR="002F6378" w:rsidRDefault="00DB50BE">
      <w:r>
        <w:t>Active Voice is used in cases when:</w:t>
      </w:r>
    </w:p>
    <w:p w:rsidR="002F6378" w:rsidRDefault="00DB50BE" w:rsidP="00DB50BE">
      <w:pPr>
        <w:numPr>
          <w:ilvl w:val="0"/>
          <w:numId w:val="532"/>
        </w:numPr>
      </w:pPr>
      <w:r>
        <w:t>The statement to be made is direct. E.g.: You must learn to be polite.</w:t>
      </w:r>
    </w:p>
    <w:p w:rsidR="002F6378" w:rsidRDefault="00DB50BE" w:rsidP="00DB50BE">
      <w:pPr>
        <w:numPr>
          <w:ilvl w:val="0"/>
          <w:numId w:val="532"/>
        </w:numPr>
      </w:pPr>
      <w:r>
        <w:t>The statement made con</w:t>
      </w:r>
      <w:r>
        <w:t>veys a strong meaning. E.g.: She will have to wash the clothes.</w:t>
      </w:r>
    </w:p>
    <w:p w:rsidR="002F6378" w:rsidRDefault="00DB50BE" w:rsidP="00DB50BE">
      <w:pPr>
        <w:numPr>
          <w:ilvl w:val="0"/>
          <w:numId w:val="532"/>
        </w:numPr>
      </w:pPr>
      <w:r>
        <w:t>The statement gives responsibility to the reader in the form of a work to do. E.g.: Click the Start button.</w:t>
      </w:r>
    </w:p>
    <w:p w:rsidR="002F6378" w:rsidRDefault="00DB50BE">
      <w:r>
        <w:rPr>
          <w:b/>
        </w:rPr>
        <w:t>Passive Voice</w:t>
      </w:r>
    </w:p>
    <w:p w:rsidR="002F6378" w:rsidRDefault="00DB50BE">
      <w:r>
        <w:t>Passive Voice is used in cases when:</w:t>
      </w:r>
    </w:p>
    <w:p w:rsidR="002F6378" w:rsidRDefault="00DB50BE" w:rsidP="00DB50BE">
      <w:pPr>
        <w:numPr>
          <w:ilvl w:val="0"/>
          <w:numId w:val="533"/>
        </w:numPr>
      </w:pPr>
      <w:r>
        <w:t>The subject performing the action</w:t>
      </w:r>
      <w:r>
        <w:t xml:space="preserve"> is not known. E.g. The mystery needs to be solved by the any one in the police department.</w:t>
      </w:r>
    </w:p>
    <w:p w:rsidR="002F6378" w:rsidRDefault="00DB50BE" w:rsidP="00DB50BE">
      <w:pPr>
        <w:numPr>
          <w:ilvl w:val="0"/>
          <w:numId w:val="533"/>
        </w:numPr>
      </w:pPr>
      <w:r>
        <w:t>The subject performing the action is not important. E.g. The breakfast I ate was made by the cook.</w:t>
      </w:r>
    </w:p>
    <w:p w:rsidR="002F6378" w:rsidRDefault="00DB50BE">
      <w:r>
        <w:rPr>
          <w:b/>
        </w:rPr>
        <w:t>Passive Voice -&gt; Active Voice</w:t>
      </w:r>
    </w:p>
    <w:p w:rsidR="002F6378" w:rsidRDefault="00DB50BE">
      <w:r>
        <w:t xml:space="preserve">Steps to convert passive voice to </w:t>
      </w:r>
      <w:r>
        <w:t>active voice</w:t>
      </w:r>
    </w:p>
    <w:p w:rsidR="002F6378" w:rsidRDefault="00DB50BE">
      <w:r>
        <w:t>Let us take into consideration the statement</w:t>
      </w:r>
    </w:p>
    <w:p w:rsidR="002F6378" w:rsidRDefault="00DB50BE">
      <w:r>
        <w:t>The Presentation was done by me</w:t>
      </w:r>
    </w:p>
    <w:p w:rsidR="002F6378" w:rsidRDefault="00DB50BE" w:rsidP="00DB50BE">
      <w:pPr>
        <w:numPr>
          <w:ilvl w:val="0"/>
          <w:numId w:val="534"/>
        </w:numPr>
      </w:pPr>
      <w:r>
        <w:t>Move the subject in the passive sentence to direct slot in the active sentence.</w:t>
      </w:r>
    </w:p>
    <w:p w:rsidR="002F6378" w:rsidRDefault="00DB50BE" w:rsidP="00DB50BE">
      <w:pPr>
        <w:numPr>
          <w:ilvl w:val="0"/>
          <w:numId w:val="534"/>
        </w:numPr>
      </w:pPr>
      <w:r>
        <w:t xml:space="preserve">Remove the auxiliary verb </w:t>
      </w:r>
      <w:r>
        <w:rPr>
          <w:b/>
        </w:rPr>
        <w:t>be</w:t>
      </w:r>
      <w:r>
        <w:t xml:space="preserve"> from the main verb and change the verb form if needed.</w:t>
      </w:r>
    </w:p>
    <w:p w:rsidR="002F6378" w:rsidRDefault="00DB50BE" w:rsidP="00DB50BE">
      <w:pPr>
        <w:numPr>
          <w:ilvl w:val="0"/>
          <w:numId w:val="534"/>
        </w:numPr>
      </w:pPr>
      <w:r>
        <w:t xml:space="preserve">Place the object of preposition </w:t>
      </w:r>
      <w:r>
        <w:rPr>
          <w:b/>
        </w:rPr>
        <w:t>by</w:t>
      </w:r>
      <w:r>
        <w:t xml:space="preserve"> into the subject slot.</w:t>
      </w:r>
    </w:p>
    <w:p w:rsidR="002F6378" w:rsidRDefault="00DB50BE">
      <w:r>
        <w:rPr>
          <w:b/>
        </w:rPr>
        <w:t>Transitive and Intransitive Verbs</w:t>
      </w:r>
    </w:p>
    <w:p w:rsidR="002F6378" w:rsidRDefault="00DB50BE">
      <w:r>
        <w:t>Transitive verbs takes an object and can be converted into passive voice, while intransitive verbs do not take an object and cannot be converted into passive voice.</w:t>
      </w:r>
    </w:p>
    <w:p w:rsidR="002F6378" w:rsidRDefault="00DB50BE">
      <w:r>
        <w:t>Example for transitive verb: She offered me a cup of tea -&gt; I was offered a cup of tea</w:t>
      </w:r>
    </w:p>
    <w:p w:rsidR="002F6378" w:rsidRDefault="00DB50BE">
      <w:r>
        <w:t>Example for intransitive verb: He laughs loudly. This sentence cannot be converted into passive voice.</w:t>
      </w:r>
    </w:p>
    <w:p w:rsidR="002F6378" w:rsidRDefault="00DB50BE">
      <w:r>
        <w:rPr>
          <w:b/>
        </w:rPr>
        <w:t>Imperatives</w:t>
      </w:r>
    </w:p>
    <w:p w:rsidR="002F6378" w:rsidRDefault="00DB50BE">
      <w:r>
        <w:t xml:space="preserve">Imperative or command sentences are mostly converted </w:t>
      </w:r>
      <w:r>
        <w:t>to passive voice using the word “Let.”</w:t>
      </w:r>
    </w:p>
    <w:p w:rsidR="002F6378" w:rsidRDefault="00DB50BE">
      <w:r>
        <w:t>E.g. Shut the door -&gt; Let the door be shut.</w:t>
      </w:r>
    </w:p>
    <w:p w:rsidR="002F6378" w:rsidRDefault="002F6378"/>
    <w:p w:rsidR="002F6378" w:rsidRDefault="00DB50BE">
      <w:r>
        <w:rPr>
          <w:b/>
        </w:rPr>
        <w:t>Time for some workouts.</w:t>
      </w:r>
    </w:p>
    <w:p w:rsidR="002F6378" w:rsidRDefault="00DB50BE">
      <w:r>
        <w:t>Active or Passive?</w:t>
      </w:r>
    </w:p>
    <w:p w:rsidR="002F6378" w:rsidRDefault="00DB50BE" w:rsidP="00DB50BE">
      <w:pPr>
        <w:numPr>
          <w:ilvl w:val="0"/>
          <w:numId w:val="535"/>
        </w:numPr>
      </w:pPr>
      <w:r>
        <w:t>The user guide was edited by Carmeline.</w:t>
      </w:r>
      <w:r>
        <w:rPr>
          <w:b/>
        </w:rPr>
        <w:t xml:space="preserve"> Passive</w:t>
      </w:r>
    </w:p>
    <w:p w:rsidR="002F6378" w:rsidRDefault="00DB50BE" w:rsidP="00DB50BE">
      <w:pPr>
        <w:numPr>
          <w:ilvl w:val="0"/>
          <w:numId w:val="535"/>
        </w:numPr>
      </w:pPr>
      <w:r>
        <w:t xml:space="preserve">Vijetha made this cake. </w:t>
      </w:r>
      <w:r>
        <w:rPr>
          <w:b/>
        </w:rPr>
        <w:t>Active</w:t>
      </w:r>
    </w:p>
    <w:p w:rsidR="002F6378" w:rsidRDefault="00DB50BE" w:rsidP="00DB50BE">
      <w:pPr>
        <w:numPr>
          <w:ilvl w:val="0"/>
          <w:numId w:val="535"/>
        </w:numPr>
      </w:pPr>
      <w:r>
        <w:t xml:space="preserve">The movie tickets were booked by Vivek. </w:t>
      </w:r>
      <w:r>
        <w:rPr>
          <w:b/>
        </w:rPr>
        <w:t>Passive</w:t>
      </w:r>
    </w:p>
    <w:p w:rsidR="002F6378" w:rsidRDefault="00DB50BE">
      <w:r>
        <w:t>Pa</w:t>
      </w:r>
      <w:r>
        <w:t>ssive -&gt; Active</w:t>
      </w:r>
    </w:p>
    <w:p w:rsidR="002F6378" w:rsidRDefault="00DB50BE" w:rsidP="00DB50BE">
      <w:pPr>
        <w:numPr>
          <w:ilvl w:val="0"/>
          <w:numId w:val="536"/>
        </w:numPr>
      </w:pPr>
      <w:r>
        <w:t>The cat was adopted by Nishita.</w:t>
      </w:r>
    </w:p>
    <w:p w:rsidR="002F6378" w:rsidRDefault="00DB50BE" w:rsidP="00DB50BE">
      <w:pPr>
        <w:numPr>
          <w:ilvl w:val="1"/>
          <w:numId w:val="537"/>
        </w:numPr>
      </w:pPr>
      <w:r>
        <w:t>Nishita adopted the cat.</w:t>
      </w:r>
    </w:p>
    <w:p w:rsidR="002F6378" w:rsidRDefault="00DB50BE" w:rsidP="00DB50BE">
      <w:pPr>
        <w:numPr>
          <w:ilvl w:val="0"/>
          <w:numId w:val="536"/>
        </w:numPr>
      </w:pPr>
      <w:r>
        <w:t>This car was bought by Ranganath.</w:t>
      </w:r>
    </w:p>
    <w:p w:rsidR="002F6378" w:rsidRDefault="00DB50BE" w:rsidP="00DB50BE">
      <w:pPr>
        <w:numPr>
          <w:ilvl w:val="1"/>
          <w:numId w:val="538"/>
        </w:numPr>
      </w:pPr>
      <w:r>
        <w:t>Ranganath bought this car.</w:t>
      </w:r>
    </w:p>
    <w:p w:rsidR="002F6378" w:rsidRDefault="00DB50BE">
      <w:r>
        <w:t>Active -&gt;Passive</w:t>
      </w:r>
    </w:p>
    <w:p w:rsidR="002F6378" w:rsidRDefault="00DB50BE" w:rsidP="00DB50BE">
      <w:pPr>
        <w:numPr>
          <w:ilvl w:val="0"/>
          <w:numId w:val="539"/>
        </w:numPr>
      </w:pPr>
      <w:r>
        <w:t>Ankush ate this biryani.</w:t>
      </w:r>
    </w:p>
    <w:p w:rsidR="002F6378" w:rsidRDefault="00DB50BE" w:rsidP="00DB50BE">
      <w:pPr>
        <w:numPr>
          <w:ilvl w:val="1"/>
          <w:numId w:val="540"/>
        </w:numPr>
      </w:pPr>
      <w:r>
        <w:t>This biryani was eaten by Ankush.</w:t>
      </w:r>
    </w:p>
    <w:p w:rsidR="002F6378" w:rsidRDefault="00DB50BE" w:rsidP="00DB50BE">
      <w:pPr>
        <w:numPr>
          <w:ilvl w:val="0"/>
          <w:numId w:val="539"/>
        </w:numPr>
      </w:pPr>
      <w:r>
        <w:t>Subatree surprised his wife with a gift.</w:t>
      </w:r>
    </w:p>
    <w:p w:rsidR="002F6378" w:rsidRDefault="00DB50BE" w:rsidP="00DB50BE">
      <w:pPr>
        <w:numPr>
          <w:ilvl w:val="1"/>
          <w:numId w:val="541"/>
        </w:numPr>
      </w:pPr>
      <w:r>
        <w:t xml:space="preserve">His </w:t>
      </w:r>
      <w:r>
        <w:t>wife was surprised by Subatree’s gift.</w:t>
      </w:r>
    </w:p>
    <w:p w:rsidR="002F6378" w:rsidRDefault="00DB50BE" w:rsidP="00DB50BE">
      <w:pPr>
        <w:numPr>
          <w:ilvl w:val="0"/>
          <w:numId w:val="539"/>
        </w:numPr>
      </w:pPr>
      <w:r>
        <w:t>Preeti clicked the “I agree to terms and conditions” check box.</w:t>
      </w:r>
    </w:p>
    <w:p w:rsidR="002F6378" w:rsidRDefault="00DB50BE" w:rsidP="00DB50BE">
      <w:pPr>
        <w:numPr>
          <w:ilvl w:val="1"/>
          <w:numId w:val="542"/>
        </w:numPr>
      </w:pPr>
      <w:r>
        <w:t>The “I agree to terms and conditions” check box was clicked by Preeti.</w:t>
      </w:r>
    </w:p>
    <w:p w:rsidR="002F6378" w:rsidRDefault="00DB50BE">
      <w:r>
        <w:rPr>
          <w:b/>
        </w:rPr>
        <w:t>Significance in Tech Writing</w:t>
      </w:r>
    </w:p>
    <w:p w:rsidR="002F6378" w:rsidRDefault="00DB50BE">
      <w:r>
        <w:t>It is recommended to use active voice in tech writing</w:t>
      </w:r>
      <w:r>
        <w:t xml:space="preserve"> as it help keep documents:</w:t>
      </w:r>
    </w:p>
    <w:p w:rsidR="002F6378" w:rsidRDefault="00DB50BE" w:rsidP="00DB50BE">
      <w:pPr>
        <w:numPr>
          <w:ilvl w:val="0"/>
          <w:numId w:val="543"/>
        </w:numPr>
      </w:pPr>
      <w:r>
        <w:t>Directed towards the user</w:t>
      </w:r>
    </w:p>
    <w:p w:rsidR="002F6378" w:rsidRDefault="002F6378"/>
    <w:p w:rsidR="002F6378" w:rsidRDefault="00DB50BE" w:rsidP="00DB50BE">
      <w:pPr>
        <w:numPr>
          <w:ilvl w:val="0"/>
          <w:numId w:val="544"/>
        </w:numPr>
      </w:pPr>
      <w:r>
        <w:t>Simpler to read and process</w:t>
      </w:r>
    </w:p>
    <w:p w:rsidR="002F6378" w:rsidRDefault="002F6378"/>
    <w:p w:rsidR="002F6378" w:rsidRDefault="00DB50BE" w:rsidP="00DB50BE">
      <w:pPr>
        <w:numPr>
          <w:ilvl w:val="0"/>
          <w:numId w:val="545"/>
        </w:numPr>
      </w:pPr>
      <w:r>
        <w:t>More concise and lucid</w:t>
      </w:r>
    </w:p>
    <w:p w:rsidR="002F6378" w:rsidRDefault="00DB50BE">
      <w:r>
        <w:rPr>
          <w:b/>
        </w:rPr>
        <w:t>Bottom Line</w:t>
      </w:r>
    </w:p>
    <w:p w:rsidR="002F6378" w:rsidRDefault="00DB50BE">
      <w:r>
        <w:t>Active voice makes the reader more attentive and helps them grasp concepts faster.</w:t>
      </w:r>
    </w:p>
    <w:p w:rsidR="002F6378" w:rsidRDefault="00DB50BE">
      <w:r>
        <w:rPr>
          <w:b/>
        </w:rPr>
        <w:t>Be Active, Use Active Voice.</w:t>
      </w:r>
    </w:p>
    <w:p w:rsidR="002F6378" w:rsidRDefault="00DB50BE">
      <w:pPr>
        <w:pStyle w:val="Heading2"/>
      </w:pPr>
      <w:bookmarkStart w:id="577" w:name="scroll-bookmark-592"/>
      <w:r>
        <w:t>Adverbs</w:t>
      </w:r>
      <w:bookmarkEnd w:id="577"/>
    </w:p>
    <w:p w:rsidR="002F6378" w:rsidRDefault="00DB50BE">
      <w:pPr>
        <w:pStyle w:val="Heading3"/>
      </w:pPr>
      <w:bookmarkStart w:id="578" w:name="scroll-bookmark-593"/>
      <w:r>
        <w:t>Adverb Definition</w:t>
      </w:r>
      <w:bookmarkEnd w:id="578"/>
    </w:p>
    <w:p w:rsidR="002F6378" w:rsidRDefault="00DB50BE">
      <w:r>
        <w:t>An adverb is a word that modifies a verb, adjective, another adverb, noun phrase, clause, or a sentence.</w:t>
      </w:r>
    </w:p>
    <w:p w:rsidR="002F6378" w:rsidRDefault="00DB50BE">
      <w:r>
        <w:t>The most common question that adverbs answer is how. An adverb also answers when, where, and why.</w:t>
      </w:r>
    </w:p>
    <w:p w:rsidR="002F6378" w:rsidRDefault="00DB50BE">
      <w:r>
        <w:rPr>
          <w:b/>
        </w:rPr>
        <w:t>Modifying verbs</w:t>
      </w:r>
    </w:p>
    <w:p w:rsidR="002F6378" w:rsidRDefault="00DB50BE">
      <w:r>
        <w:t>She sang beautifully.</w:t>
      </w:r>
    </w:p>
    <w:p w:rsidR="002F6378" w:rsidRDefault="00DB50BE">
      <w:r>
        <w:t>The pianist pl</w:t>
      </w:r>
      <w:r>
        <w:t>ayed carelessly.</w:t>
      </w:r>
    </w:p>
    <w:p w:rsidR="002F6378" w:rsidRDefault="00DB50BE">
      <w:r>
        <w:rPr>
          <w:b/>
        </w:rPr>
        <w:t>Adverbs also modify adjectives</w:t>
      </w:r>
    </w:p>
    <w:p w:rsidR="002F6378" w:rsidRDefault="00DB50BE">
      <w:r>
        <w:t>That woman is extremely nice.</w:t>
      </w:r>
    </w:p>
    <w:p w:rsidR="002F6378" w:rsidRDefault="00DB50BE">
      <w:r>
        <w:t>It was a terribly hot afternoon.</w:t>
      </w:r>
    </w:p>
    <w:p w:rsidR="002F6378" w:rsidRDefault="00DB50BE">
      <w:r>
        <w:rPr>
          <w:b/>
        </w:rPr>
        <w:t>Modifying adverbs</w:t>
      </w:r>
    </w:p>
    <w:p w:rsidR="002F6378" w:rsidRDefault="00DB50BE">
      <w:r>
        <w:t>He teaches quite creatively.</w:t>
      </w:r>
    </w:p>
    <w:p w:rsidR="002F6378" w:rsidRDefault="00DB50BE">
      <w:r>
        <w:t>He writes too slowly.</w:t>
      </w:r>
    </w:p>
    <w:p w:rsidR="002F6378" w:rsidRDefault="00DB50BE">
      <w:pPr>
        <w:pStyle w:val="Heading3"/>
      </w:pPr>
      <w:bookmarkStart w:id="579" w:name="scroll-bookmark-594"/>
      <w:r>
        <w:t>Identifying an adverb</w:t>
      </w:r>
      <w:bookmarkEnd w:id="579"/>
    </w:p>
    <w:p w:rsidR="002F6378" w:rsidRDefault="00DB50BE" w:rsidP="00DB50BE">
      <w:pPr>
        <w:numPr>
          <w:ilvl w:val="0"/>
          <w:numId w:val="546"/>
        </w:numPr>
      </w:pPr>
      <w:r>
        <w:t xml:space="preserve">You can tell whether or not a word is an adverb by </w:t>
      </w:r>
      <w:r>
        <w:t>considering its function in the sentence. If it is describing one of those three parts of speech- a verb, adjective or other adverb- it is an adverb.</w:t>
      </w:r>
    </w:p>
    <w:p w:rsidR="002F6378" w:rsidRDefault="00DB50BE" w:rsidP="00DB50BE">
      <w:pPr>
        <w:numPr>
          <w:ilvl w:val="0"/>
          <w:numId w:val="546"/>
        </w:numPr>
      </w:pPr>
      <w:r>
        <w:t>Many frequency words are adverbs as well. For example, very, much, more and many can all be adverbs.</w:t>
      </w:r>
    </w:p>
    <w:p w:rsidR="002F6378" w:rsidRDefault="00DB50BE" w:rsidP="00DB50BE">
      <w:pPr>
        <w:numPr>
          <w:ilvl w:val="0"/>
          <w:numId w:val="546"/>
        </w:numPr>
      </w:pPr>
      <w:r>
        <w:t>Adver</w:t>
      </w:r>
      <w:r>
        <w:t>bs also answer the questions when, where, and why.</w:t>
      </w:r>
    </w:p>
    <w:p w:rsidR="002F6378" w:rsidRDefault="00DB50BE" w:rsidP="00DB50BE">
      <w:pPr>
        <w:numPr>
          <w:ilvl w:val="0"/>
          <w:numId w:val="546"/>
        </w:numPr>
      </w:pPr>
      <w:r>
        <w:t>Adverbs are intensifiers.</w:t>
      </w:r>
    </w:p>
    <w:p w:rsidR="002F6378" w:rsidRDefault="00DB50BE">
      <w:pPr>
        <w:pStyle w:val="Heading3"/>
      </w:pPr>
      <w:bookmarkStart w:id="580" w:name="scroll-bookmark-595"/>
      <w:r>
        <w:t xml:space="preserve">Exercises </w:t>
      </w:r>
      <w:bookmarkEnd w:id="580"/>
    </w:p>
    <w:p w:rsidR="002F6378" w:rsidRDefault="00DB50BE">
      <w:r>
        <w:rPr>
          <w:b/>
        </w:rPr>
        <w:t>Identify the adverbs in the following sentences:</w:t>
      </w:r>
    </w:p>
    <w:p w:rsidR="002F6378" w:rsidRDefault="00DB50BE" w:rsidP="00DB50BE">
      <w:pPr>
        <w:numPr>
          <w:ilvl w:val="0"/>
          <w:numId w:val="547"/>
        </w:numPr>
      </w:pPr>
      <w:r>
        <w:t>Jim will miss the many wonderful people at work.</w:t>
      </w:r>
    </w:p>
    <w:p w:rsidR="002F6378" w:rsidRDefault="00DB50BE" w:rsidP="00DB50BE">
      <w:pPr>
        <w:numPr>
          <w:ilvl w:val="0"/>
          <w:numId w:val="547"/>
        </w:numPr>
      </w:pPr>
      <w:r>
        <w:t>Joe walked slowly and steadily up the hill.</w:t>
      </w:r>
    </w:p>
    <w:p w:rsidR="002F6378" w:rsidRDefault="00DB50BE" w:rsidP="00DB50BE">
      <w:pPr>
        <w:numPr>
          <w:ilvl w:val="0"/>
          <w:numId w:val="547"/>
        </w:numPr>
      </w:pPr>
      <w:r>
        <w:t>The cat crept near.</w:t>
      </w:r>
    </w:p>
    <w:p w:rsidR="002F6378" w:rsidRDefault="00DB50BE" w:rsidP="00DB50BE">
      <w:pPr>
        <w:numPr>
          <w:ilvl w:val="0"/>
          <w:numId w:val="547"/>
        </w:numPr>
      </w:pPr>
      <w:r>
        <w:t xml:space="preserve">Clark </w:t>
      </w:r>
      <w:r>
        <w:t>wanted to build a great big house.</w:t>
      </w:r>
    </w:p>
    <w:p w:rsidR="002F6378" w:rsidRDefault="00DB50BE" w:rsidP="00DB50BE">
      <w:pPr>
        <w:numPr>
          <w:ilvl w:val="0"/>
          <w:numId w:val="547"/>
        </w:numPr>
      </w:pPr>
      <w:r>
        <w:t>The very pretty girl was in the car.</w:t>
      </w:r>
    </w:p>
    <w:p w:rsidR="002F6378" w:rsidRDefault="00DB50BE" w:rsidP="00DB50BE">
      <w:pPr>
        <w:numPr>
          <w:ilvl w:val="0"/>
          <w:numId w:val="547"/>
        </w:numPr>
      </w:pPr>
      <w:r>
        <w:t>I am certain of the facts, for sure.</w:t>
      </w:r>
    </w:p>
    <w:p w:rsidR="002F6378" w:rsidRDefault="00DB50BE" w:rsidP="00DB50BE">
      <w:pPr>
        <w:numPr>
          <w:ilvl w:val="0"/>
          <w:numId w:val="547"/>
        </w:numPr>
      </w:pPr>
      <w:r>
        <w:t>Although she speaks five languages, she did not do well on the translation exam.</w:t>
      </w:r>
    </w:p>
    <w:p w:rsidR="002F6378" w:rsidRDefault="00DB50BE" w:rsidP="00DB50BE">
      <w:pPr>
        <w:numPr>
          <w:ilvl w:val="0"/>
          <w:numId w:val="547"/>
        </w:numPr>
      </w:pPr>
      <w:r>
        <w:t>They all went there for the party.</w:t>
      </w:r>
    </w:p>
    <w:p w:rsidR="002F6378" w:rsidRDefault="00DB50BE" w:rsidP="00DB50BE">
      <w:pPr>
        <w:numPr>
          <w:ilvl w:val="0"/>
          <w:numId w:val="547"/>
        </w:numPr>
      </w:pPr>
      <w:r>
        <w:t>The much smarter boy won the ra</w:t>
      </w:r>
      <w:r>
        <w:t>ce.</w:t>
      </w:r>
    </w:p>
    <w:p w:rsidR="002F6378" w:rsidRDefault="00DB50BE">
      <w:r>
        <w:rPr>
          <w:b/>
          <w:color w:val="364759"/>
        </w:rPr>
        <w:t>Identify the modified words in the following sentences:</w:t>
      </w:r>
    </w:p>
    <w:p w:rsidR="002F6378" w:rsidRDefault="00DB50BE">
      <w:r>
        <w:t>Jayne happily accepted her award for Best Actress.</w:t>
      </w:r>
      <w:r>
        <w:rPr>
          <w:i/>
        </w:rPr>
        <w:t xml:space="preserve"> {the actress (Sub, accepted (V), the award (Obj)}</w:t>
      </w:r>
    </w:p>
    <w:p w:rsidR="002F6378" w:rsidRDefault="00DB50BE">
      <w:r>
        <w:t>Verb -The adverb "happily" tells us the manner in which she accepted.</w:t>
      </w:r>
    </w:p>
    <w:p w:rsidR="002F6378" w:rsidRDefault="00DB50BE">
      <w:r>
        <w:t>She went completely crazy</w:t>
      </w:r>
      <w:r>
        <w:t xml:space="preserve"> on stage. </w:t>
      </w:r>
      <w:r>
        <w:rPr>
          <w:i/>
        </w:rPr>
        <w:t>{She (Sub), went (V), crazy (Adj)}</w:t>
      </w:r>
    </w:p>
    <w:p w:rsidR="002F6378" w:rsidRDefault="00DB50BE">
      <w:r>
        <w:t>Adj -The adverb "completely" tells us "how crazy".</w:t>
      </w:r>
    </w:p>
    <w:p w:rsidR="002F6378" w:rsidRDefault="00DB50BE">
      <w:r>
        <w:t xml:space="preserve">She spoke extremely fast. </w:t>
      </w:r>
      <w:r>
        <w:rPr>
          <w:i/>
        </w:rPr>
        <w:t>{She (Sub), spoke (V), fast (Adv)}</w:t>
      </w:r>
    </w:p>
    <w:p w:rsidR="002F6378" w:rsidRDefault="00DB50BE">
      <w:r>
        <w:t>Adv - The adverb "extremely" tells us "how fast".</w:t>
      </w:r>
    </w:p>
    <w:p w:rsidR="002F6378" w:rsidRDefault="00DB50BE">
      <w:r>
        <w:t xml:space="preserve">The actress stood exactly in the middle of the stage. </w:t>
      </w:r>
      <w:r>
        <w:rPr>
          <w:i/>
        </w:rPr>
        <w:t>{stood (V), in the middle of the stage (PP)}</w:t>
      </w:r>
    </w:p>
    <w:p w:rsidR="002F6378" w:rsidRDefault="00DB50BE">
      <w:r>
        <w:t>PP -The adverb "exactly" tells us "where in the middle" she stood.</w:t>
      </w:r>
    </w:p>
    <w:p w:rsidR="002F6378" w:rsidRDefault="00DB50BE">
      <w:r>
        <w:t>Suddenly, the music started to play because she had talked too long.</w:t>
      </w:r>
      <w:r>
        <w:rPr>
          <w:i/>
        </w:rPr>
        <w:t xml:space="preserve"> {the music (sub), sta</w:t>
      </w:r>
      <w:r>
        <w:rPr>
          <w:i/>
        </w:rPr>
        <w:t>rted to play (V), the music started to play (the clause)}</w:t>
      </w:r>
    </w:p>
    <w:p w:rsidR="002F6378" w:rsidRDefault="00DB50BE">
      <w:r>
        <w:t>V - The adverb "suddenly" tells "how" the action happened/When the adverb "suddenly" is placed in front of a clause, it modifies the whole clause.</w:t>
      </w:r>
    </w:p>
    <w:p w:rsidR="002F6378" w:rsidRDefault="00DB50BE">
      <w:r>
        <w:t>She left the stage dramatically blowing kisses to t</w:t>
      </w:r>
      <w:r>
        <w:t xml:space="preserve">he audience. </w:t>
      </w:r>
      <w:r>
        <w:rPr>
          <w:i/>
        </w:rPr>
        <w:t>{She (Sub), left the stage (verb phrase), blowing kisses to the audience (participial clause)}</w:t>
      </w:r>
    </w:p>
    <w:p w:rsidR="002F6378" w:rsidRDefault="00DB50BE">
      <w:r>
        <w:t>It may tell "how" she left the stage, or more probably "how" she was blowing kisses / It tells "how" she was blowing kisses. — in a dramatic, hollyw</w:t>
      </w:r>
      <w:r>
        <w:t>ood way.</w:t>
      </w:r>
    </w:p>
    <w:p w:rsidR="002F6378" w:rsidRDefault="00DB50BE">
      <w:r>
        <w:t xml:space="preserve">She was allowed to speak for only three minutes. </w:t>
      </w:r>
      <w:r>
        <w:rPr>
          <w:i/>
        </w:rPr>
        <w:t>{allowed to speak (V), three (Adj)}</w:t>
      </w:r>
    </w:p>
    <w:p w:rsidR="002F6378" w:rsidRDefault="00DB50BE">
      <w:r>
        <w:t>The adverb "only" tells us "how much" — (just) three minutes.</w:t>
      </w:r>
    </w:p>
    <w:p w:rsidR="002F6378" w:rsidRDefault="002F6378"/>
    <w:p w:rsidR="002F6378" w:rsidRDefault="00DB50BE">
      <w:pPr>
        <w:pStyle w:val="Heading2"/>
      </w:pPr>
      <w:bookmarkStart w:id="581" w:name="scroll-bookmark-596"/>
      <w:r>
        <w:t>Articles</w:t>
      </w:r>
      <w:bookmarkEnd w:id="581"/>
    </w:p>
    <w:p w:rsidR="002F6378" w:rsidRDefault="00DB50BE">
      <w:r>
        <w:t>Articles are words which may or may not be used before a noun to demonstrate if the noun i</w:t>
      </w:r>
      <w:r>
        <w:t>s new to the listener or reader (the indefinite article) or if the listener or reader already knows exactly what we are talking about (the definite article). Articles are part of a group of words called 'determiners'.Articles modify nouns.</w:t>
      </w:r>
    </w:p>
    <w:p w:rsidR="002F6378" w:rsidRDefault="00DB50BE">
      <w:r>
        <w:t>The three articl</w:t>
      </w:r>
      <w:r>
        <w:t>es in English are 'a', 'an' and 'the'.</w:t>
      </w:r>
    </w:p>
    <w:p w:rsidR="002F6378" w:rsidRDefault="00DB50BE">
      <w:r>
        <w:t>The word a (which becomes an when the next word begins with a vowel) is called indefinite article because the noun it goes with is indefinite or general.</w:t>
      </w:r>
    </w:p>
    <w:p w:rsidR="002F6378" w:rsidRDefault="00DB50BE">
      <w:r>
        <w:t>Many nouns, especially singular forms of countable nouns must h</w:t>
      </w:r>
      <w:r>
        <w:t>ave an article.</w:t>
      </w:r>
    </w:p>
    <w:p w:rsidR="002F6378" w:rsidRDefault="00DB50BE">
      <w:r>
        <w:rPr>
          <w:b/>
        </w:rPr>
        <w:t>Ex:</w:t>
      </w:r>
      <w:r>
        <w:rPr>
          <w:i/>
        </w:rPr>
        <w:t xml:space="preserve"> I sat on a chair</w:t>
      </w:r>
    </w:p>
    <w:p w:rsidR="002F6378" w:rsidRDefault="00DB50BE">
      <w:pPr>
        <w:pStyle w:val="Heading3"/>
      </w:pPr>
      <w:bookmarkStart w:id="582" w:name="scroll-bookmark-597"/>
      <w:r>
        <w:t>Definite Article – ‘The’</w:t>
      </w:r>
      <w:bookmarkEnd w:id="582"/>
    </w:p>
    <w:p w:rsidR="002F6378" w:rsidRDefault="00DB50BE">
      <w:r>
        <w:t>The definite article is used before singular and plural nouns when the noun is specific or particular. The signals that the noun is definite, that it refers to a particular member of a group.</w:t>
      </w:r>
    </w:p>
    <w:p w:rsidR="002F6378" w:rsidRDefault="00DB50BE">
      <w:r>
        <w:t>Fo</w:t>
      </w:r>
      <w:r>
        <w:t>r example:</w:t>
      </w:r>
    </w:p>
    <w:p w:rsidR="002F6378" w:rsidRDefault="00DB50BE">
      <w:r>
        <w:rPr>
          <w:i/>
        </w:rPr>
        <w:t>The dog that bit me ran away.</w:t>
      </w:r>
    </w:p>
    <w:p w:rsidR="002F6378" w:rsidRDefault="00DB50BE">
      <w:r>
        <w:t>Here, we're talking about a specific dog, the dog that bit me.</w:t>
      </w:r>
    </w:p>
    <w:p w:rsidR="002F6378" w:rsidRDefault="00DB50BE">
      <w:r>
        <w:rPr>
          <w:i/>
        </w:rPr>
        <w:t>I was happy to see the policeman who saved my cat!</w:t>
      </w:r>
    </w:p>
    <w:p w:rsidR="002F6378" w:rsidRDefault="00DB50BE">
      <w:r>
        <w:t xml:space="preserve">Here, we're talking about a particular policeman. Even if we don't know the policeman's name, it's </w:t>
      </w:r>
      <w:r>
        <w:t>still a particular policeman because it is the one who saved the cat.</w:t>
      </w:r>
    </w:p>
    <w:p w:rsidR="002F6378" w:rsidRDefault="00DB50BE">
      <w:r>
        <w:rPr>
          <w:i/>
        </w:rPr>
        <w:t>I saw the elephant at the zoo.</w:t>
      </w:r>
    </w:p>
    <w:p w:rsidR="002F6378" w:rsidRDefault="00DB50BE">
      <w:r>
        <w:t>Here, we're talking about a specific noun. Probably there is only one elephant at the zoo.</w:t>
      </w:r>
    </w:p>
    <w:p w:rsidR="002F6378" w:rsidRDefault="00DB50BE">
      <w:pPr>
        <w:pStyle w:val="Heading4"/>
      </w:pPr>
      <w:bookmarkStart w:id="583" w:name="scroll-bookmark-598"/>
      <w:r>
        <w:t>‘The’ is used</w:t>
      </w:r>
      <w:bookmarkEnd w:id="583"/>
    </w:p>
    <w:p w:rsidR="002F6378" w:rsidRDefault="00DB50BE">
      <w:r>
        <w:t>When the same thing or person mentioned again, tha</w:t>
      </w:r>
      <w:r>
        <w:t>t is, a particular thing or person</w:t>
      </w:r>
    </w:p>
    <w:p w:rsidR="002F6378" w:rsidRDefault="00DB50BE">
      <w:r>
        <w:rPr>
          <w:i/>
        </w:rPr>
        <w:t>Example: I bought an orange. The orange is sweet.</w:t>
      </w:r>
    </w:p>
    <w:p w:rsidR="002F6378" w:rsidRDefault="00DB50BE">
      <w:r>
        <w:t>When there is only one such thing</w:t>
      </w:r>
    </w:p>
    <w:p w:rsidR="002F6378" w:rsidRDefault="00DB50BE">
      <w:r>
        <w:rPr>
          <w:i/>
        </w:rPr>
        <w:t>Example: the earth, the sun, the moon</w:t>
      </w:r>
    </w:p>
    <w:p w:rsidR="002F6378" w:rsidRDefault="00DB50BE">
      <w:r>
        <w:t>Before the names of famous buildings, etc.</w:t>
      </w:r>
    </w:p>
    <w:p w:rsidR="002F6378" w:rsidRDefault="00DB50BE">
      <w:r>
        <w:rPr>
          <w:i/>
        </w:rPr>
        <w:t>Example: The Eiffel Tower, The Taj Mahal</w:t>
      </w:r>
    </w:p>
    <w:p w:rsidR="002F6378" w:rsidRDefault="00DB50BE">
      <w:r>
        <w:t>When a singular</w:t>
      </w:r>
      <w:r>
        <w:t xml:space="preserve"> noun is used to point out a whole class, race, group, etc.</w:t>
      </w:r>
    </w:p>
    <w:p w:rsidR="002F6378" w:rsidRDefault="00DB50BE">
      <w:r>
        <w:rPr>
          <w:i/>
        </w:rPr>
        <w:t>Example: The bear is a strong animal.</w:t>
      </w:r>
    </w:p>
    <w:p w:rsidR="002F6378" w:rsidRDefault="00DB50BE">
      <w:r>
        <w:t>Before the names of holy or important books</w:t>
      </w:r>
    </w:p>
    <w:p w:rsidR="002F6378" w:rsidRDefault="00DB50BE">
      <w:r>
        <w:rPr>
          <w:i/>
        </w:rPr>
        <w:t>Example: The Bible</w:t>
      </w:r>
    </w:p>
    <w:p w:rsidR="002F6378" w:rsidRDefault="00DB50BE">
      <w:r>
        <w:t>Before an adjective when the noun is understood</w:t>
      </w:r>
    </w:p>
    <w:p w:rsidR="002F6378" w:rsidRDefault="00DB50BE">
      <w:r>
        <w:rPr>
          <w:i/>
        </w:rPr>
        <w:t>Example: The poor need help</w:t>
      </w:r>
    </w:p>
    <w:p w:rsidR="002F6378" w:rsidRDefault="00DB50BE">
      <w:r>
        <w:t>We use "the" when w</w:t>
      </w:r>
      <w:r>
        <w:t>e are talking about a specific person or thing, or if there is only one, or if it is clear which one we are talking about.</w:t>
      </w:r>
    </w:p>
    <w:p w:rsidR="002F6378" w:rsidRDefault="00DB50BE">
      <w:r>
        <w:rPr>
          <w:i/>
        </w:rPr>
        <w:t>Example: I loved the apple pie after the meal.</w:t>
      </w:r>
    </w:p>
    <w:p w:rsidR="002F6378" w:rsidRDefault="00DB50BE">
      <w:r>
        <w:t>In this example, the audience knows which apple pie is being praised.</w:t>
      </w:r>
    </w:p>
    <w:p w:rsidR="002F6378" w:rsidRDefault="00DB50BE">
      <w:pPr>
        <w:pStyle w:val="Heading4"/>
      </w:pPr>
      <w:bookmarkStart w:id="584" w:name="scroll-bookmark-599"/>
      <w:r>
        <w:t>Use 'The' with</w:t>
      </w:r>
      <w:bookmarkEnd w:id="584"/>
    </w:p>
    <w:p w:rsidR="002F6378" w:rsidRDefault="00DB50BE">
      <w:r>
        <w:rPr>
          <w:u w:val="single"/>
        </w:rPr>
        <w:t>N</w:t>
      </w:r>
      <w:r>
        <w:rPr>
          <w:u w:val="single"/>
        </w:rPr>
        <w:t>ouns where there is only one</w:t>
      </w:r>
      <w:r>
        <w:t>The President The sun</w:t>
      </w:r>
    </w:p>
    <w:p w:rsidR="002F6378" w:rsidRDefault="00DB50BE">
      <w:r>
        <w:rPr>
          <w:u w:val="single"/>
        </w:rPr>
        <w:t>Ordinal numbers</w:t>
      </w:r>
      <w:r>
        <w:t>The first The fifth time</w:t>
      </w:r>
    </w:p>
    <w:p w:rsidR="002F6378" w:rsidRDefault="00DB50BE">
      <w:r>
        <w:rPr>
          <w:u w:val="single"/>
        </w:rPr>
        <w:t>Superlatives</w:t>
      </w:r>
      <w:r>
        <w:t>The best The most beautiful place in the world.</w:t>
      </w:r>
    </w:p>
    <w:p w:rsidR="002F6378" w:rsidRDefault="00DB50BE">
      <w:r>
        <w:rPr>
          <w:u w:val="single"/>
        </w:rPr>
        <w:t>Geographical areas</w:t>
      </w:r>
      <w:r>
        <w:t>The Middle East The Midwest</w:t>
      </w:r>
    </w:p>
    <w:p w:rsidR="002F6378" w:rsidRDefault="00DB50BE">
      <w:r>
        <w:rPr>
          <w:u w:val="single"/>
        </w:rPr>
        <w:t>Nationality and geopolitical adjectives when followed by a n</w:t>
      </w:r>
      <w:r>
        <w:rPr>
          <w:u w:val="single"/>
        </w:rPr>
        <w:t>oun or defining the people</w:t>
      </w:r>
      <w:r>
        <w:t>The Federal University The International Airport</w:t>
      </w:r>
    </w:p>
    <w:p w:rsidR="002F6378" w:rsidRDefault="00DB50BE">
      <w:r>
        <w:rPr>
          <w:u w:val="single"/>
        </w:rPr>
        <w:t>Seas &amp; oceans</w:t>
      </w:r>
      <w:r>
        <w:t>The Atlantic The Mediterranean</w:t>
      </w:r>
    </w:p>
    <w:p w:rsidR="002F6378" w:rsidRDefault="00DB50BE">
      <w:r>
        <w:rPr>
          <w:u w:val="single"/>
        </w:rPr>
        <w:t>Rivers &amp; deserts</w:t>
      </w:r>
      <w:r>
        <w:t>The Nile The Sahara</w:t>
      </w:r>
    </w:p>
    <w:p w:rsidR="002F6378" w:rsidRDefault="00DB50BE">
      <w:r>
        <w:rPr>
          <w:u w:val="single"/>
        </w:rPr>
        <w:t>Most hotels</w:t>
      </w:r>
      <w:r>
        <w:t>The Hilton The Copacabana Palace Hotel</w:t>
      </w:r>
    </w:p>
    <w:p w:rsidR="002F6378" w:rsidRDefault="00DB50BE">
      <w:r>
        <w:rPr>
          <w:u w:val="single"/>
        </w:rPr>
        <w:t>Pubs</w:t>
      </w:r>
      <w:r>
        <w:t>The Red Lion The Queen's Legs</w:t>
      </w:r>
    </w:p>
    <w:p w:rsidR="002F6378" w:rsidRDefault="00DB50BE">
      <w:r>
        <w:rPr>
          <w:u w:val="single"/>
        </w:rPr>
        <w:t>Theatres and cine</w:t>
      </w:r>
      <w:r>
        <w:rPr>
          <w:u w:val="single"/>
        </w:rPr>
        <w:t>mas</w:t>
      </w:r>
      <w:r>
        <w:t>The Odeon The Municipal Theatre</w:t>
      </w:r>
    </w:p>
    <w:p w:rsidR="002F6378" w:rsidRDefault="00DB50BE">
      <w:r>
        <w:rPr>
          <w:u w:val="single"/>
        </w:rPr>
        <w:t>Museums</w:t>
      </w:r>
      <w:r>
        <w:t>The Museum of Modern Art The Carmen Miranda Museum</w:t>
      </w:r>
    </w:p>
    <w:p w:rsidR="002F6378" w:rsidRDefault="00DB50BE">
      <w:r>
        <w:rPr>
          <w:u w:val="single"/>
        </w:rPr>
        <w:t>Newspapers</w:t>
      </w:r>
      <w:r>
        <w:t>The New York Times The Guardian</w:t>
      </w:r>
    </w:p>
    <w:p w:rsidR="002F6378" w:rsidRDefault="00DB50BE">
      <w:r>
        <w:rPr>
          <w:u w:val="single"/>
        </w:rPr>
        <w:t>Mountain ranges</w:t>
      </w:r>
      <w:r>
        <w:t>The Himalayas The Alps</w:t>
      </w:r>
    </w:p>
    <w:p w:rsidR="002F6378" w:rsidRDefault="00DB50BE">
      <w:r>
        <w:rPr>
          <w:u w:val="single"/>
        </w:rPr>
        <w:t>Groups of countries, islands or states</w:t>
      </w:r>
      <w:r>
        <w:t>The Bahamas The EEC</w:t>
      </w:r>
    </w:p>
    <w:p w:rsidR="002F6378" w:rsidRDefault="00DB50BE">
      <w:r>
        <w:rPr>
          <w:u w:val="single"/>
        </w:rPr>
        <w:t>Musical instruments</w:t>
      </w:r>
      <w:r>
        <w:t>Play t</w:t>
      </w:r>
      <w:r>
        <w:t>he piano Good on the violin</w:t>
      </w:r>
    </w:p>
    <w:p w:rsidR="002F6378" w:rsidRDefault="00DB50BE">
      <w:r>
        <w:rPr>
          <w:u w:val="single"/>
        </w:rPr>
        <w:t>Public buildings</w:t>
      </w:r>
      <w:r>
        <w:t>When I was in Oxford I saw the university. She works at the hospital on Fridays.</w:t>
      </w:r>
    </w:p>
    <w:p w:rsidR="002F6378" w:rsidRDefault="00DB50BE">
      <w:r>
        <w:rPr>
          <w:u w:val="single"/>
        </w:rPr>
        <w:t>Radio and computer</w:t>
      </w:r>
      <w:r>
        <w:t>I heard it on the radio. It's on the computer at work.</w:t>
      </w:r>
    </w:p>
    <w:p w:rsidR="002F6378" w:rsidRDefault="00DB50BE">
      <w:pPr>
        <w:pStyle w:val="Heading3"/>
      </w:pPr>
      <w:bookmarkStart w:id="585" w:name="scroll-bookmark-600"/>
      <w:r>
        <w:t>Exercise</w:t>
      </w:r>
      <w:bookmarkEnd w:id="585"/>
    </w:p>
    <w:p w:rsidR="002F6378" w:rsidRDefault="00DB50BE" w:rsidP="00DB50BE">
      <w:pPr>
        <w:numPr>
          <w:ilvl w:val="0"/>
          <w:numId w:val="548"/>
        </w:numPr>
      </w:pPr>
      <w:r>
        <w:t xml:space="preserve">I will visit ___ friend of mine in ___ United </w:t>
      </w:r>
      <w:r>
        <w:t>States</w:t>
      </w:r>
      <w:r>
        <w:br/>
      </w:r>
      <w:r>
        <w:br/>
        <w:t xml:space="preserve">a) I will visit </w:t>
      </w:r>
      <w:r>
        <w:rPr>
          <w:u w:val="single"/>
        </w:rPr>
        <w:t>a</w:t>
      </w:r>
      <w:r>
        <w:t xml:space="preserve"> friend of mine in </w:t>
      </w:r>
      <w:r>
        <w:rPr>
          <w:u w:val="single"/>
        </w:rPr>
        <w:t>the</w:t>
      </w:r>
      <w:r>
        <w:t xml:space="preserve"> United States.</w:t>
      </w:r>
    </w:p>
    <w:p w:rsidR="002F6378" w:rsidRDefault="00DB50BE" w:rsidP="00DB50BE">
      <w:pPr>
        <w:numPr>
          <w:ilvl w:val="0"/>
          <w:numId w:val="548"/>
        </w:numPr>
      </w:pPr>
      <w:r>
        <w:t>Listening to ______ music is quite ______ useful form of relaxation.</w:t>
      </w:r>
    </w:p>
    <w:p w:rsidR="002F6378" w:rsidRDefault="00DB50BE">
      <w:pPr>
        <w:ind w:left="360"/>
      </w:pPr>
      <w:r>
        <w:t xml:space="preserve">a) Listening to music is quite </w:t>
      </w:r>
      <w:r>
        <w:rPr>
          <w:u w:val="single"/>
        </w:rPr>
        <w:t>a</w:t>
      </w:r>
      <w:r>
        <w:t xml:space="preserve"> useful form of relaxation</w:t>
      </w:r>
    </w:p>
    <w:p w:rsidR="002F6378" w:rsidRDefault="00DB50BE" w:rsidP="00DB50BE">
      <w:pPr>
        <w:numPr>
          <w:ilvl w:val="0"/>
          <w:numId w:val="548"/>
        </w:numPr>
      </w:pPr>
      <w:r>
        <w:t xml:space="preserve">Her daughter was so lovely ______ little girl that everybody in </w:t>
      </w:r>
      <w:r>
        <w:t>the street would smile at her at ______ first sight</w:t>
      </w:r>
    </w:p>
    <w:p w:rsidR="002F6378" w:rsidRDefault="00DB50BE">
      <w:pPr>
        <w:ind w:left="360"/>
      </w:pPr>
      <w:r>
        <w:t xml:space="preserve">a) Her daughter was so lovely </w:t>
      </w:r>
      <w:r>
        <w:rPr>
          <w:u w:val="single"/>
        </w:rPr>
        <w:t>a</w:t>
      </w:r>
      <w:r>
        <w:t xml:space="preserve"> little girl that everybody in the street would smile at her at _×_ first sight.</w:t>
      </w:r>
    </w:p>
    <w:p w:rsidR="002F6378" w:rsidRDefault="00DB50BE" w:rsidP="00DB50BE">
      <w:pPr>
        <w:numPr>
          <w:ilvl w:val="0"/>
          <w:numId w:val="548"/>
        </w:numPr>
      </w:pPr>
      <w:r>
        <w:t>Money plays ______ important role in the material world, but you can't expect it to give you</w:t>
      </w:r>
      <w:r>
        <w:t xml:space="preserve"> ______ real happiness</w:t>
      </w:r>
      <w:r>
        <w:br/>
      </w:r>
      <w:r>
        <w:br/>
        <w:t xml:space="preserve">a) Money plays </w:t>
      </w:r>
      <w:r>
        <w:rPr>
          <w:u w:val="single"/>
        </w:rPr>
        <w:t>an</w:t>
      </w:r>
      <w:r>
        <w:t xml:space="preserve"> important role in the material world, but you can't expect it to give you _×_ real happiness</w:t>
      </w:r>
    </w:p>
    <w:p w:rsidR="002F6378" w:rsidRDefault="00DB50BE" w:rsidP="00DB50BE">
      <w:pPr>
        <w:numPr>
          <w:ilvl w:val="0"/>
          <w:numId w:val="548"/>
        </w:numPr>
      </w:pPr>
      <w:r>
        <w:t>I think it is right to buy him ______ MP3 as ______ birthday present</w:t>
      </w:r>
      <w:r>
        <w:br/>
      </w:r>
      <w:r>
        <w:br/>
        <w:t xml:space="preserve">a) I think it is right to buy him </w:t>
      </w:r>
      <w:r>
        <w:rPr>
          <w:u w:val="single"/>
        </w:rPr>
        <w:t>an</w:t>
      </w:r>
      <w:r>
        <w:t xml:space="preserve"> MP3 as </w:t>
      </w:r>
      <w:r>
        <w:rPr>
          <w:u w:val="single"/>
        </w:rPr>
        <w:t>a</w:t>
      </w:r>
      <w:r>
        <w:t xml:space="preserve"> birth</w:t>
      </w:r>
      <w:r>
        <w:t>day present.</w:t>
      </w:r>
    </w:p>
    <w:p w:rsidR="002F6378" w:rsidRDefault="00DB50BE" w:rsidP="00DB50BE">
      <w:pPr>
        <w:numPr>
          <w:ilvl w:val="0"/>
          <w:numId w:val="548"/>
        </w:numPr>
      </w:pPr>
      <w:r>
        <w:t>I don’t watch __ TV. I get __ information and __ news, etc., from __ Internet. I don’t often go to __ cinema, either. I’m interested in __ finance. I heard __ Euro is losing value, compared to __ US dollar.</w:t>
      </w:r>
    </w:p>
    <w:p w:rsidR="002F6378" w:rsidRDefault="00DB50BE">
      <w:pPr>
        <w:ind w:left="360"/>
      </w:pPr>
      <w:r>
        <w:t>a) I don’t watch TV. I get informati</w:t>
      </w:r>
      <w:r>
        <w:t xml:space="preserve">on and news, etc., from </w:t>
      </w:r>
      <w:r>
        <w:rPr>
          <w:u w:val="single"/>
        </w:rPr>
        <w:t>the</w:t>
      </w:r>
      <w:r>
        <w:t xml:space="preserve"> Internet. I don’t often go to </w:t>
      </w:r>
      <w:r>
        <w:rPr>
          <w:u w:val="single"/>
        </w:rPr>
        <w:t>the</w:t>
      </w:r>
      <w:r>
        <w:t xml:space="preserve"> cinema, either. I’m interested in finance. I heard </w:t>
      </w:r>
      <w:r>
        <w:rPr>
          <w:u w:val="single"/>
        </w:rPr>
        <w:t>the</w:t>
      </w:r>
      <w:r>
        <w:t xml:space="preserve"> Euro is losing value, compared to </w:t>
      </w:r>
      <w:r>
        <w:rPr>
          <w:u w:val="single"/>
        </w:rPr>
        <w:t>the</w:t>
      </w:r>
      <w:r>
        <w:t xml:space="preserve"> US dollar.</w:t>
      </w:r>
    </w:p>
    <w:p w:rsidR="002F6378" w:rsidRDefault="00DB50BE" w:rsidP="00DB50BE">
      <w:pPr>
        <w:numPr>
          <w:ilvl w:val="0"/>
          <w:numId w:val="548"/>
        </w:numPr>
      </w:pPr>
      <w:r>
        <w:t>I have __ uncle who lives in __ home for __ elderly. He is __ honest man. He used to be __</w:t>
      </w:r>
      <w:r>
        <w:t xml:space="preserve"> FBI agent. He once saved ___ one-year-old boy from __ fire. He has many interesting stories.</w:t>
      </w:r>
    </w:p>
    <w:p w:rsidR="002F6378" w:rsidRDefault="00DB50BE">
      <w:pPr>
        <w:ind w:left="360"/>
      </w:pPr>
      <w:r>
        <w:t xml:space="preserve">a) I have </w:t>
      </w:r>
      <w:r>
        <w:rPr>
          <w:u w:val="single"/>
        </w:rPr>
        <w:t>an</w:t>
      </w:r>
      <w:r>
        <w:t xml:space="preserve"> uncle who lives in </w:t>
      </w:r>
      <w:r>
        <w:rPr>
          <w:u w:val="single"/>
        </w:rPr>
        <w:t>a</w:t>
      </w:r>
      <w:r>
        <w:t xml:space="preserve"> home for </w:t>
      </w:r>
      <w:r>
        <w:rPr>
          <w:u w:val="single"/>
        </w:rPr>
        <w:t>the</w:t>
      </w:r>
      <w:r>
        <w:t xml:space="preserve"> elderly. He is </w:t>
      </w:r>
      <w:r>
        <w:rPr>
          <w:u w:val="single"/>
        </w:rPr>
        <w:t>an</w:t>
      </w:r>
      <w:r>
        <w:t xml:space="preserve"> honest man. He used to be </w:t>
      </w:r>
      <w:r>
        <w:rPr>
          <w:u w:val="single"/>
        </w:rPr>
        <w:t>an</w:t>
      </w:r>
      <w:r>
        <w:t xml:space="preserve"> FBI agent. He once saved </w:t>
      </w:r>
      <w:r>
        <w:rPr>
          <w:u w:val="single"/>
        </w:rPr>
        <w:t>a</w:t>
      </w:r>
      <w:r>
        <w:t xml:space="preserve"> one-year-old boy from </w:t>
      </w:r>
      <w:r>
        <w:rPr>
          <w:u w:val="single"/>
        </w:rPr>
        <w:t>a</w:t>
      </w:r>
      <w:r>
        <w:t xml:space="preserve"> fire. He has many</w:t>
      </w:r>
      <w:r>
        <w:t xml:space="preserve"> interesting stories.</w:t>
      </w:r>
    </w:p>
    <w:p w:rsidR="002F6378" w:rsidRDefault="002F6378">
      <w:pPr>
        <w:ind w:left="360"/>
      </w:pPr>
    </w:p>
    <w:p w:rsidR="002F6378" w:rsidRDefault="00DB50BE" w:rsidP="00DB50BE">
      <w:pPr>
        <w:numPr>
          <w:ilvl w:val="0"/>
          <w:numId w:val="548"/>
        </w:numPr>
      </w:pPr>
      <w:r>
        <w:t xml:space="preserve">He told me that he once met __ alien from __ space. This alien didn’t need __ oxygen to live; it didn’t have </w:t>
      </w:r>
      <w:r>
        <w:rPr>
          <w:u w:val="single"/>
        </w:rPr>
        <w:t>__</w:t>
      </w:r>
      <w:r>
        <w:t xml:space="preserve"> nose. That’s _ hard story to believe. I’m not sure he was telling me __ truth. Maybe he isn’t so honest, after all</w:t>
      </w:r>
      <w:r>
        <w:br/>
      </w:r>
      <w:r>
        <w:br/>
        <w:t>a) He</w:t>
      </w:r>
      <w:r>
        <w:t xml:space="preserve"> told me that he once met </w:t>
      </w:r>
      <w:r>
        <w:rPr>
          <w:u w:val="single"/>
        </w:rPr>
        <w:t>an</w:t>
      </w:r>
      <w:r>
        <w:t xml:space="preserve"> alien from space. This alien didn’t need oxygen to live; it didn’t have </w:t>
      </w:r>
      <w:r>
        <w:rPr>
          <w:u w:val="single"/>
        </w:rPr>
        <w:t>a</w:t>
      </w:r>
      <w:r>
        <w:t xml:space="preserve"> nose. That’s </w:t>
      </w:r>
      <w:r>
        <w:rPr>
          <w:u w:val="single"/>
        </w:rPr>
        <w:t>a</w:t>
      </w:r>
      <w:r>
        <w:t xml:space="preserve"> hard story to believe. I’m not sure he was telling me </w:t>
      </w:r>
      <w:r>
        <w:rPr>
          <w:u w:val="single"/>
        </w:rPr>
        <w:t>the</w:t>
      </w:r>
      <w:r>
        <w:t xml:space="preserve"> truth. Maybe he isn’t so honest, after all.</w:t>
      </w:r>
    </w:p>
    <w:p w:rsidR="002F6378" w:rsidRDefault="00DB50BE" w:rsidP="00DB50BE">
      <w:pPr>
        <w:numPr>
          <w:ilvl w:val="0"/>
          <w:numId w:val="548"/>
        </w:numPr>
      </w:pPr>
      <w:r>
        <w:t xml:space="preserve">When I drive to __ work, usually __ </w:t>
      </w:r>
      <w:r>
        <w:t>highways are really busy. If there’s __ accident during __ rush hour, it can be __ chaos on the roads</w:t>
      </w:r>
      <w:r>
        <w:br/>
      </w:r>
      <w:r>
        <w:br/>
        <w:t xml:space="preserve">a) When I drive to work, usually </w:t>
      </w:r>
      <w:r>
        <w:rPr>
          <w:u w:val="single"/>
        </w:rPr>
        <w:t>the</w:t>
      </w:r>
      <w:r>
        <w:t xml:space="preserve"> highways are really busy. If there’s </w:t>
      </w:r>
      <w:r>
        <w:rPr>
          <w:u w:val="single"/>
        </w:rPr>
        <w:t>an</w:t>
      </w:r>
      <w:r>
        <w:t xml:space="preserve"> accident during rush hour, it can be chaos on the roads.</w:t>
      </w:r>
    </w:p>
    <w:p w:rsidR="002F6378" w:rsidRDefault="00DB50BE" w:rsidP="00DB50BE">
      <w:pPr>
        <w:numPr>
          <w:ilvl w:val="0"/>
          <w:numId w:val="548"/>
        </w:numPr>
      </w:pPr>
      <w:r>
        <w:t>Today, I have __ jo</w:t>
      </w:r>
      <w:r>
        <w:t>b interview at _ financial company. Company has ___ offices all over __ world. I’m not sure that I have __ skills to get hired. I hope so. Company‘s office is on ___ Main Street. That’s ___ same street my friend works on.</w:t>
      </w:r>
    </w:p>
    <w:p w:rsidR="002F6378" w:rsidRDefault="00DB50BE">
      <w:pPr>
        <w:ind w:left="360"/>
      </w:pPr>
      <w:r>
        <w:t xml:space="preserve">a) Today, I have </w:t>
      </w:r>
      <w:r>
        <w:rPr>
          <w:u w:val="single"/>
        </w:rPr>
        <w:t>a</w:t>
      </w:r>
      <w:r>
        <w:t xml:space="preserve"> job interview a</w:t>
      </w:r>
      <w:r>
        <w:t xml:space="preserve">t </w:t>
      </w:r>
      <w:r>
        <w:rPr>
          <w:u w:val="single"/>
        </w:rPr>
        <w:t>a</w:t>
      </w:r>
      <w:r>
        <w:t xml:space="preserve"> financial company. The company has offices all over </w:t>
      </w:r>
      <w:r>
        <w:rPr>
          <w:u w:val="single"/>
        </w:rPr>
        <w:t>the</w:t>
      </w:r>
      <w:r>
        <w:t xml:space="preserve"> world. I’m not sure that I have </w:t>
      </w:r>
      <w:r>
        <w:rPr>
          <w:u w:val="single"/>
        </w:rPr>
        <w:t>the</w:t>
      </w:r>
      <w:r>
        <w:t xml:space="preserve"> skills to get hired. I hope so. The company‘s office is on Main Street. That’s </w:t>
      </w:r>
      <w:r>
        <w:rPr>
          <w:u w:val="single"/>
        </w:rPr>
        <w:t>the</w:t>
      </w:r>
      <w:r>
        <w:t>samestreet my friend works on.</w:t>
      </w:r>
    </w:p>
    <w:p w:rsidR="002F6378" w:rsidRDefault="002F6378"/>
    <w:p w:rsidR="002F6378" w:rsidRDefault="00DB50BE">
      <w:pPr>
        <w:pStyle w:val="Heading3"/>
      </w:pPr>
      <w:bookmarkStart w:id="586" w:name="scroll-bookmark-601"/>
      <w:r>
        <w:t>Don't use 'The' or 'A/An' with</w:t>
      </w:r>
      <w:bookmarkEnd w:id="586"/>
    </w:p>
    <w:p w:rsidR="002F6378" w:rsidRDefault="00DB50BE">
      <w:r>
        <w:rPr>
          <w:u w:val="single"/>
        </w:rPr>
        <w:t>Places where th</w:t>
      </w:r>
      <w:r>
        <w:rPr>
          <w:u w:val="single"/>
        </w:rPr>
        <w:t>e focus is on the activity which takes place there</w:t>
      </w:r>
    </w:p>
    <w:p w:rsidR="002F6378" w:rsidRDefault="00DB50BE">
      <w:r>
        <w:rPr>
          <w:i/>
        </w:rPr>
        <w:t>I went to X university to take an exam.</w:t>
      </w:r>
    </w:p>
    <w:p w:rsidR="002F6378" w:rsidRDefault="00DB50BE">
      <w:r>
        <w:rPr>
          <w:i/>
        </w:rPr>
        <w:t>The kids were at X school all day.</w:t>
      </w:r>
    </w:p>
    <w:p w:rsidR="002F6378" w:rsidRDefault="00DB50BE">
      <w:r>
        <w:rPr>
          <w:u w:val="single"/>
        </w:rPr>
        <w:t xml:space="preserve">Continents </w:t>
      </w:r>
      <w:r>
        <w:rPr>
          <w:i/>
        </w:rPr>
        <w:t>He travelled across X Asia. Monaco is in X Europe.</w:t>
      </w:r>
    </w:p>
    <w:p w:rsidR="002F6378" w:rsidRDefault="00DB50BE">
      <w:r>
        <w:rPr>
          <w:u w:val="single"/>
        </w:rPr>
        <w:t xml:space="preserve">Countries </w:t>
      </w:r>
      <w:r>
        <w:rPr>
          <w:i/>
        </w:rPr>
        <w:t xml:space="preserve">X Brazil is the fifth largest country in the world. X </w:t>
      </w:r>
      <w:r>
        <w:rPr>
          <w:i/>
        </w:rPr>
        <w:t>Russia is the biggest.</w:t>
      </w:r>
    </w:p>
    <w:p w:rsidR="002F6378" w:rsidRDefault="00DB50BE">
      <w:r>
        <w:rPr>
          <w:u w:val="single"/>
        </w:rPr>
        <w:t>Towns</w:t>
      </w:r>
      <w:r>
        <w:t xml:space="preserve"> </w:t>
      </w:r>
      <w:r>
        <w:rPr>
          <w:i/>
        </w:rPr>
        <w:t>X London is the capital of the UK.</w:t>
      </w:r>
    </w:p>
    <w:p w:rsidR="002F6378" w:rsidRDefault="00DB50BE">
      <w:r>
        <w:rPr>
          <w:u w:val="single"/>
        </w:rPr>
        <w:t xml:space="preserve">Streets </w:t>
      </w:r>
      <w:r>
        <w:rPr>
          <w:i/>
        </w:rPr>
        <w:t>I live in X Oxford street.</w:t>
      </w:r>
    </w:p>
    <w:p w:rsidR="002F6378" w:rsidRDefault="00DB50BE">
      <w:r>
        <w:rPr>
          <w:u w:val="single"/>
        </w:rPr>
        <w:t>Lakes</w:t>
      </w:r>
      <w:r>
        <w:t xml:space="preserve"> </w:t>
      </w:r>
      <w:r>
        <w:rPr>
          <w:i/>
        </w:rPr>
        <w:t>X Lake Titicaca is between Bolivia and Peru.</w:t>
      </w:r>
    </w:p>
    <w:p w:rsidR="002F6378" w:rsidRDefault="00DB50BE">
      <w:r>
        <w:rPr>
          <w:u w:val="single"/>
        </w:rPr>
        <w:t>Mountains</w:t>
      </w:r>
      <w:r>
        <w:t xml:space="preserve"> </w:t>
      </w:r>
      <w:r>
        <w:rPr>
          <w:i/>
        </w:rPr>
        <w:t>I wanted to climb X Mount Everest.</w:t>
      </w:r>
    </w:p>
    <w:p w:rsidR="002F6378" w:rsidRDefault="00DB50BE">
      <w:r>
        <w:rPr>
          <w:u w:val="single"/>
        </w:rPr>
        <w:t>Possessive 's'</w:t>
      </w:r>
      <w:r>
        <w:rPr>
          <w:i/>
        </w:rPr>
        <w:t xml:space="preserve">It's X John's book. X Brazil's economic </w:t>
      </w:r>
      <w:r>
        <w:rPr>
          <w:i/>
        </w:rPr>
        <w:t>situation.</w:t>
      </w:r>
    </w:p>
    <w:p w:rsidR="002F6378" w:rsidRDefault="00DB50BE">
      <w:r>
        <w:rPr>
          <w:u w:val="single"/>
        </w:rPr>
        <w:t>All + time expression</w:t>
      </w:r>
    </w:p>
    <w:p w:rsidR="002F6378" w:rsidRDefault="00DB50BE">
      <w:r>
        <w:rPr>
          <w:i/>
        </w:rPr>
        <w:t>I've been waiting all X day. We spent all X week there</w:t>
      </w:r>
    </w:p>
    <w:p w:rsidR="002F6378" w:rsidRDefault="00DB50BE">
      <w:r>
        <w:rPr>
          <w:u w:val="single"/>
        </w:rPr>
        <w:t>TV and most recording media</w:t>
      </w:r>
      <w:r>
        <w:rPr>
          <w:i/>
        </w:rPr>
        <w:t>I saw it on X TV. I've saved it on X cd-</w:t>
      </w:r>
      <w:r>
        <w:t>rom</w:t>
      </w:r>
    </w:p>
    <w:p w:rsidR="002F6378" w:rsidRDefault="00DB50BE">
      <w:r>
        <w:rPr>
          <w:u w:val="single"/>
        </w:rPr>
        <w:t>Airports</w:t>
      </w:r>
      <w:r>
        <w:rPr>
          <w:i/>
        </w:rPr>
        <w:t xml:space="preserve">I arrived at X JFK at 6am. What time do you get </w:t>
      </w:r>
      <w:r>
        <w:t>in to</w:t>
      </w:r>
      <w:r>
        <w:rPr>
          <w:i/>
        </w:rPr>
        <w:t xml:space="preserve"> X Heathrow?</w:t>
      </w:r>
    </w:p>
    <w:p w:rsidR="002F6378" w:rsidRDefault="00DB50BE">
      <w:r>
        <w:t>With most countable clo</w:t>
      </w:r>
      <w:r>
        <w:t>thes and parts of the body we use a possessive adjective, not 'the'</w:t>
      </w:r>
    </w:p>
    <w:p w:rsidR="002F6378" w:rsidRDefault="00DB50BE">
      <w:r>
        <w:rPr>
          <w:i/>
        </w:rPr>
        <w:t>He put on his coat and shoes. I hurt my arm playing rugby.(after prepositions we often use 'the') He patted me on the back.</w:t>
      </w:r>
      <w:r>
        <w:rPr>
          <w:i/>
        </w:rPr>
        <w:br/>
      </w:r>
    </w:p>
    <w:p w:rsidR="002F6378" w:rsidRDefault="00DB50BE">
      <w:r>
        <w:rPr>
          <w:b/>
        </w:rPr>
        <w:br/>
      </w:r>
    </w:p>
    <w:p w:rsidR="002F6378" w:rsidRDefault="00DB50BE">
      <w:pPr>
        <w:pStyle w:val="Heading4"/>
      </w:pPr>
      <w:bookmarkStart w:id="587" w:name="scroll-bookmark-602"/>
      <w:r>
        <w:t>Use this flow chart to help you use articles correctly</w:t>
      </w:r>
      <w:bookmarkEnd w:id="587"/>
    </w:p>
    <w:p w:rsidR="002F6378" w:rsidRDefault="00DB50BE">
      <w:r>
        <w:rPr>
          <w:i/>
        </w:rPr>
        <w:br/>
      </w:r>
      <w:r>
        <w:rPr>
          <w:i/>
          <w:noProof/>
        </w:rPr>
        <w:drawing>
          <wp:inline distT="0" distB="0" distL="0" distR="0">
            <wp:extent cx="5395595" cy="2964440"/>
            <wp:effectExtent l="0" t="0" r="0" b="0"/>
            <wp:docPr id="100301" name="Picture 100301" descr="/download/attachments/422336050/article_chart.png?version=1&amp;modificationDate=1478114336000&amp;api=v2"/>
            <wp:cNvGraphicFramePr/>
            <a:graphic xmlns:a="http://schemas.openxmlformats.org/drawingml/2006/main">
              <a:graphicData uri="http://schemas.openxmlformats.org/drawingml/2006/picture">
                <pic:pic xmlns:pic="http://schemas.openxmlformats.org/drawingml/2006/picture">
                  <pic:nvPicPr>
                    <pic:cNvPr id="100301" name=""/>
                    <pic:cNvPicPr/>
                  </pic:nvPicPr>
                  <pic:blipFill>
                    <a:blip r:embed="rId315"/>
                    <a:stretch>
                      <a:fillRect/>
                    </a:stretch>
                  </pic:blipFill>
                  <pic:spPr>
                    <a:xfrm>
                      <a:off x="0" y="0"/>
                      <a:ext cx="5395595" cy="2964440"/>
                    </a:xfrm>
                    <a:prstGeom prst="rect">
                      <a:avLst/>
                    </a:prstGeom>
                  </pic:spPr>
                </pic:pic>
              </a:graphicData>
            </a:graphic>
          </wp:inline>
        </w:drawing>
      </w:r>
      <w:r>
        <w:rPr>
          <w:i/>
        </w:rPr>
        <w:br/>
      </w:r>
    </w:p>
    <w:p w:rsidR="002F6378" w:rsidRDefault="00DB50BE">
      <w:pPr>
        <w:pStyle w:val="Heading3"/>
      </w:pPr>
      <w:bookmarkStart w:id="588" w:name="scroll-bookmark-603"/>
      <w:r>
        <w:t>In</w:t>
      </w:r>
      <w:r>
        <w:t>definite Article – ‘A’ or ‘An’</w:t>
      </w:r>
      <w:bookmarkEnd w:id="588"/>
    </w:p>
    <w:p w:rsidR="002F6378" w:rsidRDefault="00DB50BE">
      <w:r>
        <w:t>We use A/An with singular, countable nouns when mentioning them for the first time.</w:t>
      </w:r>
      <w:r>
        <w:rPr>
          <w:i/>
        </w:rPr>
        <w:t xml:space="preserve">They have two children, a </w:t>
      </w:r>
      <w:r>
        <w:t>boy</w:t>
      </w:r>
      <w:r>
        <w:rPr>
          <w:i/>
        </w:rPr>
        <w:t xml:space="preserve"> and a girl.There's a new hospital in the city </w:t>
      </w:r>
      <w:r>
        <w:t>centre</w:t>
      </w:r>
      <w:r>
        <w:rPr>
          <w:i/>
        </w:rPr>
        <w:t>.</w:t>
      </w:r>
    </w:p>
    <w:p w:rsidR="002F6378" w:rsidRDefault="002F6378"/>
    <w:p w:rsidR="002F6378" w:rsidRDefault="00DB50BE">
      <w:r>
        <w:t>We use 'A' before a noun or adjective which begins with a</w:t>
      </w:r>
      <w:r>
        <w:t xml:space="preserve"> consonant sound.</w:t>
      </w:r>
    </w:p>
    <w:p w:rsidR="002F6378" w:rsidRDefault="00DB50BE">
      <w:r>
        <w:rPr>
          <w:i/>
        </w:rPr>
        <w:t>I'd like a cup of tea. She's got a blue bag.</w:t>
      </w:r>
    </w:p>
    <w:p w:rsidR="002F6378" w:rsidRDefault="002F6378"/>
    <w:p w:rsidR="002F6378" w:rsidRDefault="00DB50BE">
      <w:r>
        <w:t>We use "a or an" to define what kind of person or thing someone or something is.</w:t>
      </w:r>
    </w:p>
    <w:p w:rsidR="002F6378" w:rsidRDefault="00DB50BE">
      <w:r>
        <w:t>We use "a or an" with an adjective, or to indicate that it belongs to a particular group.</w:t>
      </w:r>
    </w:p>
    <w:p w:rsidR="002F6378" w:rsidRDefault="00DB50BE">
      <w:r>
        <w:t>We use "a or an" to i</w:t>
      </w:r>
      <w:r>
        <w:t>ndicate something general/unspecific.</w:t>
      </w:r>
    </w:p>
    <w:p w:rsidR="002F6378" w:rsidRDefault="00DB50BE">
      <w:pPr>
        <w:pStyle w:val="Heading4"/>
      </w:pPr>
      <w:bookmarkStart w:id="589" w:name="scroll-bookmark-604"/>
      <w:r>
        <w:t>‘A’ is used</w:t>
      </w:r>
      <w:bookmarkEnd w:id="589"/>
    </w:p>
    <w:p w:rsidR="002F6378" w:rsidRDefault="00DB50BE">
      <w:r>
        <w:t>Before a word (noun or adjective) which begins with a consonant</w:t>
      </w:r>
    </w:p>
    <w:p w:rsidR="002F6378" w:rsidRDefault="00DB50BE">
      <w:r>
        <w:rPr>
          <w:i/>
        </w:rPr>
        <w:t>Example: A woman</w:t>
      </w:r>
    </w:p>
    <w:p w:rsidR="002F6378" w:rsidRDefault="00DB50BE">
      <w:r>
        <w:t>Before a singular, countable noun</w:t>
      </w:r>
    </w:p>
    <w:p w:rsidR="002F6378" w:rsidRDefault="00DB50BE">
      <w:r>
        <w:rPr>
          <w:i/>
        </w:rPr>
        <w:t>Example: A banana</w:t>
      </w:r>
    </w:p>
    <w:p w:rsidR="002F6378" w:rsidRDefault="00DB50BE">
      <w:r>
        <w:t>When we mention something for the first time</w:t>
      </w:r>
    </w:p>
    <w:p w:rsidR="002F6378" w:rsidRDefault="00DB50BE">
      <w:r>
        <w:rPr>
          <w:i/>
        </w:rPr>
        <w:t>Example: I saw a dog</w:t>
      </w:r>
    </w:p>
    <w:p w:rsidR="002F6378" w:rsidRDefault="00DB50BE">
      <w:r>
        <w:t xml:space="preserve">Before </w:t>
      </w:r>
      <w:r>
        <w:t>a word with a long sound of ‘u’</w:t>
      </w:r>
    </w:p>
    <w:p w:rsidR="002F6378" w:rsidRDefault="00DB50BE">
      <w:r>
        <w:rPr>
          <w:i/>
        </w:rPr>
        <w:t>Example: A university, a uniform, a useful book, a European</w:t>
      </w:r>
    </w:p>
    <w:p w:rsidR="002F6378" w:rsidRDefault="00DB50BE">
      <w:r>
        <w:t>Before the word one</w:t>
      </w:r>
    </w:p>
    <w:p w:rsidR="002F6378" w:rsidRDefault="00DB50BE">
      <w:r>
        <w:rPr>
          <w:i/>
        </w:rPr>
        <w:t>Example: a one-way street, a one-eyed man, a one-year course, a one-day holiday, etc</w:t>
      </w:r>
      <w:r>
        <w:t>.</w:t>
      </w:r>
    </w:p>
    <w:p w:rsidR="002F6378" w:rsidRDefault="00DB50BE">
      <w:pPr>
        <w:pStyle w:val="Heading4"/>
      </w:pPr>
      <w:bookmarkStart w:id="590" w:name="scroll-bookmark-605"/>
      <w:r>
        <w:t>‘An’ is used</w:t>
      </w:r>
      <w:bookmarkEnd w:id="590"/>
    </w:p>
    <w:p w:rsidR="002F6378" w:rsidRDefault="00DB50BE">
      <w:r>
        <w:t>Before a noun which begins with a vowel</w:t>
      </w:r>
    </w:p>
    <w:p w:rsidR="002F6378" w:rsidRDefault="00DB50BE">
      <w:r>
        <w:rPr>
          <w:i/>
        </w:rPr>
        <w:t>Example: an apple</w:t>
      </w:r>
    </w:p>
    <w:p w:rsidR="002F6378" w:rsidRDefault="00DB50BE">
      <w:r>
        <w:t>Before a word which begins with a vowel sound or a silent ‘h’</w:t>
      </w:r>
    </w:p>
    <w:p w:rsidR="002F6378" w:rsidRDefault="00DB50BE">
      <w:r>
        <w:rPr>
          <w:i/>
        </w:rPr>
        <w:t>Example: an hour, an honest man, an heir, an honour</w:t>
      </w:r>
    </w:p>
    <w:p w:rsidR="002F6378" w:rsidRDefault="00DB50BE">
      <w:r>
        <w:t>Before a singular, countable noun which begins with a vowel or silent ‘h’</w:t>
      </w:r>
    </w:p>
    <w:p w:rsidR="002F6378" w:rsidRDefault="00DB50BE">
      <w:r>
        <w:rPr>
          <w:i/>
        </w:rPr>
        <w:t>Example: an orange</w:t>
      </w:r>
    </w:p>
    <w:p w:rsidR="002F6378" w:rsidRDefault="00DB50BE">
      <w:pPr>
        <w:pStyle w:val="Heading4"/>
      </w:pPr>
      <w:bookmarkStart w:id="591" w:name="scroll-bookmark-606"/>
      <w:r>
        <w:t>Use 'A' or 'An' with</w:t>
      </w:r>
      <w:bookmarkEnd w:id="591"/>
    </w:p>
    <w:p w:rsidR="002F6378" w:rsidRDefault="00DB50BE">
      <w:r>
        <w:rPr>
          <w:b/>
          <w:u w:val="single"/>
        </w:rPr>
        <w:t>Professions</w:t>
      </w:r>
    </w:p>
    <w:p w:rsidR="002F6378" w:rsidRDefault="00DB50BE">
      <w:r>
        <w:rPr>
          <w:i/>
        </w:rPr>
        <w:t>I'm a teacher. She's an architect.</w:t>
      </w:r>
    </w:p>
    <w:p w:rsidR="002F6378" w:rsidRDefault="00DB50BE">
      <w:r>
        <w:rPr>
          <w:b/>
          <w:u w:val="single"/>
        </w:rPr>
        <w:t>Some expressions of quantity</w:t>
      </w:r>
    </w:p>
    <w:p w:rsidR="002F6378" w:rsidRDefault="00DB50BE">
      <w:r>
        <w:rPr>
          <w:i/>
        </w:rPr>
        <w:t>A lot of A little A thousand</w:t>
      </w:r>
    </w:p>
    <w:p w:rsidR="002F6378" w:rsidRDefault="00DB50BE">
      <w:r>
        <w:rPr>
          <w:i/>
        </w:rPr>
        <w:t>A few Three times a day</w:t>
      </w:r>
    </w:p>
    <w:p w:rsidR="002F6378" w:rsidRDefault="00DB50BE">
      <w:r>
        <w:rPr>
          <w:i/>
        </w:rPr>
        <w:t>A pair of shoes. Forty miles an hour</w:t>
      </w:r>
    </w:p>
    <w:p w:rsidR="002F6378" w:rsidRDefault="00DB50BE">
      <w:r>
        <w:rPr>
          <w:b/>
          <w:u w:val="single"/>
        </w:rPr>
        <w:t>Exclamations with What + countable noun</w:t>
      </w:r>
    </w:p>
    <w:p w:rsidR="002F6378" w:rsidRDefault="00DB50BE">
      <w:r>
        <w:rPr>
          <w:i/>
        </w:rPr>
        <w:t>What a lovely day! What a terrible hat!</w:t>
      </w:r>
    </w:p>
    <w:p w:rsidR="002F6378" w:rsidRDefault="00DB50BE">
      <w:r>
        <w:rPr>
          <w:b/>
          <w:u w:val="single"/>
        </w:rPr>
        <w:t xml:space="preserve">Don't use </w:t>
      </w:r>
      <w:r>
        <w:rPr>
          <w:b/>
          <w:u w:val="single"/>
        </w:rPr>
        <w:t>A or An with:</w:t>
      </w:r>
    </w:p>
    <w:p w:rsidR="002F6378" w:rsidRDefault="00DB50BE">
      <w:r>
        <w:rPr>
          <w:u w:val="single"/>
        </w:rPr>
        <w:t>Plural nouns</w:t>
      </w:r>
      <w:r>
        <w:t xml:space="preserve"> </w:t>
      </w:r>
      <w:r>
        <w:rPr>
          <w:i/>
          <w:u w:val="single"/>
        </w:rPr>
        <w:t>Meals</w:t>
      </w:r>
    </w:p>
    <w:p w:rsidR="002F6378" w:rsidRDefault="00DB50BE">
      <w:r>
        <w:rPr>
          <w:i/>
        </w:rPr>
        <w:t>X Children usually go to school. I had X breakfast at 8.30.</w:t>
      </w:r>
    </w:p>
    <w:p w:rsidR="002F6378" w:rsidRDefault="00DB50BE">
      <w:r>
        <w:rPr>
          <w:u w:val="single"/>
        </w:rPr>
        <w:t>Uncountable nouns</w:t>
      </w:r>
    </w:p>
    <w:p w:rsidR="002F6378" w:rsidRDefault="00DB50BE">
      <w:r>
        <w:rPr>
          <w:i/>
        </w:rPr>
        <w:t>Buy X bread and X milk, please.</w:t>
      </w:r>
      <w:r>
        <w:rPr>
          <w:i/>
        </w:rPr>
        <w:br/>
      </w:r>
    </w:p>
    <w:p w:rsidR="002F6378" w:rsidRDefault="002F6378"/>
    <w:p w:rsidR="002F6378" w:rsidRDefault="00DB50BE">
      <w:pPr>
        <w:pStyle w:val="Heading2"/>
      </w:pPr>
      <w:bookmarkStart w:id="592" w:name="scroll-bookmark-607"/>
      <w:r>
        <w:t>Chunking Content</w:t>
      </w:r>
      <w:bookmarkEnd w:id="592"/>
    </w:p>
    <w:p w:rsidR="002F6378" w:rsidRDefault="00DB50BE">
      <w:r>
        <w:t>Break up dense and lengthy text by arranging related content into small chunks. A chunk is a m</w:t>
      </w:r>
      <w:r>
        <w:t>anageable piece of information that can be quickly and easily understood. Chunking helps users navigate the information hierarchy and understand the underlying relationships between elements.</w:t>
      </w:r>
    </w:p>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1</w:t>
            </w:r>
          </w:p>
          <w:p w:rsidR="002F6378" w:rsidRDefault="00DB50BE">
            <w:r>
              <w:rPr>
                <w:sz w:val="24"/>
              </w:rPr>
              <w:t>Use short sentences that make one or two points and</w:t>
            </w:r>
            <w:r>
              <w:rPr>
                <w:sz w:val="24"/>
              </w:rPr>
              <w:t xml:space="preserve"> aim for no more than 50–75 characters where possible.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2</w:t>
            </w:r>
          </w:p>
          <w:p w:rsidR="002F6378" w:rsidRDefault="00DB50BE">
            <w:r>
              <w:rPr>
                <w:sz w:val="24"/>
              </w:rPr>
              <w:t>Use short paragraphs and ensure that each paragraph makes one main argument where possible.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3</w:t>
            </w:r>
          </w:p>
          <w:p w:rsidR="002F6378" w:rsidRDefault="00DB50BE">
            <w:r>
              <w:rPr>
                <w:sz w:val="24"/>
              </w:rPr>
              <w:t>Avoid overly long paragraphs or "walls of text", which can appear intimidating or</w:t>
            </w:r>
            <w:r>
              <w:rPr>
                <w:sz w:val="24"/>
              </w:rPr>
              <w:t xml:space="preserve"> time-consuming.</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4</w:t>
            </w:r>
          </w:p>
          <w:p w:rsidR="002F6378" w:rsidRDefault="00DB50BE">
            <w:r>
              <w:rPr>
                <w:sz w:val="24"/>
              </w:rPr>
              <w:t>Use headings, subheadings, and lists to group related items together and reinforce visual hierarchies.</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5</w:t>
            </w:r>
          </w:p>
          <w:p w:rsidR="002F6378" w:rsidRDefault="00DB50BE">
            <w:r>
              <w:rPr>
                <w:sz w:val="24"/>
              </w:rPr>
              <w:t>Preface large sections with a short summary paragraph to guide users where appropriate.</w:t>
            </w:r>
          </w:p>
        </w:tc>
      </w:tr>
    </w:tbl>
    <w:p w:rsidR="002F6378" w:rsidRDefault="002F6378">
      <w:pPr>
        <w:pStyle w:val="Caption"/>
        <w:keepNext/>
      </w:pPr>
    </w:p>
    <w:tbl>
      <w:tblPr>
        <w:tblStyle w:val="ScrollInfo"/>
        <w:tblW w:w="5000" w:type="pct"/>
        <w:tblLook w:val="0180" w:firstRow="0" w:lastRow="0" w:firstColumn="1" w:lastColumn="1" w:noHBand="0" w:noVBand="0"/>
      </w:tblPr>
      <w:tblGrid>
        <w:gridCol w:w="8613"/>
      </w:tblGrid>
      <w:tr w:rsidR="002F6378">
        <w:tc>
          <w:tcPr>
            <w:tcW w:w="0" w:type="auto"/>
          </w:tcPr>
          <w:p w:rsidR="002F6378" w:rsidRDefault="00DB50BE">
            <w:r>
              <w:rPr>
                <w:b/>
                <w:sz w:val="24"/>
              </w:rPr>
              <w:t>Guideline 6</w:t>
            </w:r>
          </w:p>
          <w:p w:rsidR="002F6378" w:rsidRDefault="00DB50BE">
            <w:r>
              <w:rPr>
                <w:sz w:val="24"/>
              </w:rPr>
              <w:t>Use in</w:t>
            </w:r>
            <w:r>
              <w:rPr>
                <w:sz w:val="24"/>
              </w:rPr>
              <w:t>formation chunks to layer the level of detail provided. Give overview information at a higher level and introduce more detailed content at a deeper level.</w:t>
            </w:r>
          </w:p>
        </w:tc>
      </w:tr>
    </w:tbl>
    <w:p w:rsidR="002F6378" w:rsidRDefault="00DB50BE">
      <w:pPr>
        <w:pStyle w:val="Heading2"/>
      </w:pPr>
      <w:bookmarkStart w:id="593" w:name="scroll-bookmark-608"/>
      <w:r>
        <w:t>Commas</w:t>
      </w:r>
      <w:bookmarkEnd w:id="593"/>
    </w:p>
    <w:p w:rsidR="002F6378" w:rsidRDefault="00DB50BE">
      <w:r>
        <w:t>Rule 1</w:t>
      </w:r>
    </w:p>
    <w:p w:rsidR="002F6378" w:rsidRDefault="00DB50BE">
      <w:r>
        <w:rPr>
          <w:u w:val="single"/>
        </w:rPr>
        <w:t>Adjectives in a series</w:t>
      </w:r>
    </w:p>
    <w:p w:rsidR="002F6378" w:rsidRDefault="00DB50BE">
      <w:r>
        <w:t xml:space="preserve">•Use a comma with two or more adjectives that are together </w:t>
      </w:r>
      <w:r>
        <w:t>(coordinate adjectives) without any conjunction and can only if they can be reversed or joined by the conjunction “and”.••Example</w:t>
      </w:r>
    </w:p>
    <w:p w:rsidR="002F6378" w:rsidRDefault="00DB50BE">
      <w:r>
        <w:t>The gray, darkening sky caused me to hurry home.</w:t>
      </w:r>
    </w:p>
    <w:p w:rsidR="002F6378" w:rsidRDefault="002F6378"/>
    <w:p w:rsidR="002F6378" w:rsidRDefault="00DB50BE">
      <w:r>
        <w:t>Little Red Riding Hood’s grandmother lived in a little white house.</w:t>
      </w:r>
    </w:p>
    <w:p w:rsidR="002F6378" w:rsidRDefault="00DB50BE">
      <w:r>
        <w:t>Rule 2</w:t>
      </w:r>
    </w:p>
    <w:p w:rsidR="002F6378" w:rsidRDefault="00DB50BE">
      <w:r>
        <w:rPr>
          <w:u w:val="single"/>
        </w:rPr>
        <w:t>C</w:t>
      </w:r>
      <w:r>
        <w:rPr>
          <w:u w:val="single"/>
        </w:rPr>
        <w:t>ompound Sentence</w:t>
      </w:r>
    </w:p>
    <w:p w:rsidR="002F6378" w:rsidRDefault="00DB50BE">
      <w:r>
        <w:t>F.A.N.B.O.Y.S</w:t>
      </w:r>
    </w:p>
    <w:p w:rsidR="002F6378" w:rsidRDefault="00DB50BE">
      <w:r>
        <w:rPr>
          <w:noProof/>
        </w:rPr>
        <w:drawing>
          <wp:inline distT="0" distB="0" distL="0" distR="0">
            <wp:extent cx="266737" cy="285790"/>
            <wp:effectExtent l="0" t="0" r="0" b="0"/>
            <wp:docPr id="100302" name="Picture 100302" descr="www.scholastic.com/content/dam/teachers/blogs/migrated-featured-images/6a00e54faaf86b8833014e8619eb10970d-320wi.png"/>
            <wp:cNvGraphicFramePr/>
            <a:graphic xmlns:a="http://schemas.openxmlformats.org/drawingml/2006/main">
              <a:graphicData uri="http://schemas.openxmlformats.org/drawingml/2006/picture">
                <pic:pic xmlns:pic="http://schemas.openxmlformats.org/drawingml/2006/picture">
                  <pic:nvPicPr>
                    <pic:cNvPr id="100302" name=""/>
                    <pic:cNvPicPr/>
                  </pic:nvPicPr>
                  <pic:blipFill>
                    <a:blip r:embed="rId316"/>
                    <a:stretch>
                      <a:fillRect/>
                    </a:stretch>
                  </pic:blipFill>
                  <pic:spPr>
                    <a:xfrm>
                      <a:off x="0" y="0"/>
                      <a:ext cx="266737" cy="285790"/>
                    </a:xfrm>
                    <a:prstGeom prst="rect">
                      <a:avLst/>
                    </a:prstGeom>
                  </pic:spPr>
                </pic:pic>
              </a:graphicData>
            </a:graphic>
          </wp:inline>
        </w:drawing>
      </w:r>
    </w:p>
    <w:p w:rsidR="002F6378" w:rsidRDefault="00DB50BE">
      <w:r>
        <w:t>•Use a comma before FANBOYS when they join two independent clauses.•Example:</w:t>
      </w:r>
    </w:p>
    <w:p w:rsidR="002F6378" w:rsidRDefault="00DB50BE">
      <w:r>
        <w:t>John pressed the button, and the engine started.</w:t>
      </w:r>
    </w:p>
    <w:p w:rsidR="002F6378" w:rsidRDefault="002F6378"/>
    <w:p w:rsidR="002F6378" w:rsidRDefault="00DB50BE">
      <w:r>
        <w:t>Rule 3</w:t>
      </w:r>
    </w:p>
    <w:p w:rsidR="002F6378" w:rsidRDefault="00DB50BE">
      <w:r>
        <w:rPr>
          <w:u w:val="single"/>
        </w:rPr>
        <w:t>Introductory Phrase/Words</w:t>
      </w:r>
      <w:r>
        <w:t>•Use a comma after an introductory phrase.•Example:</w:t>
      </w:r>
    </w:p>
    <w:p w:rsidR="002F6378" w:rsidRDefault="00DB50BE">
      <w:r>
        <w:t xml:space="preserve">When </w:t>
      </w:r>
      <w:r>
        <w:t>exercising, you need to be aware of your limitations.</w:t>
      </w:r>
    </w:p>
    <w:p w:rsidR="002F6378" w:rsidRDefault="002F6378"/>
    <w:p w:rsidR="002F6378" w:rsidRDefault="00DB50BE">
      <w:r>
        <w:t>Yes, I do like creative writing.</w:t>
      </w:r>
    </w:p>
    <w:p w:rsidR="002F6378" w:rsidRDefault="002F6378"/>
    <w:p w:rsidR="002F6378" w:rsidRDefault="00DB50BE">
      <w:r>
        <w:t>To get to the park, turn right at the corner.</w:t>
      </w:r>
    </w:p>
    <w:p w:rsidR="002F6378" w:rsidRDefault="002F6378"/>
    <w:p w:rsidR="002F6378" w:rsidRDefault="00DB50BE">
      <w:r>
        <w:t>Rule 4</w:t>
      </w:r>
    </w:p>
    <w:p w:rsidR="002F6378" w:rsidRDefault="00DB50BE">
      <w:r>
        <w:rPr>
          <w:u w:val="single"/>
        </w:rPr>
        <w:t>Interrupters</w:t>
      </w:r>
      <w:r>
        <w:t>•Use a comma when words or phrases interrupt the sentence, and they could be removed and the sentence</w:t>
      </w:r>
      <w:r>
        <w:t xml:space="preserve"> still makes sense.•Example:</w:t>
      </w:r>
    </w:p>
    <w:p w:rsidR="002F6378" w:rsidRDefault="00DB50BE">
      <w:r>
        <w:t>What the minister promised, in fact, is impossible to achieve.</w:t>
      </w:r>
    </w:p>
    <w:p w:rsidR="002F6378" w:rsidRDefault="002F6378"/>
    <w:p w:rsidR="002F6378" w:rsidRDefault="00DB50BE">
      <w:r>
        <w:t>Now then, let’s go back to work.</w:t>
      </w:r>
    </w:p>
    <w:p w:rsidR="002F6378" w:rsidRDefault="002F6378"/>
    <w:p w:rsidR="002F6378" w:rsidRDefault="00DB50BE">
      <w:r>
        <w:t>She wanted to drive the car, too.</w:t>
      </w:r>
    </w:p>
    <w:p w:rsidR="002F6378" w:rsidRDefault="00DB50BE">
      <w:r>
        <w:t>Rule 5</w:t>
      </w:r>
    </w:p>
    <w:p w:rsidR="002F6378" w:rsidRDefault="00DB50BE">
      <w:r>
        <w:rPr>
          <w:u w:val="single"/>
        </w:rPr>
        <w:t>Appositives</w:t>
      </w:r>
    </w:p>
    <w:p w:rsidR="002F6378" w:rsidRDefault="00DB50BE">
      <w:r>
        <w:t>Use commas to set off an appositive.</w:t>
      </w:r>
    </w:p>
    <w:p w:rsidR="002F6378" w:rsidRDefault="00DB50BE">
      <w:r>
        <w:t>Example:</w:t>
      </w:r>
    </w:p>
    <w:p w:rsidR="002F6378" w:rsidRDefault="00DB50BE">
      <w:r>
        <w:t xml:space="preserve">Mr. Walton, </w:t>
      </w:r>
      <w:r>
        <w:rPr>
          <w:u w:val="single"/>
        </w:rPr>
        <w:t xml:space="preserve">my favorite </w:t>
      </w:r>
      <w:r>
        <w:rPr>
          <w:u w:val="single"/>
        </w:rPr>
        <w:t>teacher</w:t>
      </w:r>
      <w:r>
        <w:t>, is retiring this year.</w:t>
      </w:r>
    </w:p>
    <w:p w:rsidR="002F6378" w:rsidRDefault="002F6378"/>
    <w:p w:rsidR="002F6378" w:rsidRDefault="00DB50BE">
      <w:r>
        <w:t xml:space="preserve">That ladybug, </w:t>
      </w:r>
      <w:r>
        <w:rPr>
          <w:u w:val="single"/>
        </w:rPr>
        <w:t>an insect</w:t>
      </w:r>
      <w:r>
        <w:t>, just landed on the rose bush.</w:t>
      </w:r>
    </w:p>
    <w:p w:rsidR="002F6378" w:rsidRDefault="002F6378"/>
    <w:p w:rsidR="002F6378" w:rsidRDefault="00DB50BE">
      <w:r>
        <w:t>Apposition is a grammatical construction in which two elements, normally noun phrases, are placed side by side, with one element serving to identify the other in a dif</w:t>
      </w:r>
      <w:r>
        <w:t>ferent way.</w:t>
      </w:r>
    </w:p>
    <w:p w:rsidR="002F6378" w:rsidRDefault="00DB50BE">
      <w:r>
        <w:t>Rule 6</w:t>
      </w:r>
    </w:p>
    <w:p w:rsidR="002F6378" w:rsidRDefault="00DB50BE">
      <w:r>
        <w:rPr>
          <w:u w:val="single"/>
        </w:rPr>
        <w:t>Direct Address</w:t>
      </w:r>
      <w:r>
        <w:t>•Use a comma for direct address.•Example:</w:t>
      </w:r>
    </w:p>
    <w:p w:rsidR="002F6378" w:rsidRDefault="00DB50BE">
      <w:r>
        <w:t>Mr. Ram, would you please explain the procedure again?</w:t>
      </w:r>
    </w:p>
    <w:p w:rsidR="002F6378" w:rsidRDefault="00DB50BE">
      <w:r>
        <w:rPr>
          <w:u w:val="single"/>
        </w:rPr>
        <w:t>Letter Examples</w:t>
      </w:r>
    </w:p>
    <w:p w:rsidR="002F6378" w:rsidRDefault="00DB50BE">
      <w:r>
        <w:t>•Use commas at the end of greetings and closures while writing letters.</w:t>
      </w:r>
    </w:p>
    <w:p w:rsidR="002F6378" w:rsidRDefault="00DB50BE">
      <w:r>
        <w:t>Rule 7</w:t>
      </w:r>
    </w:p>
    <w:p w:rsidR="002F6378" w:rsidRDefault="00DB50BE">
      <w:r>
        <w:rPr>
          <w:u w:val="single"/>
        </w:rPr>
        <w:t>Non-Essential Clauses</w:t>
      </w:r>
      <w:r>
        <w:t>•Use comma</w:t>
      </w:r>
      <w:r>
        <w:t>s to set off non-essential which, who, whom, or that clauses. (clauses that you do not really need)•Example:</w:t>
      </w:r>
    </w:p>
    <w:p w:rsidR="002F6378" w:rsidRDefault="00DB50BE">
      <w:r>
        <w:t>The old woman, who lives down the street, drives a red car.</w:t>
      </w:r>
    </w:p>
    <w:p w:rsidR="002F6378" w:rsidRDefault="002F6378"/>
    <w:p w:rsidR="002F6378" w:rsidRDefault="00DB50BE">
      <w:r>
        <w:t>Bananas, which grow in the tropics, do not need refrigeration.</w:t>
      </w:r>
    </w:p>
    <w:p w:rsidR="002F6378" w:rsidRDefault="00DB50BE">
      <w:r>
        <w:t>Rule 8</w:t>
      </w:r>
    </w:p>
    <w:p w:rsidR="002F6378" w:rsidRDefault="00DB50BE">
      <w:r>
        <w:rPr>
          <w:u w:val="single"/>
        </w:rPr>
        <w:t>Quoted Elements</w:t>
      </w:r>
      <w:r>
        <w:t>•</w:t>
      </w:r>
      <w:r>
        <w:t>Use commas to set off quoted elements.•Example:</w:t>
      </w:r>
    </w:p>
    <w:p w:rsidR="002F6378" w:rsidRDefault="00DB50BE">
      <w:r>
        <w:t>She said, “Can I go home?”</w:t>
      </w:r>
    </w:p>
    <w:p w:rsidR="002F6378" w:rsidRDefault="002F6378"/>
    <w:p w:rsidR="002F6378" w:rsidRDefault="00DB50BE">
      <w:r>
        <w:t>“Can I borrow your car,” he said, “mine is in the shop.”•Do not add a comma if the quote ends in a question mark or an exclamation point.•Example:</w:t>
      </w:r>
    </w:p>
    <w:p w:rsidR="002F6378" w:rsidRDefault="00DB50BE">
      <w:r>
        <w:t>“What is that?” he asked.</w:t>
      </w:r>
    </w:p>
    <w:p w:rsidR="002F6378" w:rsidRDefault="002F6378"/>
    <w:p w:rsidR="002F6378" w:rsidRDefault="00DB50BE">
      <w:r>
        <w:t>“Watch</w:t>
      </w:r>
      <w:r>
        <w:t xml:space="preserve"> out!” she screamed.</w:t>
      </w:r>
    </w:p>
    <w:p w:rsidR="002F6378" w:rsidRDefault="00DB50BE">
      <w:r>
        <w:t>Summary•Use a comma with two or more adjectives that are together without any conjunction and can only if they can be reversed or “and” put between them.</w:t>
      </w:r>
    </w:p>
    <w:p w:rsidR="002F6378" w:rsidRDefault="00DB50BE">
      <w:r>
        <w:t>•Use a comma before FANBOYS when they join two independent clauses.</w:t>
      </w:r>
    </w:p>
    <w:p w:rsidR="002F6378" w:rsidRDefault="00DB50BE">
      <w:r>
        <w:t xml:space="preserve">•Use a comma </w:t>
      </w:r>
      <w:r>
        <w:t>after an introductory phrase.</w:t>
      </w:r>
    </w:p>
    <w:p w:rsidR="002F6378" w:rsidRDefault="00DB50BE">
      <w:r>
        <w:t>•Use a comma when words or phrases interrupt the sentence, and they could be removed and the sentence still makes sense.•Use commas to set off an appositive.••Use a comma for direct address.</w:t>
      </w:r>
    </w:p>
    <w:p w:rsidR="002F6378" w:rsidRDefault="00DB50BE">
      <w:r>
        <w:t>•Use commas at the end of greetings</w:t>
      </w:r>
      <w:r>
        <w:t xml:space="preserve"> and closures while writing letters.••Use commas to set off non-essential clauses.••Use commas to set off quoted elements.</w:t>
      </w:r>
    </w:p>
    <w:p w:rsidR="002F6378" w:rsidRDefault="00DB50BE">
      <w:r>
        <w:t>Test Your Understanding</w:t>
      </w:r>
    </w:p>
    <w:p w:rsidR="002F6378" w:rsidRDefault="002F6378"/>
    <w:p w:rsidR="002F6378" w:rsidRDefault="00DB50BE">
      <w:r>
        <w:t>1.Which sentence is correctly written?</w:t>
      </w:r>
    </w:p>
    <w:p w:rsidR="002F6378" w:rsidRDefault="00DB50BE">
      <w:r>
        <w:t>A. After the storm ended we went outside to survey the damage.</w:t>
      </w:r>
    </w:p>
    <w:p w:rsidR="002F6378" w:rsidRDefault="00DB50BE">
      <w:r>
        <w:t xml:space="preserve">B. </w:t>
      </w:r>
      <w:r>
        <w:t>After the storm ended, we went outside, to survey the damage.</w:t>
      </w:r>
    </w:p>
    <w:p w:rsidR="002F6378" w:rsidRDefault="00DB50BE">
      <w:r>
        <w:t>C. After the storm ended we went outside, to survey the damage.</w:t>
      </w:r>
    </w:p>
    <w:p w:rsidR="002F6378" w:rsidRDefault="00DB50BE">
      <w:r>
        <w:t>D. After the storm ended, we went outside to survey the damage.</w:t>
      </w:r>
    </w:p>
    <w:p w:rsidR="002F6378" w:rsidRDefault="002F6378"/>
    <w:p w:rsidR="002F6378" w:rsidRDefault="00DB50BE">
      <w:r>
        <w:t>2. Which sentence is correctly written?</w:t>
      </w:r>
    </w:p>
    <w:p w:rsidR="002F6378" w:rsidRDefault="00DB50BE">
      <w:r>
        <w:t>A. The fire destroyed the</w:t>
      </w:r>
      <w:r>
        <w:t xml:space="preserve"> garage. The house however was saved.</w:t>
      </w:r>
    </w:p>
    <w:p w:rsidR="002F6378" w:rsidRDefault="00DB50BE">
      <w:r>
        <w:t>B. The fire destroyed the garage. The house, however was saved.</w:t>
      </w:r>
    </w:p>
    <w:p w:rsidR="002F6378" w:rsidRDefault="00DB50BE">
      <w:r>
        <w:t>C. The fire destroyed the garage. The house however, was saved.</w:t>
      </w:r>
    </w:p>
    <w:p w:rsidR="002F6378" w:rsidRDefault="00DB50BE">
      <w:r>
        <w:t>D. The fire destroyed the garage. The house, however, was saved.</w:t>
      </w:r>
    </w:p>
    <w:p w:rsidR="002F6378" w:rsidRDefault="002F6378"/>
    <w:p w:rsidR="002F6378" w:rsidRDefault="00DB50BE">
      <w:r>
        <w:t>3. Which sentence is cor</w:t>
      </w:r>
      <w:r>
        <w:t>rectly written?</w:t>
      </w:r>
    </w:p>
    <w:p w:rsidR="002F6378" w:rsidRDefault="00DB50BE">
      <w:r>
        <w:t>A.Our new car, is a fast, fuel-efficient vehicle.</w:t>
      </w:r>
    </w:p>
    <w:p w:rsidR="002F6378" w:rsidRDefault="00DB50BE">
      <w:r>
        <w:t>B. Our new car is a fast, fuel-efficient vehicle.</w:t>
      </w:r>
    </w:p>
    <w:p w:rsidR="002F6378" w:rsidRDefault="00DB50BE">
      <w:r>
        <w:t>C. Our new car, is a fast fuel-efficient vehicle.</w:t>
      </w:r>
    </w:p>
    <w:p w:rsidR="002F6378" w:rsidRDefault="00DB50BE">
      <w:r>
        <w:t>D. Our new car is a fast fuel-efficient vehicle.</w:t>
      </w:r>
    </w:p>
    <w:p w:rsidR="002F6378" w:rsidRDefault="002F6378"/>
    <w:p w:rsidR="002F6378" w:rsidRDefault="00DB50BE">
      <w:r>
        <w:t>4. Which sentence is correctly written?</w:t>
      </w:r>
    </w:p>
    <w:p w:rsidR="002F6378" w:rsidRDefault="00DB50BE">
      <w:r>
        <w:t>A. The anaconda the biggest snake in the world can weigh up to 250 kilograms.</w:t>
      </w:r>
    </w:p>
    <w:p w:rsidR="002F6378" w:rsidRDefault="00DB50BE">
      <w:r>
        <w:t>B. The anaconda, the biggest snake in the world, can weigh up to 250 kilograms.</w:t>
      </w:r>
    </w:p>
    <w:p w:rsidR="002F6378" w:rsidRDefault="00DB50BE">
      <w:r>
        <w:t>C. The anaconda, the biggest snake in the world can weigh up to 250 kilograms.</w:t>
      </w:r>
    </w:p>
    <w:p w:rsidR="002F6378" w:rsidRDefault="00DB50BE">
      <w:r>
        <w:t>D. The anaconda the</w:t>
      </w:r>
      <w:r>
        <w:t xml:space="preserve"> biggest snake in the world, can weigh up to 250 kilograms.</w:t>
      </w:r>
    </w:p>
    <w:p w:rsidR="002F6378" w:rsidRDefault="002F6378"/>
    <w:p w:rsidR="002F6378" w:rsidRDefault="00DB50BE">
      <w:r>
        <w:t>5. Which sentence is correctly written?</w:t>
      </w:r>
    </w:p>
    <w:p w:rsidR="002F6378" w:rsidRDefault="00DB50BE">
      <w:r>
        <w:t>A. The busy servers took orders, and delivered meals to hungry customers.</w:t>
      </w:r>
    </w:p>
    <w:p w:rsidR="002F6378" w:rsidRDefault="00DB50BE">
      <w:r>
        <w:t>B. The busy servers, took orders and delivered meals to hungry customers.</w:t>
      </w:r>
    </w:p>
    <w:p w:rsidR="002F6378" w:rsidRDefault="00DB50BE">
      <w:r>
        <w:t xml:space="preserve">C. The </w:t>
      </w:r>
      <w:r>
        <w:t>busy servers took orders and delivered meals to hungry customers.</w:t>
      </w:r>
    </w:p>
    <w:p w:rsidR="002F6378" w:rsidRDefault="00DB50BE">
      <w:r>
        <w:t>D. The busy servers, took orders and delivered meals, to hungry customers.</w:t>
      </w:r>
    </w:p>
    <w:p w:rsidR="002F6378" w:rsidRDefault="002F6378"/>
    <w:p w:rsidR="002F6378" w:rsidRDefault="00DB50BE">
      <w:r>
        <w:t>Answers to test your understanding</w:t>
      </w:r>
    </w:p>
    <w:p w:rsidR="002F6378" w:rsidRDefault="002F6378"/>
    <w:p w:rsidR="002F6378" w:rsidRDefault="00DB50BE" w:rsidP="00DB50BE">
      <w:pPr>
        <w:numPr>
          <w:ilvl w:val="0"/>
          <w:numId w:val="549"/>
        </w:numPr>
      </w:pPr>
      <w:r>
        <w:t>Option D is correct.</w:t>
      </w:r>
    </w:p>
    <w:p w:rsidR="002F6378" w:rsidRDefault="00DB50BE">
      <w:r>
        <w:t>After the storm ended, we went outside to survey the dama</w:t>
      </w:r>
      <w:r>
        <w:t>ge.</w:t>
      </w:r>
    </w:p>
    <w:p w:rsidR="002F6378" w:rsidRDefault="00DB50BE">
      <w:r>
        <w:t>Use a comma after an introductory phrase.</w:t>
      </w:r>
    </w:p>
    <w:p w:rsidR="002F6378" w:rsidRDefault="002F6378"/>
    <w:p w:rsidR="002F6378" w:rsidRDefault="00DB50BE">
      <w:r>
        <w:t>2. Option D is correct!</w:t>
      </w:r>
    </w:p>
    <w:p w:rsidR="002F6378" w:rsidRDefault="00DB50BE">
      <w:r>
        <w:t>The fire destroyed the garage. The house, however, was saved.</w:t>
      </w:r>
    </w:p>
    <w:p w:rsidR="002F6378" w:rsidRDefault="00DB50BE">
      <w:r>
        <w:t>The word, ‘however’, is not essential to the sentence.</w:t>
      </w:r>
    </w:p>
    <w:p w:rsidR="002F6378" w:rsidRDefault="00DB50BE">
      <w:r>
        <w:t>Use commas to set off non-essential which, who, whom, or that clause</w:t>
      </w:r>
      <w:r>
        <w:t>s. (clauses that you do not really need)</w:t>
      </w:r>
    </w:p>
    <w:p w:rsidR="002F6378" w:rsidRDefault="002F6378"/>
    <w:p w:rsidR="002F6378" w:rsidRDefault="00DB50BE">
      <w:r>
        <w:t>3. Option B is correct!</w:t>
      </w:r>
    </w:p>
    <w:p w:rsidR="002F6378" w:rsidRDefault="00DB50BE">
      <w:r>
        <w:t>Our new car is a fast, fuel-efficient vehicle.</w:t>
      </w:r>
    </w:p>
    <w:p w:rsidR="002F6378" w:rsidRDefault="00DB50BE">
      <w:r>
        <w:t>Use a comma with two or more adjectives that are together without any conjunction.</w:t>
      </w:r>
    </w:p>
    <w:p w:rsidR="002F6378" w:rsidRDefault="002F6378"/>
    <w:p w:rsidR="002F6378" w:rsidRDefault="00DB50BE">
      <w:r>
        <w:t>4. Option B is correct!</w:t>
      </w:r>
    </w:p>
    <w:p w:rsidR="002F6378" w:rsidRDefault="00DB50BE">
      <w:r>
        <w:t xml:space="preserve">The anaconda, the biggest snake in </w:t>
      </w:r>
      <w:r>
        <w:t>the world, can weigh up to 250 kilograms.</w:t>
      </w:r>
    </w:p>
    <w:p w:rsidR="002F6378" w:rsidRDefault="00DB50BE">
      <w:r>
        <w:t>Use commas to set off non-essential which, who, whom, or that clauses. (clauses that you do not really need)</w:t>
      </w:r>
    </w:p>
    <w:p w:rsidR="002F6378" w:rsidRDefault="002F6378"/>
    <w:p w:rsidR="002F6378" w:rsidRDefault="00DB50BE">
      <w:r>
        <w:t>5.Option C is correct!</w:t>
      </w:r>
    </w:p>
    <w:p w:rsidR="002F6378" w:rsidRDefault="00DB50BE">
      <w:r>
        <w:t>The busy servers took orders and delivered meals to hungry customers.</w:t>
      </w:r>
    </w:p>
    <w:p w:rsidR="002F6378" w:rsidRDefault="00DB50BE">
      <w:r>
        <w:t>No commas r</w:t>
      </w:r>
      <w:r>
        <w:t>equired in this sentence.</w:t>
      </w:r>
    </w:p>
    <w:p w:rsidR="002F6378" w:rsidRDefault="00DB50BE">
      <w:pPr>
        <w:pStyle w:val="Heading2"/>
      </w:pPr>
      <w:bookmarkStart w:id="594" w:name="scroll-bookmark-609"/>
      <w:r>
        <w:t>Commas (,)</w:t>
      </w:r>
      <w:bookmarkEnd w:id="594"/>
    </w:p>
    <w:p w:rsidR="002F6378" w:rsidRDefault="00DB50BE">
      <w:pPr>
        <w:pStyle w:val="Heading3"/>
      </w:pPr>
      <w:bookmarkStart w:id="595" w:name="scroll-bookmark-610"/>
      <w:r>
        <w:t>Overview</w:t>
      </w:r>
      <w:bookmarkEnd w:id="595"/>
    </w:p>
    <w:p w:rsidR="002F6378" w:rsidRDefault="00DB50BE">
      <w:r>
        <w:t xml:space="preserve">Of all the punctuation marks in English, the comma is perhaps the most abused and misused one. There are lots of rules about comma usage, and often the factors that determine whether you should use one are </w:t>
      </w:r>
      <w:r>
        <w:t>quite subtle. Let us learn a few things about the comma today.</w:t>
      </w:r>
    </w:p>
    <w:p w:rsidR="002F6378" w:rsidRDefault="00DB50BE">
      <w:pPr>
        <w:pStyle w:val="Heading3"/>
      </w:pPr>
      <w:bookmarkStart w:id="596" w:name="scroll-bookmark-611"/>
      <w:r>
        <w:t>What is a comma?</w:t>
      </w:r>
      <w:bookmarkEnd w:id="596"/>
    </w:p>
    <w:p w:rsidR="002F6378" w:rsidRDefault="00DB50BE" w:rsidP="00DB50BE">
      <w:pPr>
        <w:numPr>
          <w:ilvl w:val="0"/>
          <w:numId w:val="550"/>
        </w:numPr>
      </w:pPr>
      <w:r>
        <w:t>The comma is generally used to separate words or groups of words so that the meaning of the sentence is clear. While a period ends a sentence, a comma indicates a smaller break</w:t>
      </w:r>
      <w:r>
        <w:t>.</w:t>
      </w:r>
    </w:p>
    <w:p w:rsidR="002F6378" w:rsidRDefault="00DB50BE" w:rsidP="00DB50BE">
      <w:pPr>
        <w:numPr>
          <w:ilvl w:val="0"/>
          <w:numId w:val="550"/>
        </w:numPr>
      </w:pPr>
      <w:r>
        <w:t>Some writers think of a comma as a soft pause - a punctuation mark that separates words, clauses, or ideas within a sentence.</w:t>
      </w:r>
    </w:p>
    <w:p w:rsidR="002F6378" w:rsidRDefault="00DB50BE" w:rsidP="00DB50BE">
      <w:pPr>
        <w:numPr>
          <w:ilvl w:val="0"/>
          <w:numId w:val="550"/>
        </w:numPr>
      </w:pPr>
      <w:r>
        <w:t>The presence or absence of a comma can change the meaning of a sentence - sometimes dramatically. In extreme cases, an erroneous</w:t>
      </w:r>
      <w:r>
        <w:t xml:space="preserve"> comma can make a sentence mean the exact opposite of what the writer intended. A careful writer must be a careful user of commas.</w:t>
      </w:r>
    </w:p>
    <w:p w:rsidR="002F6378" w:rsidRDefault="00DB50BE">
      <w:pPr>
        <w:pStyle w:val="Heading4"/>
      </w:pPr>
      <w:bookmarkStart w:id="597" w:name="scroll-bookmark-612"/>
      <w:r>
        <w:t>Lets us see some rules on how, when and where we can use the comma in a right way.</w:t>
      </w:r>
      <w:bookmarkEnd w:id="597"/>
    </w:p>
    <w:p w:rsidR="002F6378" w:rsidRDefault="00DB50BE">
      <w:pPr>
        <w:pStyle w:val="Heading4"/>
      </w:pPr>
      <w:bookmarkStart w:id="598" w:name="scroll-bookmark-613"/>
      <w:r>
        <w:t>1. Comma with Subjects and Verbs</w:t>
      </w:r>
      <w:bookmarkEnd w:id="598"/>
    </w:p>
    <w:p w:rsidR="002F6378" w:rsidRDefault="002F6378"/>
    <w:p w:rsidR="002F6378" w:rsidRDefault="00DB50BE" w:rsidP="00DB50BE">
      <w:pPr>
        <w:numPr>
          <w:ilvl w:val="0"/>
          <w:numId w:val="551"/>
        </w:numPr>
      </w:pPr>
      <w:r>
        <w:t>With few</w:t>
      </w:r>
      <w:r>
        <w:t xml:space="preserve"> exceptions, a comma should not separate a subject from its verb.</w:t>
      </w:r>
    </w:p>
    <w:p w:rsidR="002F6378" w:rsidRDefault="00DB50BE">
      <w:r>
        <w:rPr>
          <w:color w:val="FF0000"/>
        </w:rPr>
        <w:t>My friend Cleo, is a wonderful singer.</w:t>
      </w:r>
    </w:p>
    <w:p w:rsidR="002F6378" w:rsidRDefault="002F6378"/>
    <w:p w:rsidR="002F6378" w:rsidRDefault="00DB50BE" w:rsidP="00DB50BE">
      <w:pPr>
        <w:numPr>
          <w:ilvl w:val="0"/>
          <w:numId w:val="552"/>
        </w:numPr>
      </w:pPr>
      <w:r>
        <w:t>Writers are often tempted to insert a comma between a subject and verb this way because speakers sometimes pause at that point in a sentence. But in w</w:t>
      </w:r>
      <w:r>
        <w:t>riting, the comma only makes the sentence seem stilted.</w:t>
      </w:r>
    </w:p>
    <w:p w:rsidR="002F6378" w:rsidRDefault="00DB50BE">
      <w:r>
        <w:rPr>
          <w:color w:val="339966"/>
        </w:rPr>
        <w:t>My friend Cleo is a wonderful singer.</w:t>
      </w:r>
    </w:p>
    <w:p w:rsidR="002F6378" w:rsidRDefault="00DB50BE">
      <w:pPr>
        <w:pStyle w:val="Heading4"/>
      </w:pPr>
      <w:bookmarkStart w:id="599" w:name="scroll-bookmark-614"/>
      <w:r>
        <w:t>2. Comma Separating a Verb and Its Object</w:t>
      </w:r>
      <w:bookmarkEnd w:id="599"/>
    </w:p>
    <w:p w:rsidR="002F6378" w:rsidRDefault="00DB50BE">
      <w:r>
        <w:rPr>
          <w:color w:val="000000"/>
        </w:rPr>
        <w:br/>
      </w:r>
    </w:p>
    <w:p w:rsidR="002F6378" w:rsidRDefault="00DB50BE" w:rsidP="00DB50BE">
      <w:pPr>
        <w:numPr>
          <w:ilvl w:val="0"/>
          <w:numId w:val="553"/>
        </w:numPr>
      </w:pPr>
      <w:r>
        <w:t>Don’t separate a transitive verb from its direct object with a comma.</w:t>
      </w:r>
    </w:p>
    <w:p w:rsidR="002F6378" w:rsidRDefault="00DB50BE">
      <w:r>
        <w:rPr>
          <w:color w:val="FF0000"/>
        </w:rPr>
        <w:t>I’m glad I trained, Charlie not to beg for scrap</w:t>
      </w:r>
      <w:r>
        <w:rPr>
          <w:color w:val="FF0000"/>
        </w:rPr>
        <w:t>s.</w:t>
      </w:r>
    </w:p>
    <w:p w:rsidR="002F6378" w:rsidRDefault="00DB50BE">
      <w:r>
        <w:rPr>
          <w:color w:val="339966"/>
        </w:rPr>
        <w:t>I’m glad I trained Charlie not to beg for scraps.</w:t>
      </w:r>
    </w:p>
    <w:p w:rsidR="002F6378" w:rsidRDefault="00DB50BE">
      <w:pPr>
        <w:pStyle w:val="Heading4"/>
      </w:pPr>
      <w:bookmarkStart w:id="600" w:name="scroll-bookmark-615"/>
      <w:r>
        <w:t>3. Comma Between Two Verbs in a Compound Predicate</w:t>
      </w:r>
      <w:bookmarkEnd w:id="600"/>
    </w:p>
    <w:p w:rsidR="002F6378" w:rsidRDefault="00DB50BE">
      <w:r>
        <w:rPr>
          <w:color w:val="000000"/>
        </w:rPr>
        <w:br/>
      </w:r>
    </w:p>
    <w:p w:rsidR="002F6378" w:rsidRDefault="00DB50BE" w:rsidP="00DB50BE">
      <w:pPr>
        <w:numPr>
          <w:ilvl w:val="0"/>
          <w:numId w:val="554"/>
        </w:numPr>
      </w:pPr>
      <w:r>
        <w:t>You get a compound predicate when the subject of a sentence is doing more than one thing. In a compound predicate that contains two verbs, don’t separ</w:t>
      </w:r>
      <w:r>
        <w:t>ate them with a comma.</w:t>
      </w:r>
    </w:p>
    <w:p w:rsidR="002F6378" w:rsidRDefault="00DB50BE">
      <w:r>
        <w:rPr>
          <w:color w:val="FF0000"/>
        </w:rPr>
        <w:t>Cleo will sing, and play the banjo.</w:t>
      </w:r>
    </w:p>
    <w:p w:rsidR="002F6378" w:rsidRDefault="00DB50BE">
      <w:r>
        <w:rPr>
          <w:color w:val="339966"/>
        </w:rPr>
        <w:t>Cleo will sing and play the banjo.</w:t>
      </w:r>
    </w:p>
    <w:p w:rsidR="002F6378" w:rsidRDefault="002F6378"/>
    <w:p w:rsidR="002F6378" w:rsidRDefault="00DB50BE" w:rsidP="00DB50BE">
      <w:pPr>
        <w:numPr>
          <w:ilvl w:val="0"/>
          <w:numId w:val="555"/>
        </w:numPr>
      </w:pPr>
      <w:r>
        <w:t>This mistake is most common when the predicate is made up of long verb phrases.</w:t>
      </w:r>
    </w:p>
    <w:p w:rsidR="002F6378" w:rsidRDefault="002F6378"/>
    <w:p w:rsidR="002F6378" w:rsidRDefault="00DB50BE" w:rsidP="00DB50BE">
      <w:pPr>
        <w:numPr>
          <w:ilvl w:val="0"/>
          <w:numId w:val="556"/>
        </w:numPr>
      </w:pPr>
      <w:r>
        <w:t>Don’t use a comma in compound predicates unless there is a chance of misreading.</w:t>
      </w:r>
    </w:p>
    <w:p w:rsidR="002F6378" w:rsidRDefault="00DB50BE">
      <w:r>
        <w:rPr>
          <w:color w:val="339966"/>
        </w:rPr>
        <w:t>Cleo spotted the man who entered the</w:t>
      </w:r>
      <w:r>
        <w:t xml:space="preserve"> </w:t>
      </w:r>
      <w:r>
        <w:rPr>
          <w:color w:val="339966"/>
        </w:rPr>
        <w:t>diner</w:t>
      </w:r>
      <w:r>
        <w:t>,</w:t>
      </w:r>
      <w:r>
        <w:rPr>
          <w:color w:val="339966"/>
        </w:rPr>
        <w:t xml:space="preserve"> and waved.</w:t>
      </w:r>
    </w:p>
    <w:p w:rsidR="002F6378" w:rsidRDefault="002F6378"/>
    <w:p w:rsidR="002F6378" w:rsidRDefault="002F6378" w:rsidP="00DB50BE">
      <w:pPr>
        <w:numPr>
          <w:ilvl w:val="0"/>
          <w:numId w:val="557"/>
        </w:numPr>
      </w:pPr>
    </w:p>
    <w:p w:rsidR="002F6378" w:rsidRDefault="00DB50BE" w:rsidP="00DB50BE">
      <w:pPr>
        <w:numPr>
          <w:ilvl w:val="1"/>
          <w:numId w:val="558"/>
        </w:numPr>
      </w:pPr>
      <w:r>
        <w:t>In the sentence above, you need the comma to make clear that it was Cleo who waved, not the man.</w:t>
      </w:r>
    </w:p>
    <w:p w:rsidR="002F6378" w:rsidRDefault="002F6378"/>
    <w:p w:rsidR="002F6378" w:rsidRDefault="00DB50BE">
      <w:pPr>
        <w:ind w:left="360"/>
      </w:pPr>
      <w:bookmarkStart w:id="601" w:name="scroll-bookmark-616"/>
      <w:r>
        <w:rPr>
          <w:b/>
        </w:rPr>
        <w:t>4. Comma Splices</w:t>
      </w:r>
      <w:bookmarkEnd w:id="601"/>
    </w:p>
    <w:p w:rsidR="002F6378" w:rsidRDefault="002F6378">
      <w:pPr>
        <w:ind w:left="360"/>
      </w:pPr>
    </w:p>
    <w:p w:rsidR="002F6378" w:rsidRDefault="002F6378"/>
    <w:p w:rsidR="002F6378" w:rsidRDefault="00DB50BE" w:rsidP="00DB50BE">
      <w:pPr>
        <w:numPr>
          <w:ilvl w:val="0"/>
          <w:numId w:val="559"/>
        </w:numPr>
      </w:pPr>
      <w:r>
        <w:t>When you want to join two independent clauses, you need a conjunction or a semico</w:t>
      </w:r>
      <w:r>
        <w:t>lon. A comma alone isn’t strong enough to join them. This kind of mistake is called a comma splice.</w:t>
      </w:r>
    </w:p>
    <w:p w:rsidR="002F6378" w:rsidRDefault="00DB50BE">
      <w:r>
        <w:rPr>
          <w:color w:val="FF0000"/>
        </w:rPr>
        <w:t>We were out of milk, I went to the store.</w:t>
      </w:r>
    </w:p>
    <w:p w:rsidR="002F6378" w:rsidRDefault="002F6378"/>
    <w:p w:rsidR="002F6378" w:rsidRDefault="00DB50BE" w:rsidP="00DB50BE">
      <w:pPr>
        <w:numPr>
          <w:ilvl w:val="0"/>
          <w:numId w:val="560"/>
        </w:numPr>
      </w:pPr>
      <w:r>
        <w:t>You can fix a comma splice by adding a conjunction or changing the comma to a semicolon.</w:t>
      </w:r>
    </w:p>
    <w:p w:rsidR="002F6378" w:rsidRDefault="00DB50BE">
      <w:r>
        <w:rPr>
          <w:color w:val="339966"/>
        </w:rPr>
        <w:t xml:space="preserve">We were out of milk, so </w:t>
      </w:r>
      <w:r>
        <w:rPr>
          <w:color w:val="339966"/>
        </w:rPr>
        <w:t>I went to the store.</w:t>
      </w:r>
    </w:p>
    <w:p w:rsidR="002F6378" w:rsidRDefault="00DB50BE">
      <w:r>
        <w:rPr>
          <w:color w:val="339966"/>
        </w:rPr>
        <w:t>We were out of milk; I went to the store.</w:t>
      </w:r>
    </w:p>
    <w:p w:rsidR="002F6378" w:rsidRDefault="002F6378"/>
    <w:p w:rsidR="002F6378" w:rsidRDefault="00DB50BE" w:rsidP="00DB50BE">
      <w:pPr>
        <w:numPr>
          <w:ilvl w:val="0"/>
          <w:numId w:val="561"/>
        </w:numPr>
      </w:pPr>
      <w:r>
        <w:t>Or, you can simply write the two independent clauses as separate sentences.</w:t>
      </w:r>
    </w:p>
    <w:p w:rsidR="002F6378" w:rsidRDefault="00DB50BE">
      <w:r>
        <w:rPr>
          <w:color w:val="339966"/>
        </w:rPr>
        <w:t>We were out of milk. I went to the store.</w:t>
      </w:r>
    </w:p>
    <w:p w:rsidR="002F6378" w:rsidRDefault="00DB50BE">
      <w:pPr>
        <w:pStyle w:val="Heading4"/>
      </w:pPr>
      <w:bookmarkStart w:id="602" w:name="scroll-bookmark-617"/>
      <w:r>
        <w:t xml:space="preserve"> 5. Comma After Introductory Phrase</w:t>
      </w:r>
      <w:bookmarkEnd w:id="602"/>
    </w:p>
    <w:p w:rsidR="002F6378" w:rsidRDefault="002F6378"/>
    <w:p w:rsidR="002F6378" w:rsidRDefault="00DB50BE" w:rsidP="00DB50BE">
      <w:pPr>
        <w:numPr>
          <w:ilvl w:val="0"/>
          <w:numId w:val="562"/>
        </w:numPr>
      </w:pPr>
      <w:r>
        <w:t xml:space="preserve">A comma normally follows participial </w:t>
      </w:r>
      <w:r>
        <w:t>phrases that introduce a sentence.</w:t>
      </w:r>
    </w:p>
    <w:p w:rsidR="002F6378" w:rsidRDefault="00DB50BE" w:rsidP="00DB50BE">
      <w:pPr>
        <w:numPr>
          <w:ilvl w:val="0"/>
          <w:numId w:val="562"/>
        </w:numPr>
      </w:pPr>
      <w:r>
        <w:t>When an adverbial phrase begins a sentence, it’s often followed by a comma but it doesn’t have to be, especially if it’s short. As a rule of thumb, if the phrase is longer than about four words, use the comma.</w:t>
      </w:r>
    </w:p>
    <w:p w:rsidR="002F6378" w:rsidRDefault="00DB50BE" w:rsidP="00DB50BE">
      <w:pPr>
        <w:numPr>
          <w:ilvl w:val="0"/>
          <w:numId w:val="562"/>
        </w:numPr>
      </w:pPr>
      <w:r>
        <w:t xml:space="preserve">You can </w:t>
      </w:r>
      <w:r>
        <w:t>also use a comma with a shorter phrase when you want to emphasize it or add a pause for literary effect.</w:t>
      </w:r>
    </w:p>
    <w:p w:rsidR="002F6378" w:rsidRDefault="00DB50BE">
      <w:r>
        <w:rPr>
          <w:color w:val="339966"/>
        </w:rPr>
        <w:t>After the show, Cleo will be signing autographs.</w:t>
      </w:r>
    </w:p>
    <w:p w:rsidR="002F6378" w:rsidRDefault="00DB50BE">
      <w:r>
        <w:rPr>
          <w:color w:val="339966"/>
        </w:rPr>
        <w:t>Without knowing why, I crossed the room and looked</w:t>
      </w:r>
      <w:r>
        <w:t xml:space="preserve"> </w:t>
      </w:r>
      <w:r>
        <w:rPr>
          <w:color w:val="339966"/>
        </w:rPr>
        <w:t>out the window.</w:t>
      </w:r>
    </w:p>
    <w:p w:rsidR="002F6378" w:rsidRDefault="00DB50BE">
      <w:r>
        <w:rPr>
          <w:color w:val="339966"/>
        </w:rPr>
        <w:br/>
      </w:r>
    </w:p>
    <w:p w:rsidR="002F6378" w:rsidRDefault="00DB50BE" w:rsidP="00DB50BE">
      <w:pPr>
        <w:numPr>
          <w:ilvl w:val="0"/>
          <w:numId w:val="563"/>
        </w:numPr>
      </w:pPr>
      <w:r>
        <w:t>But, if there is a chance of misr</w:t>
      </w:r>
      <w:r>
        <w:t>eading the sentence, use the comma.</w:t>
      </w:r>
    </w:p>
    <w:p w:rsidR="002F6378" w:rsidRDefault="00DB50BE">
      <w:r>
        <w:rPr>
          <w:color w:val="FF0000"/>
        </w:rPr>
        <w:t>Before eating the family said grace.</w:t>
      </w:r>
    </w:p>
    <w:p w:rsidR="002F6378" w:rsidRDefault="00DB50BE">
      <w:r>
        <w:rPr>
          <w:color w:val="339966"/>
        </w:rPr>
        <w:t>Before eating, the family said grace.</w:t>
      </w:r>
    </w:p>
    <w:p w:rsidR="002F6378" w:rsidRDefault="00DB50BE">
      <w:pPr>
        <w:pStyle w:val="Heading4"/>
      </w:pPr>
      <w:bookmarkStart w:id="603" w:name="scroll-bookmark-618"/>
      <w:r>
        <w:t xml:space="preserve"> 6. Comma Within a Comparison</w:t>
      </w:r>
      <w:bookmarkEnd w:id="603"/>
    </w:p>
    <w:p w:rsidR="002F6378" w:rsidRDefault="002F6378"/>
    <w:p w:rsidR="002F6378" w:rsidRDefault="00DB50BE" w:rsidP="00DB50BE">
      <w:pPr>
        <w:numPr>
          <w:ilvl w:val="0"/>
          <w:numId w:val="564"/>
        </w:numPr>
      </w:pPr>
      <w:r>
        <w:t>Don’t use a comma before “than” when you’re making a comparison.</w:t>
      </w:r>
    </w:p>
    <w:p w:rsidR="002F6378" w:rsidRDefault="00DB50BE">
      <w:r>
        <w:rPr>
          <w:color w:val="FF0000"/>
        </w:rPr>
        <w:t>This box is lighter, than that box.</w:t>
      </w:r>
    </w:p>
    <w:p w:rsidR="002F6378" w:rsidRDefault="00DB50BE">
      <w:r>
        <w:rPr>
          <w:color w:val="339966"/>
        </w:rPr>
        <w:t>This box is l</w:t>
      </w:r>
      <w:r>
        <w:rPr>
          <w:color w:val="339966"/>
        </w:rPr>
        <w:t>ighter than that box.</w:t>
      </w:r>
    </w:p>
    <w:p w:rsidR="002F6378" w:rsidRDefault="00DB50BE">
      <w:pPr>
        <w:pStyle w:val="Heading4"/>
      </w:pPr>
      <w:bookmarkStart w:id="604" w:name="scroll-bookmark-619"/>
      <w:r>
        <w:t xml:space="preserve"> 7. Comma with a Question Tag</w:t>
      </w:r>
      <w:bookmarkEnd w:id="604"/>
    </w:p>
    <w:p w:rsidR="002F6378" w:rsidRDefault="002F6378"/>
    <w:p w:rsidR="002F6378" w:rsidRDefault="00DB50BE" w:rsidP="00DB50BE">
      <w:pPr>
        <w:numPr>
          <w:ilvl w:val="0"/>
          <w:numId w:val="565"/>
        </w:numPr>
      </w:pPr>
      <w:r>
        <w:t>A question tag is a short phrase or even a single word that is added to the end of a statement to turn it into a question. Writers often use question tags to encourage readers to agree with them. A quest</w:t>
      </w:r>
      <w:r>
        <w:t>ion tag should be preceded by a comma.</w:t>
      </w:r>
    </w:p>
    <w:p w:rsidR="002F6378" w:rsidRDefault="00DB50BE">
      <w:r>
        <w:rPr>
          <w:color w:val="339966"/>
        </w:rPr>
        <w:t>These willow trees are beautiful, aren’t they? You didn’t actually write a 600-page vampire romance novel, did you? I know, right?</w:t>
      </w:r>
    </w:p>
    <w:p w:rsidR="002F6378" w:rsidRDefault="00DB50BE">
      <w:pPr>
        <w:pStyle w:val="Heading4"/>
      </w:pPr>
      <w:bookmarkStart w:id="605" w:name="scroll-bookmark-620"/>
      <w:r>
        <w:t>8. Comma with Direct Address</w:t>
      </w:r>
      <w:bookmarkEnd w:id="605"/>
    </w:p>
    <w:p w:rsidR="002F6378" w:rsidRDefault="002F6378"/>
    <w:p w:rsidR="002F6378" w:rsidRDefault="00DB50BE" w:rsidP="00DB50BE">
      <w:pPr>
        <w:numPr>
          <w:ilvl w:val="0"/>
          <w:numId w:val="566"/>
        </w:numPr>
      </w:pPr>
      <w:r>
        <w:t>When addressing another person by name, set off the name</w:t>
      </w:r>
      <w:r>
        <w:t xml:space="preserve"> with commas.</w:t>
      </w:r>
    </w:p>
    <w:p w:rsidR="002F6378" w:rsidRDefault="00DB50BE">
      <w:r>
        <w:rPr>
          <w:color w:val="339966"/>
        </w:rPr>
        <w:t>Mom, I can’t find my shoes!</w:t>
      </w:r>
    </w:p>
    <w:p w:rsidR="002F6378" w:rsidRDefault="00DB50BE">
      <w:r>
        <w:rPr>
          <w:color w:val="339966"/>
        </w:rPr>
        <w:t>Cleo, there’s someone on the phone for you.</w:t>
      </w:r>
    </w:p>
    <w:p w:rsidR="002F6378" w:rsidRDefault="00DB50BE">
      <w:r>
        <w:rPr>
          <w:color w:val="339966"/>
        </w:rPr>
        <w:t>Hello, Chester.</w:t>
      </w:r>
    </w:p>
    <w:p w:rsidR="002F6378" w:rsidRDefault="00DB50BE">
      <w:pPr>
        <w:pStyle w:val="Heading4"/>
      </w:pPr>
      <w:bookmarkStart w:id="606" w:name="scroll-bookmark-621"/>
      <w:r>
        <w:t>9. Commas in Dates</w:t>
      </w:r>
      <w:bookmarkEnd w:id="606"/>
    </w:p>
    <w:p w:rsidR="002F6378" w:rsidRDefault="002F6378"/>
    <w:p w:rsidR="002F6378" w:rsidRDefault="00DB50BE" w:rsidP="00DB50BE">
      <w:pPr>
        <w:numPr>
          <w:ilvl w:val="0"/>
          <w:numId w:val="567"/>
        </w:numPr>
      </w:pPr>
      <w:r>
        <w:t>When writing a date in month-day-year format, set off the year with commas.</w:t>
      </w:r>
    </w:p>
    <w:p w:rsidR="002F6378" w:rsidRDefault="00DB50BE">
      <w:r>
        <w:rPr>
          <w:color w:val="339966"/>
        </w:rPr>
        <w:t xml:space="preserve">July 4, 1776, was an important day in American history.I </w:t>
      </w:r>
      <w:r>
        <w:rPr>
          <w:color w:val="339966"/>
        </w:rPr>
        <w:t>was born on Sunday, May 12, 1968.</w:t>
      </w:r>
      <w:r>
        <w:rPr>
          <w:color w:val="339966"/>
        </w:rPr>
        <w:br/>
      </w:r>
    </w:p>
    <w:p w:rsidR="002F6378" w:rsidRDefault="00DB50BE" w:rsidP="00DB50BE">
      <w:pPr>
        <w:numPr>
          <w:ilvl w:val="0"/>
          <w:numId w:val="568"/>
        </w:numPr>
      </w:pPr>
      <w:r>
        <w:t>When the month and date are written in the British format, the need for commas is eliminated.</w:t>
      </w:r>
    </w:p>
    <w:p w:rsidR="002F6378" w:rsidRDefault="00DB50BE">
      <w:r>
        <w:rPr>
          <w:color w:val="339966"/>
        </w:rPr>
        <w:t>Her arrival on 10 April 1988 was considered a turning point for the company.</w:t>
      </w:r>
    </w:p>
    <w:p w:rsidR="002F6378" w:rsidRDefault="00DB50BE">
      <w:r>
        <w:rPr>
          <w:color w:val="339966"/>
        </w:rPr>
        <w:t>Applications are due by 31 December 2016.</w:t>
      </w:r>
    </w:p>
    <w:p w:rsidR="002F6378" w:rsidRDefault="00DB50BE">
      <w:r>
        <w:rPr>
          <w:color w:val="339966"/>
        </w:rPr>
        <w:br/>
      </w:r>
    </w:p>
    <w:p w:rsidR="002F6378" w:rsidRDefault="00DB50BE" w:rsidP="00DB50BE">
      <w:pPr>
        <w:numPr>
          <w:ilvl w:val="0"/>
          <w:numId w:val="569"/>
        </w:numPr>
      </w:pPr>
      <w:r>
        <w:t>If you</w:t>
      </w:r>
      <w:r>
        <w:t xml:space="preserve"> are referencing a day of the week and a date, use a comma:</w:t>
      </w:r>
    </w:p>
    <w:p w:rsidR="002F6378" w:rsidRDefault="00DB50BE">
      <w:r>
        <w:rPr>
          <w:color w:val="339966"/>
        </w:rPr>
        <w:t>On Tuesday, April 13, at three o’clock, there will be a meeting for all staff.</w:t>
      </w:r>
    </w:p>
    <w:p w:rsidR="002F6378" w:rsidRDefault="00DB50BE">
      <w:r>
        <w:rPr>
          <w:color w:val="339966"/>
        </w:rPr>
        <w:t>Please join us on Saturday, June 14, 2010, for the marriage of Annie and Michael.</w:t>
      </w:r>
    </w:p>
    <w:p w:rsidR="002F6378" w:rsidRDefault="00DB50BE">
      <w:r>
        <w:rPr>
          <w:color w:val="339966"/>
        </w:rPr>
        <w:br/>
      </w:r>
    </w:p>
    <w:p w:rsidR="002F6378" w:rsidRDefault="00DB50BE" w:rsidP="00DB50BE">
      <w:pPr>
        <w:numPr>
          <w:ilvl w:val="0"/>
          <w:numId w:val="570"/>
        </w:numPr>
      </w:pPr>
      <w:r>
        <w:t>When you are referencing only a m</w:t>
      </w:r>
      <w:r>
        <w:t>onth and year, you don’t need a comma.</w:t>
      </w:r>
    </w:p>
    <w:p w:rsidR="002F6378" w:rsidRDefault="00DB50BE">
      <w:r>
        <w:rPr>
          <w:color w:val="339966"/>
        </w:rPr>
        <w:t>The region experienced record rainfall in March 1999.</w:t>
      </w:r>
    </w:p>
    <w:p w:rsidR="002F6378" w:rsidRDefault="00DB50BE">
      <w:pPr>
        <w:pStyle w:val="Heading4"/>
      </w:pPr>
      <w:bookmarkStart w:id="607" w:name="scroll-bookmark-622"/>
      <w:r>
        <w:t>10. Comma Before And</w:t>
      </w:r>
      <w:bookmarkEnd w:id="607"/>
    </w:p>
    <w:p w:rsidR="002F6378" w:rsidRDefault="002F6378"/>
    <w:p w:rsidR="002F6378" w:rsidRDefault="00DB50BE" w:rsidP="00DB50BE">
      <w:pPr>
        <w:numPr>
          <w:ilvl w:val="0"/>
          <w:numId w:val="571"/>
        </w:numPr>
      </w:pPr>
      <w:r>
        <w:t>When you have a list that contains only two items, don’t use a comma before the and.</w:t>
      </w:r>
    </w:p>
    <w:p w:rsidR="002F6378" w:rsidRDefault="00DB50BE">
      <w:r>
        <w:rPr>
          <w:color w:val="FF0000"/>
        </w:rPr>
        <w:t>My dog Charlie is cute, and smart.</w:t>
      </w:r>
    </w:p>
    <w:p w:rsidR="002F6378" w:rsidRDefault="00DB50BE">
      <w:r>
        <w:rPr>
          <w:color w:val="339966"/>
        </w:rPr>
        <w:t>My dog Charlie is cut</w:t>
      </w:r>
      <w:r>
        <w:rPr>
          <w:color w:val="339966"/>
        </w:rPr>
        <w:t>e and smart.</w:t>
      </w:r>
    </w:p>
    <w:p w:rsidR="002F6378" w:rsidRDefault="00DB50BE">
      <w:pPr>
        <w:pStyle w:val="Heading4"/>
      </w:pPr>
      <w:bookmarkStart w:id="608" w:name="scroll-bookmark-623"/>
      <w:r>
        <w:t>11. Comma Before But</w:t>
      </w:r>
      <w:bookmarkEnd w:id="608"/>
    </w:p>
    <w:p w:rsidR="002F6378" w:rsidRDefault="002F6378"/>
    <w:p w:rsidR="002F6378" w:rsidRDefault="00DB50BE" w:rsidP="00DB50BE">
      <w:pPr>
        <w:numPr>
          <w:ilvl w:val="0"/>
          <w:numId w:val="572"/>
        </w:numPr>
      </w:pPr>
      <w:r>
        <w:t>Use a comma before the word but if it is joining two independent clauses:</w:t>
      </w:r>
    </w:p>
    <w:p w:rsidR="002F6378" w:rsidRDefault="00DB50BE">
      <w:r>
        <w:rPr>
          <w:color w:val="FF0000"/>
        </w:rPr>
        <w:t>Cleo is a good singer but she’s an even better dancer.</w:t>
      </w:r>
    </w:p>
    <w:p w:rsidR="002F6378" w:rsidRDefault="00DB50BE">
      <w:r>
        <w:rPr>
          <w:color w:val="339966"/>
        </w:rPr>
        <w:t>Cleo is a good singer, but she’s an even better dancer.</w:t>
      </w:r>
    </w:p>
    <w:p w:rsidR="002F6378" w:rsidRDefault="00DB50BE">
      <w:r>
        <w:rPr>
          <w:color w:val="339966"/>
        </w:rPr>
        <w:br/>
      </w:r>
    </w:p>
    <w:p w:rsidR="002F6378" w:rsidRDefault="00DB50BE" w:rsidP="00DB50BE">
      <w:pPr>
        <w:numPr>
          <w:ilvl w:val="0"/>
          <w:numId w:val="573"/>
        </w:numPr>
      </w:pPr>
      <w:r>
        <w:t>If but is not joining two independ</w:t>
      </w:r>
      <w:r>
        <w:t>ent clauses, leave the comma out.</w:t>
      </w:r>
    </w:p>
    <w:p w:rsidR="002F6378" w:rsidRDefault="00DB50BE">
      <w:r>
        <w:rPr>
          <w:color w:val="FF0000"/>
        </w:rPr>
        <w:t>My teacher is tough, but fair.</w:t>
      </w:r>
    </w:p>
    <w:p w:rsidR="002F6378" w:rsidRDefault="00DB50BE">
      <w:r>
        <w:rPr>
          <w:color w:val="339966"/>
        </w:rPr>
        <w:t>My teacher is tough but fair.</w:t>
      </w:r>
    </w:p>
    <w:p w:rsidR="002F6378" w:rsidRDefault="00DB50BE">
      <w:pPr>
        <w:pStyle w:val="Heading4"/>
      </w:pPr>
      <w:bookmarkStart w:id="609" w:name="scroll-bookmark-624"/>
      <w:r>
        <w:t>12. Commas with Lists</w:t>
      </w:r>
      <w:bookmarkEnd w:id="609"/>
    </w:p>
    <w:p w:rsidR="002F6378" w:rsidRDefault="002F6378"/>
    <w:p w:rsidR="002F6378" w:rsidRDefault="00DB50BE" w:rsidP="00DB50BE">
      <w:pPr>
        <w:numPr>
          <w:ilvl w:val="0"/>
          <w:numId w:val="574"/>
        </w:numPr>
      </w:pPr>
      <w:r>
        <w:t>When you have a list that contains only two items, don’t use a comma before the and.</w:t>
      </w:r>
    </w:p>
    <w:p w:rsidR="002F6378" w:rsidRDefault="00DB50BE">
      <w:r>
        <w:rPr>
          <w:color w:val="FF0000"/>
        </w:rPr>
        <w:t xml:space="preserve">Cleo’s favorite activities are singing on stage, and </w:t>
      </w:r>
      <w:r>
        <w:rPr>
          <w:color w:val="FF0000"/>
        </w:rPr>
        <w:t>relaxing in the sunshine.</w:t>
      </w:r>
    </w:p>
    <w:p w:rsidR="002F6378" w:rsidRDefault="00DB50BE">
      <w:r>
        <w:rPr>
          <w:color w:val="339966"/>
        </w:rPr>
        <w:t>Cleo’s favorite activities are singing on stage and relaxing in the sunshine.</w:t>
      </w:r>
    </w:p>
    <w:p w:rsidR="002F6378" w:rsidRDefault="00DB50BE">
      <w:pPr>
        <w:pStyle w:val="Heading3"/>
      </w:pPr>
      <w:bookmarkStart w:id="610" w:name="scroll-bookmark-625"/>
      <w:r>
        <w:t xml:space="preserve"> Exercises</w:t>
      </w:r>
      <w:bookmarkEnd w:id="610"/>
    </w:p>
    <w:p w:rsidR="002F6378" w:rsidRDefault="002F6378"/>
    <w:p w:rsidR="002F6378" w:rsidRDefault="00DB50BE" w:rsidP="00DB50BE">
      <w:pPr>
        <w:numPr>
          <w:ilvl w:val="0"/>
          <w:numId w:val="575"/>
        </w:numPr>
      </w:pPr>
      <w:r>
        <w:t>The things that cause me joy, may also cause me pain.</w:t>
      </w:r>
    </w:p>
    <w:p w:rsidR="002F6378" w:rsidRDefault="00DB50BE">
      <w:r>
        <w:rPr>
          <w:color w:val="339966"/>
        </w:rPr>
        <w:t>The things that cause me joy may also cause me pain.</w:t>
      </w:r>
    </w:p>
    <w:p w:rsidR="002F6378" w:rsidRDefault="002F6378"/>
    <w:p w:rsidR="002F6378" w:rsidRDefault="00DB50BE" w:rsidP="00DB50BE">
      <w:pPr>
        <w:numPr>
          <w:ilvl w:val="0"/>
          <w:numId w:val="576"/>
        </w:numPr>
      </w:pPr>
      <w:r>
        <w:t xml:space="preserve">Navigating through snow, sleet, </w:t>
      </w:r>
      <w:r>
        <w:t>wind, and darkness is a miserable way to travel.</w:t>
      </w:r>
    </w:p>
    <w:p w:rsidR="002F6378" w:rsidRDefault="00DB50BE">
      <w:r>
        <w:rPr>
          <w:color w:val="339966"/>
        </w:rPr>
        <w:t>Navigating through snow, sleet, wind, and darkness is a miserable way to travel.</w:t>
      </w:r>
      <w:r>
        <w:rPr>
          <w:color w:val="339966"/>
        </w:rPr>
        <w:br/>
      </w:r>
    </w:p>
    <w:p w:rsidR="002F6378" w:rsidRDefault="00DB50BE" w:rsidP="00DB50BE">
      <w:pPr>
        <w:numPr>
          <w:ilvl w:val="0"/>
          <w:numId w:val="577"/>
        </w:numPr>
      </w:pPr>
      <w:r>
        <w:t>Mary said, she likes chocolate.</w:t>
      </w:r>
    </w:p>
    <w:p w:rsidR="002F6378" w:rsidRDefault="00DB50BE">
      <w:r>
        <w:rPr>
          <w:color w:val="339966"/>
        </w:rPr>
        <w:t>Mary said she likes chocolate.</w:t>
      </w:r>
    </w:p>
    <w:p w:rsidR="002F6378" w:rsidRDefault="002F6378"/>
    <w:p w:rsidR="002F6378" w:rsidRDefault="00DB50BE" w:rsidP="00DB50BE">
      <w:pPr>
        <w:numPr>
          <w:ilvl w:val="0"/>
          <w:numId w:val="578"/>
        </w:numPr>
      </w:pPr>
      <w:r>
        <w:t>I meant to buy tickets for Cleo’s show, but ran out of time.</w:t>
      </w:r>
    </w:p>
    <w:p w:rsidR="002F6378" w:rsidRDefault="00DB50BE">
      <w:r>
        <w:rPr>
          <w:color w:val="339966"/>
        </w:rPr>
        <w:t>I meant to buy tickets for Cleo’s show but ran out of time.</w:t>
      </w:r>
      <w:r>
        <w:rPr>
          <w:color w:val="339966"/>
        </w:rPr>
        <w:br/>
      </w:r>
    </w:p>
    <w:p w:rsidR="002F6378" w:rsidRDefault="00DB50BE" w:rsidP="00DB50BE">
      <w:pPr>
        <w:numPr>
          <w:ilvl w:val="0"/>
          <w:numId w:val="579"/>
        </w:numPr>
      </w:pPr>
      <w:r>
        <w:t>We were out of food, I went to the restaurant.</w:t>
      </w:r>
    </w:p>
    <w:p w:rsidR="002F6378" w:rsidRDefault="00DB50BE">
      <w:r>
        <w:rPr>
          <w:color w:val="339966"/>
        </w:rPr>
        <w:t>We were out of food, so I went to the restaurant.We were out of food; I went to the restaurant.We were out of food. I went to the restaurant.</w:t>
      </w:r>
      <w:r>
        <w:rPr>
          <w:color w:val="339966"/>
        </w:rPr>
        <w:br/>
      </w:r>
    </w:p>
    <w:p w:rsidR="002F6378" w:rsidRDefault="00DB50BE" w:rsidP="00DB50BE">
      <w:pPr>
        <w:numPr>
          <w:ilvl w:val="0"/>
          <w:numId w:val="580"/>
        </w:numPr>
      </w:pPr>
      <w:r>
        <w:t>In 18</w:t>
      </w:r>
      <w:r>
        <w:t>16 life was very different. Suddenly an angry black cat sprang from the shadows.</w:t>
      </w:r>
    </w:p>
    <w:p w:rsidR="002F6378" w:rsidRDefault="00DB50BE">
      <w:r>
        <w:rPr>
          <w:color w:val="339966"/>
        </w:rPr>
        <w:t>In 1816 life was very different. Suddenly, an angry black cat sprang from the shadows.</w:t>
      </w:r>
      <w:r>
        <w:rPr>
          <w:color w:val="339966"/>
        </w:rPr>
        <w:br/>
      </w:r>
    </w:p>
    <w:p w:rsidR="002F6378" w:rsidRDefault="00DB50BE" w:rsidP="00DB50BE">
      <w:pPr>
        <w:numPr>
          <w:ilvl w:val="0"/>
          <w:numId w:val="581"/>
        </w:numPr>
      </w:pPr>
      <w:r>
        <w:t>Hardcover books are more expensive, than paperback books.</w:t>
      </w:r>
    </w:p>
    <w:p w:rsidR="002F6378" w:rsidRDefault="00DB50BE">
      <w:r>
        <w:rPr>
          <w:color w:val="339966"/>
        </w:rPr>
        <w:t>Hardcover books are more expe</w:t>
      </w:r>
      <w:r>
        <w:rPr>
          <w:color w:val="339966"/>
        </w:rPr>
        <w:t>nsive than paperback books.</w:t>
      </w:r>
      <w:r>
        <w:rPr>
          <w:color w:val="339966"/>
        </w:rPr>
        <w:br/>
      </w:r>
    </w:p>
    <w:p w:rsidR="002F6378" w:rsidRDefault="00DB50BE" w:rsidP="00DB50BE">
      <w:pPr>
        <w:numPr>
          <w:ilvl w:val="0"/>
          <w:numId w:val="582"/>
        </w:numPr>
      </w:pPr>
      <w:r>
        <w:t>Jill who is my sister shut the door.</w:t>
      </w:r>
    </w:p>
    <w:p w:rsidR="002F6378" w:rsidRDefault="00DB50BE">
      <w:r>
        <w:rPr>
          <w:color w:val="339966"/>
        </w:rPr>
        <w:t>Jill, who is my sister, shut the door.</w:t>
      </w:r>
      <w:r>
        <w:rPr>
          <w:color w:val="339966"/>
        </w:rPr>
        <w:br/>
      </w:r>
    </w:p>
    <w:p w:rsidR="002F6378" w:rsidRDefault="00DB50BE" w:rsidP="00DB50BE">
      <w:pPr>
        <w:numPr>
          <w:ilvl w:val="0"/>
          <w:numId w:val="583"/>
        </w:numPr>
      </w:pPr>
      <w:r>
        <w:t>The July10, 2011, meeting was canceled due to a hurricane watch.</w:t>
      </w:r>
    </w:p>
    <w:p w:rsidR="002F6378" w:rsidRDefault="00DB50BE">
      <w:r>
        <w:rPr>
          <w:color w:val="339966"/>
        </w:rPr>
        <w:t>The meeting scheduled for July 10, 2011, was canceled due to a hurricane watch.</w:t>
      </w:r>
      <w:r>
        <w:rPr>
          <w:color w:val="339966"/>
        </w:rPr>
        <w:br/>
      </w:r>
    </w:p>
    <w:p w:rsidR="002F6378" w:rsidRDefault="00DB50BE" w:rsidP="00DB50BE">
      <w:pPr>
        <w:numPr>
          <w:ilvl w:val="0"/>
          <w:numId w:val="584"/>
        </w:numPr>
      </w:pPr>
      <w:r>
        <w:t xml:space="preserve">The </w:t>
      </w:r>
      <w:r>
        <w:t>store closed its doors for good in October 1958.</w:t>
      </w:r>
    </w:p>
    <w:p w:rsidR="002F6378" w:rsidRDefault="00DB50BE">
      <w:r>
        <w:rPr>
          <w:color w:val="FF0000"/>
        </w:rPr>
        <w:t>The store closed its doors for good inOctober,1958.</w:t>
      </w:r>
      <w:r>
        <w:rPr>
          <w:color w:val="FF0000"/>
        </w:rPr>
        <w:br/>
      </w:r>
    </w:p>
    <w:p w:rsidR="002F6378" w:rsidRDefault="00DB50BE" w:rsidP="00DB50BE">
      <w:pPr>
        <w:numPr>
          <w:ilvl w:val="0"/>
          <w:numId w:val="585"/>
        </w:numPr>
      </w:pPr>
      <w:r>
        <w:t>My teacher is tough, but fair.</w:t>
      </w:r>
    </w:p>
    <w:p w:rsidR="002F6378" w:rsidRDefault="00DB50BE">
      <w:r>
        <w:rPr>
          <w:color w:val="339966"/>
        </w:rPr>
        <w:t>My teacher is tough but fair.</w:t>
      </w:r>
      <w:r>
        <w:rPr>
          <w:color w:val="339966"/>
        </w:rPr>
        <w:br/>
      </w:r>
    </w:p>
    <w:p w:rsidR="002F6378" w:rsidRDefault="00DB50BE" w:rsidP="00DB50BE">
      <w:pPr>
        <w:numPr>
          <w:ilvl w:val="0"/>
          <w:numId w:val="586"/>
        </w:numPr>
      </w:pPr>
      <w:r>
        <w:t>Cleo’s favorite activities are dancing on stage, and walking in the park.</w:t>
      </w:r>
    </w:p>
    <w:p w:rsidR="002F6378" w:rsidRDefault="00DB50BE">
      <w:r>
        <w:rPr>
          <w:color w:val="339966"/>
        </w:rPr>
        <w:t>Cleo’s favorite ac</w:t>
      </w:r>
      <w:r>
        <w:rPr>
          <w:color w:val="339966"/>
        </w:rPr>
        <w:t>tivities are dancing on stage and walking in the park.</w:t>
      </w:r>
      <w:r>
        <w:rPr>
          <w:color w:val="339966"/>
        </w:rPr>
        <w:br/>
      </w:r>
    </w:p>
    <w:p w:rsidR="002F6378" w:rsidRDefault="00DB50BE" w:rsidP="00DB50BE">
      <w:pPr>
        <w:numPr>
          <w:ilvl w:val="0"/>
          <w:numId w:val="587"/>
        </w:numPr>
      </w:pPr>
      <w:r>
        <w:t>Life is but a dream.</w:t>
      </w:r>
    </w:p>
    <w:p w:rsidR="002F6378" w:rsidRDefault="00DB50BE">
      <w:r>
        <w:rPr>
          <w:color w:val="FF0000"/>
        </w:rPr>
        <w:t>Life is, but a dream.</w:t>
      </w:r>
      <w:r>
        <w:rPr>
          <w:color w:val="FF0000"/>
        </w:rPr>
        <w:br/>
      </w:r>
    </w:p>
    <w:p w:rsidR="002F6378" w:rsidRDefault="00DB50BE" w:rsidP="00DB50BE">
      <w:pPr>
        <w:numPr>
          <w:ilvl w:val="0"/>
          <w:numId w:val="588"/>
        </w:numPr>
      </w:pPr>
      <w:r>
        <w:t>Grabbing her umbrella Kate raced out of the house. Confused by her sister’s sudden change in mood Jill stayed quiet.</w:t>
      </w:r>
    </w:p>
    <w:p w:rsidR="002F6378" w:rsidRDefault="00DB50BE">
      <w:r>
        <w:rPr>
          <w:color w:val="339966"/>
        </w:rPr>
        <w:t>Grabbing her umbrella, Kate raced out o</w:t>
      </w:r>
      <w:r>
        <w:rPr>
          <w:color w:val="339966"/>
        </w:rPr>
        <w:t>f the house. Confused by her sister’s sudden change in mood, Jill stayed quiet.</w:t>
      </w:r>
      <w:r>
        <w:rPr>
          <w:color w:val="339966"/>
        </w:rPr>
        <w:br/>
      </w:r>
    </w:p>
    <w:p w:rsidR="002F6378" w:rsidRDefault="00DB50BE">
      <w:pPr>
        <w:pStyle w:val="Heading4"/>
      </w:pPr>
      <w:bookmarkStart w:id="611" w:name="scroll-bookmark-626"/>
      <w:r>
        <w:t>An Example of how a misplaced comma can cause huge loss to a company.</w:t>
      </w:r>
      <w:bookmarkEnd w:id="611"/>
    </w:p>
    <w:p w:rsidR="002F6378" w:rsidRDefault="00DB50BE">
      <w:r>
        <w:rPr>
          <w:noProof/>
        </w:rPr>
        <w:drawing>
          <wp:inline distT="0" distB="0" distL="0" distR="0">
            <wp:extent cx="1853561" cy="2381250"/>
            <wp:effectExtent l="0" t="0" r="0" b="0"/>
            <wp:docPr id="100303" name="Picture 100303" descr="/download/attachments/446908306/image2017-4-26%2017%3A1%3A10.png?version=1&amp;modificationDate=1493231470000&amp;api=v2"/>
            <wp:cNvGraphicFramePr/>
            <a:graphic xmlns:a="http://schemas.openxmlformats.org/drawingml/2006/main">
              <a:graphicData uri="http://schemas.openxmlformats.org/drawingml/2006/picture">
                <pic:pic xmlns:pic="http://schemas.openxmlformats.org/drawingml/2006/picture">
                  <pic:nvPicPr>
                    <pic:cNvPr id="100303" name=""/>
                    <pic:cNvPicPr/>
                  </pic:nvPicPr>
                  <pic:blipFill>
                    <a:blip r:embed="rId317"/>
                    <a:stretch>
                      <a:fillRect/>
                    </a:stretch>
                  </pic:blipFill>
                  <pic:spPr>
                    <a:xfrm>
                      <a:off x="0" y="0"/>
                      <a:ext cx="1853561" cy="2381250"/>
                    </a:xfrm>
                    <a:prstGeom prst="rect">
                      <a:avLst/>
                    </a:prstGeom>
                  </pic:spPr>
                </pic:pic>
              </a:graphicData>
            </a:graphic>
          </wp:inline>
        </w:drawing>
      </w:r>
    </w:p>
    <w:p w:rsidR="002F6378" w:rsidRDefault="002F6378"/>
    <w:p w:rsidR="002F6378" w:rsidRDefault="00DB50BE">
      <w:r>
        <w:t>Please find the below links to know more about commas.</w:t>
      </w:r>
    </w:p>
    <w:p w:rsidR="002F6378" w:rsidRDefault="00DB50BE">
      <w:hyperlink r:id="rId318" w:history="1">
        <w:r>
          <w:rPr>
            <w:rStyle w:val="Hyperlink"/>
          </w:rPr>
          <w:t>https://www.grammarly.com/blog/comma</w:t>
        </w:r>
      </w:hyperlink>
      <w:hyperlink r:id="rId319" w:history="1">
        <w:r>
          <w:rPr>
            <w:rStyle w:val="Hyperlink"/>
          </w:rPr>
          <w:t>/</w:t>
        </w:r>
      </w:hyperlink>
      <w:hyperlink r:id="rId320" w:history="1">
        <w:r>
          <w:rPr>
            <w:rStyle w:val="Hyperlink"/>
          </w:rPr>
          <w:t>http://www.thepunctuationguide.com/comma.html</w:t>
        </w:r>
      </w:hyperlink>
    </w:p>
    <w:p w:rsidR="002F6378" w:rsidRDefault="002F6378"/>
    <w:p w:rsidR="002F6378" w:rsidRDefault="00DB50BE">
      <w:hyperlink r:id="rId321" w:history="1">
        <w:r>
          <w:rPr>
            <w:rStyle w:val="Hyperlink"/>
          </w:rPr>
          <w:t>http</w:t>
        </w:r>
      </w:hyperlink>
      <w:hyperlink r:id="rId322" w:history="1">
        <w:r>
          <w:rPr>
            <w:rStyle w:val="Hyperlink"/>
          </w:rPr>
          <w:t>://</w:t>
        </w:r>
      </w:hyperlink>
      <w:hyperlink r:id="rId323" w:history="1">
        <w:r>
          <w:rPr>
            <w:rStyle w:val="Hyperlink"/>
          </w:rPr>
          <w:t>www.thepunctuationguide.com/comma.html#dates</w:t>
        </w:r>
      </w:hyperlink>
    </w:p>
    <w:p w:rsidR="002F6378" w:rsidRDefault="002F6378"/>
    <w:p w:rsidR="002F6378" w:rsidRDefault="00DB50BE">
      <w:hyperlink r:id="rId324" w:history="1">
        <w:r>
          <w:rPr>
            <w:rStyle w:val="Hyperlink"/>
          </w:rPr>
          <w:t>http</w:t>
        </w:r>
      </w:hyperlink>
      <w:hyperlink r:id="rId325" w:history="1">
        <w:r>
          <w:rPr>
            <w:rStyle w:val="Hyperlink"/>
          </w:rPr>
          <w:t>://</w:t>
        </w:r>
      </w:hyperlink>
      <w:hyperlink r:id="rId326" w:history="1">
        <w:r>
          <w:rPr>
            <w:rStyle w:val="Hyperlink"/>
          </w:rPr>
          <w:t>www.grammarbook.com/punctuation/commas.asp</w:t>
        </w:r>
      </w:hyperlink>
    </w:p>
    <w:p w:rsidR="002F6378" w:rsidRDefault="00DB50BE">
      <w:r>
        <w:rPr>
          <w:color w:val="000000"/>
        </w:rPr>
        <w:br/>
      </w:r>
    </w:p>
    <w:p w:rsidR="002F6378" w:rsidRDefault="00DB50BE">
      <w:r>
        <w:rPr>
          <w:color w:val="000000"/>
        </w:rPr>
        <w:br/>
      </w:r>
    </w:p>
    <w:p w:rsidR="002F6378" w:rsidRDefault="00DB50BE">
      <w:r>
        <w:rPr>
          <w:color w:val="339966"/>
        </w:rPr>
        <w:br/>
      </w:r>
    </w:p>
    <w:p w:rsidR="002F6378" w:rsidRDefault="00DB50BE">
      <w:r>
        <w:rPr>
          <w:i/>
        </w:rPr>
        <w:br/>
      </w:r>
    </w:p>
    <w:p w:rsidR="002F6378" w:rsidRDefault="00DB50BE">
      <w:pPr>
        <w:pStyle w:val="Heading3"/>
      </w:pPr>
      <w:bookmarkStart w:id="612" w:name="scroll-bookmark-627"/>
      <w:r>
        <w:t>Where not to use commas?</w:t>
      </w:r>
      <w:bookmarkEnd w:id="612"/>
    </w:p>
    <w:p w:rsidR="002F6378" w:rsidRDefault="00DB50BE">
      <w:pPr>
        <w:pStyle w:val="Heading4"/>
      </w:pPr>
      <w:bookmarkStart w:id="613" w:name="scroll-bookmark-628"/>
      <w:r>
        <w:t>Overview</w:t>
      </w:r>
      <w:bookmarkEnd w:id="613"/>
    </w:p>
    <w:p w:rsidR="002F6378" w:rsidRDefault="00DB50BE">
      <w:r>
        <w:t xml:space="preserve">Commas as a whole are useful; they are grammatical tools that allow </w:t>
      </w:r>
      <w:r>
        <w:t>you to keep your intended meaning clear. When you use them correctly, you guide your readers to understand your words in the right way, preserving your ideas with the right separations, or pauses.</w:t>
      </w:r>
    </w:p>
    <w:p w:rsidR="002F6378" w:rsidRDefault="00DB50BE">
      <w:r>
        <w:t>When commas are misused, whether it is overuse or under use</w:t>
      </w:r>
      <w:r>
        <w:t>, you run the risk of confusing, irritating and frustrating your readers because your sentences are chopped into too many pieces. In some cases, you are unintentionally misinforming readers as well.</w:t>
      </w:r>
    </w:p>
    <w:p w:rsidR="002F6378" w:rsidRDefault="002F6378"/>
    <w:p w:rsidR="002F6378" w:rsidRDefault="00DB50BE">
      <w:r>
        <w:rPr>
          <w:b/>
        </w:rPr>
        <w:t>Let us see some rules on where not to use commas.</w:t>
      </w:r>
    </w:p>
    <w:p w:rsidR="002F6378" w:rsidRDefault="00DB50BE">
      <w:pPr>
        <w:pStyle w:val="Heading4"/>
      </w:pPr>
      <w:bookmarkStart w:id="614" w:name="scroll-bookmark-629"/>
      <w:r>
        <w:t xml:space="preserve">1. In </w:t>
      </w:r>
      <w:r>
        <w:t>front of “that”</w:t>
      </w:r>
      <w:bookmarkEnd w:id="614"/>
    </w:p>
    <w:p w:rsidR="002F6378" w:rsidRDefault="00DB50BE" w:rsidP="00DB50BE">
      <w:pPr>
        <w:numPr>
          <w:ilvl w:val="0"/>
          <w:numId w:val="589"/>
        </w:numPr>
      </w:pPr>
      <w:r>
        <w:t>In most cases, a comma preceding a clause including “that” is incorrect. Avoid making this common mistake because “that” is usually used to introduce an essential clause, making the clause necessary for the sentence to retain its meaning.</w:t>
      </w:r>
    </w:p>
    <w:p w:rsidR="002F6378" w:rsidRDefault="00DB50BE">
      <w:r>
        <w:rPr>
          <w:color w:val="FF0000"/>
        </w:rPr>
        <w:t>T</w:t>
      </w:r>
      <w:r>
        <w:rPr>
          <w:color w:val="FF0000"/>
        </w:rPr>
        <w:t>he dress, that she wore to the wedding was beautiful.</w:t>
      </w:r>
    </w:p>
    <w:p w:rsidR="002F6378" w:rsidRDefault="00DB50BE">
      <w:r>
        <w:rPr>
          <w:color w:val="339966"/>
        </w:rPr>
        <w:t>The dress that she wore to the wedding was beautiful.</w:t>
      </w:r>
    </w:p>
    <w:p w:rsidR="002F6378" w:rsidRDefault="00DB50BE">
      <w:pPr>
        <w:pStyle w:val="Heading4"/>
      </w:pPr>
      <w:bookmarkStart w:id="615" w:name="scroll-bookmark-630"/>
      <w:r>
        <w:t>2. Compound Subject</w:t>
      </w:r>
      <w:bookmarkEnd w:id="615"/>
    </w:p>
    <w:p w:rsidR="002F6378" w:rsidRDefault="00DB50BE" w:rsidP="00DB50BE">
      <w:pPr>
        <w:numPr>
          <w:ilvl w:val="0"/>
          <w:numId w:val="590"/>
        </w:numPr>
      </w:pPr>
      <w:r>
        <w:t>Do not use a comma to separate two subjects doing the same thing.</w:t>
      </w:r>
    </w:p>
    <w:p w:rsidR="002F6378" w:rsidRDefault="00DB50BE">
      <w:r>
        <w:rPr>
          <w:color w:val="FF0000"/>
        </w:rPr>
        <w:t>John, and Peter wanted to play football.</w:t>
      </w:r>
    </w:p>
    <w:p w:rsidR="002F6378" w:rsidRDefault="00DB50BE">
      <w:r>
        <w:rPr>
          <w:color w:val="339966"/>
        </w:rPr>
        <w:t>John and Peter wanted</w:t>
      </w:r>
      <w:r>
        <w:rPr>
          <w:color w:val="339966"/>
        </w:rPr>
        <w:t xml:space="preserve"> to play football.</w:t>
      </w:r>
    </w:p>
    <w:p w:rsidR="002F6378" w:rsidRDefault="00DB50BE">
      <w:pPr>
        <w:pStyle w:val="Heading4"/>
      </w:pPr>
      <w:bookmarkStart w:id="616" w:name="scroll-bookmark-631"/>
      <w:r>
        <w:t>3. To separate the predicate</w:t>
      </w:r>
      <w:bookmarkEnd w:id="616"/>
    </w:p>
    <w:p w:rsidR="002F6378" w:rsidRDefault="00DB50BE" w:rsidP="00DB50BE">
      <w:pPr>
        <w:numPr>
          <w:ilvl w:val="0"/>
          <w:numId w:val="591"/>
        </w:numPr>
      </w:pPr>
      <w:r>
        <w:t>Do not use a comma to separate the subject from the predicate.</w:t>
      </w:r>
    </w:p>
    <w:p w:rsidR="002F6378" w:rsidRDefault="00DB50BE">
      <w:r>
        <w:rPr>
          <w:color w:val="FF0000"/>
        </w:rPr>
        <w:t>Richard, was happy to win the award.</w:t>
      </w:r>
    </w:p>
    <w:p w:rsidR="002F6378" w:rsidRDefault="00DB50BE">
      <w:r>
        <w:rPr>
          <w:color w:val="339966"/>
        </w:rPr>
        <w:t>Richard was happy to win the award.</w:t>
      </w:r>
    </w:p>
    <w:p w:rsidR="002F6378" w:rsidRDefault="00DB50BE">
      <w:pPr>
        <w:pStyle w:val="Heading4"/>
      </w:pPr>
      <w:bookmarkStart w:id="617" w:name="scroll-bookmark-632"/>
      <w:r>
        <w:t>4. To separate adjectives</w:t>
      </w:r>
      <w:bookmarkEnd w:id="617"/>
    </w:p>
    <w:p w:rsidR="002F6378" w:rsidRDefault="00DB50BE" w:rsidP="00DB50BE">
      <w:pPr>
        <w:numPr>
          <w:ilvl w:val="0"/>
          <w:numId w:val="592"/>
        </w:numPr>
      </w:pPr>
      <w:r>
        <w:t xml:space="preserve">Do not use commas to separate adjectives from </w:t>
      </w:r>
      <w:r>
        <w:t>the words they modify.</w:t>
      </w:r>
    </w:p>
    <w:p w:rsidR="002F6378" w:rsidRDefault="00DB50BE">
      <w:r>
        <w:rPr>
          <w:color w:val="FF0000"/>
        </w:rPr>
        <w:t>Michael loved his squishy, teddy bear.</w:t>
      </w:r>
    </w:p>
    <w:p w:rsidR="002F6378" w:rsidRDefault="00DB50BE">
      <w:r>
        <w:rPr>
          <w:color w:val="339966"/>
        </w:rPr>
        <w:t>Michael loved his squishy teddy bear.</w:t>
      </w:r>
    </w:p>
    <w:p w:rsidR="002F6378" w:rsidRDefault="00DB50BE">
      <w:pPr>
        <w:pStyle w:val="Heading4"/>
      </w:pPr>
      <w:bookmarkStart w:id="618" w:name="scroll-bookmark-633"/>
      <w:r>
        <w:t>5. Separating correlated pairs</w:t>
      </w:r>
      <w:bookmarkEnd w:id="618"/>
    </w:p>
    <w:p w:rsidR="002F6378" w:rsidRDefault="00DB50BE" w:rsidP="00DB50BE">
      <w:pPr>
        <w:numPr>
          <w:ilvl w:val="0"/>
          <w:numId w:val="593"/>
        </w:numPr>
      </w:pPr>
      <w:r>
        <w:t>Do not use a comma when the second part of the sentence pairs with the information in the first part through correlation.</w:t>
      </w:r>
    </w:p>
    <w:p w:rsidR="002F6378" w:rsidRDefault="00DB50BE">
      <w:r>
        <w:rPr>
          <w:color w:val="FF0000"/>
        </w:rPr>
        <w:t>Her</w:t>
      </w:r>
      <w:r>
        <w:rPr>
          <w:color w:val="FF0000"/>
        </w:rPr>
        <w:t xml:space="preserve"> new car is sporty looking, and creates a distinguished look.</w:t>
      </w:r>
    </w:p>
    <w:p w:rsidR="002F6378" w:rsidRDefault="00DB50BE">
      <w:r>
        <w:rPr>
          <w:color w:val="339966"/>
        </w:rPr>
        <w:t>Her new car is sporty looking and creates a distinguished look.</w:t>
      </w:r>
    </w:p>
    <w:p w:rsidR="002F6378" w:rsidRDefault="00DB50BE">
      <w:pPr>
        <w:pStyle w:val="Heading4"/>
      </w:pPr>
      <w:bookmarkStart w:id="619" w:name="scroll-bookmark-634"/>
      <w:r>
        <w:t>6. To introduce restrictive modifiers</w:t>
      </w:r>
      <w:bookmarkEnd w:id="619"/>
    </w:p>
    <w:p w:rsidR="002F6378" w:rsidRDefault="00DB50BE" w:rsidP="00DB50BE">
      <w:pPr>
        <w:numPr>
          <w:ilvl w:val="0"/>
          <w:numId w:val="594"/>
        </w:numPr>
      </w:pPr>
      <w:r>
        <w:t>Do not use commas to introduce restrictive (i.e., necessary) modifiers.</w:t>
      </w:r>
    </w:p>
    <w:p w:rsidR="002F6378" w:rsidRDefault="00DB50BE">
      <w:r>
        <w:rPr>
          <w:color w:val="FF0000"/>
        </w:rPr>
        <w:t xml:space="preserve">The fingers, on the </w:t>
      </w:r>
      <w:r>
        <w:rPr>
          <w:color w:val="FF0000"/>
        </w:rPr>
        <w:t>left hand, are bigger than those on the right.</w:t>
      </w:r>
    </w:p>
    <w:p w:rsidR="002F6378" w:rsidRDefault="00DB50BE">
      <w:r>
        <w:rPr>
          <w:color w:val="339966"/>
        </w:rPr>
        <w:t>The fingers on the left hand are bigger than those on the right.</w:t>
      </w:r>
    </w:p>
    <w:p w:rsidR="002F6378" w:rsidRDefault="00DB50BE">
      <w:pPr>
        <w:pStyle w:val="Heading4"/>
      </w:pPr>
      <w:bookmarkStart w:id="620" w:name="scroll-bookmark-635"/>
      <w:r>
        <w:t>7. Before the first or after the last item in a series</w:t>
      </w:r>
      <w:bookmarkEnd w:id="620"/>
    </w:p>
    <w:p w:rsidR="002F6378" w:rsidRDefault="00DB50BE" w:rsidP="00DB50BE">
      <w:pPr>
        <w:numPr>
          <w:ilvl w:val="0"/>
          <w:numId w:val="595"/>
        </w:numPr>
      </w:pPr>
      <w:r>
        <w:t>Do not use commas before the first or after the last item in a series.</w:t>
      </w:r>
    </w:p>
    <w:p w:rsidR="002F6378" w:rsidRDefault="00DB50BE">
      <w:r>
        <w:rPr>
          <w:color w:val="FF0000"/>
        </w:rPr>
        <w:t>They ate, steak, l</w:t>
      </w:r>
      <w:r>
        <w:rPr>
          <w:color w:val="FF0000"/>
        </w:rPr>
        <w:t>obster, chicken, and candy bars, for breakfast.</w:t>
      </w:r>
    </w:p>
    <w:p w:rsidR="002F6378" w:rsidRDefault="00DB50BE">
      <w:r>
        <w:rPr>
          <w:color w:val="339966"/>
        </w:rPr>
        <w:t>They ate steak, lobster, chicken, and candy bars for breakfast.</w:t>
      </w:r>
    </w:p>
    <w:p w:rsidR="002F6378" w:rsidRDefault="00DB50BE">
      <w:pPr>
        <w:pStyle w:val="Heading4"/>
      </w:pPr>
      <w:bookmarkStart w:id="621" w:name="scroll-bookmark-636"/>
      <w:r>
        <w:t>8. Separating a verb from its subject</w:t>
      </w:r>
      <w:bookmarkEnd w:id="621"/>
    </w:p>
    <w:p w:rsidR="002F6378" w:rsidRDefault="00DB50BE" w:rsidP="00DB50BE">
      <w:pPr>
        <w:numPr>
          <w:ilvl w:val="0"/>
          <w:numId w:val="596"/>
        </w:numPr>
      </w:pPr>
      <w:r>
        <w:t>Never separate a subject from its verb; this creates a disjointed sentence with an unnecessary pause and i</w:t>
      </w:r>
      <w:r>
        <w:t>s grammatically incorrect as well.</w:t>
      </w:r>
    </w:p>
    <w:p w:rsidR="002F6378" w:rsidRDefault="00DB50BE">
      <w:r>
        <w:rPr>
          <w:color w:val="FF0000"/>
        </w:rPr>
        <w:t>One of the smartest things a writer can do, is learn how to use commas correctly.</w:t>
      </w:r>
    </w:p>
    <w:p w:rsidR="002F6378" w:rsidRDefault="00DB50BE">
      <w:r>
        <w:rPr>
          <w:color w:val="339966"/>
        </w:rPr>
        <w:t>One of the smartest things a writer can do is learn how to use commas correctly.</w:t>
      </w:r>
    </w:p>
    <w:p w:rsidR="002F6378" w:rsidRDefault="00DB50BE">
      <w:pPr>
        <w:pStyle w:val="Heading4"/>
      </w:pPr>
      <w:bookmarkStart w:id="622" w:name="scroll-bookmark-637"/>
      <w:r>
        <w:t>9. Separating verbs</w:t>
      </w:r>
      <w:bookmarkEnd w:id="622"/>
    </w:p>
    <w:p w:rsidR="002F6378" w:rsidRDefault="00DB50BE" w:rsidP="00DB50BE">
      <w:pPr>
        <w:numPr>
          <w:ilvl w:val="0"/>
          <w:numId w:val="597"/>
        </w:numPr>
      </w:pPr>
      <w:r>
        <w:t>Sometimes verbs are used in multiple l</w:t>
      </w:r>
      <w:r>
        <w:t>ocations in a sentence. When this occurs, you should not separate them with a comma.</w:t>
      </w:r>
    </w:p>
    <w:p w:rsidR="002F6378" w:rsidRDefault="00DB50BE">
      <w:r>
        <w:rPr>
          <w:color w:val="FF0000"/>
        </w:rPr>
        <w:t>She jogged for 30 minutes, and walked for 20 minutes.</w:t>
      </w:r>
    </w:p>
    <w:p w:rsidR="002F6378" w:rsidRDefault="00DB50BE">
      <w:r>
        <w:rPr>
          <w:color w:val="339966"/>
        </w:rPr>
        <w:t>She jogged for 30 minutes and walked for 20 minutes.</w:t>
      </w:r>
    </w:p>
    <w:p w:rsidR="002F6378" w:rsidRDefault="00DB50BE">
      <w:pPr>
        <w:pStyle w:val="Heading4"/>
      </w:pPr>
      <w:bookmarkStart w:id="623" w:name="scroll-bookmark-638"/>
      <w:r>
        <w:t>10. After a coordinating conjunction</w:t>
      </w:r>
      <w:bookmarkEnd w:id="623"/>
    </w:p>
    <w:p w:rsidR="002F6378" w:rsidRDefault="00DB50BE" w:rsidP="00DB50BE">
      <w:pPr>
        <w:numPr>
          <w:ilvl w:val="0"/>
          <w:numId w:val="598"/>
        </w:numPr>
      </w:pPr>
      <w:r>
        <w:t>Do not misuse a comma after</w:t>
      </w:r>
      <w:r>
        <w:t xml:space="preserve"> a coordinating conjunction.</w:t>
      </w:r>
    </w:p>
    <w:p w:rsidR="002F6378" w:rsidRDefault="00DB50BE">
      <w:r>
        <w:rPr>
          <w:color w:val="FF0000"/>
        </w:rPr>
        <w:t>Sleet fell heavily on the tin roof but, the family was used to the noise and paid it no attention.</w:t>
      </w:r>
    </w:p>
    <w:p w:rsidR="002F6378" w:rsidRDefault="00DB50BE">
      <w:r>
        <w:rPr>
          <w:color w:val="339966"/>
        </w:rPr>
        <w:t>Sleet fell heavily on the tin roof, but the family was used to the noise and paid it no attention.</w:t>
      </w:r>
    </w:p>
    <w:p w:rsidR="002F6378" w:rsidRDefault="00DB50BE">
      <w:pPr>
        <w:pStyle w:val="Heading4"/>
      </w:pPr>
      <w:bookmarkStart w:id="624" w:name="scroll-bookmark-639"/>
      <w:r>
        <w:t>11. After a short introductor</w:t>
      </w:r>
      <w:r>
        <w:t>y prepositional phrase</w:t>
      </w:r>
      <w:bookmarkEnd w:id="624"/>
    </w:p>
    <w:p w:rsidR="002F6378" w:rsidRDefault="00DB50BE" w:rsidP="00DB50BE">
      <w:pPr>
        <w:numPr>
          <w:ilvl w:val="0"/>
          <w:numId w:val="599"/>
        </w:numPr>
      </w:pPr>
      <w:r>
        <w:t>Do not use a comma after a short introductory prepositional phrase unless you mean to add extra emphasis.</w:t>
      </w:r>
    </w:p>
    <w:p w:rsidR="002F6378" w:rsidRDefault="00DB50BE">
      <w:r>
        <w:rPr>
          <w:color w:val="FF0000"/>
        </w:rPr>
        <w:t>Before the parade, I want to eat pizza.</w:t>
      </w:r>
    </w:p>
    <w:p w:rsidR="002F6378" w:rsidRDefault="00DB50BE">
      <w:r>
        <w:rPr>
          <w:color w:val="339966"/>
        </w:rPr>
        <w:t>Before the parade I want to eat pizza.</w:t>
      </w:r>
    </w:p>
    <w:p w:rsidR="002F6378" w:rsidRDefault="00DB50BE">
      <w:pPr>
        <w:pStyle w:val="Heading4"/>
      </w:pPr>
      <w:bookmarkStart w:id="625" w:name="scroll-bookmark-640"/>
      <w:r>
        <w:t xml:space="preserve">12. To set off quotations that occupy a </w:t>
      </w:r>
      <w:r>
        <w:t>subordinate position in a sentence</w:t>
      </w:r>
      <w:bookmarkEnd w:id="625"/>
    </w:p>
    <w:p w:rsidR="002F6378" w:rsidRDefault="00DB50BE" w:rsidP="00DB50BE">
      <w:pPr>
        <w:numPr>
          <w:ilvl w:val="0"/>
          <w:numId w:val="600"/>
        </w:numPr>
      </w:pPr>
      <w:r>
        <w:t>Do not use a comma to set off quotations that occupy a subordinate position in a sentence, often signalled by the words "that," "which," or "because."</w:t>
      </w:r>
    </w:p>
    <w:p w:rsidR="002F6378" w:rsidRDefault="00DB50BE">
      <w:r>
        <w:rPr>
          <w:color w:val="FF0000"/>
        </w:rPr>
        <w:t>Participating in a democracy takes a strong stomach because, "it requi</w:t>
      </w:r>
      <w:r>
        <w:rPr>
          <w:color w:val="FF0000"/>
        </w:rPr>
        <w:t>res a certain relish for confusion," writes Molly Ivins.</w:t>
      </w:r>
    </w:p>
    <w:p w:rsidR="002F6378" w:rsidRDefault="00DB50BE">
      <w:r>
        <w:rPr>
          <w:color w:val="339966"/>
        </w:rPr>
        <w:t>Participating in a democracy takes a strong stomach because "it requires a certain relish for confusion," writes Molly Ivins.</w:t>
      </w:r>
    </w:p>
    <w:p w:rsidR="002F6378" w:rsidRDefault="00DB50BE">
      <w:pPr>
        <w:pStyle w:val="Heading4"/>
      </w:pPr>
      <w:bookmarkStart w:id="626" w:name="scroll-bookmark-641"/>
      <w:r>
        <w:t>13. When subordinate clause follows the independent clause</w:t>
      </w:r>
      <w:bookmarkEnd w:id="626"/>
    </w:p>
    <w:p w:rsidR="002F6378" w:rsidRDefault="00DB50BE" w:rsidP="00DB50BE">
      <w:pPr>
        <w:numPr>
          <w:ilvl w:val="0"/>
          <w:numId w:val="601"/>
        </w:numPr>
      </w:pPr>
      <w:r>
        <w:t>Do not use a c</w:t>
      </w:r>
      <w:r>
        <w:t>omma if the subordinate clause follows the independent clause in a sentence.</w:t>
      </w:r>
    </w:p>
    <w:p w:rsidR="002F6378" w:rsidRDefault="00DB50BE">
      <w:r>
        <w:rPr>
          <w:color w:val="FF0000"/>
        </w:rPr>
        <w:t>The traffic was held up, because the minister’s cavalcade was on its way to the airport to receive the President.</w:t>
      </w:r>
    </w:p>
    <w:p w:rsidR="002F6378" w:rsidRDefault="00DB50BE">
      <w:r>
        <w:rPr>
          <w:color w:val="339966"/>
        </w:rPr>
        <w:t>The traffic was held up because the minister’s cavalcade was on i</w:t>
      </w:r>
      <w:r>
        <w:rPr>
          <w:color w:val="339966"/>
        </w:rPr>
        <w:t>ts way to the airport to receive the President.</w:t>
      </w:r>
    </w:p>
    <w:p w:rsidR="002F6378" w:rsidRDefault="00DB50BE">
      <w:pPr>
        <w:pStyle w:val="Heading4"/>
      </w:pPr>
      <w:bookmarkStart w:id="627" w:name="scroll-bookmark-642"/>
      <w:r>
        <w:t>14. To separate two independent clauses</w:t>
      </w:r>
      <w:bookmarkEnd w:id="627"/>
    </w:p>
    <w:p w:rsidR="002F6378" w:rsidRDefault="00DB50BE" w:rsidP="00DB50BE">
      <w:pPr>
        <w:numPr>
          <w:ilvl w:val="0"/>
          <w:numId w:val="602"/>
        </w:numPr>
      </w:pPr>
      <w:r>
        <w:t>Do not use a comma to separate two independent clauses. That would result in a comma splice.</w:t>
      </w:r>
    </w:p>
    <w:p w:rsidR="002F6378" w:rsidRDefault="00DB50BE">
      <w:r>
        <w:rPr>
          <w:color w:val="FF0000"/>
        </w:rPr>
        <w:t>The stakes were high in the political game, she played to win.</w:t>
      </w:r>
    </w:p>
    <w:p w:rsidR="002F6378" w:rsidRDefault="00DB50BE">
      <w:r>
        <w:rPr>
          <w:color w:val="339966"/>
        </w:rPr>
        <w:t xml:space="preserve">The stakes </w:t>
      </w:r>
      <w:r>
        <w:rPr>
          <w:color w:val="339966"/>
        </w:rPr>
        <w:t>were high in the political game; she played to win.</w:t>
      </w:r>
    </w:p>
    <w:p w:rsidR="002F6378" w:rsidRDefault="00DB50BE">
      <w:r>
        <w:rPr>
          <w:color w:val="339966"/>
        </w:rPr>
        <w:t>The stakes were high in the political game. She played to win.</w:t>
      </w:r>
    </w:p>
    <w:p w:rsidR="002F6378" w:rsidRDefault="00DB50BE">
      <w:pPr>
        <w:pStyle w:val="Heading4"/>
      </w:pPr>
      <w:bookmarkStart w:id="628" w:name="scroll-bookmark-643"/>
      <w:r>
        <w:t>15. When the date and year are not written next to each other</w:t>
      </w:r>
      <w:bookmarkEnd w:id="628"/>
    </w:p>
    <w:p w:rsidR="002F6378" w:rsidRDefault="00DB50BE" w:rsidP="00DB50BE">
      <w:pPr>
        <w:numPr>
          <w:ilvl w:val="0"/>
          <w:numId w:val="603"/>
        </w:numPr>
      </w:pPr>
      <w:r>
        <w:t>Do not use a comma if the date and year are not written next to each other.</w:t>
      </w:r>
    </w:p>
    <w:p w:rsidR="002F6378" w:rsidRDefault="00DB50BE">
      <w:r>
        <w:rPr>
          <w:color w:val="FF0000"/>
        </w:rPr>
        <w:t>The</w:t>
      </w:r>
      <w:r>
        <w:rPr>
          <w:color w:val="FF0000"/>
        </w:rPr>
        <w:t xml:space="preserve"> Indian Constitution came into effect on 26 January, 1950.</w:t>
      </w:r>
    </w:p>
    <w:p w:rsidR="002F6378" w:rsidRDefault="00DB50BE">
      <w:r>
        <w:rPr>
          <w:color w:val="339966"/>
        </w:rPr>
        <w:t>The Indian Constitution came into effect on 26 January 1950.</w:t>
      </w:r>
    </w:p>
    <w:p w:rsidR="002F6378" w:rsidRDefault="00DB50BE">
      <w:pPr>
        <w:pStyle w:val="Heading4"/>
      </w:pPr>
      <w:bookmarkStart w:id="629" w:name="scroll-bookmark-644"/>
      <w:r>
        <w:t>Exercises</w:t>
      </w:r>
      <w:bookmarkEnd w:id="629"/>
    </w:p>
    <w:p w:rsidR="002F6378" w:rsidRDefault="00DB50BE" w:rsidP="00DB50BE">
      <w:pPr>
        <w:numPr>
          <w:ilvl w:val="0"/>
          <w:numId w:val="604"/>
        </w:numPr>
      </w:pPr>
      <w:r>
        <w:t>The colors, that were used to decorate the reception hall, were well-matched.</w:t>
      </w:r>
    </w:p>
    <w:p w:rsidR="002F6378" w:rsidRDefault="00DB50BE">
      <w:r>
        <w:rPr>
          <w:color w:val="339966"/>
        </w:rPr>
        <w:t>The colors that were used to decorate the recept</w:t>
      </w:r>
      <w:r>
        <w:rPr>
          <w:color w:val="339966"/>
        </w:rPr>
        <w:t>ion hall were well-matched.</w:t>
      </w:r>
    </w:p>
    <w:p w:rsidR="002F6378" w:rsidRDefault="00DB50BE" w:rsidP="00DB50BE">
      <w:pPr>
        <w:numPr>
          <w:ilvl w:val="0"/>
          <w:numId w:val="605"/>
        </w:numPr>
      </w:pPr>
      <w:r>
        <w:t>Hoping to become famous, Liza, and Burt ran to the newspaper office.</w:t>
      </w:r>
    </w:p>
    <w:p w:rsidR="002F6378" w:rsidRDefault="00DB50BE">
      <w:r>
        <w:rPr>
          <w:color w:val="339966"/>
        </w:rPr>
        <w:t>Hoping to become famous, Liza and Burt ran to the newspaper office.</w:t>
      </w:r>
    </w:p>
    <w:p w:rsidR="002F6378" w:rsidRDefault="00DB50BE" w:rsidP="00DB50BE">
      <w:pPr>
        <w:numPr>
          <w:ilvl w:val="0"/>
          <w:numId w:val="606"/>
        </w:numPr>
      </w:pPr>
      <w:r>
        <w:t>What Belle wanted to do, was save the beast.</w:t>
      </w:r>
    </w:p>
    <w:p w:rsidR="002F6378" w:rsidRDefault="00DB50BE">
      <w:r>
        <w:rPr>
          <w:color w:val="339966"/>
        </w:rPr>
        <w:t>What Belle wanted to do was save the beast.</w:t>
      </w:r>
    </w:p>
    <w:p w:rsidR="002F6378" w:rsidRDefault="00DB50BE" w:rsidP="00DB50BE">
      <w:pPr>
        <w:numPr>
          <w:ilvl w:val="0"/>
          <w:numId w:val="607"/>
        </w:numPr>
      </w:pPr>
      <w:r>
        <w:t>The bright, beautiful, star drew everyone’s attention when night fell.</w:t>
      </w:r>
    </w:p>
    <w:p w:rsidR="002F6378" w:rsidRDefault="00DB50BE">
      <w:r>
        <w:rPr>
          <w:color w:val="339966"/>
        </w:rPr>
        <w:t>The bright, beautiful star drew everyone’s attention when night fell.</w:t>
      </w:r>
    </w:p>
    <w:p w:rsidR="002F6378" w:rsidRDefault="00DB50BE" w:rsidP="00DB50BE">
      <w:pPr>
        <w:numPr>
          <w:ilvl w:val="0"/>
          <w:numId w:val="608"/>
        </w:numPr>
      </w:pPr>
      <w:r>
        <w:t>The article is not only a masterpiece of the written word but also grammatically sound.</w:t>
      </w:r>
    </w:p>
    <w:p w:rsidR="002F6378" w:rsidRDefault="00DB50BE">
      <w:r>
        <w:rPr>
          <w:color w:val="339966"/>
        </w:rPr>
        <w:t>The article is not only a m</w:t>
      </w:r>
      <w:r>
        <w:rPr>
          <w:color w:val="339966"/>
        </w:rPr>
        <w:t>asterpiece of the written word but also grammatically sound.</w:t>
      </w:r>
    </w:p>
    <w:p w:rsidR="002F6378" w:rsidRDefault="00DB50BE" w:rsidP="00DB50BE">
      <w:pPr>
        <w:numPr>
          <w:ilvl w:val="0"/>
          <w:numId w:val="609"/>
        </w:numPr>
      </w:pPr>
      <w:r>
        <w:t>The future of print newspapers appears uncertain due to rising production costs and the increasing popularity of online news sources.</w:t>
      </w:r>
    </w:p>
    <w:p w:rsidR="002F6378" w:rsidRDefault="00DB50BE">
      <w:r>
        <w:rPr>
          <w:color w:val="339966"/>
        </w:rPr>
        <w:t>The future of print newspapers appears uncertain due to risin</w:t>
      </w:r>
      <w:r>
        <w:rPr>
          <w:color w:val="339966"/>
        </w:rPr>
        <w:t>g production costs and the increasing popularity of online news sources.</w:t>
      </w:r>
    </w:p>
    <w:p w:rsidR="002F6378" w:rsidRDefault="00DB50BE" w:rsidP="00DB50BE">
      <w:pPr>
        <w:numPr>
          <w:ilvl w:val="0"/>
          <w:numId w:val="610"/>
        </w:numPr>
      </w:pPr>
      <w:r>
        <w:t>Morgan, Pat, and John, ran for their cars at the news.</w:t>
      </w:r>
    </w:p>
    <w:p w:rsidR="002F6378" w:rsidRDefault="00DB50BE">
      <w:r>
        <w:rPr>
          <w:color w:val="339966"/>
        </w:rPr>
        <w:t>Morgan, Pat, and John ran for their cars at the news.</w:t>
      </w:r>
    </w:p>
    <w:p w:rsidR="002F6378" w:rsidRDefault="00DB50BE" w:rsidP="00DB50BE">
      <w:pPr>
        <w:numPr>
          <w:ilvl w:val="0"/>
          <w:numId w:val="611"/>
        </w:numPr>
      </w:pPr>
      <w:r>
        <w:t>Write to the program advisor at 5th Street, Minerton, Indiana 55555.</w:t>
      </w:r>
    </w:p>
    <w:p w:rsidR="002F6378" w:rsidRDefault="00DB50BE">
      <w:r>
        <w:rPr>
          <w:color w:val="339966"/>
        </w:rPr>
        <w:t>Write</w:t>
      </w:r>
      <w:r>
        <w:rPr>
          <w:color w:val="339966"/>
        </w:rPr>
        <w:t xml:space="preserve"> to the program advisor at 5th Street, Minerton, Indiana 55555.</w:t>
      </w:r>
    </w:p>
    <w:p w:rsidR="002F6378" w:rsidRDefault="00DB50BE" w:rsidP="00DB50BE">
      <w:pPr>
        <w:numPr>
          <w:ilvl w:val="0"/>
          <w:numId w:val="612"/>
        </w:numPr>
      </w:pPr>
      <w:r>
        <w:t>Every day, millions of children go to day-care with millions of other kids, there is no guarantee that none of them are harbouring infectious conditions.</w:t>
      </w:r>
    </w:p>
    <w:p w:rsidR="002F6378" w:rsidRDefault="00DB50BE">
      <w:r>
        <w:rPr>
          <w:color w:val="339966"/>
        </w:rPr>
        <w:t xml:space="preserve">Every day, millions of children go to </w:t>
      </w:r>
      <w:r>
        <w:rPr>
          <w:color w:val="339966"/>
        </w:rPr>
        <w:t>day-care with millions of other kids. There is no guarantee that none of them are harbouring infectious conditions.</w:t>
      </w:r>
    </w:p>
    <w:p w:rsidR="002F6378" w:rsidRDefault="002F6378"/>
    <w:p w:rsidR="002F6378" w:rsidRDefault="00DB50BE">
      <w:r>
        <w:t>Please find the below links to know more about commas.</w:t>
      </w:r>
    </w:p>
    <w:p w:rsidR="002F6378" w:rsidRDefault="00DB50BE">
      <w:hyperlink r:id="rId327" w:history="1">
        <w:r>
          <w:rPr>
            <w:rStyle w:val="Hyperlink"/>
          </w:rPr>
          <w:t>http://theeditorsblog.net/2011/01/13/finding-commas-in-all-the-wrong-places</w:t>
        </w:r>
      </w:hyperlink>
      <w:hyperlink r:id="rId328" w:history="1">
        <w:r>
          <w:rPr>
            <w:rStyle w:val="Hyperlink"/>
          </w:rPr>
          <w:t>/</w:t>
        </w:r>
      </w:hyperlink>
    </w:p>
    <w:p w:rsidR="002F6378" w:rsidRDefault="00DB50BE">
      <w:r>
        <w:rPr>
          <w:u w:val="single"/>
        </w:rPr>
        <w:br/>
      </w:r>
    </w:p>
    <w:p w:rsidR="002F6378" w:rsidRDefault="00DB50BE">
      <w:hyperlink r:id="rId329" w:history="1">
        <w:r>
          <w:rPr>
            <w:rStyle w:val="Hyperlink"/>
          </w:rPr>
          <w:t>http://www.write.com/writing-guides/general-writing/punctuation/mastering-the-art-of-comma-usage/commas-misuse-of-commas</w:t>
        </w:r>
      </w:hyperlink>
      <w:hyperlink r:id="rId330" w:history="1">
        <w:r>
          <w:rPr>
            <w:rStyle w:val="Hyperlink"/>
          </w:rPr>
          <w:t>/</w:t>
        </w:r>
      </w:hyperlink>
    </w:p>
    <w:p w:rsidR="002F6378" w:rsidRDefault="00DB50BE">
      <w:r>
        <w:rPr>
          <w:u w:val="single"/>
        </w:rPr>
        <w:br/>
      </w:r>
    </w:p>
    <w:p w:rsidR="002F6378" w:rsidRDefault="00DB50BE">
      <w:hyperlink r:id="rId331" w:history="1">
        <w:r>
          <w:rPr>
            <w:rStyle w:val="Hyperlink"/>
          </w:rPr>
          <w:t>https://www.boundless.</w:t>
        </w:r>
        <w:r>
          <w:rPr>
            <w:rStyle w:val="Hyperlink"/>
          </w:rPr>
          <w:t>com/writing/textbooks/boundless-writing-textbook/overview-of-english-grammar-punctuation-and-mechanics-251/commas-31/common-comma-mistakes-139-10368</w:t>
        </w:r>
      </w:hyperlink>
      <w:hyperlink r:id="rId332" w:history="1">
        <w:r>
          <w:rPr>
            <w:rStyle w:val="Hyperlink"/>
          </w:rPr>
          <w:t>/</w:t>
        </w:r>
      </w:hyperlink>
    </w:p>
    <w:p w:rsidR="002F6378" w:rsidRDefault="002F6378"/>
    <w:p w:rsidR="002F6378" w:rsidRDefault="00DB50BE">
      <w:pPr>
        <w:pStyle w:val="Heading2"/>
      </w:pPr>
      <w:bookmarkStart w:id="630" w:name="scroll-bookmark-645"/>
      <w:r>
        <w:t>Common Mistakes</w:t>
      </w:r>
      <w:bookmarkEnd w:id="630"/>
    </w:p>
    <w:p w:rsidR="002F6378" w:rsidRDefault="00DB50BE">
      <w:r>
        <w:rPr>
          <w:b/>
        </w:rPr>
        <w:t>Actual Fact / Actually</w:t>
      </w:r>
    </w:p>
    <w:p w:rsidR="002F6378" w:rsidRDefault="00DB50BE">
      <w:r>
        <w:t>Actual fact is an unnecessary extension of actually. Avoid.</w:t>
      </w:r>
    </w:p>
    <w:p w:rsidR="002F6378" w:rsidRDefault="00DB50BE">
      <w:r>
        <w:t>Example: In actual fact, I do not much care for brownies.</w:t>
      </w:r>
    </w:p>
    <w:p w:rsidR="002F6378" w:rsidRDefault="00DB50BE">
      <w:r>
        <w:t>Actually is the r</w:t>
      </w:r>
      <w:r>
        <w:t>ecommended usage.</w:t>
      </w:r>
    </w:p>
    <w:p w:rsidR="002F6378" w:rsidRDefault="00DB50BE">
      <w:r>
        <w:t>Example: Actually, I do not much care for brownies.</w:t>
      </w:r>
    </w:p>
    <w:p w:rsidR="002F6378" w:rsidRDefault="00DB50BE">
      <w:r>
        <w:rPr>
          <w:b/>
        </w:rPr>
        <w:t>Advise / Advice</w:t>
      </w:r>
    </w:p>
    <w:p w:rsidR="002F6378" w:rsidRDefault="00DB50BE">
      <w:r>
        <w:t>Advice is a noun.</w:t>
      </w:r>
    </w:p>
    <w:p w:rsidR="002F6378" w:rsidRDefault="00DB50BE">
      <w:r>
        <w:t>Example: It is up to you to take your doctor’s advice.</w:t>
      </w:r>
    </w:p>
    <w:p w:rsidR="002F6378" w:rsidRDefault="00DB50BE">
      <w:r>
        <w:t>Advise is a verb.</w:t>
      </w:r>
    </w:p>
    <w:p w:rsidR="002F6378" w:rsidRDefault="00DB50BE">
      <w:r>
        <w:t>Example: The doctor advised him to exercise regularly.</w:t>
      </w:r>
    </w:p>
    <w:p w:rsidR="002F6378" w:rsidRDefault="00DB50BE">
      <w:r>
        <w:rPr>
          <w:b/>
        </w:rPr>
        <w:t>Affect /Effect</w:t>
      </w:r>
    </w:p>
    <w:p w:rsidR="002F6378" w:rsidRDefault="00DB50BE">
      <w:r>
        <w:t xml:space="preserve">Affect </w:t>
      </w:r>
      <w:r>
        <w:t>means to have an impact upon. It is a verb.</w:t>
      </w:r>
    </w:p>
    <w:p w:rsidR="002F6378" w:rsidRDefault="00DB50BE">
      <w:r>
        <w:t>Example: These changes to the application do not affect online help.</w:t>
      </w:r>
    </w:p>
    <w:p w:rsidR="002F6378" w:rsidRDefault="00DB50BE">
      <w:r>
        <w:t>Effect means a phenomenon that is caused by something. It is a noun.</w:t>
      </w:r>
    </w:p>
    <w:p w:rsidR="002F6378" w:rsidRDefault="00DB50BE">
      <w:r>
        <w:t>Example: The effect of these changes is far reaching.</w:t>
      </w:r>
    </w:p>
    <w:p w:rsidR="002F6378" w:rsidRDefault="00DB50BE">
      <w:r>
        <w:rPr>
          <w:b/>
        </w:rPr>
        <w:t>Alot / A lot</w:t>
      </w:r>
    </w:p>
    <w:p w:rsidR="002F6378" w:rsidRDefault="00DB50BE">
      <w:r>
        <w:t>Despite</w:t>
      </w:r>
      <w:r>
        <w:t xml:space="preserve"> being used widely, "alot" is not a word. A lot is the correct spelling.</w:t>
      </w:r>
    </w:p>
    <w:p w:rsidR="002F6378" w:rsidRDefault="00DB50BE">
      <w:r>
        <w:rPr>
          <w:i/>
        </w:rPr>
        <w:t>Exercise</w:t>
      </w:r>
      <w:r>
        <w:t>:</w:t>
      </w:r>
    </w:p>
    <w:p w:rsidR="002F6378" w:rsidRDefault="00DB50BE">
      <w:r>
        <w:t>Ram likes you alot.</w:t>
      </w:r>
    </w:p>
    <w:p w:rsidR="002F6378" w:rsidRDefault="00DB50BE">
      <w:r>
        <w:t>Ram likes you a lot.</w:t>
      </w:r>
    </w:p>
    <w:p w:rsidR="002F6378" w:rsidRDefault="00DB50BE">
      <w:r>
        <w:rPr>
          <w:i/>
        </w:rPr>
        <w:t>Answer</w:t>
      </w:r>
      <w:r>
        <w:t>:</w:t>
      </w:r>
    </w:p>
    <w:p w:rsidR="002F6378" w:rsidRDefault="00DB50BE">
      <w:r>
        <w:t>Ram likes you a lot.</w:t>
      </w:r>
    </w:p>
    <w:p w:rsidR="002F6378" w:rsidRDefault="00DB50BE">
      <w:r>
        <w:rPr>
          <w:b/>
        </w:rPr>
        <w:t>All Ready /Already</w:t>
      </w:r>
    </w:p>
    <w:p w:rsidR="002F6378" w:rsidRDefault="00DB50BE">
      <w:r>
        <w:t>All ready means to be completely prepared.</w:t>
      </w:r>
    </w:p>
    <w:p w:rsidR="002F6378" w:rsidRDefault="00DB50BE">
      <w:r>
        <w:t>Example: I am all ready to take the test.</w:t>
      </w:r>
    </w:p>
    <w:p w:rsidR="002F6378" w:rsidRDefault="00DB50BE">
      <w:r>
        <w:t>Already refers to something that has happened some time ago.</w:t>
      </w:r>
    </w:p>
    <w:p w:rsidR="002F6378" w:rsidRDefault="00DB50BE">
      <w:r>
        <w:t>Example: She has already finished her assignment.</w:t>
      </w:r>
    </w:p>
    <w:p w:rsidR="002F6378" w:rsidRDefault="00DB50BE">
      <w:r>
        <w:rPr>
          <w:b/>
        </w:rPr>
        <w:t>Alright / All Right</w:t>
      </w:r>
    </w:p>
    <w:p w:rsidR="002F6378" w:rsidRDefault="00DB50BE">
      <w:r>
        <w:t>Alright is a nonstandard variant of all right. The word has never been accepted as standard. Avoid.</w:t>
      </w:r>
    </w:p>
    <w:p w:rsidR="002F6378" w:rsidRDefault="00DB50BE">
      <w:r>
        <w:t>All right is the accepte</w:t>
      </w:r>
      <w:r>
        <w:t>d spelling.</w:t>
      </w:r>
    </w:p>
    <w:p w:rsidR="002F6378" w:rsidRDefault="00DB50BE">
      <w:r>
        <w:t>Example: I guess I am feeling all right now.</w:t>
      </w:r>
    </w:p>
    <w:p w:rsidR="002F6378" w:rsidRDefault="00DB50BE">
      <w:r>
        <w:rPr>
          <w:b/>
        </w:rPr>
        <w:t>Alternate /Alternative</w:t>
      </w:r>
    </w:p>
    <w:p w:rsidR="002F6378" w:rsidRDefault="00DB50BE">
      <w:r>
        <w:t>Alternate means every other.</w:t>
      </w:r>
    </w:p>
    <w:p w:rsidR="002F6378" w:rsidRDefault="00DB50BE">
      <w:r>
        <w:t>Example: Our club meets on alternate Sundays.</w:t>
      </w:r>
    </w:p>
    <w:p w:rsidR="002F6378" w:rsidRDefault="00DB50BE">
      <w:r>
        <w:t>Alternate rows on the screen are in blue.</w:t>
      </w:r>
    </w:p>
    <w:p w:rsidR="002F6378" w:rsidRDefault="00DB50BE">
      <w:r>
        <w:t>Alternative means substitute.</w:t>
      </w:r>
    </w:p>
    <w:p w:rsidR="002F6378" w:rsidRDefault="00DB50BE">
      <w:r>
        <w:t xml:space="preserve">Example: We need to have an </w:t>
      </w:r>
      <w:r>
        <w:t>alternative plan.</w:t>
      </w:r>
    </w:p>
    <w:p w:rsidR="002F6378" w:rsidRDefault="00DB50BE">
      <w:r>
        <w:t>Of the three alternatives, I vote for the second.</w:t>
      </w:r>
    </w:p>
    <w:p w:rsidR="002F6378" w:rsidRDefault="00DB50BE">
      <w:r>
        <w:rPr>
          <w:b/>
        </w:rPr>
        <w:t>Anyway / Anyways / Any way</w:t>
      </w:r>
    </w:p>
    <w:p w:rsidR="002F6378" w:rsidRDefault="00DB50BE">
      <w:r>
        <w:t>Anyway is an adverb, and it means "regardless" or "in any event": Penelope never completes her homework assignments, but she expects to go to college anyway. Any</w:t>
      </w:r>
      <w:r>
        <w:t xml:space="preserve"> way is a phrase meaning "any particular course, direction, or manner“. "Anyways" is a nonstandard form to be avoided by careful speakers and writers.</w:t>
      </w:r>
    </w:p>
    <w:p w:rsidR="002F6378" w:rsidRDefault="00DB50BE">
      <w:r>
        <w:rPr>
          <w:i/>
        </w:rPr>
        <w:t>Exercise</w:t>
      </w:r>
      <w:r>
        <w:t>:</w:t>
      </w:r>
    </w:p>
    <w:p w:rsidR="002F6378" w:rsidRDefault="00DB50BE">
      <w:r>
        <w:t>Who reads my paper anyways?</w:t>
      </w:r>
    </w:p>
    <w:p w:rsidR="002F6378" w:rsidRDefault="00DB50BE">
      <w:r>
        <w:t>Who reads my paper anyway?</w:t>
      </w:r>
    </w:p>
    <w:p w:rsidR="002F6378" w:rsidRDefault="00DB50BE">
      <w:r>
        <w:t xml:space="preserve">Our dog tries to get out of his pen any </w:t>
      </w:r>
      <w:r>
        <w:t>way he can.</w:t>
      </w:r>
    </w:p>
    <w:p w:rsidR="002F6378" w:rsidRDefault="00DB50BE">
      <w:r>
        <w:t>Our dog tries to get out of his pen anyway he can.</w:t>
      </w:r>
    </w:p>
    <w:p w:rsidR="002F6378" w:rsidRDefault="00DB50BE">
      <w:r>
        <w:rPr>
          <w:i/>
        </w:rPr>
        <w:t>Answers</w:t>
      </w:r>
      <w:r>
        <w:t>:</w:t>
      </w:r>
    </w:p>
    <w:p w:rsidR="002F6378" w:rsidRDefault="00DB50BE">
      <w:r>
        <w:t>Who reads my paper anyway?</w:t>
      </w:r>
    </w:p>
    <w:p w:rsidR="002F6378" w:rsidRDefault="00DB50BE">
      <w:r>
        <w:t>Our dog tries to get out of his pen any way he can.</w:t>
      </w:r>
    </w:p>
    <w:p w:rsidR="002F6378" w:rsidRDefault="00DB50BE">
      <w:r>
        <w:rPr>
          <w:b/>
        </w:rPr>
        <w:t>Awhile / A while</w:t>
      </w:r>
    </w:p>
    <w:p w:rsidR="002F6378" w:rsidRDefault="00DB50BE">
      <w:r>
        <w:t>Awhile is an adverb that means "for a while." Because awhile means "for a while," to say</w:t>
      </w:r>
      <w:r>
        <w:t xml:space="preserve"> for awhile is like saying "for for a while.” A while is a noun phrase that means “a period of time” and takes a preposition, such as for or in before it; for example, I will call you in a while, I will be home for a while.</w:t>
      </w:r>
    </w:p>
    <w:p w:rsidR="002F6378" w:rsidRDefault="00DB50BE">
      <w:r>
        <w:rPr>
          <w:i/>
        </w:rPr>
        <w:t>Exercise</w:t>
      </w:r>
      <w:r>
        <w:t>:</w:t>
      </w:r>
    </w:p>
    <w:p w:rsidR="002F6378" w:rsidRDefault="00DB50BE">
      <w:r>
        <w:t>I'll be staying in Par</w:t>
      </w:r>
      <w:r>
        <w:t>is for awhile.</w:t>
      </w:r>
    </w:p>
    <w:p w:rsidR="002F6378" w:rsidRDefault="00DB50BE">
      <w:r>
        <w:t>I'll be staying in Paris for a while.</w:t>
      </w:r>
    </w:p>
    <w:p w:rsidR="002F6378" w:rsidRDefault="00DB50BE">
      <w:r>
        <w:t>I'll be staying in Paris awhile.</w:t>
      </w:r>
    </w:p>
    <w:p w:rsidR="002F6378" w:rsidRDefault="00DB50BE">
      <w:r>
        <w:t>I will call you in a while.</w:t>
      </w:r>
    </w:p>
    <w:p w:rsidR="002F6378" w:rsidRDefault="00DB50BE">
      <w:r>
        <w:t>I will call you in awhile</w:t>
      </w:r>
    </w:p>
    <w:p w:rsidR="002F6378" w:rsidRDefault="00DB50BE">
      <w:r>
        <w:rPr>
          <w:i/>
        </w:rPr>
        <w:t>Answers</w:t>
      </w:r>
      <w:r>
        <w:t>:</w:t>
      </w:r>
    </w:p>
    <w:p w:rsidR="002F6378" w:rsidRDefault="00DB50BE">
      <w:r>
        <w:t>I'll be staying in Paris for a while.</w:t>
      </w:r>
    </w:p>
    <w:p w:rsidR="002F6378" w:rsidRDefault="00DB50BE">
      <w:r>
        <w:t>I'll be staying in Paris awhile.</w:t>
      </w:r>
    </w:p>
    <w:p w:rsidR="002F6378" w:rsidRDefault="00DB50BE">
      <w:r>
        <w:t>I will call you in a while.</w:t>
      </w:r>
    </w:p>
    <w:p w:rsidR="002F6378" w:rsidRDefault="00DB50BE">
      <w:r>
        <w:rPr>
          <w:b/>
        </w:rPr>
        <w:t>Beside /</w:t>
      </w:r>
      <w:r>
        <w:rPr>
          <w:b/>
        </w:rPr>
        <w:t xml:space="preserve"> Besides</w:t>
      </w:r>
    </w:p>
    <w:p w:rsidR="002F6378" w:rsidRDefault="00DB50BE">
      <w:r>
        <w:t>Beside means next to, or by the side of.</w:t>
      </w:r>
    </w:p>
    <w:p w:rsidR="002F6378" w:rsidRDefault="00DB50BE">
      <w:r>
        <w:t>Example: I was happy to sit beside my friend in class.</w:t>
      </w:r>
    </w:p>
    <w:p w:rsidR="002F6378" w:rsidRDefault="00DB50BE">
      <w:r>
        <w:t>Besides means apart from, or other than.</w:t>
      </w:r>
    </w:p>
    <w:p w:rsidR="002F6378" w:rsidRDefault="00DB50BE">
      <w:r>
        <w:t>Example: Besides cricket, I like to play tennis and golf.</w:t>
      </w:r>
    </w:p>
    <w:p w:rsidR="002F6378" w:rsidRDefault="00DB50BE">
      <w:r>
        <w:rPr>
          <w:b/>
        </w:rPr>
        <w:t>Between / Among</w:t>
      </w:r>
    </w:p>
    <w:p w:rsidR="002F6378" w:rsidRDefault="00DB50BE">
      <w:r>
        <w:t xml:space="preserve">Between is used for two people or </w:t>
      </w:r>
      <w:r>
        <w:t>objects.</w:t>
      </w:r>
    </w:p>
    <w:p w:rsidR="002F6378" w:rsidRDefault="00DB50BE">
      <w:r>
        <w:t>Example: My brother and I shared the expenses between us.</w:t>
      </w:r>
    </w:p>
    <w:p w:rsidR="002F6378" w:rsidRDefault="00DB50BE">
      <w:r>
        <w:t>Among is used for more than two people or objects.</w:t>
      </w:r>
    </w:p>
    <w:p w:rsidR="002F6378" w:rsidRDefault="00DB50BE">
      <w:r>
        <w:t>Example: Expenses were shared among all the friends.</w:t>
      </w:r>
    </w:p>
    <w:p w:rsidR="002F6378" w:rsidRDefault="00DB50BE">
      <w:r>
        <w:rPr>
          <w:b/>
        </w:rPr>
        <w:t>Complement / Compliment</w:t>
      </w:r>
    </w:p>
    <w:p w:rsidR="002F6378" w:rsidRDefault="00DB50BE">
      <w:r>
        <w:t>Complement, most frequently used as a verb, means "to complet</w:t>
      </w:r>
      <w:r>
        <w:t>e." Compliment, used as a verb, means "to make a courteous remark." As a noun, it means "a courteous remark."</w:t>
      </w:r>
    </w:p>
    <w:p w:rsidR="002F6378" w:rsidRDefault="00DB50BE">
      <w:r>
        <w:t>For example: She complimented his singing. Sallie has difficulty accepting compliments.</w:t>
      </w:r>
    </w:p>
    <w:p w:rsidR="002F6378" w:rsidRDefault="00DB50BE">
      <w:r>
        <w:rPr>
          <w:i/>
        </w:rPr>
        <w:t>Exercise</w:t>
      </w:r>
      <w:r>
        <w:t>:</w:t>
      </w:r>
    </w:p>
    <w:p w:rsidR="002F6378" w:rsidRDefault="00DB50BE">
      <w:r>
        <w:t>I want to complement you on your writing style.</w:t>
      </w:r>
    </w:p>
    <w:p w:rsidR="002F6378" w:rsidRDefault="00DB50BE">
      <w:r>
        <w:t>I want to compliment you on your writing style.</w:t>
      </w:r>
    </w:p>
    <w:p w:rsidR="002F6378" w:rsidRDefault="00DB50BE">
      <w:r>
        <w:t>The illustrations complement the text.</w:t>
      </w:r>
    </w:p>
    <w:p w:rsidR="002F6378" w:rsidRDefault="00DB50BE">
      <w:r>
        <w:t>The illustrations compliment the text.</w:t>
      </w:r>
    </w:p>
    <w:p w:rsidR="002F6378" w:rsidRDefault="00DB50BE">
      <w:r>
        <w:t>The drums were a perfect compliment to their dancing style.</w:t>
      </w:r>
    </w:p>
    <w:p w:rsidR="002F6378" w:rsidRDefault="00DB50BE">
      <w:r>
        <w:t>The drums were a perfect complement to their dancing style.</w:t>
      </w:r>
    </w:p>
    <w:p w:rsidR="002F6378" w:rsidRDefault="00DB50BE">
      <w:r>
        <w:t>The jade a</w:t>
      </w:r>
      <w:r>
        <w:t>nd silver cuff-links complement the green tie.</w:t>
      </w:r>
    </w:p>
    <w:p w:rsidR="002F6378" w:rsidRDefault="00DB50BE">
      <w:r>
        <w:t>The jade and silver cuff-links compliment the green tie.</w:t>
      </w:r>
    </w:p>
    <w:p w:rsidR="002F6378" w:rsidRDefault="00DB50BE">
      <w:r>
        <w:rPr>
          <w:i/>
        </w:rPr>
        <w:t>Answers</w:t>
      </w:r>
      <w:r>
        <w:t>:</w:t>
      </w:r>
    </w:p>
    <w:p w:rsidR="002F6378" w:rsidRDefault="00DB50BE">
      <w:r>
        <w:t>I want to compliment you on your writing style.</w:t>
      </w:r>
    </w:p>
    <w:p w:rsidR="002F6378" w:rsidRDefault="00DB50BE">
      <w:r>
        <w:t>The illustrations complement the text.</w:t>
      </w:r>
    </w:p>
    <w:p w:rsidR="002F6378" w:rsidRDefault="00DB50BE">
      <w:r>
        <w:t>The drums were a perfect complement to their dancing sty</w:t>
      </w:r>
      <w:r>
        <w:t>le.</w:t>
      </w:r>
    </w:p>
    <w:p w:rsidR="002F6378" w:rsidRDefault="00DB50BE">
      <w:r>
        <w:t>The jade and silver cuff-links complement the green tie.</w:t>
      </w:r>
    </w:p>
    <w:p w:rsidR="002F6378" w:rsidRDefault="00DB50BE">
      <w:r>
        <w:rPr>
          <w:b/>
        </w:rPr>
        <w:t>Compose / Comprise</w:t>
      </w:r>
    </w:p>
    <w:p w:rsidR="002F6378" w:rsidRDefault="00DB50BE">
      <w:r>
        <w:t>Comprise does not take an ‘of’ after it.</w:t>
      </w:r>
    </w:p>
    <w:p w:rsidR="002F6378" w:rsidRDefault="00DB50BE">
      <w:r>
        <w:t>Example: The new feature comprises the following functions.</w:t>
      </w:r>
    </w:p>
    <w:p w:rsidR="002F6378" w:rsidRDefault="00DB50BE">
      <w:r>
        <w:t>Compose takes an ‘of’ after it.</w:t>
      </w:r>
    </w:p>
    <w:p w:rsidR="002F6378" w:rsidRDefault="00DB50BE">
      <w:r>
        <w:t>Example: Alloys are composed of two or more</w:t>
      </w:r>
      <w:r>
        <w:t xml:space="preserve"> materials in varying proportions.</w:t>
      </w:r>
    </w:p>
    <w:p w:rsidR="002F6378" w:rsidRDefault="00DB50BE">
      <w:r>
        <w:rPr>
          <w:b/>
        </w:rPr>
        <w:t>Fewer / Less</w:t>
      </w:r>
    </w:p>
    <w:p w:rsidR="002F6378" w:rsidRDefault="00DB50BE">
      <w:r>
        <w:t>Fewer means not so many and is used with countable plural nouns.</w:t>
      </w:r>
    </w:p>
    <w:p w:rsidR="002F6378" w:rsidRDefault="00DB50BE">
      <w:r>
        <w:t>Example: I have fewer responsibilities in the present job.</w:t>
      </w:r>
    </w:p>
    <w:p w:rsidR="002F6378" w:rsidRDefault="00DB50BE">
      <w:r>
        <w:t>Less means not so much and is used with uncountable nouns.</w:t>
      </w:r>
    </w:p>
    <w:p w:rsidR="002F6378" w:rsidRDefault="00DB50BE">
      <w:r>
        <w:t>Example: The crowd is les</w:t>
      </w:r>
      <w:r>
        <w:t>s enthusiastic today.</w:t>
      </w:r>
    </w:p>
    <w:p w:rsidR="002F6378" w:rsidRDefault="00DB50BE">
      <w:r>
        <w:rPr>
          <w:b/>
        </w:rPr>
        <w:t>Imply / Infer</w:t>
      </w:r>
    </w:p>
    <w:p w:rsidR="002F6378" w:rsidRDefault="00DB50BE">
      <w:r>
        <w:t>The verb imply means to suggest a meaning. The person who implies something hints at it without saying it directly. The verb infer means to take meaning from. The person who infers draws a conclusion by interpreting word</w:t>
      </w:r>
      <w:r>
        <w:t>s or actions. For example: Because you are always late, I infer that you don't want to work here.</w:t>
      </w:r>
    </w:p>
    <w:p w:rsidR="002F6378" w:rsidRDefault="00DB50BE">
      <w:r>
        <w:rPr>
          <w:i/>
        </w:rPr>
        <w:t>Exercise</w:t>
      </w:r>
      <w:r>
        <w:t>:</w:t>
      </w:r>
    </w:p>
    <w:p w:rsidR="002F6378" w:rsidRDefault="00DB50BE">
      <w:r>
        <w:t>His use of that word infers that he doesn't trust you.</w:t>
      </w:r>
    </w:p>
    <w:p w:rsidR="002F6378" w:rsidRDefault="00DB50BE">
      <w:r>
        <w:t>His use of that word implies that he doesn't trust you.</w:t>
      </w:r>
    </w:p>
    <w:p w:rsidR="002F6378" w:rsidRDefault="00DB50BE">
      <w:r>
        <w:t>You can infer the meaning.</w:t>
      </w:r>
    </w:p>
    <w:p w:rsidR="002F6378" w:rsidRDefault="00DB50BE">
      <w:r>
        <w:t xml:space="preserve">You can </w:t>
      </w:r>
      <w:r>
        <w:t>imply the meaning.</w:t>
      </w:r>
    </w:p>
    <w:p w:rsidR="002F6378" w:rsidRDefault="00DB50BE">
      <w:r>
        <w:rPr>
          <w:i/>
        </w:rPr>
        <w:t>Answers</w:t>
      </w:r>
      <w:r>
        <w:t>:</w:t>
      </w:r>
    </w:p>
    <w:p w:rsidR="002F6378" w:rsidRDefault="00DB50BE">
      <w:r>
        <w:t>His use of that word implies that he doesn't trust you.</w:t>
      </w:r>
    </w:p>
    <w:p w:rsidR="002F6378" w:rsidRDefault="00DB50BE">
      <w:r>
        <w:t>You can infer the meaning.</w:t>
      </w:r>
    </w:p>
    <w:p w:rsidR="002F6378" w:rsidRDefault="00DB50BE">
      <w:r>
        <w:rPr>
          <w:b/>
        </w:rPr>
        <w:t>Its / It's</w:t>
      </w:r>
    </w:p>
    <w:p w:rsidR="002F6378" w:rsidRDefault="00DB50BE">
      <w:r>
        <w:t>It’s is the short form of ‘it is’.</w:t>
      </w:r>
    </w:p>
    <w:p w:rsidR="002F6378" w:rsidRDefault="00DB50BE">
      <w:r>
        <w:t>Example: It’s a cold day.</w:t>
      </w:r>
    </w:p>
    <w:p w:rsidR="002F6378" w:rsidRDefault="00DB50BE">
      <w:r>
        <w:t>Its is the possessive pronoun form of ‘it’.</w:t>
      </w:r>
    </w:p>
    <w:p w:rsidR="002F6378" w:rsidRDefault="00DB50BE">
      <w:r>
        <w:t>Example: The dog buried its b</w:t>
      </w:r>
      <w:r>
        <w:t>one.</w:t>
      </w:r>
    </w:p>
    <w:p w:rsidR="002F6378" w:rsidRDefault="00DB50BE">
      <w:r>
        <w:rPr>
          <w:b/>
        </w:rPr>
        <w:t>Lose / Loose</w:t>
      </w:r>
    </w:p>
    <w:p w:rsidR="002F6378" w:rsidRDefault="00DB50BE">
      <w:r>
        <w:t>Lose means to fail to win or not to be able to find something.</w:t>
      </w:r>
    </w:p>
    <w:p w:rsidR="002F6378" w:rsidRDefault="00DB50BE">
      <w:r>
        <w:t>Example: With this attitude, you are sure to lose the game.</w:t>
      </w:r>
    </w:p>
    <w:p w:rsidR="002F6378" w:rsidRDefault="00DB50BE">
      <w:r>
        <w:t>I do not want to lose my honor.</w:t>
      </w:r>
    </w:p>
    <w:p w:rsidR="002F6378" w:rsidRDefault="00DB50BE">
      <w:r>
        <w:t>Loose means ill-fitting.</w:t>
      </w:r>
    </w:p>
    <w:p w:rsidR="002F6378" w:rsidRDefault="00DB50BE">
      <w:r>
        <w:t>Example: These trousers are loose for me.</w:t>
      </w:r>
    </w:p>
    <w:p w:rsidR="002F6378" w:rsidRDefault="00DB50BE">
      <w:r>
        <w:t>Tie the noose lo</w:t>
      </w:r>
      <w:r>
        <w:t>osely around the animal’s neck.</w:t>
      </w:r>
    </w:p>
    <w:p w:rsidR="002F6378" w:rsidRDefault="00DB50BE">
      <w:r>
        <w:rPr>
          <w:b/>
        </w:rPr>
        <w:t>Me / I</w:t>
      </w:r>
    </w:p>
    <w:p w:rsidR="002F6378" w:rsidRDefault="00DB50BE">
      <w:r>
        <w:t>Me is the object form of the pronoun I. It should never be used as the subject of a verb. The same applies to the other object pronoun forms him, her, us, and them.</w:t>
      </w:r>
    </w:p>
    <w:p w:rsidR="002F6378" w:rsidRDefault="00DB50BE">
      <w:r>
        <w:rPr>
          <w:i/>
        </w:rPr>
        <w:t>Exercise</w:t>
      </w:r>
      <w:r>
        <w:t>:</w:t>
      </w:r>
    </w:p>
    <w:p w:rsidR="002F6378" w:rsidRDefault="00DB50BE">
      <w:r>
        <w:t>Me and Jamie are going to Mexico.</w:t>
      </w:r>
    </w:p>
    <w:p w:rsidR="002F6378" w:rsidRDefault="00DB50BE">
      <w:r>
        <w:t xml:space="preserve">Jamie </w:t>
      </w:r>
      <w:r>
        <w:t>and I are going to Mexico.</w:t>
      </w:r>
    </w:p>
    <w:p w:rsidR="002F6378" w:rsidRDefault="00DB50BE">
      <w:r>
        <w:t>Jamie and me are going to Mexico.</w:t>
      </w:r>
    </w:p>
    <w:p w:rsidR="002F6378" w:rsidRDefault="00DB50BE">
      <w:r>
        <w:rPr>
          <w:i/>
        </w:rPr>
        <w:t>Answer</w:t>
      </w:r>
      <w:r>
        <w:t>:</w:t>
      </w:r>
    </w:p>
    <w:p w:rsidR="002F6378" w:rsidRDefault="00DB50BE">
      <w:r>
        <w:t>Jamie and I are going to Mexico.</w:t>
      </w:r>
    </w:p>
    <w:p w:rsidR="002F6378" w:rsidRDefault="00DB50BE">
      <w:r>
        <w:rPr>
          <w:b/>
        </w:rPr>
        <w:t>Myself / I</w:t>
      </w:r>
    </w:p>
    <w:p w:rsidR="002F6378" w:rsidRDefault="00DB50BE">
      <w:r>
        <w:t>Myself is a pronoun whose function is to restate the subject I: I cut myself shaving. Sometimes I talk to myself as I work. I couldn't have bel</w:t>
      </w:r>
      <w:r>
        <w:t>ieved it myself. It is never correct to use myself as the subject of a verb, or anywhere in a sentence in which I is not the subject.</w:t>
      </w:r>
    </w:p>
    <w:p w:rsidR="002F6378" w:rsidRDefault="00DB50BE">
      <w:r>
        <w:rPr>
          <w:i/>
        </w:rPr>
        <w:t>Exercise</w:t>
      </w:r>
      <w:r>
        <w:t>:</w:t>
      </w:r>
    </w:p>
    <w:p w:rsidR="002F6378" w:rsidRDefault="00DB50BE">
      <w:r>
        <w:t>Sophie and myself volunteer three days a month at the homeless shelter.</w:t>
      </w:r>
    </w:p>
    <w:p w:rsidR="002F6378" w:rsidRDefault="00DB50BE">
      <w:r>
        <w:t>Sophie and I volunteer three days a mont</w:t>
      </w:r>
      <w:r>
        <w:t>h at the homeless shelter.</w:t>
      </w:r>
    </w:p>
    <w:p w:rsidR="002F6378" w:rsidRDefault="00DB50BE">
      <w:r>
        <w:rPr>
          <w:i/>
        </w:rPr>
        <w:t>Answer</w:t>
      </w:r>
      <w:r>
        <w:t>:</w:t>
      </w:r>
    </w:p>
    <w:p w:rsidR="002F6378" w:rsidRDefault="00DB50BE">
      <w:r>
        <w:t>Sophie and I volunteer three days a month at the homeless shelter.</w:t>
      </w:r>
    </w:p>
    <w:p w:rsidR="002F6378" w:rsidRDefault="00DB50BE">
      <w:r>
        <w:rPr>
          <w:b/>
        </w:rPr>
        <w:t>Only</w:t>
      </w:r>
    </w:p>
    <w:p w:rsidR="002F6378" w:rsidRDefault="00DB50BE">
      <w:r>
        <w:t>Only John eats fish on Friday. This sentence implies that only John eats fish on Fridays and no one else.</w:t>
      </w:r>
    </w:p>
    <w:p w:rsidR="002F6378" w:rsidRDefault="00DB50BE">
      <w:r>
        <w:t>John only eats fish on Friday. This sentenc</w:t>
      </w:r>
      <w:r>
        <w:t>e implies that John only eats fish on Fridays and does nothing else.</w:t>
      </w:r>
    </w:p>
    <w:p w:rsidR="002F6378" w:rsidRDefault="00DB50BE">
      <w:r>
        <w:t>John eats only fish on Friday. This sentence implies that John eats only fish and nothing else on Fridays.</w:t>
      </w:r>
    </w:p>
    <w:p w:rsidR="002F6378" w:rsidRDefault="00DB50BE">
      <w:r>
        <w:t>John eats fish only on Friday. This sentence implies that John eats fish only on</w:t>
      </w:r>
      <w:r>
        <w:t xml:space="preserve"> Fridays and on no other day of the week.</w:t>
      </w:r>
    </w:p>
    <w:p w:rsidR="002F6378" w:rsidRDefault="00DB50BE">
      <w:r>
        <w:t>John eats fish on Friday only. This sentence implies that John eats fish only on Fridays and on no other day of the week.</w:t>
      </w:r>
    </w:p>
    <w:p w:rsidR="002F6378" w:rsidRDefault="00DB50BE">
      <w:r>
        <w:rPr>
          <w:b/>
        </w:rPr>
        <w:t>That / Which</w:t>
      </w:r>
    </w:p>
    <w:p w:rsidR="002F6378" w:rsidRDefault="00DB50BE">
      <w:r>
        <w:t>That – Restrictive clause (One which is essential to the meaning of a sentence-</w:t>
      </w:r>
      <w:r>
        <w:t>if it is removed, the meaning of the sentence will change).</w:t>
      </w:r>
    </w:p>
    <w:p w:rsidR="002F6378" w:rsidRDefault="00DB50BE">
      <w:r>
        <w:t>Which – Non-restrictive or parenthetical clause (Can be left out without changing the meaning of a sentence. These are either in brackets or have a comma before and after them, or only before them</w:t>
      </w:r>
      <w:r>
        <w:t xml:space="preserve"> if they come at the end of a sentence.)</w:t>
      </w:r>
    </w:p>
    <w:p w:rsidR="002F6378" w:rsidRDefault="00DB50BE">
      <w:r>
        <w:rPr>
          <w:i/>
        </w:rPr>
        <w:t>Some tricks</w:t>
      </w:r>
      <w:r>
        <w:t>:</w:t>
      </w:r>
    </w:p>
    <w:p w:rsidR="002F6378" w:rsidRDefault="00DB50BE">
      <w:r>
        <w:t>If removing the words that follow would change the meaning of the sentence use that otherwise which is fine.</w:t>
      </w:r>
    </w:p>
    <w:p w:rsidR="002F6378" w:rsidRDefault="00DB50BE">
      <w:r>
        <w:t>If the sentence does not need the clause that the word in question(that or which) is connecti</w:t>
      </w:r>
      <w:r>
        <w:t>ng, use which.</w:t>
      </w:r>
    </w:p>
    <w:p w:rsidR="002F6378" w:rsidRDefault="00DB50BE">
      <w:r>
        <w:rPr>
          <w:i/>
        </w:rPr>
        <w:t>Exercise</w:t>
      </w:r>
      <w:r>
        <w:t>:</w:t>
      </w:r>
    </w:p>
    <w:p w:rsidR="002F6378" w:rsidRDefault="00DB50BE">
      <w:r>
        <w:t>Chairs that do not have cushions are uncomfortable to sit on.</w:t>
      </w:r>
    </w:p>
    <w:p w:rsidR="002F6378" w:rsidRDefault="00DB50BE">
      <w:r>
        <w:t>Chairs which do not have cushions are uncomfortable to sit on.</w:t>
      </w:r>
    </w:p>
    <w:p w:rsidR="002F6378" w:rsidRDefault="00DB50BE">
      <w:r>
        <w:t>Chairs, that are found in many places of work, are often uncomfortable to sit on.</w:t>
      </w:r>
    </w:p>
    <w:p w:rsidR="002F6378" w:rsidRDefault="00DB50BE">
      <w:r>
        <w:t xml:space="preserve">Chairs, which are found </w:t>
      </w:r>
      <w:r>
        <w:t>in many places of work, are often uncomfortable to sit on.</w:t>
      </w:r>
    </w:p>
    <w:p w:rsidR="002F6378" w:rsidRDefault="00DB50BE">
      <w:r>
        <w:t>I sat on an uncomfortable chair, which was in my office.</w:t>
      </w:r>
    </w:p>
    <w:p w:rsidR="002F6378" w:rsidRDefault="00DB50BE">
      <w:r>
        <w:t>I sat on an uncomfortable chair, that was in my office.</w:t>
      </w:r>
    </w:p>
    <w:p w:rsidR="002F6378" w:rsidRDefault="00DB50BE">
      <w:r>
        <w:t>My car that is red goes very fast.</w:t>
      </w:r>
    </w:p>
    <w:p w:rsidR="002F6378" w:rsidRDefault="00DB50BE">
      <w:r>
        <w:t>My car, which is red, goes very fast.</w:t>
      </w:r>
    </w:p>
    <w:p w:rsidR="002F6378" w:rsidRDefault="00DB50BE">
      <w:r>
        <w:t>Who ate the</w:t>
      </w:r>
      <w:r>
        <w:t xml:space="preserve"> cake that I bought this morning?</w:t>
      </w:r>
    </w:p>
    <w:p w:rsidR="002F6378" w:rsidRDefault="00DB50BE">
      <w:r>
        <w:t>Who ate the cake which I bought this morning?</w:t>
      </w:r>
    </w:p>
    <w:p w:rsidR="002F6378" w:rsidRDefault="00DB50BE">
      <w:r>
        <w:rPr>
          <w:i/>
        </w:rPr>
        <w:t>Answers</w:t>
      </w:r>
      <w:r>
        <w:t>:</w:t>
      </w:r>
    </w:p>
    <w:p w:rsidR="002F6378" w:rsidRDefault="00DB50BE">
      <w:r>
        <w:t>Chairs that do not have cushions are uncomfortable to sit on.</w:t>
      </w:r>
    </w:p>
    <w:p w:rsidR="002F6378" w:rsidRDefault="00DB50BE">
      <w:r>
        <w:t>Chairs, which are found in many places of work, are often uncomfortable to sit on.</w:t>
      </w:r>
    </w:p>
    <w:p w:rsidR="002F6378" w:rsidRDefault="00DB50BE">
      <w:r>
        <w:t>I sat on an uncomforta</w:t>
      </w:r>
      <w:r>
        <w:t>ble chair, which was in my office.</w:t>
      </w:r>
    </w:p>
    <w:p w:rsidR="002F6378" w:rsidRDefault="00DB50BE">
      <w:r>
        <w:t>My car, which is red, goes very fast.</w:t>
      </w:r>
    </w:p>
    <w:p w:rsidR="002F6378" w:rsidRDefault="00DB50BE">
      <w:r>
        <w:t>Who ate the cake that I bought this morning?</w:t>
      </w:r>
    </w:p>
    <w:p w:rsidR="002F6378" w:rsidRDefault="00DB50BE">
      <w:pPr>
        <w:pStyle w:val="Heading2"/>
      </w:pPr>
      <w:bookmarkStart w:id="631" w:name="scroll-bookmark-646"/>
      <w:r>
        <w:t>Compound Words</w:t>
      </w:r>
      <w:bookmarkEnd w:id="631"/>
    </w:p>
    <w:p w:rsidR="002F6378" w:rsidRDefault="00DB50BE">
      <w:r>
        <w:t>Compound words are made up of two or more smaller words that are combined to make a new word with its own meaning.</w:t>
      </w:r>
    </w:p>
    <w:p w:rsidR="002F6378" w:rsidRDefault="00DB50BE">
      <w:r>
        <w:t>Examples</w:t>
      </w:r>
      <w:r>
        <w:t>:</w:t>
      </w:r>
    </w:p>
    <w:p w:rsidR="002F6378" w:rsidRDefault="00DB50BE">
      <w:r>
        <w:t>work + station = workstation</w:t>
      </w:r>
    </w:p>
    <w:p w:rsidR="002F6378" w:rsidRDefault="00DB50BE">
      <w:r>
        <w:t>style + sheet = style sheet</w:t>
      </w:r>
    </w:p>
    <w:p w:rsidR="002F6378" w:rsidRDefault="00DB50BE">
      <w:r>
        <w:t>two + dimensional = two-dimensional</w:t>
      </w:r>
    </w:p>
    <w:p w:rsidR="002F6378" w:rsidRDefault="00DB50BE">
      <w:pPr>
        <w:pStyle w:val="Heading3"/>
      </w:pPr>
      <w:bookmarkStart w:id="632" w:name="scroll-bookmark-647"/>
      <w:r>
        <w:t>Types of compound words</w:t>
      </w:r>
      <w:bookmarkEnd w:id="632"/>
    </w:p>
    <w:p w:rsidR="002F6378" w:rsidRDefault="00DB50BE" w:rsidP="00DB50BE">
      <w:pPr>
        <w:numPr>
          <w:ilvl w:val="0"/>
          <w:numId w:val="613"/>
        </w:numPr>
      </w:pPr>
      <w:r>
        <w:t>Closed compound words</w:t>
      </w:r>
    </w:p>
    <w:p w:rsidR="002F6378" w:rsidRDefault="00DB50BE" w:rsidP="00DB50BE">
      <w:pPr>
        <w:numPr>
          <w:ilvl w:val="0"/>
          <w:numId w:val="613"/>
        </w:numPr>
      </w:pPr>
      <w:r>
        <w:t>Open compound words</w:t>
      </w:r>
    </w:p>
    <w:p w:rsidR="002F6378" w:rsidRDefault="00DB50BE" w:rsidP="00DB50BE">
      <w:pPr>
        <w:numPr>
          <w:ilvl w:val="0"/>
          <w:numId w:val="613"/>
        </w:numPr>
      </w:pPr>
      <w:r>
        <w:t>Hyphenated compound words</w:t>
      </w:r>
    </w:p>
    <w:p w:rsidR="002F6378" w:rsidRDefault="00DB50BE">
      <w:pPr>
        <w:pStyle w:val="Heading3"/>
      </w:pPr>
      <w:bookmarkStart w:id="633" w:name="scroll-bookmark-648"/>
      <w:r>
        <w:t>Closed compound words</w:t>
      </w:r>
      <w:bookmarkEnd w:id="633"/>
    </w:p>
    <w:p w:rsidR="002F6378" w:rsidRDefault="00DB50BE">
      <w:r>
        <w:t xml:space="preserve">Closed compound words are made up of two words </w:t>
      </w:r>
      <w:r>
        <w:t>without a space between them.</w:t>
      </w:r>
    </w:p>
    <w:p w:rsidR="002F6378" w:rsidRDefault="00DB50BE">
      <w:r>
        <w:t>Examples:</w:t>
      </w:r>
    </w:p>
    <w:p w:rsidR="002F6378" w:rsidRDefault="00DB50BE">
      <w:r>
        <w:t xml:space="preserve">Progress is monitored daily and stored in a </w:t>
      </w:r>
      <w:r>
        <w:rPr>
          <w:color w:val="FF0000"/>
        </w:rPr>
        <w:t>data base</w:t>
      </w:r>
      <w:r>
        <w:t>.</w:t>
      </w:r>
    </w:p>
    <w:p w:rsidR="002F6378" w:rsidRDefault="00DB50BE">
      <w:r>
        <w:t xml:space="preserve">Progress is monitored daily and stored in a </w:t>
      </w:r>
      <w:r>
        <w:rPr>
          <w:color w:val="339966"/>
        </w:rPr>
        <w:t>database</w:t>
      </w:r>
      <w:r>
        <w:t>.</w:t>
      </w:r>
    </w:p>
    <w:p w:rsidR="002F6378" w:rsidRDefault="002F6378"/>
    <w:p w:rsidR="002F6378" w:rsidRDefault="00DB50BE">
      <w:r>
        <w:t xml:space="preserve">His family still holds the </w:t>
      </w:r>
      <w:r>
        <w:rPr>
          <w:color w:val="339966"/>
        </w:rPr>
        <w:t>copyright</w:t>
      </w:r>
      <w:r>
        <w:t xml:space="preserve"> to his songs.</w:t>
      </w:r>
    </w:p>
    <w:p w:rsidR="002F6378" w:rsidRDefault="002F6378"/>
    <w:p w:rsidR="002F6378" w:rsidRDefault="00DB50BE">
      <w:r>
        <w:t xml:space="preserve">She went </w:t>
      </w:r>
      <w:r>
        <w:rPr>
          <w:color w:val="FF0000"/>
        </w:rPr>
        <w:t>on-line</w:t>
      </w:r>
      <w:r>
        <w:t xml:space="preserve"> and found some listings, but none were close enough to commute.</w:t>
      </w:r>
    </w:p>
    <w:p w:rsidR="002F6378" w:rsidRDefault="00DB50BE">
      <w:r>
        <w:t xml:space="preserve">She went </w:t>
      </w:r>
      <w:r>
        <w:rPr>
          <w:color w:val="339966"/>
        </w:rPr>
        <w:t>online</w:t>
      </w:r>
      <w:r>
        <w:t xml:space="preserve"> and found some listings, but none were close enough to commute.</w:t>
      </w:r>
    </w:p>
    <w:p w:rsidR="002F6378" w:rsidRDefault="002F6378"/>
    <w:p w:rsidR="002F6378" w:rsidRDefault="00DB50BE">
      <w:r>
        <w:t>flowchart viewpoint shutdown cutouts</w:t>
      </w:r>
    </w:p>
    <w:p w:rsidR="002F6378" w:rsidRDefault="00DB50BE">
      <w:r>
        <w:t>keyboard rollout proofread headset</w:t>
      </w:r>
    </w:p>
    <w:p w:rsidR="002F6378" w:rsidRDefault="00DB50BE">
      <w:r>
        <w:t>metadata offline postpaid preprocess</w:t>
      </w:r>
    </w:p>
    <w:p w:rsidR="002F6378" w:rsidRDefault="00DB50BE">
      <w:pPr>
        <w:pStyle w:val="Heading3"/>
      </w:pPr>
      <w:bookmarkStart w:id="634" w:name="scroll-bookmark-649"/>
      <w:r>
        <w:t>O</w:t>
      </w:r>
      <w:r>
        <w:t>pen compound words</w:t>
      </w:r>
      <w:bookmarkEnd w:id="634"/>
    </w:p>
    <w:p w:rsidR="002F6378" w:rsidRDefault="00DB50BE">
      <w:r>
        <w:t>Open compound words have a space between the words that make them up. Even though the words seem separate, when you read them together they have a new meaning.</w:t>
      </w:r>
    </w:p>
    <w:p w:rsidR="002F6378" w:rsidRDefault="00DB50BE">
      <w:r>
        <w:t>Examples:</w:t>
      </w:r>
    </w:p>
    <w:p w:rsidR="002F6378" w:rsidRDefault="00DB50BE">
      <w:r>
        <w:t>check box</w:t>
      </w:r>
    </w:p>
    <w:p w:rsidR="002F6378" w:rsidRDefault="00DB50BE">
      <w:r>
        <w:t>Web page</w:t>
      </w:r>
    </w:p>
    <w:p w:rsidR="002F6378" w:rsidRDefault="00DB50BE">
      <w:r>
        <w:t>class name</w:t>
      </w:r>
    </w:p>
    <w:p w:rsidR="002F6378" w:rsidRDefault="00DB50BE">
      <w:r>
        <w:t>help desk</w:t>
      </w:r>
    </w:p>
    <w:p w:rsidR="002F6378" w:rsidRDefault="00DB50BE">
      <w:r>
        <w:t>end user</w:t>
      </w:r>
    </w:p>
    <w:p w:rsidR="002F6378" w:rsidRDefault="00DB50BE">
      <w:pPr>
        <w:pStyle w:val="Heading3"/>
      </w:pPr>
      <w:bookmarkStart w:id="635" w:name="scroll-bookmark-650"/>
      <w:r>
        <w:t xml:space="preserve">Hyphenated </w:t>
      </w:r>
      <w:r>
        <w:t>compound words</w:t>
      </w:r>
      <w:bookmarkEnd w:id="635"/>
    </w:p>
    <w:p w:rsidR="002F6378" w:rsidRDefault="00DB50BE">
      <w:r>
        <w:t>Hyphenated compound words are formed by using a hyphen in between the words.</w:t>
      </w:r>
    </w:p>
    <w:p w:rsidR="002F6378" w:rsidRDefault="00DB50BE">
      <w:r>
        <w:t>Examples:</w:t>
      </w:r>
    </w:p>
    <w:p w:rsidR="002F6378" w:rsidRDefault="00DB50BE">
      <w:r>
        <w:t>self-discipline right-click real-time</w:t>
      </w:r>
    </w:p>
    <w:p w:rsidR="002F6378" w:rsidRDefault="00DB50BE">
      <w:r>
        <w:t>editor-in-chief voice-over account-specific</w:t>
      </w:r>
    </w:p>
    <w:p w:rsidR="002F6378" w:rsidRDefault="00DB50BE">
      <w:r>
        <w:t>add-ons on-site e-mail</w:t>
      </w:r>
    </w:p>
    <w:p w:rsidR="002F6378" w:rsidRDefault="00DB50BE">
      <w:r>
        <w:t>dial-up drop-down pop-up</w:t>
      </w:r>
    </w:p>
    <w:p w:rsidR="002F6378" w:rsidRDefault="002F6378"/>
    <w:p w:rsidR="002F6378" w:rsidRDefault="00DB50BE">
      <w:r>
        <w:t xml:space="preserve">Sometimes knowing when </w:t>
      </w:r>
      <w:r>
        <w:t>to write compounds as closed, or open, or hyphenated compound is difficult. That is because compounds can function as different parts of speech.</w:t>
      </w:r>
    </w:p>
    <w:p w:rsidR="002F6378" w:rsidRDefault="00DB50BE">
      <w:r>
        <w:t xml:space="preserve">For example, when used as a </w:t>
      </w:r>
      <w:r>
        <w:rPr>
          <w:u w:val="single"/>
        </w:rPr>
        <w:t>verb</w:t>
      </w:r>
      <w:r>
        <w:t>, backup is written as open compound.</w:t>
      </w:r>
    </w:p>
    <w:p w:rsidR="002F6378" w:rsidRDefault="00DB50BE">
      <w:r>
        <w:t>Did you back up your computer files?</w:t>
      </w:r>
    </w:p>
    <w:p w:rsidR="002F6378" w:rsidRDefault="00DB50BE">
      <w:r>
        <w:t xml:space="preserve">When used as a </w:t>
      </w:r>
      <w:r>
        <w:rPr>
          <w:u w:val="single"/>
        </w:rPr>
        <w:t>noun</w:t>
      </w:r>
      <w:r>
        <w:t>, backup is written as a closed compound.</w:t>
      </w:r>
    </w:p>
    <w:p w:rsidR="002F6378" w:rsidRDefault="00DB50BE">
      <w:r>
        <w:t>The police officer called for backup.</w:t>
      </w:r>
    </w:p>
    <w:p w:rsidR="002F6378" w:rsidRDefault="00DB50BE">
      <w:r>
        <w:t xml:space="preserve">When used as an </w:t>
      </w:r>
      <w:r>
        <w:rPr>
          <w:u w:val="single"/>
        </w:rPr>
        <w:t>adjective</w:t>
      </w:r>
      <w:r>
        <w:t>, backup is a closed compound.</w:t>
      </w:r>
    </w:p>
    <w:p w:rsidR="002F6378" w:rsidRDefault="00DB50BE">
      <w:r>
        <w:t>What is your backup plan for tomorrow evening?</w:t>
      </w:r>
    </w:p>
    <w:p w:rsidR="002F6378" w:rsidRDefault="002F6378"/>
    <w:p w:rsidR="002F6378" w:rsidRDefault="00DB50BE">
      <w:r>
        <w:t>Whether a compound word is closed, open or hyphenated</w:t>
      </w:r>
      <w:r>
        <w:t xml:space="preserve"> may depend on whether it is used as a noun, adjective or verb.</w:t>
      </w:r>
    </w:p>
    <w:p w:rsidR="002F6378" w:rsidRDefault="00DB50BE" w:rsidP="00DB50BE">
      <w:pPr>
        <w:numPr>
          <w:ilvl w:val="0"/>
          <w:numId w:val="614"/>
        </w:numPr>
      </w:pPr>
      <w:r>
        <w:t>Verbs are usually open.</w:t>
      </w:r>
    </w:p>
    <w:p w:rsidR="002F6378" w:rsidRDefault="00DB50BE">
      <w:r>
        <w:t>break out build up fail over</w:t>
      </w:r>
    </w:p>
    <w:p w:rsidR="002F6378" w:rsidRDefault="002F6378"/>
    <w:p w:rsidR="002F6378" w:rsidRDefault="00DB50BE" w:rsidP="00DB50BE">
      <w:pPr>
        <w:numPr>
          <w:ilvl w:val="0"/>
          <w:numId w:val="615"/>
        </w:numPr>
      </w:pPr>
      <w:r>
        <w:t>Adjectives and nouns are usually closed or hyphenated.</w:t>
      </w:r>
    </w:p>
    <w:p w:rsidR="002F6378" w:rsidRDefault="00DB50BE">
      <w:r>
        <w:t>breakout buildup front-end</w:t>
      </w:r>
    </w:p>
    <w:p w:rsidR="002F6378" w:rsidRDefault="00DB50BE">
      <w:r>
        <w:t>login off-site failover</w:t>
      </w:r>
    </w:p>
    <w:p w:rsidR="002F6378" w:rsidRDefault="00DB50BE">
      <w:pPr>
        <w:pStyle w:val="Heading3"/>
      </w:pPr>
      <w:bookmarkStart w:id="636" w:name="scroll-bookmark-651"/>
      <w:r>
        <w:t xml:space="preserve">When to Hyphenate </w:t>
      </w:r>
      <w:bookmarkEnd w:id="636"/>
    </w:p>
    <w:p w:rsidR="002F6378" w:rsidRDefault="002F6378"/>
    <w:p w:rsidR="002F6378" w:rsidRDefault="00DB50BE" w:rsidP="00DB50BE">
      <w:pPr>
        <w:numPr>
          <w:ilvl w:val="0"/>
          <w:numId w:val="616"/>
        </w:numPr>
      </w:pPr>
      <w:r>
        <w:t>When compoun</w:t>
      </w:r>
      <w:r>
        <w:t>ded modifiers precede a noun, they are often hyphenated.</w:t>
      </w:r>
    </w:p>
    <w:p w:rsidR="002F6378" w:rsidRDefault="002F6378"/>
    <w:p w:rsidR="002F6378" w:rsidRDefault="00DB50BE" w:rsidP="00DB50BE">
      <w:pPr>
        <w:numPr>
          <w:ilvl w:val="0"/>
          <w:numId w:val="617"/>
        </w:numPr>
      </w:pPr>
      <w:r>
        <w:t>Examples:</w:t>
      </w:r>
    </w:p>
    <w:p w:rsidR="002F6378" w:rsidRDefault="00DB50BE">
      <w:r>
        <w:t>fifty-yard-wide field</w:t>
      </w:r>
    </w:p>
    <w:p w:rsidR="002F6378" w:rsidRDefault="00DB50BE">
      <w:r>
        <w:t>fire-resistant curtains</w:t>
      </w:r>
    </w:p>
    <w:p w:rsidR="002F6378" w:rsidRDefault="00DB50BE">
      <w:r>
        <w:t>part-time teacher</w:t>
      </w:r>
    </w:p>
    <w:p w:rsidR="002F6378" w:rsidRDefault="002F6378"/>
    <w:p w:rsidR="002F6378" w:rsidRDefault="00DB50BE" w:rsidP="00DB50BE">
      <w:pPr>
        <w:numPr>
          <w:ilvl w:val="0"/>
          <w:numId w:val="618"/>
        </w:numPr>
      </w:pPr>
      <w:r>
        <w:t>When modifying a person with his or her age, the compounded phrase is hyphenated.</w:t>
      </w:r>
    </w:p>
    <w:p w:rsidR="002F6378" w:rsidRDefault="00DB50BE" w:rsidP="00DB50BE">
      <w:pPr>
        <w:numPr>
          <w:ilvl w:val="0"/>
          <w:numId w:val="618"/>
        </w:numPr>
      </w:pPr>
      <w:r>
        <w:t>Examples:</w:t>
      </w:r>
    </w:p>
    <w:p w:rsidR="002F6378" w:rsidRDefault="00DB50BE">
      <w:r>
        <w:t>My six-year-old son.</w:t>
      </w:r>
    </w:p>
    <w:p w:rsidR="002F6378" w:rsidRDefault="00DB50BE">
      <w:r>
        <w:t>A twenty-t</w:t>
      </w:r>
      <w:r>
        <w:t>wo-year-old cyclist won the race.</w:t>
      </w:r>
    </w:p>
    <w:p w:rsidR="002F6378" w:rsidRDefault="002F6378"/>
    <w:p w:rsidR="002F6378" w:rsidRDefault="00DB50BE" w:rsidP="00DB50BE">
      <w:pPr>
        <w:numPr>
          <w:ilvl w:val="0"/>
          <w:numId w:val="619"/>
        </w:numPr>
      </w:pPr>
      <w:r>
        <w:t>When words are difficult to recognize as compounds and could be confusing.</w:t>
      </w:r>
    </w:p>
    <w:p w:rsidR="002F6378" w:rsidRDefault="002F6378"/>
    <w:p w:rsidR="002F6378" w:rsidRDefault="00DB50BE" w:rsidP="00DB50BE">
      <w:pPr>
        <w:numPr>
          <w:ilvl w:val="0"/>
          <w:numId w:val="620"/>
        </w:numPr>
      </w:pPr>
      <w:r>
        <w:t>Example:</w:t>
      </w:r>
    </w:p>
    <w:p w:rsidR="002F6378" w:rsidRDefault="00DB50BE">
      <w:r>
        <w:t>The Government promise to reform the health system. (improve)</w:t>
      </w:r>
    </w:p>
    <w:p w:rsidR="002F6378" w:rsidRDefault="00DB50BE">
      <w:r>
        <w:t>The band has decided to re-form. (form again)</w:t>
      </w:r>
    </w:p>
    <w:p w:rsidR="002F6378" w:rsidRDefault="002F6378"/>
    <w:p w:rsidR="002F6378" w:rsidRDefault="00DB50BE" w:rsidP="00DB50BE">
      <w:pPr>
        <w:numPr>
          <w:ilvl w:val="0"/>
          <w:numId w:val="621"/>
        </w:numPr>
      </w:pPr>
      <w:r>
        <w:t>When the pre-head item in a</w:t>
      </w:r>
      <w:r>
        <w:t xml:space="preserve"> compound is a single capital letter.</w:t>
      </w:r>
    </w:p>
    <w:p w:rsidR="002F6378" w:rsidRDefault="00DB50BE" w:rsidP="00DB50BE">
      <w:pPr>
        <w:numPr>
          <w:ilvl w:val="0"/>
          <w:numId w:val="621"/>
        </w:numPr>
      </w:pPr>
      <w:r>
        <w:t>Examples:</w:t>
      </w:r>
    </w:p>
    <w:p w:rsidR="002F6378" w:rsidRDefault="00DB50BE">
      <w:r>
        <w:t>U-turn</w:t>
      </w:r>
    </w:p>
    <w:p w:rsidR="002F6378" w:rsidRDefault="00DB50BE">
      <w:r>
        <w:t>X-ray</w:t>
      </w:r>
    </w:p>
    <w:p w:rsidR="002F6378" w:rsidRDefault="00DB50BE">
      <w:r>
        <w:t>D-day</w:t>
      </w:r>
    </w:p>
    <w:p w:rsidR="002F6378" w:rsidRDefault="00DB50BE">
      <w:r>
        <w:t>T-shirt</w:t>
      </w:r>
    </w:p>
    <w:p w:rsidR="002F6378" w:rsidRDefault="002F6378"/>
    <w:p w:rsidR="002F6378" w:rsidRDefault="00DB50BE" w:rsidP="00DB50BE">
      <w:pPr>
        <w:numPr>
          <w:ilvl w:val="0"/>
          <w:numId w:val="622"/>
        </w:numPr>
      </w:pPr>
      <w:r>
        <w:t>When writing compound numbers and fractions.</w:t>
      </w:r>
    </w:p>
    <w:p w:rsidR="002F6378" w:rsidRDefault="002F6378"/>
    <w:p w:rsidR="002F6378" w:rsidRDefault="00DB50BE" w:rsidP="00DB50BE">
      <w:pPr>
        <w:numPr>
          <w:ilvl w:val="0"/>
          <w:numId w:val="623"/>
        </w:numPr>
      </w:pPr>
      <w:r>
        <w:t>Examples:</w:t>
      </w:r>
    </w:p>
    <w:p w:rsidR="002F6378" w:rsidRDefault="00DB50BE">
      <w:r>
        <w:t>forty-six</w:t>
      </w:r>
    </w:p>
    <w:p w:rsidR="002F6378" w:rsidRDefault="00DB50BE">
      <w:r>
        <w:t>sixty-three</w:t>
      </w:r>
    </w:p>
    <w:p w:rsidR="002F6378" w:rsidRDefault="00DB50BE">
      <w:r>
        <w:t>One-third</w:t>
      </w:r>
    </w:p>
    <w:p w:rsidR="002F6378" w:rsidRDefault="00DB50BE">
      <w:r>
        <w:t>two-fifths</w:t>
      </w:r>
    </w:p>
    <w:p w:rsidR="002F6378" w:rsidRDefault="002F6378"/>
    <w:p w:rsidR="002F6378" w:rsidRDefault="00DB50BE" w:rsidP="00DB50BE">
      <w:pPr>
        <w:numPr>
          <w:ilvl w:val="0"/>
          <w:numId w:val="624"/>
        </w:numPr>
      </w:pPr>
      <w:r>
        <w:t>When compounds consist of more than one word.</w:t>
      </w:r>
    </w:p>
    <w:p w:rsidR="002F6378" w:rsidRDefault="00DB50BE" w:rsidP="00DB50BE">
      <w:pPr>
        <w:numPr>
          <w:ilvl w:val="0"/>
          <w:numId w:val="624"/>
        </w:numPr>
      </w:pPr>
      <w:r>
        <w:t>Examples:</w:t>
      </w:r>
    </w:p>
    <w:p w:rsidR="002F6378" w:rsidRDefault="00DB50BE">
      <w:r>
        <w:t>non-English-speaking</w:t>
      </w:r>
    </w:p>
    <w:p w:rsidR="002F6378" w:rsidRDefault="00DB50BE">
      <w:r>
        <w:t>pre-Civil War</w:t>
      </w:r>
    </w:p>
    <w:p w:rsidR="002F6378" w:rsidRDefault="00DB50BE">
      <w:r>
        <w:t>grant-in-aid</w:t>
      </w:r>
    </w:p>
    <w:p w:rsidR="002F6378" w:rsidRDefault="00DB50BE">
      <w:r>
        <w:t>state-of-the-art</w:t>
      </w:r>
    </w:p>
    <w:p w:rsidR="002F6378" w:rsidRDefault="002F6378"/>
    <w:p w:rsidR="002F6378" w:rsidRDefault="00DB50BE" w:rsidP="00DB50BE">
      <w:pPr>
        <w:numPr>
          <w:ilvl w:val="0"/>
          <w:numId w:val="625"/>
        </w:numPr>
      </w:pPr>
      <w:r>
        <w:t>Use a hyphen:</w:t>
      </w:r>
    </w:p>
    <w:p w:rsidR="002F6378" w:rsidRDefault="00DB50BE">
      <w:r>
        <w:t>–with the prefixes ex- (meaning former), self-, all-–with the suffix -elect–between a prefix and a capitalized word or a number.</w:t>
      </w:r>
    </w:p>
    <w:p w:rsidR="002F6378" w:rsidRDefault="00DB50BE" w:rsidP="00DB50BE">
      <w:pPr>
        <w:numPr>
          <w:ilvl w:val="0"/>
          <w:numId w:val="626"/>
        </w:numPr>
      </w:pPr>
      <w:r>
        <w:t>Examples:</w:t>
      </w:r>
    </w:p>
    <w:p w:rsidR="002F6378" w:rsidRDefault="00DB50BE">
      <w:r>
        <w:t>ex-husband self-assured all-inclusive</w:t>
      </w:r>
    </w:p>
    <w:p w:rsidR="002F6378" w:rsidRDefault="00DB50BE">
      <w:r>
        <w:t xml:space="preserve">mayor-elect </w:t>
      </w:r>
      <w:r>
        <w:t>anti-American mid-September</w:t>
      </w:r>
    </w:p>
    <w:p w:rsidR="002F6378" w:rsidRDefault="00DB50BE">
      <w:r>
        <w:t>mid-1980s</w:t>
      </w:r>
    </w:p>
    <w:p w:rsidR="002F6378" w:rsidRDefault="002F6378"/>
    <w:p w:rsidR="002F6378" w:rsidRDefault="00DB50BE" w:rsidP="00DB50BE">
      <w:pPr>
        <w:numPr>
          <w:ilvl w:val="0"/>
          <w:numId w:val="627"/>
        </w:numPr>
      </w:pPr>
      <w:r>
        <w:t>Comparative and superlative forms of adjectives are hyphenated when compounded with other modifiers.</w:t>
      </w:r>
    </w:p>
    <w:p w:rsidR="002F6378" w:rsidRDefault="002F6378"/>
    <w:p w:rsidR="002F6378" w:rsidRDefault="00DB50BE" w:rsidP="00DB50BE">
      <w:pPr>
        <w:numPr>
          <w:ilvl w:val="0"/>
          <w:numId w:val="628"/>
        </w:numPr>
      </w:pPr>
      <w:r>
        <w:t>Examples:</w:t>
      </w:r>
    </w:p>
    <w:p w:rsidR="002F6378" w:rsidRDefault="00DB50BE">
      <w:r>
        <w:t>the shorter-term loanthe highest-priced car</w:t>
      </w:r>
    </w:p>
    <w:p w:rsidR="002F6378" w:rsidRDefault="00DB50BE" w:rsidP="00DB50BE">
      <w:pPr>
        <w:numPr>
          <w:ilvl w:val="0"/>
          <w:numId w:val="629"/>
        </w:numPr>
      </w:pPr>
      <w:r>
        <w:t>The following kinds of compound adjectives almost always need</w:t>
      </w:r>
      <w:r>
        <w:t xml:space="preserve"> to be hyphenated.</w:t>
      </w:r>
    </w:p>
    <w:p w:rsidR="002F6378" w:rsidRDefault="00DB50BE">
      <w:r>
        <w:t>–Noun + adjective (tax-exempt)–Noun + participle ( government-owned)–Adjective + participle (friendly-looking)–Adjective + noun + ed (high-priced)</w:t>
      </w:r>
    </w:p>
    <w:p w:rsidR="002F6378" w:rsidRDefault="00DB50BE">
      <w:pPr>
        <w:pStyle w:val="Heading3"/>
      </w:pPr>
      <w:bookmarkStart w:id="637" w:name="scroll-bookmark-652"/>
      <w:r>
        <w:t xml:space="preserve">When not to Hyphenate </w:t>
      </w:r>
      <w:bookmarkEnd w:id="637"/>
    </w:p>
    <w:p w:rsidR="002F6378" w:rsidRDefault="002F6378"/>
    <w:p w:rsidR="002F6378" w:rsidRDefault="00DB50BE" w:rsidP="00DB50BE">
      <w:pPr>
        <w:numPr>
          <w:ilvl w:val="0"/>
          <w:numId w:val="630"/>
        </w:numPr>
      </w:pPr>
      <w:r>
        <w:t>When compound words come after the noun, they are not hyphenated.</w:t>
      </w:r>
    </w:p>
    <w:p w:rsidR="002F6378" w:rsidRDefault="002F6378"/>
    <w:p w:rsidR="002F6378" w:rsidRDefault="00DB50BE" w:rsidP="00DB50BE">
      <w:pPr>
        <w:numPr>
          <w:ilvl w:val="0"/>
          <w:numId w:val="631"/>
        </w:numPr>
      </w:pPr>
      <w:r>
        <w:t>Examples:</w:t>
      </w:r>
    </w:p>
    <w:p w:rsidR="002F6378" w:rsidRDefault="00DB50BE">
      <w:r>
        <w:t>a field fifty yards wide</w:t>
      </w:r>
    </w:p>
    <w:p w:rsidR="002F6378" w:rsidRDefault="00DB50BE">
      <w:r>
        <w:t>curtains that are fire resistant</w:t>
      </w:r>
    </w:p>
    <w:p w:rsidR="002F6378" w:rsidRDefault="00DB50BE">
      <w:r>
        <w:t>a teacher who works part time</w:t>
      </w:r>
    </w:p>
    <w:p w:rsidR="002F6378" w:rsidRDefault="002F6378"/>
    <w:p w:rsidR="002F6378" w:rsidRDefault="00DB50BE" w:rsidP="00DB50BE">
      <w:pPr>
        <w:numPr>
          <w:ilvl w:val="0"/>
          <w:numId w:val="632"/>
        </w:numPr>
      </w:pPr>
      <w:r>
        <w:t>Never hyphenate -ly adverbs.</w:t>
      </w:r>
    </w:p>
    <w:p w:rsidR="002F6378" w:rsidRDefault="00DB50BE" w:rsidP="00DB50BE">
      <w:pPr>
        <w:numPr>
          <w:ilvl w:val="0"/>
          <w:numId w:val="632"/>
        </w:numPr>
      </w:pPr>
      <w:r>
        <w:t>Examples:</w:t>
      </w:r>
    </w:p>
    <w:p w:rsidR="002F6378" w:rsidRDefault="00DB50BE">
      <w:r>
        <w:t>a partially refunded ticket</w:t>
      </w:r>
    </w:p>
    <w:p w:rsidR="002F6378" w:rsidRDefault="00DB50BE">
      <w:r>
        <w:t>publicly held securities</w:t>
      </w:r>
    </w:p>
    <w:p w:rsidR="002F6378" w:rsidRDefault="00DB50BE">
      <w:r>
        <w:t>largely irrelevant</w:t>
      </w:r>
    </w:p>
    <w:p w:rsidR="002F6378" w:rsidRDefault="00DB50BE">
      <w:r>
        <w:t>newly formed</w:t>
      </w:r>
    </w:p>
    <w:p w:rsidR="002F6378" w:rsidRDefault="002F6378"/>
    <w:p w:rsidR="002F6378" w:rsidRDefault="00DB50BE" w:rsidP="00DB50BE">
      <w:pPr>
        <w:numPr>
          <w:ilvl w:val="0"/>
          <w:numId w:val="633"/>
        </w:numPr>
      </w:pPr>
      <w:r>
        <w:t xml:space="preserve">Some compounds created by the </w:t>
      </w:r>
      <w:r>
        <w:t>addition of a prefix are not hyphenated.</w:t>
      </w:r>
    </w:p>
    <w:p w:rsidR="002F6378" w:rsidRDefault="00DB50BE" w:rsidP="00DB50BE">
      <w:pPr>
        <w:numPr>
          <w:ilvl w:val="0"/>
          <w:numId w:val="633"/>
        </w:numPr>
      </w:pPr>
      <w:r>
        <w:t>Examples:</w:t>
      </w:r>
    </w:p>
    <w:p w:rsidR="002F6378" w:rsidRDefault="00DB50BE">
      <w:r>
        <w:t>antisocial coordinate extraordinary</w:t>
      </w:r>
    </w:p>
    <w:p w:rsidR="002F6378" w:rsidRDefault="00DB50BE">
      <w:r>
        <w:t>infrastructure interrelated multicultural</w:t>
      </w:r>
    </w:p>
    <w:p w:rsidR="002F6378" w:rsidRDefault="00DB50BE">
      <w:r>
        <w:t>nonviolent preconference socioeconomic</w:t>
      </w:r>
    </w:p>
    <w:p w:rsidR="002F6378" w:rsidRDefault="00DB50BE">
      <w:r>
        <w:t>transatlantic unnatural underdeveloped</w:t>
      </w:r>
    </w:p>
    <w:p w:rsidR="002F6378" w:rsidRDefault="002F6378"/>
    <w:p w:rsidR="002F6378" w:rsidRDefault="00DB50BE">
      <w:r>
        <w:rPr>
          <w:u w:val="single"/>
        </w:rPr>
        <w:t>Other tricky compounds</w:t>
      </w:r>
      <w:r>
        <w:t>:</w:t>
      </w:r>
    </w:p>
    <w:p w:rsidR="002F6378" w:rsidRDefault="00DB50BE" w:rsidP="00DB50BE">
      <w:pPr>
        <w:numPr>
          <w:ilvl w:val="0"/>
          <w:numId w:val="634"/>
        </w:numPr>
      </w:pPr>
      <w:r>
        <w:t>Never mind – correct</w:t>
      </w:r>
    </w:p>
    <w:p w:rsidR="002F6378" w:rsidRDefault="00DB50BE">
      <w:r>
        <w:t>Nev</w:t>
      </w:r>
      <w:r>
        <w:t>ermind – not a word</w:t>
      </w:r>
    </w:p>
    <w:p w:rsidR="002F6378" w:rsidRDefault="00DB50BE" w:rsidP="00DB50BE">
      <w:pPr>
        <w:numPr>
          <w:ilvl w:val="0"/>
          <w:numId w:val="635"/>
        </w:numPr>
      </w:pPr>
      <w:r>
        <w:t>A lot – correct</w:t>
      </w:r>
    </w:p>
    <w:p w:rsidR="002F6378" w:rsidRDefault="00DB50BE">
      <w:r>
        <w:t>Alot – incorrect</w:t>
      </w:r>
      <w:r>
        <w:br/>
        <w:t>Allot – to give or apportion</w:t>
      </w:r>
    </w:p>
    <w:p w:rsidR="002F6378" w:rsidRDefault="00DB50BE" w:rsidP="00DB50BE">
      <w:pPr>
        <w:numPr>
          <w:ilvl w:val="0"/>
          <w:numId w:val="636"/>
        </w:numPr>
      </w:pPr>
      <w:r>
        <w:t>All together – as a group</w:t>
      </w:r>
    </w:p>
    <w:p w:rsidR="002F6378" w:rsidRDefault="00DB50BE">
      <w:r>
        <w:t>Altogether – entirely</w:t>
      </w:r>
    </w:p>
    <w:p w:rsidR="002F6378" w:rsidRDefault="00DB50BE" w:rsidP="00DB50BE">
      <w:pPr>
        <w:numPr>
          <w:ilvl w:val="0"/>
          <w:numId w:val="637"/>
        </w:numPr>
      </w:pPr>
      <w:r>
        <w:t>Every day – duration or time</w:t>
      </w:r>
    </w:p>
    <w:p w:rsidR="002F6378" w:rsidRDefault="00DB50BE">
      <w:r>
        <w:t>Everyday – noun or adjective</w:t>
      </w:r>
    </w:p>
    <w:p w:rsidR="002F6378" w:rsidRDefault="00DB50BE" w:rsidP="00DB50BE">
      <w:pPr>
        <w:numPr>
          <w:ilvl w:val="0"/>
          <w:numId w:val="638"/>
        </w:numPr>
      </w:pPr>
      <w:r>
        <w:t>All right – use this</w:t>
      </w:r>
    </w:p>
    <w:p w:rsidR="002F6378" w:rsidRDefault="00DB50BE">
      <w:r>
        <w:t xml:space="preserve">Alright – non-standard and therefor not </w:t>
      </w:r>
      <w:r>
        <w:t>entirely proper</w:t>
      </w:r>
    </w:p>
    <w:p w:rsidR="002F6378" w:rsidRDefault="00DB50BE">
      <w:r>
        <w:t xml:space="preserve">The rules for compound words can be a bit ambiguous at times. When in doubt about a compound word, look it up in a dictionary or style manual. If the answer is still unclear, use your own judgment. However, be consistent throughout the </w:t>
      </w:r>
      <w:r>
        <w:t>document.</w:t>
      </w:r>
    </w:p>
    <w:p w:rsidR="002F6378" w:rsidRDefault="00DB50BE">
      <w:pPr>
        <w:pStyle w:val="Heading3"/>
      </w:pPr>
      <w:bookmarkStart w:id="638" w:name="scroll-bookmark-653"/>
      <w:r>
        <w:t>Test Your Understanding</w:t>
      </w:r>
      <w:bookmarkEnd w:id="638"/>
    </w:p>
    <w:p w:rsidR="002F6378" w:rsidRDefault="00DB50BE">
      <w:r>
        <w:t>Identify the compound words and correct them if necessary.</w:t>
      </w:r>
    </w:p>
    <w:p w:rsidR="002F6378" w:rsidRDefault="00DB50BE" w:rsidP="00DB50BE">
      <w:pPr>
        <w:numPr>
          <w:ilvl w:val="0"/>
          <w:numId w:val="639"/>
        </w:numPr>
      </w:pPr>
      <w:r>
        <w:rPr>
          <w:color w:val="000000"/>
        </w:rPr>
        <w:t xml:space="preserve">We sent in </w:t>
      </w:r>
      <w:r>
        <w:rPr>
          <w:color w:val="000000"/>
          <w:u w:val="single"/>
        </w:rPr>
        <w:t>heavily-fortified</w:t>
      </w:r>
      <w:r>
        <w:rPr>
          <w:color w:val="000000"/>
        </w:rPr>
        <w:t xml:space="preserve"> troops.</w:t>
      </w:r>
    </w:p>
    <w:p w:rsidR="002F6378" w:rsidRDefault="00DB50BE">
      <w:r>
        <w:rPr>
          <w:color w:val="000000"/>
        </w:rPr>
        <w:t>We sent in heavily fortified troops.</w:t>
      </w:r>
      <w:r>
        <w:rPr>
          <w:color w:val="000000"/>
        </w:rPr>
        <w:br/>
      </w:r>
    </w:p>
    <w:p w:rsidR="002F6378" w:rsidRDefault="00DB50BE">
      <w:r>
        <w:rPr>
          <w:color w:val="000000"/>
        </w:rPr>
        <w:t xml:space="preserve">2. The committee centers all of its recommendations in </w:t>
      </w:r>
      <w:r>
        <w:rPr>
          <w:color w:val="000000"/>
          <w:u w:val="single"/>
        </w:rPr>
        <w:t>performance based</w:t>
      </w:r>
      <w:r>
        <w:rPr>
          <w:color w:val="000000"/>
        </w:rPr>
        <w:t xml:space="preserve"> standards.The c</w:t>
      </w:r>
      <w:r>
        <w:rPr>
          <w:color w:val="000000"/>
        </w:rPr>
        <w:t>ommittee centers all of its recommendations in performance-based standards.</w:t>
      </w:r>
      <w:r>
        <w:rPr>
          <w:color w:val="000000"/>
        </w:rPr>
        <w:br/>
        <w:t xml:space="preserve">3. </w:t>
      </w:r>
      <w:r>
        <w:rPr>
          <w:color w:val="000000"/>
          <w:u w:val="single"/>
        </w:rPr>
        <w:t>Long term</w:t>
      </w:r>
      <w:r>
        <w:rPr>
          <w:color w:val="000000"/>
        </w:rPr>
        <w:t xml:space="preserve"> planning must be an essential goal of this company.Long-term planning must be an essential goal of this company.</w:t>
      </w:r>
      <w:r>
        <w:rPr>
          <w:color w:val="000000"/>
        </w:rPr>
        <w:br/>
        <w:t xml:space="preserve">4. The </w:t>
      </w:r>
      <w:r>
        <w:rPr>
          <w:color w:val="000000"/>
          <w:u w:val="single"/>
        </w:rPr>
        <w:t>upside down</w:t>
      </w:r>
      <w:r>
        <w:rPr>
          <w:color w:val="000000"/>
        </w:rPr>
        <w:t xml:space="preserve"> poster announced a free concert in </w:t>
      </w:r>
      <w:r>
        <w:rPr>
          <w:color w:val="000000"/>
        </w:rPr>
        <w:t>the park.The upside-down poster announced a free concert in the park.</w:t>
      </w:r>
      <w:r>
        <w:rPr>
          <w:color w:val="000000"/>
        </w:rPr>
        <w:br/>
        <w:t xml:space="preserve">5. The </w:t>
      </w:r>
      <w:r>
        <w:rPr>
          <w:color w:val="000000"/>
          <w:u w:val="single"/>
        </w:rPr>
        <w:t>South-American</w:t>
      </w:r>
      <w:r>
        <w:rPr>
          <w:color w:val="000000"/>
        </w:rPr>
        <w:t xml:space="preserve"> rain forest is home to hundreds of species of hummingbirds.The South American rain forest is home to hundreds of species of hummingbirds.</w:t>
      </w:r>
      <w:r>
        <w:rPr>
          <w:color w:val="000000"/>
        </w:rPr>
        <w:br/>
        <w:t xml:space="preserve">6. That man is </w:t>
      </w:r>
      <w:r>
        <w:rPr>
          <w:color w:val="000000"/>
          <w:u w:val="single"/>
        </w:rPr>
        <w:t>well-respec</w:t>
      </w:r>
      <w:r>
        <w:rPr>
          <w:color w:val="000000"/>
          <w:u w:val="single"/>
        </w:rPr>
        <w:t>ted.</w:t>
      </w:r>
      <w:r>
        <w:rPr>
          <w:color w:val="000000"/>
        </w:rPr>
        <w:t>That man is well respected.</w:t>
      </w:r>
      <w:r>
        <w:rPr>
          <w:color w:val="000000"/>
        </w:rPr>
        <w:br/>
        <w:t xml:space="preserve">7. The money from that line item will </w:t>
      </w:r>
      <w:r>
        <w:rPr>
          <w:color w:val="000000"/>
          <w:u w:val="single"/>
        </w:rPr>
        <w:t>carryover</w:t>
      </w:r>
      <w:r>
        <w:rPr>
          <w:color w:val="000000"/>
        </w:rPr>
        <w:t xml:space="preserve"> to next year's budget.The money from that line item will carry over to next year's budget.</w:t>
      </w:r>
      <w:r>
        <w:rPr>
          <w:color w:val="000000"/>
        </w:rPr>
        <w:br/>
        <w:t xml:space="preserve">8. The bluish grey was slowly disappearing from the </w:t>
      </w:r>
      <w:r>
        <w:rPr>
          <w:color w:val="000000"/>
          <w:u w:val="single"/>
        </w:rPr>
        <w:t>bluish grey</w:t>
      </w:r>
      <w:r>
        <w:rPr>
          <w:color w:val="000000"/>
        </w:rPr>
        <w:t xml:space="preserve"> sky.The bluish grey w</w:t>
      </w:r>
      <w:r>
        <w:rPr>
          <w:color w:val="000000"/>
        </w:rPr>
        <w:t>as slowly disappearing from the bluish-grey sky.</w:t>
      </w:r>
      <w:r>
        <w:rPr>
          <w:color w:val="000000"/>
        </w:rPr>
        <w:br/>
        <w:t xml:space="preserve">9. </w:t>
      </w:r>
      <w:r>
        <w:rPr>
          <w:color w:val="000000"/>
          <w:u w:val="single"/>
        </w:rPr>
        <w:t>Follow up</w:t>
      </w:r>
      <w:r>
        <w:rPr>
          <w:color w:val="000000"/>
        </w:rPr>
        <w:t xml:space="preserve"> activities have been scheduled for June and July.Follow-up activities have been scheduled for June and July.</w:t>
      </w:r>
      <w:r>
        <w:rPr>
          <w:color w:val="000000"/>
        </w:rPr>
        <w:br/>
        <w:t xml:space="preserve">10. Does </w:t>
      </w:r>
      <w:r>
        <w:rPr>
          <w:color w:val="000000"/>
          <w:u w:val="single"/>
        </w:rPr>
        <w:t>anyone</w:t>
      </w:r>
      <w:r>
        <w:rPr>
          <w:color w:val="000000"/>
        </w:rPr>
        <w:t xml:space="preserve"> have a telephone I can use?Does anyone have a telephone I can use?</w:t>
      </w:r>
      <w:r>
        <w:rPr>
          <w:color w:val="000000"/>
        </w:rPr>
        <w:br/>
        <w:t>11</w:t>
      </w:r>
      <w:r>
        <w:rPr>
          <w:color w:val="000000"/>
        </w:rPr>
        <w:t xml:space="preserve">. My favorite football player scored a </w:t>
      </w:r>
      <w:r>
        <w:rPr>
          <w:color w:val="000000"/>
          <w:u w:val="single"/>
        </w:rPr>
        <w:t>touchdown</w:t>
      </w:r>
      <w:r>
        <w:rPr>
          <w:color w:val="000000"/>
        </w:rPr>
        <w:t xml:space="preserve"> in the fourth quarter.My favorite football player scored a touchdown in the fourth quarter.</w:t>
      </w:r>
      <w:r>
        <w:rPr>
          <w:color w:val="000000"/>
        </w:rPr>
        <w:br/>
      </w:r>
    </w:p>
    <w:p w:rsidR="002F6378" w:rsidRDefault="00DB50BE">
      <w:pPr>
        <w:pStyle w:val="Heading4"/>
      </w:pPr>
      <w:bookmarkStart w:id="639" w:name="scroll-bookmark-654"/>
      <w:r>
        <w:t xml:space="preserve">Reference: </w:t>
      </w:r>
      <w:bookmarkEnd w:id="639"/>
    </w:p>
    <w:p w:rsidR="002F6378" w:rsidRDefault="002F6378"/>
    <w:p w:rsidR="002F6378" w:rsidRDefault="00DB50BE" w:rsidP="00DB50BE">
      <w:pPr>
        <w:numPr>
          <w:ilvl w:val="0"/>
          <w:numId w:val="640"/>
        </w:numPr>
      </w:pPr>
      <w:hyperlink r:id="rId333" w:history="1">
        <w:r>
          <w:rPr>
            <w:rStyle w:val="Hyperlink"/>
          </w:rPr>
          <w:t>https</w:t>
        </w:r>
      </w:hyperlink>
      <w:hyperlink r:id="rId334" w:history="1">
        <w:r>
          <w:rPr>
            <w:rStyle w:val="Hyperlink"/>
          </w:rPr>
          <w:t>://www.merriam-webster.com/dictionary</w:t>
        </w:r>
      </w:hyperlink>
      <w:hyperlink r:id="rId335" w:history="1">
        <w:r>
          <w:rPr>
            <w:rStyle w:val="Hyperlink"/>
          </w:rPr>
          <w:t>/</w:t>
        </w:r>
      </w:hyperlink>
    </w:p>
    <w:p w:rsidR="002F6378" w:rsidRDefault="002F6378"/>
    <w:p w:rsidR="002F6378" w:rsidRDefault="00DB50BE" w:rsidP="00DB50BE">
      <w:pPr>
        <w:numPr>
          <w:ilvl w:val="0"/>
          <w:numId w:val="641"/>
        </w:numPr>
      </w:pPr>
      <w:hyperlink r:id="rId336" w:history="1">
        <w:r>
          <w:rPr>
            <w:rStyle w:val="Hyperlink"/>
          </w:rPr>
          <w:t>http://</w:t>
        </w:r>
      </w:hyperlink>
      <w:hyperlink r:id="rId337" w:history="1">
        <w:r>
          <w:rPr>
            <w:rStyle w:val="Hyperlink"/>
          </w:rPr>
          <w:t>grammar.cc</w:t>
        </w:r>
        <w:r>
          <w:rPr>
            <w:rStyle w:val="Hyperlink"/>
          </w:rPr>
          <w:t>c.commnet.edu/grammar/compounds.htm</w:t>
        </w:r>
      </w:hyperlink>
    </w:p>
    <w:p w:rsidR="002F6378" w:rsidRDefault="002F6378"/>
    <w:p w:rsidR="002F6378" w:rsidRDefault="00DB50BE" w:rsidP="00DB50BE">
      <w:pPr>
        <w:numPr>
          <w:ilvl w:val="0"/>
          <w:numId w:val="642"/>
        </w:numPr>
      </w:pPr>
      <w:hyperlink r:id="rId338" w:history="1">
        <w:r>
          <w:rPr>
            <w:rStyle w:val="Hyperlink"/>
          </w:rPr>
          <w:t>http://</w:t>
        </w:r>
      </w:hyperlink>
      <w:hyperlink r:id="rId339" w:history="1">
        <w:r>
          <w:rPr>
            <w:rStyle w:val="Hyperlink"/>
          </w:rPr>
          <w:t>www.grammarbook.com/punctuation/hyphens.asp</w:t>
        </w:r>
      </w:hyperlink>
    </w:p>
    <w:p w:rsidR="002F6378" w:rsidRDefault="002F6378"/>
    <w:p w:rsidR="002F6378" w:rsidRDefault="00DB50BE" w:rsidP="00DB50BE">
      <w:pPr>
        <w:numPr>
          <w:ilvl w:val="0"/>
          <w:numId w:val="643"/>
        </w:numPr>
      </w:pPr>
      <w:hyperlink r:id="rId340" w:history="1">
        <w:r>
          <w:rPr>
            <w:rStyle w:val="Hyperlink"/>
          </w:rPr>
          <w:t>https://www.grammarly.com/blog/open-and-closed-compound-words</w:t>
        </w:r>
      </w:hyperlink>
      <w:hyperlink r:id="rId341" w:history="1">
        <w:r>
          <w:rPr>
            <w:rStyle w:val="Hyperlink"/>
          </w:rPr>
          <w:t>/</w:t>
        </w:r>
      </w:hyperlink>
    </w:p>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2F6378"/>
    <w:p w:rsidR="002F6378" w:rsidRDefault="00DB50BE">
      <w:pPr>
        <w:pStyle w:val="Heading2"/>
      </w:pPr>
      <w:bookmarkStart w:id="640" w:name="scroll-bookmark-655"/>
      <w:r>
        <w:t>Conjunctions</w:t>
      </w:r>
      <w:bookmarkEnd w:id="640"/>
    </w:p>
    <w:p w:rsidR="002F6378" w:rsidRDefault="00DB50BE">
      <w:r>
        <w:t xml:space="preserve">In English grammar, a conjunction is used to connect </w:t>
      </w:r>
      <w:r>
        <w:t>words, phrases, or clauses. A conjunction is also called a conjunct or a joiner.</w:t>
      </w:r>
    </w:p>
    <w:p w:rsidR="002F6378" w:rsidRDefault="00DB50BE">
      <w:pPr>
        <w:pStyle w:val="Heading3"/>
      </w:pPr>
      <w:bookmarkStart w:id="641" w:name="scroll-bookmark-656"/>
      <w:r>
        <w:t>Types of Conjunctions</w:t>
      </w:r>
      <w:bookmarkEnd w:id="641"/>
    </w:p>
    <w:p w:rsidR="002F6378" w:rsidRDefault="00DB50BE">
      <w:r>
        <w:t>Conjunctions are broadly classified into three categories:</w:t>
      </w:r>
    </w:p>
    <w:p w:rsidR="002F6378" w:rsidRDefault="00DB50BE" w:rsidP="00DB50BE">
      <w:pPr>
        <w:numPr>
          <w:ilvl w:val="0"/>
          <w:numId w:val="644"/>
        </w:numPr>
      </w:pPr>
      <w:r>
        <w:t>Coordinating conjunctions</w:t>
      </w:r>
    </w:p>
    <w:p w:rsidR="002F6378" w:rsidRDefault="00DB50BE" w:rsidP="00DB50BE">
      <w:pPr>
        <w:numPr>
          <w:ilvl w:val="0"/>
          <w:numId w:val="644"/>
        </w:numPr>
      </w:pPr>
      <w:r>
        <w:t>Subordinating conjunctions</w:t>
      </w:r>
    </w:p>
    <w:p w:rsidR="002F6378" w:rsidRDefault="00DB50BE" w:rsidP="00DB50BE">
      <w:pPr>
        <w:numPr>
          <w:ilvl w:val="0"/>
          <w:numId w:val="644"/>
        </w:numPr>
      </w:pPr>
      <w:r>
        <w:t>Correlative conjunctions.</w:t>
      </w:r>
    </w:p>
    <w:p w:rsidR="002F6378" w:rsidRDefault="00DB50BE">
      <w:pPr>
        <w:pStyle w:val="Heading4"/>
      </w:pPr>
      <w:bookmarkStart w:id="642" w:name="scroll-bookmark-657"/>
      <w:r>
        <w:t>Coordinating Co</w:t>
      </w:r>
      <w:r>
        <w:t>njunctions</w:t>
      </w:r>
      <w:bookmarkEnd w:id="642"/>
    </w:p>
    <w:p w:rsidR="002F6378" w:rsidRDefault="00DB50BE">
      <w:r>
        <w:t>Among the three types of conjunctions, coordinating conjunctions are commonly used to connect words, phrases, or clauses. There are seven coordinating conjunctions.</w:t>
      </w:r>
    </w:p>
    <w:p w:rsidR="002F6378" w:rsidRDefault="00DB50BE">
      <w:r>
        <w:t xml:space="preserve">You can use the mnemonic </w:t>
      </w:r>
      <w:r>
        <w:rPr>
          <w:b/>
        </w:rPr>
        <w:t>FANBOYS</w:t>
      </w:r>
      <w:r>
        <w:t xml:space="preserve"> to remember them.</w:t>
      </w:r>
    </w:p>
    <w:p w:rsidR="002F6378" w:rsidRDefault="00DB50BE" w:rsidP="00DB50BE">
      <w:pPr>
        <w:numPr>
          <w:ilvl w:val="0"/>
          <w:numId w:val="645"/>
        </w:numPr>
      </w:pPr>
      <w:r>
        <w:rPr>
          <w:b/>
          <w:color w:val="000000"/>
        </w:rPr>
        <w:t>F</w:t>
      </w:r>
      <w:r>
        <w:rPr>
          <w:color w:val="000000"/>
        </w:rPr>
        <w:t>or</w:t>
      </w:r>
    </w:p>
    <w:p w:rsidR="002F6378" w:rsidRDefault="00DB50BE" w:rsidP="00DB50BE">
      <w:pPr>
        <w:numPr>
          <w:ilvl w:val="0"/>
          <w:numId w:val="645"/>
        </w:numPr>
      </w:pPr>
      <w:r>
        <w:rPr>
          <w:b/>
          <w:color w:val="000000"/>
        </w:rPr>
        <w:t>A</w:t>
      </w:r>
      <w:r>
        <w:rPr>
          <w:color w:val="000000"/>
        </w:rPr>
        <w:t>nd</w:t>
      </w:r>
    </w:p>
    <w:p w:rsidR="002F6378" w:rsidRDefault="00DB50BE" w:rsidP="00DB50BE">
      <w:pPr>
        <w:numPr>
          <w:ilvl w:val="0"/>
          <w:numId w:val="645"/>
        </w:numPr>
      </w:pPr>
      <w:r>
        <w:rPr>
          <w:b/>
          <w:color w:val="000000"/>
        </w:rPr>
        <w:t>N</w:t>
      </w:r>
      <w:r>
        <w:rPr>
          <w:color w:val="000000"/>
        </w:rPr>
        <w:t>or</w:t>
      </w:r>
    </w:p>
    <w:p w:rsidR="002F6378" w:rsidRDefault="00DB50BE" w:rsidP="00DB50BE">
      <w:pPr>
        <w:numPr>
          <w:ilvl w:val="0"/>
          <w:numId w:val="645"/>
        </w:numPr>
      </w:pPr>
      <w:r>
        <w:rPr>
          <w:b/>
          <w:color w:val="000000"/>
        </w:rPr>
        <w:t>B</w:t>
      </w:r>
      <w:r>
        <w:rPr>
          <w:color w:val="000000"/>
        </w:rPr>
        <w:t>ut</w:t>
      </w:r>
    </w:p>
    <w:p w:rsidR="002F6378" w:rsidRDefault="00DB50BE" w:rsidP="00DB50BE">
      <w:pPr>
        <w:numPr>
          <w:ilvl w:val="0"/>
          <w:numId w:val="645"/>
        </w:numPr>
      </w:pPr>
      <w:r>
        <w:rPr>
          <w:b/>
          <w:color w:val="000000"/>
        </w:rPr>
        <w:t>O</w:t>
      </w:r>
      <w:r>
        <w:rPr>
          <w:color w:val="000000"/>
        </w:rPr>
        <w:t>r</w:t>
      </w:r>
    </w:p>
    <w:p w:rsidR="002F6378" w:rsidRDefault="00DB50BE" w:rsidP="00DB50BE">
      <w:pPr>
        <w:numPr>
          <w:ilvl w:val="0"/>
          <w:numId w:val="645"/>
        </w:numPr>
      </w:pPr>
      <w:r>
        <w:rPr>
          <w:b/>
          <w:color w:val="000000"/>
        </w:rPr>
        <w:t>Y</w:t>
      </w:r>
      <w:r>
        <w:rPr>
          <w:color w:val="000000"/>
        </w:rPr>
        <w:t>et</w:t>
      </w:r>
    </w:p>
    <w:p w:rsidR="002F6378" w:rsidRDefault="00DB50BE" w:rsidP="00DB50BE">
      <w:pPr>
        <w:numPr>
          <w:ilvl w:val="0"/>
          <w:numId w:val="645"/>
        </w:numPr>
      </w:pPr>
      <w:r>
        <w:rPr>
          <w:b/>
          <w:color w:val="000000"/>
        </w:rPr>
        <w:t>S</w:t>
      </w:r>
      <w:r>
        <w:rPr>
          <w:color w:val="000000"/>
        </w:rPr>
        <w:t>o</w:t>
      </w:r>
    </w:p>
    <w:p w:rsidR="002F6378" w:rsidRDefault="00DB50BE">
      <w:r>
        <w:t>Examples:</w:t>
      </w:r>
    </w:p>
    <w:p w:rsidR="002F6378" w:rsidRDefault="00DB50BE" w:rsidP="00DB50BE">
      <w:pPr>
        <w:numPr>
          <w:ilvl w:val="0"/>
          <w:numId w:val="646"/>
        </w:numPr>
      </w:pPr>
      <w:r>
        <w:t xml:space="preserve">They do not gamble or smoke, </w:t>
      </w:r>
      <w:r>
        <w:rPr>
          <w:i/>
        </w:rPr>
        <w:t>for</w:t>
      </w:r>
      <w:r>
        <w:t xml:space="preserve"> they are ascetics.</w:t>
      </w:r>
    </w:p>
    <w:p w:rsidR="002F6378" w:rsidRDefault="00DB50BE" w:rsidP="00DB50BE">
      <w:pPr>
        <w:numPr>
          <w:ilvl w:val="0"/>
          <w:numId w:val="646"/>
        </w:numPr>
      </w:pPr>
      <w:r>
        <w:t xml:space="preserve">They gamble, </w:t>
      </w:r>
      <w:r>
        <w:rPr>
          <w:i/>
        </w:rPr>
        <w:t>and</w:t>
      </w:r>
      <w:r>
        <w:t xml:space="preserve"> they smoke.</w:t>
      </w:r>
    </w:p>
    <w:p w:rsidR="002F6378" w:rsidRDefault="00DB50BE" w:rsidP="00DB50BE">
      <w:pPr>
        <w:numPr>
          <w:ilvl w:val="0"/>
          <w:numId w:val="646"/>
        </w:numPr>
      </w:pPr>
      <w:r>
        <w:t xml:space="preserve">They do not gamble, </w:t>
      </w:r>
      <w:r>
        <w:rPr>
          <w:i/>
        </w:rPr>
        <w:t>nor</w:t>
      </w:r>
      <w:r>
        <w:t xml:space="preserve"> do they smoke.</w:t>
      </w:r>
    </w:p>
    <w:p w:rsidR="002F6378" w:rsidRDefault="00DB50BE" w:rsidP="00DB50BE">
      <w:pPr>
        <w:numPr>
          <w:ilvl w:val="0"/>
          <w:numId w:val="646"/>
        </w:numPr>
      </w:pPr>
      <w:r>
        <w:t xml:space="preserve">They gamble, </w:t>
      </w:r>
      <w:r>
        <w:rPr>
          <w:i/>
        </w:rPr>
        <w:t>but</w:t>
      </w:r>
      <w:r>
        <w:t xml:space="preserve"> they do not smoke.</w:t>
      </w:r>
    </w:p>
    <w:p w:rsidR="002F6378" w:rsidRDefault="00DB50BE" w:rsidP="00DB50BE">
      <w:pPr>
        <w:numPr>
          <w:ilvl w:val="0"/>
          <w:numId w:val="646"/>
        </w:numPr>
      </w:pPr>
      <w:r>
        <w:t xml:space="preserve">Every day they gamble, </w:t>
      </w:r>
      <w:r>
        <w:rPr>
          <w:i/>
        </w:rPr>
        <w:t>or</w:t>
      </w:r>
      <w:r>
        <w:t xml:space="preserve"> they smoke.</w:t>
      </w:r>
    </w:p>
    <w:p w:rsidR="002F6378" w:rsidRDefault="00DB50BE" w:rsidP="00DB50BE">
      <w:pPr>
        <w:numPr>
          <w:ilvl w:val="0"/>
          <w:numId w:val="646"/>
        </w:numPr>
      </w:pPr>
      <w:r>
        <w:t xml:space="preserve">They gamble, </w:t>
      </w:r>
      <w:r>
        <w:rPr>
          <w:i/>
        </w:rPr>
        <w:t>yet</w:t>
      </w:r>
      <w:r>
        <w:t xml:space="preserve"> they do not smoke.</w:t>
      </w:r>
    </w:p>
    <w:p w:rsidR="002F6378" w:rsidRDefault="00DB50BE" w:rsidP="00DB50BE">
      <w:pPr>
        <w:numPr>
          <w:ilvl w:val="0"/>
          <w:numId w:val="646"/>
        </w:numPr>
      </w:pPr>
      <w:r>
        <w:t xml:space="preserve">He gambled well </w:t>
      </w:r>
      <w:r>
        <w:t xml:space="preserve">last night, </w:t>
      </w:r>
      <w:r>
        <w:rPr>
          <w:i/>
        </w:rPr>
        <w:t>so</w:t>
      </w:r>
      <w:r>
        <w:t xml:space="preserve"> he smoked a cigar to celebrate.</w:t>
      </w:r>
    </w:p>
    <w:p w:rsidR="002F6378" w:rsidRDefault="00DB50BE">
      <w:pPr>
        <w:pStyle w:val="Heading4"/>
      </w:pPr>
      <w:bookmarkStart w:id="643" w:name="scroll-bookmark-658"/>
      <w:r>
        <w:t>Subordinating Conjunctions</w:t>
      </w:r>
      <w:bookmarkEnd w:id="643"/>
    </w:p>
    <w:p w:rsidR="002F6378" w:rsidRDefault="00DB50BE">
      <w:r>
        <w:t>Subordinating conjunctions are used to join an independent clause (main clause) with a dependent clause.</w:t>
      </w:r>
    </w:p>
    <w:p w:rsidR="002F6378" w:rsidRDefault="00DB50BE">
      <w:r>
        <w:t xml:space="preserve">A dependent clause relies on the main clause for meaning and relevance. It </w:t>
      </w:r>
      <w:r>
        <w:t>cannot exist on its own, and often does not make sense without the main clause.</w:t>
      </w:r>
      <w:r>
        <w:br/>
        <w:t>Frequently used subordinating conjunctions are: while, as soon as, although, before, even if, because, whether, wherever, when, until, after, as if, how, if, provided, once, wh</w:t>
      </w:r>
      <w:r>
        <w:t>ile, unless, in case, as far as, as, so that, though, since, etc.</w:t>
      </w:r>
    </w:p>
    <w:p w:rsidR="002F6378" w:rsidRDefault="00DB50BE">
      <w:r>
        <w:t>The subordinating conjunction must always be placed before the dependent clause.</w:t>
      </w:r>
    </w:p>
    <w:p w:rsidR="002F6378" w:rsidRDefault="00DB50BE">
      <w:r>
        <w:t>Examples:</w:t>
      </w:r>
    </w:p>
    <w:p w:rsidR="002F6378" w:rsidRDefault="00DB50BE" w:rsidP="00DB50BE">
      <w:pPr>
        <w:numPr>
          <w:ilvl w:val="0"/>
          <w:numId w:val="647"/>
        </w:numPr>
      </w:pPr>
      <w:r>
        <w:rPr>
          <w:i/>
        </w:rPr>
        <w:t>Because</w:t>
      </w:r>
      <w:r>
        <w:t xml:space="preserve"> they had misbehaved, the boys were suspended from school.</w:t>
      </w:r>
    </w:p>
    <w:p w:rsidR="002F6378" w:rsidRDefault="00DB50BE" w:rsidP="00DB50BE">
      <w:pPr>
        <w:numPr>
          <w:ilvl w:val="0"/>
          <w:numId w:val="647"/>
        </w:numPr>
      </w:pPr>
      <w:r>
        <w:rPr>
          <w:i/>
        </w:rPr>
        <w:t>If</w:t>
      </w:r>
      <w:r>
        <w:t xml:space="preserve"> you leave me now, you will tak</w:t>
      </w:r>
      <w:r>
        <w:t>e away the biggest part of me.</w:t>
      </w:r>
    </w:p>
    <w:p w:rsidR="002F6378" w:rsidRDefault="00DB50BE" w:rsidP="00DB50BE">
      <w:pPr>
        <w:numPr>
          <w:ilvl w:val="0"/>
          <w:numId w:val="647"/>
        </w:numPr>
      </w:pPr>
      <w:r>
        <w:t xml:space="preserve">We are never going to survive </w:t>
      </w:r>
      <w:r>
        <w:rPr>
          <w:i/>
        </w:rPr>
        <w:t>unless</w:t>
      </w:r>
      <w:r>
        <w:t xml:space="preserve"> we get a little crazy.</w:t>
      </w:r>
    </w:p>
    <w:p w:rsidR="002F6378" w:rsidRDefault="00DB50BE" w:rsidP="00DB50BE">
      <w:pPr>
        <w:numPr>
          <w:ilvl w:val="0"/>
          <w:numId w:val="647"/>
        </w:numPr>
      </w:pPr>
      <w:r>
        <w:t xml:space="preserve">You do not know what you have </w:t>
      </w:r>
      <w:r>
        <w:rPr>
          <w:i/>
        </w:rPr>
        <w:t>until</w:t>
      </w:r>
      <w:r>
        <w:t xml:space="preserve"> it is gone.</w:t>
      </w:r>
    </w:p>
    <w:p w:rsidR="002F6378" w:rsidRDefault="00DB50BE">
      <w:pPr>
        <w:pStyle w:val="Heading4"/>
      </w:pPr>
      <w:bookmarkStart w:id="644" w:name="scroll-bookmark-659"/>
      <w:r>
        <w:t>Correlative Conjunctions</w:t>
      </w:r>
      <w:bookmarkEnd w:id="644"/>
    </w:p>
    <w:p w:rsidR="002F6378" w:rsidRDefault="00DB50BE">
      <w:r>
        <w:t>Correlative conjunctions are pairs of conjunctions that are used to join sentence elements t</w:t>
      </w:r>
      <w:r>
        <w:t>ogether.</w:t>
      </w:r>
      <w:r>
        <w:br/>
        <w:t>Frequently used correlative conjunctions are: either… or, neither… nor, not only… but also, both… and, Whether… or, etc.</w:t>
      </w:r>
    </w:p>
    <w:p w:rsidR="002F6378" w:rsidRDefault="00DB50BE">
      <w:r>
        <w:t>Examples:</w:t>
      </w:r>
    </w:p>
    <w:p w:rsidR="002F6378" w:rsidRDefault="00DB50BE" w:rsidP="00DB50BE">
      <w:pPr>
        <w:numPr>
          <w:ilvl w:val="0"/>
          <w:numId w:val="648"/>
        </w:numPr>
      </w:pPr>
      <w:r>
        <w:rPr>
          <w:i/>
        </w:rPr>
        <w:t>Both</w:t>
      </w:r>
      <w:r>
        <w:t xml:space="preserve"> my brother </w:t>
      </w:r>
      <w:r>
        <w:rPr>
          <w:i/>
        </w:rPr>
        <w:t>and</w:t>
      </w:r>
      <w:r>
        <w:t xml:space="preserve"> my father are lawyers.</w:t>
      </w:r>
    </w:p>
    <w:p w:rsidR="002F6378" w:rsidRDefault="00DB50BE" w:rsidP="00DB50BE">
      <w:pPr>
        <w:numPr>
          <w:ilvl w:val="0"/>
          <w:numId w:val="648"/>
        </w:numPr>
      </w:pPr>
      <w:r>
        <w:t xml:space="preserve">Clara </w:t>
      </w:r>
      <w:r>
        <w:rPr>
          <w:i/>
        </w:rPr>
        <w:t>not only</w:t>
      </w:r>
      <w:r>
        <w:t xml:space="preserve"> wants money </w:t>
      </w:r>
      <w:r>
        <w:rPr>
          <w:i/>
        </w:rPr>
        <w:t>but also</w:t>
      </w:r>
      <w:r>
        <w:t xml:space="preserve"> wants fame.</w:t>
      </w:r>
    </w:p>
    <w:p w:rsidR="002F6378" w:rsidRDefault="00DB50BE" w:rsidP="00DB50BE">
      <w:pPr>
        <w:numPr>
          <w:ilvl w:val="0"/>
          <w:numId w:val="648"/>
        </w:numPr>
      </w:pPr>
      <w:r>
        <w:t xml:space="preserve">Jerry is </w:t>
      </w:r>
      <w:r>
        <w:rPr>
          <w:i/>
        </w:rPr>
        <w:t>neither</w:t>
      </w:r>
      <w:r>
        <w:t xml:space="preserve"> rich </w:t>
      </w:r>
      <w:r>
        <w:rPr>
          <w:i/>
        </w:rPr>
        <w:t>nor</w:t>
      </w:r>
      <w:r>
        <w:t xml:space="preserve"> famous.</w:t>
      </w:r>
    </w:p>
    <w:p w:rsidR="002F6378" w:rsidRDefault="00DB50BE">
      <w:pPr>
        <w:pStyle w:val="Heading3"/>
      </w:pPr>
      <w:bookmarkStart w:id="645" w:name="scroll-bookmark-660"/>
      <w:r>
        <w:t>Comma Rules in Conjunctions</w:t>
      </w:r>
      <w:bookmarkEnd w:id="645"/>
    </w:p>
    <w:p w:rsidR="002F6378" w:rsidRDefault="00DB50BE" w:rsidP="00DB50BE">
      <w:pPr>
        <w:numPr>
          <w:ilvl w:val="0"/>
          <w:numId w:val="649"/>
        </w:numPr>
      </w:pPr>
      <w:r>
        <w:t>Use commas to separate independent clauses when they are joined by any of the seven coordinating conjunctions: and, but, for, or, nor, so, yet.</w:t>
      </w:r>
    </w:p>
    <w:p w:rsidR="002F6378" w:rsidRDefault="00DB50BE" w:rsidP="00DB50BE">
      <w:pPr>
        <w:numPr>
          <w:ilvl w:val="0"/>
          <w:numId w:val="649"/>
        </w:numPr>
      </w:pPr>
      <w:r>
        <w:t xml:space="preserve">Use commas to separate three or more words, phrases, or clauses written in </w:t>
      </w:r>
      <w:r>
        <w:t>a series.</w:t>
      </w:r>
    </w:p>
    <w:p w:rsidR="002F6378" w:rsidRDefault="00DB50BE" w:rsidP="00DB50BE">
      <w:pPr>
        <w:numPr>
          <w:ilvl w:val="0"/>
          <w:numId w:val="649"/>
        </w:numPr>
      </w:pPr>
      <w:r>
        <w:t>Do not use a comma after the main clause when an dependent clause follows it (except for cases of extreme contrast).</w:t>
      </w:r>
    </w:p>
    <w:p w:rsidR="002F6378" w:rsidRDefault="00DB50BE" w:rsidP="00DB50BE">
      <w:pPr>
        <w:numPr>
          <w:ilvl w:val="0"/>
          <w:numId w:val="649"/>
        </w:numPr>
      </w:pPr>
      <w:r>
        <w:t>Use a comma between clauses when a dependent clause is placed first in a sentence.</w:t>
      </w:r>
    </w:p>
    <w:p w:rsidR="002F6378" w:rsidRDefault="00DB50BE" w:rsidP="00DB50BE">
      <w:pPr>
        <w:numPr>
          <w:ilvl w:val="0"/>
          <w:numId w:val="649"/>
        </w:numPr>
      </w:pPr>
      <w:r>
        <w:t>Do not use a comma to separate clauses when an</w:t>
      </w:r>
      <w:r>
        <w:t xml:space="preserve"> independent clause is placed first in a sentence, and it is followed by a dependent clause.</w:t>
      </w:r>
    </w:p>
    <w:p w:rsidR="002F6378" w:rsidRDefault="00DB50BE">
      <w:pPr>
        <w:pStyle w:val="Heading2"/>
      </w:pPr>
      <w:bookmarkStart w:id="646" w:name="scroll-bookmark-661"/>
      <w:r>
        <w:t>Effective Emails</w:t>
      </w:r>
      <w:bookmarkEnd w:id="646"/>
    </w:p>
    <w:p w:rsidR="002F6378" w:rsidRDefault="00DB50BE">
      <w:r>
        <w:t xml:space="preserve">To make emailing, the ubiquitous mode of communication in the corporate world, effective, some guidelines in the form of dos and don'ts should be </w:t>
      </w:r>
      <w:r>
        <w:t>followed.</w:t>
      </w:r>
    </w:p>
    <w:p w:rsidR="002F6378" w:rsidRDefault="00DB50BE">
      <w:pPr>
        <w:pStyle w:val="Heading3"/>
      </w:pPr>
      <w:bookmarkStart w:id="647" w:name="scroll-bookmark-662"/>
      <w:r>
        <w:t>Dos and Don'ts of Writing Emails</w:t>
      </w:r>
      <w:bookmarkEnd w:id="647"/>
    </w:p>
    <w:p w:rsidR="002F6378" w:rsidRDefault="00DB50BE">
      <w:pPr>
        <w:pStyle w:val="Heading4"/>
      </w:pPr>
      <w:bookmarkStart w:id="648" w:name="scroll-bookmark-663"/>
      <w:r>
        <w:t>Dos</w:t>
      </w:r>
      <w:bookmarkEnd w:id="648"/>
    </w:p>
    <w:p w:rsidR="002F6378" w:rsidRDefault="00DB50BE" w:rsidP="00DB50BE">
      <w:pPr>
        <w:numPr>
          <w:ilvl w:val="0"/>
          <w:numId w:val="650"/>
        </w:numPr>
      </w:pPr>
      <w:r>
        <w:t>Provide an intuitive and clear subject line, such as Weekly Status Report – 6th to 10th Feb 2017, Vacation Leave Application – 24th Feb 2017, New Document Version for Reports Engine, [Project Name]</w:t>
      </w:r>
    </w:p>
    <w:p w:rsidR="002F6378" w:rsidRDefault="00DB50BE" w:rsidP="00DB50BE">
      <w:pPr>
        <w:numPr>
          <w:ilvl w:val="0"/>
          <w:numId w:val="650"/>
        </w:numPr>
      </w:pPr>
      <w:r>
        <w:t>Tag the ema</w:t>
      </w:r>
      <w:r>
        <w:t>il with its level of importance if necessary, especially when seeking a quick response.</w:t>
      </w:r>
    </w:p>
    <w:p w:rsidR="002F6378" w:rsidRDefault="00DB50BE" w:rsidP="00DB50BE">
      <w:pPr>
        <w:numPr>
          <w:ilvl w:val="0"/>
          <w:numId w:val="650"/>
        </w:numPr>
      </w:pPr>
      <w:r>
        <w:t>Know your audience/readers.</w:t>
      </w:r>
    </w:p>
    <w:p w:rsidR="002F6378" w:rsidRDefault="00DB50BE" w:rsidP="00DB50BE">
      <w:pPr>
        <w:numPr>
          <w:ilvl w:val="0"/>
          <w:numId w:val="650"/>
        </w:numPr>
      </w:pPr>
      <w:r>
        <w:t>Use inline comments/responses. Distinguish between the excerpt and your response by using another color, your name, or any other inoffensive</w:t>
      </w:r>
      <w:r>
        <w:t xml:space="preserve"> and easily understandable style.</w:t>
      </w:r>
    </w:p>
    <w:p w:rsidR="002F6378" w:rsidRDefault="00DB50BE" w:rsidP="00DB50BE">
      <w:pPr>
        <w:numPr>
          <w:ilvl w:val="0"/>
          <w:numId w:val="650"/>
        </w:numPr>
      </w:pPr>
      <w:r>
        <w:t>Keep your information to-the-point and cut out the flab.</w:t>
      </w:r>
    </w:p>
    <w:p w:rsidR="002F6378" w:rsidRDefault="00DB50BE" w:rsidP="00DB50BE">
      <w:pPr>
        <w:numPr>
          <w:ilvl w:val="0"/>
          <w:numId w:val="650"/>
        </w:numPr>
      </w:pPr>
      <w:r>
        <w:t>Place your action items at the start.</w:t>
      </w:r>
    </w:p>
    <w:p w:rsidR="002F6378" w:rsidRDefault="00DB50BE" w:rsidP="00DB50BE">
      <w:pPr>
        <w:numPr>
          <w:ilvl w:val="0"/>
          <w:numId w:val="650"/>
        </w:numPr>
      </w:pPr>
      <w:r>
        <w:t>If the request is urgent and there's a deadline to be met, say so explicitly.</w:t>
      </w:r>
    </w:p>
    <w:p w:rsidR="002F6378" w:rsidRDefault="00DB50BE" w:rsidP="00DB50BE">
      <w:pPr>
        <w:numPr>
          <w:ilvl w:val="0"/>
          <w:numId w:val="650"/>
        </w:numPr>
      </w:pPr>
      <w:r>
        <w:t>Make your questions specific.</w:t>
      </w:r>
    </w:p>
    <w:p w:rsidR="002F6378" w:rsidRDefault="00DB50BE" w:rsidP="00DB50BE">
      <w:pPr>
        <w:numPr>
          <w:ilvl w:val="0"/>
          <w:numId w:val="650"/>
        </w:numPr>
      </w:pPr>
      <w:r>
        <w:t>Mention a date by w</w:t>
      </w:r>
      <w:r>
        <w:t>hen you would be able to respond to an email if you are unable to do right then.</w:t>
      </w:r>
    </w:p>
    <w:p w:rsidR="002F6378" w:rsidRDefault="00DB50BE" w:rsidP="00DB50BE">
      <w:pPr>
        <w:numPr>
          <w:ilvl w:val="0"/>
          <w:numId w:val="650"/>
        </w:numPr>
      </w:pPr>
      <w:r>
        <w:t>Maintain the continuity of a single topic thread; for any new discussion, start a fresh email chain.</w:t>
      </w:r>
    </w:p>
    <w:p w:rsidR="002F6378" w:rsidRDefault="00DB50BE" w:rsidP="00DB50BE">
      <w:pPr>
        <w:numPr>
          <w:ilvl w:val="0"/>
          <w:numId w:val="650"/>
        </w:numPr>
      </w:pPr>
      <w:r>
        <w:t>Keep the spellcheck option turned on in Outlook.</w:t>
      </w:r>
    </w:p>
    <w:p w:rsidR="002F6378" w:rsidRDefault="00DB50BE" w:rsidP="00DB50BE">
      <w:pPr>
        <w:numPr>
          <w:ilvl w:val="0"/>
          <w:numId w:val="650"/>
        </w:numPr>
      </w:pPr>
      <w:r>
        <w:t>Keep the tone of the emai</w:t>
      </w:r>
      <w:r>
        <w:t>l formal or casual depending on your relationship with the receiver and the purpose of the email.</w:t>
      </w:r>
    </w:p>
    <w:p w:rsidR="002F6378" w:rsidRDefault="00DB50BE" w:rsidP="00DB50BE">
      <w:pPr>
        <w:numPr>
          <w:ilvl w:val="0"/>
          <w:numId w:val="650"/>
        </w:numPr>
      </w:pPr>
      <w:r>
        <w:t>Use complete and grammatically correct sentences.</w:t>
      </w:r>
    </w:p>
    <w:p w:rsidR="002F6378" w:rsidRDefault="00DB50BE" w:rsidP="00DB50BE">
      <w:pPr>
        <w:numPr>
          <w:ilvl w:val="0"/>
          <w:numId w:val="650"/>
        </w:numPr>
      </w:pPr>
      <w:r>
        <w:t>Read your email all over again from the receiver’s perspective before clicking Send.</w:t>
      </w:r>
    </w:p>
    <w:p w:rsidR="002F6378" w:rsidRDefault="00DB50BE" w:rsidP="00DB50BE">
      <w:pPr>
        <w:numPr>
          <w:ilvl w:val="0"/>
          <w:numId w:val="650"/>
        </w:numPr>
      </w:pPr>
      <w:r>
        <w:t xml:space="preserve">End the email with the </w:t>
      </w:r>
      <w:r>
        <w:t>normal courtesies. Unless the email thread becomes more like a chat, end it with your name.</w:t>
      </w:r>
    </w:p>
    <w:p w:rsidR="002F6378" w:rsidRDefault="00DB50BE" w:rsidP="00DB50BE">
      <w:pPr>
        <w:numPr>
          <w:ilvl w:val="0"/>
          <w:numId w:val="650"/>
        </w:numPr>
      </w:pPr>
      <w:r>
        <w:t>Use OOO responses if you are going to be out of office and unable to respond to emails.</w:t>
      </w:r>
    </w:p>
    <w:p w:rsidR="002F6378" w:rsidRDefault="00DB50BE">
      <w:pPr>
        <w:pStyle w:val="Heading4"/>
      </w:pPr>
      <w:bookmarkStart w:id="649" w:name="scroll-bookmark-664"/>
      <w:r>
        <w:t>Don'ts</w:t>
      </w:r>
      <w:bookmarkEnd w:id="649"/>
    </w:p>
    <w:p w:rsidR="002F6378" w:rsidRDefault="00DB50BE" w:rsidP="00DB50BE">
      <w:pPr>
        <w:numPr>
          <w:ilvl w:val="0"/>
          <w:numId w:val="651"/>
        </w:numPr>
      </w:pPr>
      <w:r>
        <w:t>Don’t assume that your email will be read immediately or responded to</w:t>
      </w:r>
      <w:r>
        <w:t xml:space="preserve"> promptly. Give the receiver adequate time to respond. To do so, don’t send last-minute emails.</w:t>
      </w:r>
    </w:p>
    <w:p w:rsidR="002F6378" w:rsidRDefault="00DB50BE" w:rsidP="00DB50BE">
      <w:pPr>
        <w:numPr>
          <w:ilvl w:val="0"/>
          <w:numId w:val="651"/>
        </w:numPr>
      </w:pPr>
      <w:r>
        <w:t>Do not use capital letters or bold font.</w:t>
      </w:r>
    </w:p>
    <w:p w:rsidR="002F6378" w:rsidRDefault="00DB50BE" w:rsidP="00DB50BE">
      <w:pPr>
        <w:numPr>
          <w:ilvl w:val="0"/>
          <w:numId w:val="651"/>
        </w:numPr>
      </w:pPr>
      <w:r>
        <w:t>Do not click Reply All unless everyone really needs to be on the email thread.</w:t>
      </w:r>
    </w:p>
    <w:p w:rsidR="002F6378" w:rsidRDefault="00DB50BE" w:rsidP="00DB50BE">
      <w:pPr>
        <w:numPr>
          <w:ilvl w:val="0"/>
          <w:numId w:val="651"/>
        </w:numPr>
      </w:pPr>
      <w:r>
        <w:t>Do not send emails in anger or in haste.</w:t>
      </w:r>
      <w:r>
        <w:t xml:space="preserve"> Both can land you in trouble causing you to regret your action.</w:t>
      </w:r>
    </w:p>
    <w:p w:rsidR="002F6378" w:rsidRDefault="00DB50BE">
      <w:pPr>
        <w:pStyle w:val="Heading3"/>
      </w:pPr>
      <w:bookmarkStart w:id="650" w:name="scroll-bookmark-665"/>
      <w:r>
        <w:t>Dos and Don'ts of Presenting Work Status via Emails</w:t>
      </w:r>
      <w:bookmarkEnd w:id="650"/>
    </w:p>
    <w:p w:rsidR="002F6378" w:rsidRDefault="00DB50BE">
      <w:r>
        <w:t>When presenting work status, it would help to keep a few things in mind.</w:t>
      </w:r>
    </w:p>
    <w:p w:rsidR="002F6378" w:rsidRDefault="00DB50BE">
      <w:pPr>
        <w:pStyle w:val="Heading4"/>
      </w:pPr>
      <w:bookmarkStart w:id="651" w:name="scroll-bookmark-666"/>
      <w:r>
        <w:t>Dos</w:t>
      </w:r>
      <w:bookmarkEnd w:id="651"/>
    </w:p>
    <w:p w:rsidR="002F6378" w:rsidRDefault="00DB50BE" w:rsidP="00DB50BE">
      <w:pPr>
        <w:numPr>
          <w:ilvl w:val="0"/>
          <w:numId w:val="652"/>
        </w:numPr>
      </w:pPr>
      <w:r>
        <w:t>Be consistent in presenting the status. Leave no room for ambi</w:t>
      </w:r>
      <w:r>
        <w:t>guity.</w:t>
      </w:r>
    </w:p>
    <w:p w:rsidR="002F6378" w:rsidRDefault="00DB50BE" w:rsidP="00DB50BE">
      <w:pPr>
        <w:numPr>
          <w:ilvl w:val="0"/>
          <w:numId w:val="652"/>
        </w:numPr>
      </w:pPr>
      <w:r>
        <w:t>Use parallelism.</w:t>
      </w:r>
    </w:p>
    <w:p w:rsidR="002F6378" w:rsidRDefault="00DB50BE" w:rsidP="00DB50BE">
      <w:pPr>
        <w:numPr>
          <w:ilvl w:val="0"/>
          <w:numId w:val="652"/>
        </w:numPr>
      </w:pPr>
      <w:r>
        <w:t xml:space="preserve">Provide additional information about your project, the project manager, the components affected, etc. only if you are sending the status to a person who is unfamiliar with your work/assignments. Such information would be irrelevant </w:t>
      </w:r>
      <w:r>
        <w:t>when sending a status report to your line manager or project manager.</w:t>
      </w:r>
    </w:p>
    <w:p w:rsidR="002F6378" w:rsidRDefault="00DB50BE" w:rsidP="00DB50BE">
      <w:pPr>
        <w:numPr>
          <w:ilvl w:val="0"/>
          <w:numId w:val="652"/>
        </w:numPr>
      </w:pPr>
      <w:r>
        <w:t>For status emails, it is best to use a tabular format providing clear information on the tasks at hand and their status along with essential dates.</w:t>
      </w:r>
    </w:p>
    <w:p w:rsidR="002F6378" w:rsidRDefault="00DB50BE" w:rsidP="00DB50BE">
      <w:pPr>
        <w:numPr>
          <w:ilvl w:val="0"/>
          <w:numId w:val="652"/>
        </w:numPr>
      </w:pPr>
      <w:r>
        <w:t>For a weekly report, provide the subje</w:t>
      </w:r>
      <w:r>
        <w:t>ct line as Weekly Status Report along with the From and To dates.</w:t>
      </w:r>
    </w:p>
    <w:p w:rsidR="002F6378" w:rsidRDefault="00DB50BE" w:rsidP="00DB50BE">
      <w:pPr>
        <w:numPr>
          <w:ilvl w:val="0"/>
          <w:numId w:val="652"/>
        </w:numPr>
      </w:pPr>
      <w:r>
        <w:t>Enter details of the tasks as suggested in the shared table at the end of this presentation.</w:t>
      </w:r>
    </w:p>
    <w:p w:rsidR="002F6378" w:rsidRDefault="00DB50BE" w:rsidP="00DB50BE">
      <w:pPr>
        <w:numPr>
          <w:ilvl w:val="0"/>
          <w:numId w:val="652"/>
        </w:numPr>
      </w:pPr>
      <w:r>
        <w:t>Use an introductory sentence before a table that is crisp but not vague.</w:t>
      </w:r>
    </w:p>
    <w:p w:rsidR="002F6378" w:rsidRDefault="00DB50BE" w:rsidP="00DB50BE">
      <w:pPr>
        <w:numPr>
          <w:ilvl w:val="0"/>
          <w:numId w:val="652"/>
        </w:numPr>
      </w:pPr>
      <w:r>
        <w:t xml:space="preserve">When adding ticket </w:t>
      </w:r>
      <w:r>
        <w:t>numbers, use hyperlinks.</w:t>
      </w:r>
    </w:p>
    <w:p w:rsidR="002F6378" w:rsidRDefault="00DB50BE" w:rsidP="00DB50BE">
      <w:pPr>
        <w:numPr>
          <w:ilvl w:val="0"/>
          <w:numId w:val="652"/>
        </w:numPr>
      </w:pPr>
      <w:r>
        <w:t>Avoid unnecessary words that do not add value to the sentences. At the same time, leave no room for ambiguity. If you think the reader will have difficulty in understanding what you are referring to, use more precise words.</w:t>
      </w:r>
    </w:p>
    <w:p w:rsidR="002F6378" w:rsidRDefault="00DB50BE" w:rsidP="00DB50BE">
      <w:pPr>
        <w:numPr>
          <w:ilvl w:val="0"/>
          <w:numId w:val="652"/>
        </w:numPr>
      </w:pPr>
      <w:r>
        <w:t>Add a l</w:t>
      </w:r>
      <w:r>
        <w:t>ine or two for planned activities for the next week, if necessary.</w:t>
      </w:r>
    </w:p>
    <w:p w:rsidR="002F6378" w:rsidRDefault="00DB50BE" w:rsidP="00DB50BE">
      <w:pPr>
        <w:numPr>
          <w:ilvl w:val="0"/>
          <w:numId w:val="652"/>
        </w:numPr>
      </w:pPr>
      <w:r>
        <w:t>Ensure correctness of language and spelling in a status email. There are no excuses for missed words, spelling errors, or grammatical errors.</w:t>
      </w:r>
    </w:p>
    <w:p w:rsidR="002F6378" w:rsidRDefault="002F6378"/>
    <w:p w:rsidR="002F6378" w:rsidRDefault="00DB50BE">
      <w:pPr>
        <w:pStyle w:val="Heading4"/>
      </w:pPr>
      <w:bookmarkStart w:id="652" w:name="scroll-bookmark-667"/>
      <w:r>
        <w:t>Don'ts</w:t>
      </w:r>
      <w:bookmarkEnd w:id="652"/>
    </w:p>
    <w:p w:rsidR="002F6378" w:rsidRDefault="00DB50BE" w:rsidP="00DB50BE">
      <w:pPr>
        <w:numPr>
          <w:ilvl w:val="0"/>
          <w:numId w:val="653"/>
        </w:numPr>
      </w:pPr>
      <w:r>
        <w:t>Do not write a status email in haste at</w:t>
      </w:r>
      <w:r>
        <w:t xml:space="preserve"> the end of the day. Start the email early in the week, and add the status daily. Send the email only once a week.</w:t>
      </w:r>
    </w:p>
    <w:p w:rsidR="002F6378" w:rsidRDefault="00DB50BE" w:rsidP="00DB50BE">
      <w:pPr>
        <w:numPr>
          <w:ilvl w:val="0"/>
          <w:numId w:val="653"/>
        </w:numPr>
      </w:pPr>
      <w:r>
        <w:t>Do not end the introductory sentence before a table with a colon. End it with a period.</w:t>
      </w:r>
    </w:p>
    <w:p w:rsidR="002F6378" w:rsidRDefault="00DB50BE" w:rsidP="00DB50BE">
      <w:pPr>
        <w:numPr>
          <w:ilvl w:val="0"/>
          <w:numId w:val="653"/>
        </w:numPr>
      </w:pPr>
      <w:r>
        <w:t>Do not use non-standard terms, such as “works”. Use “</w:t>
      </w:r>
      <w:r>
        <w:t>tasks” or “assignments” instead.</w:t>
      </w:r>
    </w:p>
    <w:p w:rsidR="002F6378" w:rsidRDefault="00DB50BE" w:rsidP="00DB50BE">
      <w:pPr>
        <w:numPr>
          <w:ilvl w:val="0"/>
          <w:numId w:val="653"/>
        </w:numPr>
      </w:pPr>
      <w:r>
        <w:t>Do not change the tone and format of the email midway.</w:t>
      </w:r>
    </w:p>
    <w:p w:rsidR="002F6378" w:rsidRDefault="00DB50BE" w:rsidP="00DB50BE">
      <w:pPr>
        <w:numPr>
          <w:ilvl w:val="0"/>
          <w:numId w:val="653"/>
        </w:numPr>
      </w:pPr>
      <w:r>
        <w:t>Do not add too many details to the status report. Keep it crisp.</w:t>
      </w:r>
    </w:p>
    <w:p w:rsidR="002F6378" w:rsidRDefault="00DB50BE">
      <w:pPr>
        <w:pStyle w:val="Caption"/>
        <w:keepNext/>
      </w:pPr>
      <w:r>
        <w:t xml:space="preserve">Figure </w:t>
      </w:r>
      <w:r>
        <w:fldChar w:fldCharType="begin"/>
      </w:r>
      <w:r>
        <w:instrText>SEQ Figure \* ARABIC</w:instrText>
      </w:r>
      <w:r>
        <w:fldChar w:fldCharType="separate"/>
      </w:r>
      <w:r>
        <w:t>7</w:t>
      </w:r>
      <w:r>
        <w:fldChar w:fldCharType="end"/>
      </w:r>
      <w:r>
        <w:t xml:space="preserve"> Weekly Status Report</w:t>
      </w:r>
    </w:p>
    <w:p w:rsidR="002F6378" w:rsidRDefault="00DB50BE">
      <w:r>
        <w:rPr>
          <w:noProof/>
        </w:rPr>
        <w:drawing>
          <wp:inline distT="0" distB="0" distL="0" distR="0">
            <wp:extent cx="5395595" cy="1528279"/>
            <wp:effectExtent l="0" t="0" r="0" b="0"/>
            <wp:docPr id="100304" name="Picture 100304" descr="Weekly Status Report"/>
            <wp:cNvGraphicFramePr/>
            <a:graphic xmlns:a="http://schemas.openxmlformats.org/drawingml/2006/main">
              <a:graphicData uri="http://schemas.openxmlformats.org/drawingml/2006/picture">
                <pic:pic xmlns:pic="http://schemas.openxmlformats.org/drawingml/2006/picture">
                  <pic:nvPicPr>
                    <pic:cNvPr id="100304" name=""/>
                    <pic:cNvPicPr/>
                  </pic:nvPicPr>
                  <pic:blipFill>
                    <a:blip r:embed="rId342"/>
                    <a:stretch>
                      <a:fillRect/>
                    </a:stretch>
                  </pic:blipFill>
                  <pic:spPr>
                    <a:xfrm>
                      <a:off x="0" y="0"/>
                      <a:ext cx="5395595" cy="1528279"/>
                    </a:xfrm>
                    <a:prstGeom prst="rect">
                      <a:avLst/>
                    </a:prstGeom>
                  </pic:spPr>
                </pic:pic>
              </a:graphicData>
            </a:graphic>
          </wp:inline>
        </w:drawing>
      </w:r>
    </w:p>
    <w:p w:rsidR="002F6378" w:rsidRDefault="00DB50BE">
      <w:pPr>
        <w:pStyle w:val="Heading2"/>
      </w:pPr>
      <w:bookmarkStart w:id="653" w:name="scroll-bookmark-668"/>
      <w:r>
        <w:t>Homographs/Homophones/ Homonyms</w:t>
      </w:r>
      <w:bookmarkEnd w:id="653"/>
    </w:p>
    <w:p w:rsidR="002F6378" w:rsidRDefault="00DB50BE">
      <w:pPr>
        <w:pStyle w:val="Heading3"/>
      </w:pPr>
      <w:bookmarkStart w:id="654" w:name="scroll-bookmark-669"/>
      <w:r>
        <w:t>Homograph</w:t>
      </w:r>
      <w:bookmarkEnd w:id="654"/>
    </w:p>
    <w:p w:rsidR="002F6378" w:rsidRDefault="00DB50BE" w:rsidP="00DB50BE">
      <w:pPr>
        <w:numPr>
          <w:ilvl w:val="0"/>
          <w:numId w:val="654"/>
        </w:numPr>
      </w:pPr>
      <w:r>
        <w:t xml:space="preserve">A </w:t>
      </w:r>
      <w:r>
        <w:t>homograph is a word that has the same spelling as another word but has a different sound and a different meaning</w:t>
      </w:r>
    </w:p>
    <w:p w:rsidR="002F6378" w:rsidRDefault="002F6378"/>
    <w:p w:rsidR="002F6378" w:rsidRDefault="00DB50BE" w:rsidP="00DB50BE">
      <w:pPr>
        <w:numPr>
          <w:ilvl w:val="0"/>
          <w:numId w:val="655"/>
        </w:numPr>
      </w:pPr>
      <w:r>
        <w:t>It comes from Greek words, ‘homo’ meaning ‘same’ and ‘graph’ meaning ‘writing’.</w:t>
      </w:r>
    </w:p>
    <w:p w:rsidR="002F6378" w:rsidRDefault="002F6378"/>
    <w:p w:rsidR="002F6378" w:rsidRDefault="00DB50BE" w:rsidP="00DB50BE">
      <w:pPr>
        <w:numPr>
          <w:ilvl w:val="0"/>
          <w:numId w:val="656"/>
        </w:numPr>
      </w:pPr>
      <w:r>
        <w:t>lead (to go in front of)/lead (a metal)</w:t>
      </w:r>
    </w:p>
    <w:p w:rsidR="002F6378" w:rsidRDefault="00DB50BE" w:rsidP="00DB50BE">
      <w:pPr>
        <w:numPr>
          <w:ilvl w:val="0"/>
          <w:numId w:val="656"/>
        </w:numPr>
      </w:pPr>
      <w:r>
        <w:t>wind (to follow a cou</w:t>
      </w:r>
      <w:r>
        <w:t>rse that is not straight)/wind (a gust of air)</w:t>
      </w:r>
    </w:p>
    <w:p w:rsidR="002F6378" w:rsidRDefault="00DB50BE" w:rsidP="00DB50BE">
      <w:pPr>
        <w:numPr>
          <w:ilvl w:val="0"/>
          <w:numId w:val="656"/>
        </w:numPr>
      </w:pPr>
      <w:r>
        <w:t>Tear( tears in the eye)/ tear( tear into two)</w:t>
      </w:r>
    </w:p>
    <w:p w:rsidR="002F6378" w:rsidRDefault="00DB50BE">
      <w:pPr>
        <w:pStyle w:val="Heading3"/>
      </w:pPr>
      <w:bookmarkStart w:id="655" w:name="scroll-bookmark-670"/>
      <w:r>
        <w:t>Homophone</w:t>
      </w:r>
      <w:bookmarkEnd w:id="655"/>
    </w:p>
    <w:p w:rsidR="002F6378" w:rsidRDefault="00DB50BE" w:rsidP="00DB50BE">
      <w:pPr>
        <w:numPr>
          <w:ilvl w:val="0"/>
          <w:numId w:val="657"/>
        </w:numPr>
      </w:pPr>
      <w:r>
        <w:t>A homophone is a word that has the same sound as another word but a different meaning.</w:t>
      </w:r>
    </w:p>
    <w:p w:rsidR="002F6378" w:rsidRDefault="00DB50BE" w:rsidP="00DB50BE">
      <w:pPr>
        <w:numPr>
          <w:ilvl w:val="0"/>
          <w:numId w:val="657"/>
        </w:numPr>
      </w:pPr>
      <w:r>
        <w:t xml:space="preserve">It comes from Greek words, ‘homo’ meaning ‘same’ and ‘phone’ </w:t>
      </w:r>
      <w:r>
        <w:t>meaning ‘voice’.</w:t>
      </w:r>
    </w:p>
    <w:p w:rsidR="002F6378" w:rsidRDefault="00DB50BE" w:rsidP="00DB50BE">
      <w:pPr>
        <w:numPr>
          <w:ilvl w:val="0"/>
          <w:numId w:val="657"/>
        </w:numPr>
      </w:pPr>
      <w:r>
        <w:t>They may be spelled same or different.</w:t>
      </w:r>
    </w:p>
    <w:p w:rsidR="002F6378" w:rsidRDefault="002F6378"/>
    <w:p w:rsidR="002F6378" w:rsidRDefault="00DB50BE" w:rsidP="00DB50BE">
      <w:pPr>
        <w:numPr>
          <w:ilvl w:val="0"/>
          <w:numId w:val="658"/>
        </w:numPr>
      </w:pPr>
      <w:r>
        <w:t>Eight/ate</w:t>
      </w:r>
    </w:p>
    <w:p w:rsidR="002F6378" w:rsidRDefault="00DB50BE" w:rsidP="00DB50BE">
      <w:pPr>
        <w:numPr>
          <w:ilvl w:val="0"/>
          <w:numId w:val="658"/>
        </w:numPr>
      </w:pPr>
      <w:r>
        <w:t>Its/It's</w:t>
      </w:r>
    </w:p>
    <w:p w:rsidR="002F6378" w:rsidRDefault="00DB50BE" w:rsidP="00DB50BE">
      <w:pPr>
        <w:numPr>
          <w:ilvl w:val="0"/>
          <w:numId w:val="658"/>
        </w:numPr>
      </w:pPr>
      <w:r>
        <w:t>Pray/Prey</w:t>
      </w:r>
    </w:p>
    <w:p w:rsidR="002F6378" w:rsidRDefault="00DB50BE" w:rsidP="00DB50BE">
      <w:pPr>
        <w:numPr>
          <w:ilvl w:val="0"/>
          <w:numId w:val="658"/>
        </w:numPr>
      </w:pPr>
      <w:r>
        <w:t>Stationary/Stationery</w:t>
      </w:r>
    </w:p>
    <w:p w:rsidR="002F6378" w:rsidRDefault="00DB50BE">
      <w:pPr>
        <w:pStyle w:val="Heading3"/>
      </w:pPr>
      <w:bookmarkStart w:id="656" w:name="scroll-bookmark-671"/>
      <w:r>
        <w:t>Homonyms</w:t>
      </w:r>
      <w:bookmarkEnd w:id="656"/>
    </w:p>
    <w:p w:rsidR="002F6378" w:rsidRDefault="00DB50BE" w:rsidP="00DB50BE">
      <w:pPr>
        <w:numPr>
          <w:ilvl w:val="0"/>
          <w:numId w:val="659"/>
        </w:numPr>
      </w:pPr>
      <w:r>
        <w:t>Homonyms are words that have the same spellings and same sound but different meanings.</w:t>
      </w:r>
    </w:p>
    <w:p w:rsidR="002F6378" w:rsidRDefault="00DB50BE" w:rsidP="00DB50BE">
      <w:pPr>
        <w:numPr>
          <w:ilvl w:val="0"/>
          <w:numId w:val="659"/>
        </w:numPr>
      </w:pPr>
      <w:r>
        <w:t>It comes from Greek words, ‘homo’ meaning ‘same’ and</w:t>
      </w:r>
      <w:r>
        <w:t xml:space="preserve"> ‘nym’ meaning ‘name’.</w:t>
      </w:r>
    </w:p>
    <w:p w:rsidR="002F6378" w:rsidRDefault="00DB50BE" w:rsidP="00DB50BE">
      <w:pPr>
        <w:numPr>
          <w:ilvl w:val="1"/>
          <w:numId w:val="660"/>
        </w:numPr>
      </w:pPr>
      <w:r>
        <w:t>Pen(the writing instrument)/ Pen(enclosure for an animal)</w:t>
      </w:r>
    </w:p>
    <w:p w:rsidR="002F6378" w:rsidRDefault="00DB50BE" w:rsidP="00DB50BE">
      <w:pPr>
        <w:numPr>
          <w:ilvl w:val="1"/>
          <w:numId w:val="660"/>
        </w:numPr>
      </w:pPr>
      <w:r>
        <w:t>bark (a tree’s out layer)/bark (the sound a dog makes)</w:t>
      </w:r>
    </w:p>
    <w:p w:rsidR="002F6378" w:rsidRDefault="00DB50BE" w:rsidP="00DB50BE">
      <w:pPr>
        <w:numPr>
          <w:ilvl w:val="1"/>
          <w:numId w:val="660"/>
        </w:numPr>
      </w:pPr>
      <w:r>
        <w:t>lie (to recline)/lie (to tell a falsehood)</w:t>
      </w:r>
    </w:p>
    <w:p w:rsidR="002F6378" w:rsidRDefault="00DB50BE" w:rsidP="00DB50BE">
      <w:pPr>
        <w:numPr>
          <w:ilvl w:val="1"/>
          <w:numId w:val="660"/>
        </w:numPr>
      </w:pPr>
      <w:r>
        <w:t>spring (a season)/spring (coiled metal)</w:t>
      </w:r>
    </w:p>
    <w:p w:rsidR="002F6378" w:rsidRDefault="00DB50BE" w:rsidP="00DB50BE">
      <w:pPr>
        <w:numPr>
          <w:ilvl w:val="1"/>
          <w:numId w:val="660"/>
        </w:numPr>
      </w:pPr>
      <w:r>
        <w:t>match (to pair like items)/match (a s</w:t>
      </w:r>
      <w:r>
        <w:t>tick for making a flame)</w:t>
      </w:r>
    </w:p>
    <w:p w:rsidR="002F6378" w:rsidRDefault="00DB50BE">
      <w:pPr>
        <w:pStyle w:val="Heading2"/>
      </w:pPr>
      <w:bookmarkStart w:id="657" w:name="scroll-bookmark-672"/>
      <w:r>
        <w:t>Parallelism</w:t>
      </w:r>
      <w:bookmarkEnd w:id="657"/>
    </w:p>
    <w:p w:rsidR="002F6378" w:rsidRDefault="00DB50BE">
      <w:pPr>
        <w:pStyle w:val="Heading3"/>
      </w:pPr>
      <w:bookmarkStart w:id="658" w:name="scroll-bookmark-673"/>
      <w:r>
        <w:t>What is Parallelism?</w:t>
      </w:r>
      <w:bookmarkEnd w:id="658"/>
    </w:p>
    <w:p w:rsidR="002F6378" w:rsidRDefault="00DB50BE" w:rsidP="00DB50BE">
      <w:pPr>
        <w:numPr>
          <w:ilvl w:val="0"/>
          <w:numId w:val="661"/>
        </w:numPr>
      </w:pPr>
      <w:r>
        <w:t>Parallelism refers to matching grammatical structures in sentences.</w:t>
      </w:r>
    </w:p>
    <w:p w:rsidR="002F6378" w:rsidRDefault="00DB50BE" w:rsidP="00DB50BE">
      <w:pPr>
        <w:numPr>
          <w:ilvl w:val="0"/>
          <w:numId w:val="661"/>
        </w:numPr>
      </w:pPr>
      <w:r>
        <w:t>Parallelism = Balance. For example, balance a noun with a noun, a phrase with a phrase, a clause with a clause.</w:t>
      </w:r>
    </w:p>
    <w:p w:rsidR="002F6378" w:rsidRDefault="00DB50BE" w:rsidP="00DB50BE">
      <w:pPr>
        <w:numPr>
          <w:ilvl w:val="0"/>
          <w:numId w:val="661"/>
        </w:numPr>
      </w:pPr>
      <w:r>
        <w:t>Elements in a sent</w:t>
      </w:r>
      <w:r>
        <w:t>ence that have the same function or express similar ideas should be grammatically parallel or grammatically matched.</w:t>
      </w:r>
    </w:p>
    <w:p w:rsidR="002F6378" w:rsidRDefault="00DB50BE">
      <w:r>
        <w:t xml:space="preserve">Example: Tobacco should be outlawed because it </w:t>
      </w:r>
      <w:r>
        <w:rPr>
          <w:u w:val="single"/>
        </w:rPr>
        <w:t>endangers</w:t>
      </w:r>
      <w:r>
        <w:t xml:space="preserve"> everyone’s health, </w:t>
      </w:r>
      <w:r>
        <w:rPr>
          <w:u w:val="single"/>
        </w:rPr>
        <w:t>pollutes</w:t>
      </w:r>
      <w:r>
        <w:t xml:space="preserve"> the environment, and </w:t>
      </w:r>
      <w:r>
        <w:rPr>
          <w:u w:val="single"/>
        </w:rPr>
        <w:t>drains</w:t>
      </w:r>
      <w:r>
        <w:t xml:space="preserve"> us of valuable energy.</w:t>
      </w:r>
    </w:p>
    <w:p w:rsidR="002F6378" w:rsidRDefault="00DB50BE">
      <w:pPr>
        <w:pStyle w:val="Heading3"/>
      </w:pPr>
      <w:bookmarkStart w:id="659" w:name="scroll-bookmark-674"/>
      <w:r>
        <w:t>Par</w:t>
      </w:r>
      <w:r>
        <w:t>allelism is used to:</w:t>
      </w:r>
      <w:bookmarkEnd w:id="659"/>
    </w:p>
    <w:p w:rsidR="002F6378" w:rsidRDefault="00DB50BE" w:rsidP="00DB50BE">
      <w:pPr>
        <w:numPr>
          <w:ilvl w:val="0"/>
          <w:numId w:val="662"/>
        </w:numPr>
      </w:pPr>
      <w:r>
        <w:rPr>
          <w:b/>
        </w:rPr>
        <w:t>Coordinate</w:t>
      </w:r>
      <w:r>
        <w:t xml:space="preserve"> elements in a series.</w:t>
      </w:r>
    </w:p>
    <w:p w:rsidR="002F6378" w:rsidRDefault="00DB50BE" w:rsidP="00DB50BE">
      <w:pPr>
        <w:numPr>
          <w:ilvl w:val="0"/>
          <w:numId w:val="662"/>
        </w:numPr>
      </w:pPr>
      <w:r>
        <w:rPr>
          <w:b/>
        </w:rPr>
        <w:t>Connect</w:t>
      </w:r>
      <w:r>
        <w:t xml:space="preserve"> ideas.</w:t>
      </w:r>
    </w:p>
    <w:p w:rsidR="002F6378" w:rsidRDefault="00DB50BE" w:rsidP="00DB50BE">
      <w:pPr>
        <w:numPr>
          <w:ilvl w:val="0"/>
          <w:numId w:val="662"/>
        </w:numPr>
      </w:pPr>
      <w:r>
        <w:rPr>
          <w:b/>
        </w:rPr>
        <w:t>Enhance</w:t>
      </w:r>
      <w:r>
        <w:t xml:space="preserve"> coherence.</w:t>
      </w:r>
    </w:p>
    <w:p w:rsidR="002F6378" w:rsidRDefault="00DB50BE" w:rsidP="00DB50BE">
      <w:pPr>
        <w:numPr>
          <w:ilvl w:val="0"/>
          <w:numId w:val="662"/>
        </w:numPr>
      </w:pPr>
      <w:r>
        <w:rPr>
          <w:b/>
        </w:rPr>
        <w:t>Organize</w:t>
      </w:r>
      <w:r>
        <w:t xml:space="preserve"> lists.</w:t>
      </w:r>
    </w:p>
    <w:p w:rsidR="002F6378" w:rsidRDefault="00DB50BE">
      <w:pPr>
        <w:pStyle w:val="Heading3"/>
      </w:pPr>
      <w:bookmarkStart w:id="660" w:name="scroll-bookmark-675"/>
      <w:r>
        <w:t>Parallelism with Words</w:t>
      </w:r>
      <w:bookmarkEnd w:id="660"/>
    </w:p>
    <w:p w:rsidR="002F6378" w:rsidRDefault="00DB50BE" w:rsidP="00DB50BE">
      <w:pPr>
        <w:numPr>
          <w:ilvl w:val="0"/>
          <w:numId w:val="663"/>
        </w:numPr>
      </w:pPr>
      <w:r>
        <w:t>Not parallel: Good writing requires you to plan outlines, write several drafts, and revision.</w:t>
      </w:r>
    </w:p>
    <w:p w:rsidR="002F6378" w:rsidRDefault="00DB50BE" w:rsidP="00DB50BE">
      <w:pPr>
        <w:numPr>
          <w:ilvl w:val="0"/>
          <w:numId w:val="663"/>
        </w:numPr>
      </w:pPr>
      <w:r>
        <w:t>Parallel: Good writing requires you</w:t>
      </w:r>
      <w:r>
        <w:t xml:space="preserve"> to plan outlines, write several drafts, and revise your work.</w:t>
      </w:r>
    </w:p>
    <w:p w:rsidR="002F6378" w:rsidRDefault="00DB50BE" w:rsidP="00DB50BE">
      <w:pPr>
        <w:numPr>
          <w:ilvl w:val="0"/>
          <w:numId w:val="663"/>
        </w:numPr>
      </w:pPr>
      <w:r>
        <w:t>Not parallel: This proposal is profitable, timely, and it helps us.</w:t>
      </w:r>
    </w:p>
    <w:p w:rsidR="002F6378" w:rsidRDefault="00DB50BE" w:rsidP="00DB50BE">
      <w:pPr>
        <w:numPr>
          <w:ilvl w:val="0"/>
          <w:numId w:val="663"/>
        </w:numPr>
      </w:pPr>
      <w:r>
        <w:t>Parallel: This proposal is profitable, timely, and helpful.</w:t>
      </w:r>
    </w:p>
    <w:p w:rsidR="002F6378" w:rsidRDefault="00DB50BE">
      <w:pPr>
        <w:pStyle w:val="Heading3"/>
      </w:pPr>
      <w:bookmarkStart w:id="661" w:name="scroll-bookmark-676"/>
      <w:r>
        <w:t>Parallelism in Lists</w:t>
      </w:r>
      <w:bookmarkEnd w:id="661"/>
    </w:p>
    <w:p w:rsidR="002F6378" w:rsidRDefault="00DB50BE" w:rsidP="00DB50BE">
      <w:pPr>
        <w:numPr>
          <w:ilvl w:val="0"/>
          <w:numId w:val="664"/>
        </w:numPr>
      </w:pPr>
      <w:r>
        <w:t xml:space="preserve">Not parallel: I left my job for several </w:t>
      </w:r>
      <w:r>
        <w:t>reasons:</w:t>
      </w:r>
    </w:p>
    <w:p w:rsidR="002F6378" w:rsidRDefault="00DB50BE" w:rsidP="00DB50BE">
      <w:pPr>
        <w:numPr>
          <w:ilvl w:val="1"/>
          <w:numId w:val="665"/>
        </w:numPr>
      </w:pPr>
      <w:r>
        <w:t>The pay was poor</w:t>
      </w:r>
    </w:p>
    <w:p w:rsidR="002F6378" w:rsidRDefault="00DB50BE" w:rsidP="00DB50BE">
      <w:pPr>
        <w:numPr>
          <w:ilvl w:val="1"/>
          <w:numId w:val="665"/>
        </w:numPr>
      </w:pPr>
      <w:r>
        <w:t>Long hours</w:t>
      </w:r>
    </w:p>
    <w:p w:rsidR="002F6378" w:rsidRDefault="00DB50BE" w:rsidP="00DB50BE">
      <w:pPr>
        <w:numPr>
          <w:ilvl w:val="1"/>
          <w:numId w:val="665"/>
        </w:numPr>
      </w:pPr>
      <w:r>
        <w:t>I found the work tedious</w:t>
      </w:r>
    </w:p>
    <w:p w:rsidR="002F6378" w:rsidRDefault="00DB50BE" w:rsidP="00DB50BE">
      <w:pPr>
        <w:numPr>
          <w:ilvl w:val="1"/>
          <w:numId w:val="665"/>
        </w:numPr>
      </w:pPr>
      <w:r>
        <w:t>Equipment was dangerous</w:t>
      </w:r>
    </w:p>
    <w:p w:rsidR="002F6378" w:rsidRDefault="00DB50BE" w:rsidP="00DB50BE">
      <w:pPr>
        <w:numPr>
          <w:ilvl w:val="0"/>
          <w:numId w:val="664"/>
        </w:numPr>
      </w:pPr>
      <w:r>
        <w:t>Parallel: I left my job for the following reasons:</w:t>
      </w:r>
    </w:p>
    <w:p w:rsidR="002F6378" w:rsidRDefault="00DB50BE" w:rsidP="00DB50BE">
      <w:pPr>
        <w:numPr>
          <w:ilvl w:val="1"/>
          <w:numId w:val="666"/>
        </w:numPr>
      </w:pPr>
      <w:r>
        <w:t>Poor pay</w:t>
      </w:r>
    </w:p>
    <w:p w:rsidR="002F6378" w:rsidRDefault="00DB50BE" w:rsidP="00DB50BE">
      <w:pPr>
        <w:numPr>
          <w:ilvl w:val="1"/>
          <w:numId w:val="666"/>
        </w:numPr>
      </w:pPr>
      <w:r>
        <w:t>Long hours</w:t>
      </w:r>
    </w:p>
    <w:p w:rsidR="002F6378" w:rsidRDefault="00DB50BE" w:rsidP="00DB50BE">
      <w:pPr>
        <w:numPr>
          <w:ilvl w:val="1"/>
          <w:numId w:val="666"/>
        </w:numPr>
      </w:pPr>
      <w:r>
        <w:t>Tedious work</w:t>
      </w:r>
    </w:p>
    <w:p w:rsidR="002F6378" w:rsidRDefault="00DB50BE" w:rsidP="00DB50BE">
      <w:pPr>
        <w:numPr>
          <w:ilvl w:val="1"/>
          <w:numId w:val="666"/>
        </w:numPr>
      </w:pPr>
      <w:r>
        <w:t>Dangerous equipment</w:t>
      </w:r>
    </w:p>
    <w:p w:rsidR="002F6378" w:rsidRDefault="00DB50BE">
      <w:pPr>
        <w:pStyle w:val="Heading3"/>
      </w:pPr>
      <w:bookmarkStart w:id="662" w:name="scroll-bookmark-677"/>
      <w:r>
        <w:t>Parallelism in Series</w:t>
      </w:r>
      <w:bookmarkEnd w:id="662"/>
    </w:p>
    <w:p w:rsidR="002F6378" w:rsidRDefault="00DB50BE" w:rsidP="00DB50BE">
      <w:pPr>
        <w:numPr>
          <w:ilvl w:val="0"/>
          <w:numId w:val="667"/>
        </w:numPr>
      </w:pPr>
      <w:r>
        <w:t xml:space="preserve">Not parallel: We need a plumber, plasterer, </w:t>
      </w:r>
      <w:r>
        <w:t>and someone to paint.</w:t>
      </w:r>
    </w:p>
    <w:p w:rsidR="002F6378" w:rsidRDefault="00DB50BE" w:rsidP="00DB50BE">
      <w:pPr>
        <w:numPr>
          <w:ilvl w:val="0"/>
          <w:numId w:val="667"/>
        </w:numPr>
      </w:pPr>
      <w:r>
        <w:t>Parallel: We need a plumber, plasterer, and painter.</w:t>
      </w:r>
    </w:p>
    <w:p w:rsidR="002F6378" w:rsidRDefault="00DB50BE" w:rsidP="00DB50BE">
      <w:pPr>
        <w:numPr>
          <w:ilvl w:val="0"/>
          <w:numId w:val="667"/>
        </w:numPr>
      </w:pPr>
      <w:r>
        <w:t>Not parallel: Our vacation included camping, canoeing, and to watch birds.</w:t>
      </w:r>
    </w:p>
    <w:p w:rsidR="002F6378" w:rsidRDefault="00DB50BE" w:rsidP="00DB50BE">
      <w:pPr>
        <w:numPr>
          <w:ilvl w:val="0"/>
          <w:numId w:val="667"/>
        </w:numPr>
      </w:pPr>
      <w:r>
        <w:t>Parallel: Our vacation included camping, canoeing, and bird-watching.</w:t>
      </w:r>
    </w:p>
    <w:p w:rsidR="002F6378" w:rsidRDefault="00DB50BE">
      <w:pPr>
        <w:pStyle w:val="Heading3"/>
      </w:pPr>
      <w:bookmarkStart w:id="663" w:name="scroll-bookmark-678"/>
      <w:r>
        <w:t>Important Rules</w:t>
      </w:r>
      <w:bookmarkEnd w:id="663"/>
    </w:p>
    <w:p w:rsidR="002F6378" w:rsidRDefault="00DB50BE" w:rsidP="00DB50BE">
      <w:pPr>
        <w:numPr>
          <w:ilvl w:val="0"/>
          <w:numId w:val="668"/>
        </w:numPr>
      </w:pPr>
      <w:r>
        <w:t>When the preposition</w:t>
      </w:r>
      <w:r>
        <w:t>s used for the different ideas presented in the sentence are different, do not skip them.</w:t>
      </w:r>
    </w:p>
    <w:p w:rsidR="002F6378" w:rsidRDefault="00DB50BE" w:rsidP="00DB50BE">
      <w:pPr>
        <w:numPr>
          <w:ilvl w:val="1"/>
          <w:numId w:val="669"/>
        </w:numPr>
      </w:pPr>
      <w:r>
        <w:t>The train leaves the station in the morning and noon. (Incorrect)</w:t>
      </w:r>
    </w:p>
    <w:p w:rsidR="002F6378" w:rsidRDefault="00DB50BE" w:rsidP="00DB50BE">
      <w:pPr>
        <w:numPr>
          <w:ilvl w:val="1"/>
          <w:numId w:val="669"/>
        </w:numPr>
      </w:pPr>
      <w:r>
        <w:t>The train leaves the station in the morning and at noon. (Correct)</w:t>
      </w:r>
    </w:p>
    <w:p w:rsidR="002F6378" w:rsidRDefault="00DB50BE" w:rsidP="00DB50BE">
      <w:pPr>
        <w:numPr>
          <w:ilvl w:val="0"/>
          <w:numId w:val="668"/>
        </w:numPr>
      </w:pPr>
      <w:r>
        <w:t xml:space="preserve">If the preposition or article is </w:t>
      </w:r>
      <w:r>
        <w:t>same for all the items in the list, either repeat it for all items or use it only once.</w:t>
      </w:r>
    </w:p>
    <w:p w:rsidR="002F6378" w:rsidRDefault="00DB50BE" w:rsidP="00DB50BE">
      <w:pPr>
        <w:numPr>
          <w:ilvl w:val="1"/>
          <w:numId w:val="670"/>
        </w:numPr>
      </w:pPr>
      <w:r>
        <w:t>We went to the market, to a restaurant, and to the movies.</w:t>
      </w:r>
    </w:p>
    <w:p w:rsidR="002F6378" w:rsidRDefault="00DB50BE" w:rsidP="00DB50BE">
      <w:pPr>
        <w:numPr>
          <w:ilvl w:val="1"/>
          <w:numId w:val="670"/>
        </w:numPr>
      </w:pPr>
      <w:r>
        <w:t>We went to the market, a restaurant, and the movies.</w:t>
      </w:r>
    </w:p>
    <w:p w:rsidR="002F6378" w:rsidRDefault="00DB50BE" w:rsidP="00DB50BE">
      <w:pPr>
        <w:numPr>
          <w:ilvl w:val="1"/>
          <w:numId w:val="670"/>
        </w:numPr>
      </w:pPr>
      <w:r>
        <w:t>The document deliverables for version 6.0 include the Ad</w:t>
      </w:r>
      <w:r>
        <w:t>ministration Guide, the User Guide, and the Release Notes.</w:t>
      </w:r>
    </w:p>
    <w:p w:rsidR="002F6378" w:rsidRDefault="00DB50BE" w:rsidP="00DB50BE">
      <w:pPr>
        <w:numPr>
          <w:ilvl w:val="1"/>
          <w:numId w:val="670"/>
        </w:numPr>
      </w:pPr>
      <w:r>
        <w:t>The document deliverables for version 6.0 include the Administration Guide, User Guide, and Release Notes.</w:t>
      </w:r>
    </w:p>
    <w:p w:rsidR="002F6378" w:rsidRDefault="00DB50BE" w:rsidP="00DB50BE">
      <w:pPr>
        <w:numPr>
          <w:ilvl w:val="0"/>
          <w:numId w:val="668"/>
        </w:numPr>
      </w:pPr>
      <w:r>
        <w:t>When using a correlative expression.</w:t>
      </w:r>
    </w:p>
    <w:p w:rsidR="002F6378" w:rsidRDefault="00DB50BE" w:rsidP="00DB50BE">
      <w:pPr>
        <w:numPr>
          <w:ilvl w:val="1"/>
          <w:numId w:val="671"/>
        </w:numPr>
      </w:pPr>
      <w:r>
        <w:rPr>
          <w:b/>
        </w:rPr>
        <w:t>Both… and…</w:t>
      </w:r>
    </w:p>
    <w:p w:rsidR="002F6378" w:rsidRDefault="00DB50BE" w:rsidP="00DB50BE">
      <w:pPr>
        <w:numPr>
          <w:ilvl w:val="2"/>
          <w:numId w:val="672"/>
        </w:numPr>
      </w:pPr>
      <w:r>
        <w:t xml:space="preserve">Sales have risen both in India and China. </w:t>
      </w:r>
      <w:r>
        <w:t>(Incorrect)</w:t>
      </w:r>
    </w:p>
    <w:p w:rsidR="002F6378" w:rsidRDefault="00DB50BE" w:rsidP="00DB50BE">
      <w:pPr>
        <w:numPr>
          <w:ilvl w:val="2"/>
          <w:numId w:val="672"/>
        </w:numPr>
      </w:pPr>
      <w:r>
        <w:t>Sales have risen both in India and in China. (Correct)</w:t>
      </w:r>
    </w:p>
    <w:p w:rsidR="002F6378" w:rsidRDefault="00DB50BE" w:rsidP="00DB50BE">
      <w:pPr>
        <w:numPr>
          <w:ilvl w:val="2"/>
          <w:numId w:val="672"/>
        </w:numPr>
      </w:pPr>
      <w:r>
        <w:t>Sales have risen in both India and China. (Advisable)</w:t>
      </w:r>
    </w:p>
    <w:p w:rsidR="002F6378" w:rsidRDefault="00DB50BE" w:rsidP="00DB50BE">
      <w:pPr>
        <w:numPr>
          <w:ilvl w:val="1"/>
          <w:numId w:val="671"/>
        </w:numPr>
      </w:pPr>
      <w:r>
        <w:rPr>
          <w:b/>
        </w:rPr>
        <w:t>Neither… nor…</w:t>
      </w:r>
    </w:p>
    <w:p w:rsidR="002F6378" w:rsidRDefault="00DB50BE" w:rsidP="00DB50BE">
      <w:pPr>
        <w:numPr>
          <w:ilvl w:val="2"/>
          <w:numId w:val="673"/>
        </w:numPr>
      </w:pPr>
      <w:r>
        <w:t>Neither can you write correctly nor legibly. (Incorrect)</w:t>
      </w:r>
    </w:p>
    <w:p w:rsidR="002F6378" w:rsidRDefault="00DB50BE" w:rsidP="00DB50BE">
      <w:pPr>
        <w:numPr>
          <w:ilvl w:val="2"/>
          <w:numId w:val="673"/>
        </w:numPr>
      </w:pPr>
      <w:r>
        <w:t>Neither can you write correctly nor can you write legibly. (Corr</w:t>
      </w:r>
      <w:r>
        <w:t>ect but repetitive)</w:t>
      </w:r>
    </w:p>
    <w:p w:rsidR="002F6378" w:rsidRDefault="00DB50BE" w:rsidP="00DB50BE">
      <w:pPr>
        <w:numPr>
          <w:ilvl w:val="2"/>
          <w:numId w:val="673"/>
        </w:numPr>
      </w:pPr>
      <w:r>
        <w:t>You can write neither correctly nor legibly. (Advisable)</w:t>
      </w:r>
    </w:p>
    <w:p w:rsidR="002F6378" w:rsidRDefault="00DB50BE" w:rsidP="00DB50BE">
      <w:pPr>
        <w:numPr>
          <w:ilvl w:val="1"/>
          <w:numId w:val="671"/>
        </w:numPr>
      </w:pPr>
      <w:r>
        <w:rPr>
          <w:b/>
        </w:rPr>
        <w:t>Either… or…</w:t>
      </w:r>
    </w:p>
    <w:p w:rsidR="002F6378" w:rsidRDefault="00DB50BE" w:rsidP="00DB50BE">
      <w:pPr>
        <w:numPr>
          <w:ilvl w:val="2"/>
          <w:numId w:val="674"/>
        </w:numPr>
      </w:pPr>
      <w:r>
        <w:t>Either you must grant his request or incur his ill will. (Incorrect)</w:t>
      </w:r>
    </w:p>
    <w:p w:rsidR="002F6378" w:rsidRDefault="00DB50BE" w:rsidP="00DB50BE">
      <w:pPr>
        <w:numPr>
          <w:ilvl w:val="2"/>
          <w:numId w:val="674"/>
        </w:numPr>
      </w:pPr>
      <w:r>
        <w:t>Either you must grant his request or you must incur his ill will. (Correct but repetitive)</w:t>
      </w:r>
    </w:p>
    <w:p w:rsidR="002F6378" w:rsidRDefault="00DB50BE" w:rsidP="00DB50BE">
      <w:pPr>
        <w:numPr>
          <w:ilvl w:val="2"/>
          <w:numId w:val="674"/>
        </w:numPr>
      </w:pPr>
      <w:r>
        <w:t>You mus</w:t>
      </w:r>
      <w:r>
        <w:t>t either grant his request or incur his ill will. (Advisable)</w:t>
      </w:r>
    </w:p>
    <w:p w:rsidR="002F6378" w:rsidRDefault="00DB50BE" w:rsidP="00DB50BE">
      <w:pPr>
        <w:numPr>
          <w:ilvl w:val="0"/>
          <w:numId w:val="668"/>
        </w:numPr>
      </w:pPr>
      <w:r>
        <w:t>When making comparisons, the compared items must have parallel structure.</w:t>
      </w:r>
    </w:p>
    <w:p w:rsidR="002F6378" w:rsidRDefault="002F6378"/>
    <w:p w:rsidR="002F6378" w:rsidRDefault="00DB50BE" w:rsidP="00DB50BE">
      <w:pPr>
        <w:numPr>
          <w:ilvl w:val="0"/>
          <w:numId w:val="675"/>
        </w:numPr>
      </w:pPr>
      <w:r>
        <w:t>My income is more than my husband. (Incorrect)</w:t>
      </w:r>
    </w:p>
    <w:p w:rsidR="002F6378" w:rsidRDefault="00DB50BE" w:rsidP="00DB50BE">
      <w:pPr>
        <w:numPr>
          <w:ilvl w:val="0"/>
          <w:numId w:val="675"/>
        </w:numPr>
      </w:pPr>
      <w:r>
        <w:t>My income is more than my husband’s. (Correct)</w:t>
      </w:r>
    </w:p>
    <w:p w:rsidR="002F6378" w:rsidRDefault="00DB50BE" w:rsidP="00DB50BE">
      <w:pPr>
        <w:numPr>
          <w:ilvl w:val="0"/>
          <w:numId w:val="675"/>
        </w:numPr>
      </w:pPr>
      <w:r>
        <w:t xml:space="preserve">The photos in our </w:t>
      </w:r>
      <w:r>
        <w:t>brochure must look as good as their brochure. (Incorrect)</w:t>
      </w:r>
    </w:p>
    <w:p w:rsidR="002F6378" w:rsidRDefault="00DB50BE" w:rsidP="00DB50BE">
      <w:pPr>
        <w:numPr>
          <w:ilvl w:val="0"/>
          <w:numId w:val="675"/>
        </w:numPr>
      </w:pPr>
      <w:r>
        <w:t>The photos in our brochure must look as good as those in their brochure. (Correct)</w:t>
      </w:r>
    </w:p>
    <w:p w:rsidR="002F6378" w:rsidRDefault="00DB50BE" w:rsidP="00DB50BE">
      <w:pPr>
        <w:numPr>
          <w:ilvl w:val="0"/>
          <w:numId w:val="675"/>
        </w:numPr>
      </w:pPr>
      <w:r>
        <w:t>The condition of the new building is not any better than the old one. (Incorrect)</w:t>
      </w:r>
    </w:p>
    <w:p w:rsidR="002F6378" w:rsidRDefault="00DB50BE" w:rsidP="00DB50BE">
      <w:pPr>
        <w:numPr>
          <w:ilvl w:val="0"/>
          <w:numId w:val="675"/>
        </w:numPr>
      </w:pPr>
      <w:r>
        <w:t>The condition of the new building</w:t>
      </w:r>
      <w:r>
        <w:t xml:space="preserve"> is not any better than that of the old one. (Correct)</w:t>
      </w:r>
    </w:p>
    <w:p w:rsidR="002F6378" w:rsidRDefault="00DB50BE">
      <w:pPr>
        <w:pStyle w:val="Heading3"/>
      </w:pPr>
      <w:bookmarkStart w:id="664" w:name="scroll-bookmark-679"/>
      <w:r>
        <w:t>Quiz</w:t>
      </w:r>
      <w:bookmarkEnd w:id="664"/>
    </w:p>
    <w:p w:rsidR="002F6378" w:rsidRDefault="00DB50BE" w:rsidP="00DB50BE">
      <w:pPr>
        <w:numPr>
          <w:ilvl w:val="0"/>
          <w:numId w:val="676"/>
        </w:numPr>
      </w:pPr>
      <w:r>
        <w:t>Choose the right sentence.</w:t>
      </w:r>
    </w:p>
    <w:p w:rsidR="002F6378" w:rsidRDefault="00DB50BE" w:rsidP="00DB50BE">
      <w:pPr>
        <w:numPr>
          <w:ilvl w:val="1"/>
          <w:numId w:val="677"/>
        </w:numPr>
      </w:pPr>
      <w:r>
        <w:t>The teacher came into the room, he paused before the class, and began the lesson.</w:t>
      </w:r>
    </w:p>
    <w:p w:rsidR="002F6378" w:rsidRDefault="00DB50BE" w:rsidP="00DB50BE">
      <w:pPr>
        <w:numPr>
          <w:ilvl w:val="1"/>
          <w:numId w:val="677"/>
        </w:numPr>
      </w:pPr>
      <w:r>
        <w:t>The teacher came into the room, paused before the class, and began the lesson.</w:t>
      </w:r>
    </w:p>
    <w:p w:rsidR="002F6378" w:rsidRDefault="00DB50BE" w:rsidP="00DB50BE">
      <w:pPr>
        <w:numPr>
          <w:ilvl w:val="1"/>
          <w:numId w:val="677"/>
        </w:numPr>
      </w:pPr>
      <w:r>
        <w:t xml:space="preserve">The </w:t>
      </w:r>
      <w:r>
        <w:t>teacher came into the room, he paused before the class, and decided to begin the lesson.</w:t>
      </w:r>
    </w:p>
    <w:p w:rsidR="002F6378" w:rsidRDefault="00DB50BE" w:rsidP="00DB50BE">
      <w:pPr>
        <w:numPr>
          <w:ilvl w:val="1"/>
          <w:numId w:val="677"/>
        </w:numPr>
      </w:pPr>
      <w:r>
        <w:t>The teacher came into the room, he paused before the class, and beginning the lesson.</w:t>
      </w:r>
    </w:p>
    <w:p w:rsidR="002F6378" w:rsidRDefault="00DB50BE" w:rsidP="00DB50BE">
      <w:pPr>
        <w:numPr>
          <w:ilvl w:val="0"/>
          <w:numId w:val="676"/>
        </w:numPr>
      </w:pPr>
      <w:r>
        <w:t>Choose the right sentence.</w:t>
      </w:r>
    </w:p>
    <w:p w:rsidR="002F6378" w:rsidRDefault="00DB50BE" w:rsidP="00DB50BE">
      <w:pPr>
        <w:numPr>
          <w:ilvl w:val="1"/>
          <w:numId w:val="678"/>
        </w:numPr>
      </w:pPr>
      <w:r>
        <w:t>Her choices were one, to begin college, or two, to fin</w:t>
      </w:r>
      <w:r>
        <w:t>d a job.</w:t>
      </w:r>
    </w:p>
    <w:p w:rsidR="002F6378" w:rsidRDefault="00DB50BE" w:rsidP="00DB50BE">
      <w:pPr>
        <w:numPr>
          <w:ilvl w:val="1"/>
          <w:numId w:val="678"/>
        </w:numPr>
      </w:pPr>
      <w:r>
        <w:t>Her choices were one, begin college, or two, be an employee.</w:t>
      </w:r>
    </w:p>
    <w:p w:rsidR="002F6378" w:rsidRDefault="00DB50BE" w:rsidP="00DB50BE">
      <w:pPr>
        <w:numPr>
          <w:ilvl w:val="1"/>
          <w:numId w:val="678"/>
        </w:numPr>
      </w:pPr>
      <w:r>
        <w:t>Her choices were one, begin college, or two, that she find a job.</w:t>
      </w:r>
    </w:p>
    <w:p w:rsidR="002F6378" w:rsidRDefault="00DB50BE" w:rsidP="00DB50BE">
      <w:pPr>
        <w:numPr>
          <w:ilvl w:val="1"/>
          <w:numId w:val="678"/>
        </w:numPr>
      </w:pPr>
      <w:r>
        <w:t>Her choices were one, beginning college, or two, find a job.</w:t>
      </w:r>
    </w:p>
    <w:p w:rsidR="002F6378" w:rsidRDefault="00DB50BE" w:rsidP="00DB50BE">
      <w:pPr>
        <w:numPr>
          <w:ilvl w:val="0"/>
          <w:numId w:val="676"/>
        </w:numPr>
      </w:pPr>
      <w:r>
        <w:t>Correct the following sentences.</w:t>
      </w:r>
    </w:p>
    <w:p w:rsidR="002F6378" w:rsidRDefault="00DB50BE" w:rsidP="00DB50BE">
      <w:pPr>
        <w:numPr>
          <w:ilvl w:val="1"/>
          <w:numId w:val="679"/>
        </w:numPr>
      </w:pPr>
      <w:r>
        <w:t xml:space="preserve">The car needs to be tuned </w:t>
      </w:r>
      <w:r>
        <w:t>up, air in the tires, and the oil needs to be changed.</w:t>
      </w:r>
    </w:p>
    <w:p w:rsidR="002F6378" w:rsidRDefault="00DB50BE" w:rsidP="00DB50BE">
      <w:pPr>
        <w:numPr>
          <w:ilvl w:val="1"/>
          <w:numId w:val="679"/>
        </w:numPr>
      </w:pPr>
      <w:r>
        <w:t>The contamination of air continues, and it threatens not only the comfort but the existence of the earth’s inhabitants.</w:t>
      </w:r>
    </w:p>
    <w:p w:rsidR="002F6378" w:rsidRDefault="00DB50BE" w:rsidP="00DB50BE">
      <w:pPr>
        <w:numPr>
          <w:ilvl w:val="1"/>
          <w:numId w:val="679"/>
        </w:numPr>
      </w:pPr>
      <w:r>
        <w:t>The cancer researcher is interested and excited about the new advancements in med</w:t>
      </w:r>
      <w:r>
        <w:t>ical technology.</w:t>
      </w:r>
    </w:p>
    <w:p w:rsidR="002F6378" w:rsidRDefault="00DB50BE" w:rsidP="00DB50BE">
      <w:pPr>
        <w:numPr>
          <w:ilvl w:val="1"/>
          <w:numId w:val="679"/>
        </w:numPr>
      </w:pPr>
      <w:r>
        <w:t>A big car is not necessarily better than one that is small.</w:t>
      </w:r>
    </w:p>
    <w:p w:rsidR="002F6378" w:rsidRDefault="00DB50BE" w:rsidP="00DB50BE">
      <w:pPr>
        <w:numPr>
          <w:ilvl w:val="1"/>
          <w:numId w:val="679"/>
        </w:numPr>
      </w:pPr>
      <w:r>
        <w:t>Either ask Ben or Marianne to prepare the agenda for tonight's meeting.</w:t>
      </w:r>
    </w:p>
    <w:p w:rsidR="002F6378" w:rsidRDefault="00DB50BE" w:rsidP="00DB50BE">
      <w:pPr>
        <w:numPr>
          <w:ilvl w:val="0"/>
          <w:numId w:val="676"/>
        </w:numPr>
      </w:pPr>
      <w:r>
        <w:t>Fill in the blank.</w:t>
      </w:r>
    </w:p>
    <w:p w:rsidR="002F6378" w:rsidRDefault="00DB50BE">
      <w:pPr>
        <w:ind w:left="360"/>
      </w:pPr>
      <w:r>
        <w:t>Pasta boiling in water, __________, and garlic bread baking in the oven welcomed Francis</w:t>
      </w:r>
      <w:r>
        <w:t>co as he opened the door.</w:t>
      </w:r>
    </w:p>
    <w:p w:rsidR="002F6378" w:rsidRDefault="00DB50BE">
      <w:pPr>
        <w:ind w:left="360"/>
      </w:pPr>
      <w:r>
        <w:t>a.simmered tomato sauce in the panb.tomato sauce simmering in the panc.tomato sauce that simmered in the pand.saucy tomatoes that were simmering in the pan</w:t>
      </w:r>
    </w:p>
    <w:p w:rsidR="002F6378" w:rsidRDefault="00DB50BE">
      <w:r>
        <w:t xml:space="preserve">Answer 1. b. The teacher came into the room, paused before the class, and </w:t>
      </w:r>
      <w:r>
        <w:t>began the lesson.</w:t>
      </w:r>
    </w:p>
    <w:p w:rsidR="002F6378" w:rsidRDefault="00DB50BE">
      <w:r>
        <w:t xml:space="preserve">Answer 2. a. Her choices were one, to begin college, or two, to find a job.Answers 3.a.The car needs a tune-up, air in the tires, and an oil change.b.The contamination of air continues, and it threatens not only the comfort but also the </w:t>
      </w:r>
      <w:r>
        <w:t>existence of the earth’s inhabitants.c. The cancer researcher is interested in and excited about the new advancements in medical technology.d. A big car is not necessarily better than a small one.e. Ask either Ben or Marianne to prepare the agenda for toni</w:t>
      </w:r>
      <w:r>
        <w:t>ght's meeting.e. Either ask Ben or ask Marianne to prepare the agenda for tonight's meeting.Answer 4. b. tomato sauce simmering in the pan</w:t>
      </w:r>
    </w:p>
    <w:p w:rsidR="002F6378" w:rsidRDefault="00DB50BE">
      <w:pPr>
        <w:pStyle w:val="Heading2"/>
      </w:pPr>
      <w:bookmarkStart w:id="665" w:name="scroll-bookmark-680"/>
      <w:r>
        <w:t>Prepositions</w:t>
      </w:r>
      <w:bookmarkEnd w:id="665"/>
    </w:p>
    <w:p w:rsidR="002F6378" w:rsidRDefault="00DB50BE">
      <w:r>
        <w:t>Prepositions are words that show the relationship between a noun or a pronoun and some other word in the</w:t>
      </w:r>
      <w:r>
        <w:t xml:space="preserve"> sentence. There are about 150 prepositions in English. They are often called the “biggest little words” in English, because they are generally small words but they serve very important functions.</w:t>
      </w:r>
    </w:p>
    <w:p w:rsidR="002F6378" w:rsidRDefault="00DB50BE">
      <w:r>
        <w:rPr>
          <w:u w:val="single"/>
        </w:rPr>
        <w:t>Prepositions of Comparison</w:t>
      </w:r>
      <w:r>
        <w:br/>
      </w:r>
      <w:r>
        <w:br/>
        <w:t>Prepositions of comparison help</w:t>
      </w:r>
      <w:r>
        <w:t xml:space="preserve"> us to separate, or distinguish, between two or more ideas, people, things, and so on.</w:t>
      </w:r>
    </w:p>
    <w:p w:rsidR="002F6378" w:rsidRDefault="00DB50BE">
      <w:r>
        <w:rPr>
          <w:u w:val="single"/>
        </w:rPr>
        <w:t>AFTER</w:t>
      </w:r>
      <w:r>
        <w:t xml:space="preserve"> = similar or comparable to</w:t>
      </w:r>
      <w:r>
        <w:br/>
      </w:r>
      <w:r>
        <w:br/>
        <w:t>This artist’s work is after the style of the cubists' movement.</w:t>
      </w:r>
      <w:r>
        <w:br/>
      </w:r>
      <w:r>
        <w:br/>
      </w:r>
      <w:r>
        <w:rPr>
          <w:u w:val="single"/>
        </w:rPr>
        <w:t>AGAINST</w:t>
      </w:r>
      <w:r>
        <w:t xml:space="preserve"> = A. contrasting with B. compared with</w:t>
      </w:r>
      <w:r>
        <w:br/>
      </w:r>
      <w:r>
        <w:br/>
        <w:t xml:space="preserve">A. That picture would </w:t>
      </w:r>
      <w:r>
        <w:t>look better against a dark background.</w:t>
      </w:r>
      <w:r>
        <w:br/>
        <w:t>B. Look at this schedule against last year’s; it was so much better last year.</w:t>
      </w:r>
    </w:p>
    <w:p w:rsidR="002F6378" w:rsidRDefault="00DB50BE">
      <w:r>
        <w:rPr>
          <w:u w:val="single"/>
        </w:rPr>
        <w:t>BELOW</w:t>
      </w:r>
      <w:r>
        <w:t xml:space="preserve"> = less, or fewer, than</w:t>
      </w:r>
      <w:r>
        <w:br/>
      </w:r>
      <w:r>
        <w:br/>
        <w:t>That shop is going out of business; they are selling things below cost.</w:t>
      </w:r>
      <w:r>
        <w:br/>
      </w:r>
      <w:r>
        <w:br/>
      </w:r>
      <w:r>
        <w:rPr>
          <w:u w:val="single"/>
        </w:rPr>
        <w:t>BESIDE</w:t>
      </w:r>
      <w:r>
        <w:t xml:space="preserve"> = compared with</w:t>
      </w:r>
      <w:r>
        <w:br/>
      </w:r>
      <w:r>
        <w:br/>
        <w:t xml:space="preserve">Beside her </w:t>
      </w:r>
      <w:r>
        <w:t>sister, she's not the least bit talented.</w:t>
      </w:r>
      <w:r>
        <w:br/>
      </w:r>
      <w:r>
        <w:br/>
      </w:r>
      <w:r>
        <w:rPr>
          <w:u w:val="single"/>
        </w:rPr>
        <w:t>BETWEEN</w:t>
      </w:r>
      <w:r>
        <w:t xml:space="preserve"> = differentiating</w:t>
      </w:r>
      <w:r>
        <w:br/>
      </w:r>
      <w:r>
        <w:br/>
        <w:t>He can't tell the difference between blue and green because he's color-blind.</w:t>
      </w:r>
    </w:p>
    <w:p w:rsidR="002F6378" w:rsidRDefault="00DB50BE">
      <w:r>
        <w:rPr>
          <w:u w:val="single"/>
        </w:rPr>
        <w:t>LIKE</w:t>
      </w:r>
      <w:r>
        <w:t xml:space="preserve"> = similar to</w:t>
      </w:r>
      <w:r>
        <w:br/>
      </w:r>
      <w:r>
        <w:br/>
        <w:t>You've gotten so tanned, you look like an Egyptian.</w:t>
      </w:r>
      <w:r>
        <w:br/>
      </w:r>
      <w:r>
        <w:br/>
      </w:r>
      <w:r>
        <w:rPr>
          <w:u w:val="single"/>
        </w:rPr>
        <w:t>NEAR</w:t>
      </w:r>
      <w:r>
        <w:t xml:space="preserve"> = approaching / similar to</w:t>
      </w:r>
      <w:r>
        <w:br/>
      </w:r>
      <w:r>
        <w:br/>
        <w:t xml:space="preserve">No </w:t>
      </w:r>
      <w:r>
        <w:t>one can come near him when it comes to Math.</w:t>
      </w:r>
      <w:r>
        <w:br/>
      </w:r>
      <w:r>
        <w:br/>
      </w:r>
      <w:r>
        <w:rPr>
          <w:u w:val="single"/>
        </w:rPr>
        <w:t>OVER</w:t>
      </w:r>
      <w:r>
        <w:t xml:space="preserve"> = more than, a greater number or amount, than</w:t>
      </w:r>
      <w:r>
        <w:br/>
      </w:r>
      <w:r>
        <w:br/>
        <w:t>He's got over ten thousand coins in his collection.</w:t>
      </w:r>
    </w:p>
    <w:p w:rsidR="002F6378" w:rsidRDefault="00DB50BE">
      <w:r>
        <w:rPr>
          <w:u w:val="single"/>
        </w:rPr>
        <w:t>UNDER</w:t>
      </w:r>
      <w:r>
        <w:t xml:space="preserve"> = less, or fewer, than</w:t>
      </w:r>
      <w:r>
        <w:br/>
      </w:r>
      <w:r>
        <w:br/>
        <w:t>The Communist Party got under a thousand votes in the election.</w:t>
      </w:r>
      <w:r>
        <w:br/>
      </w:r>
      <w:r>
        <w:br/>
      </w:r>
      <w:r>
        <w:rPr>
          <w:u w:val="single"/>
        </w:rPr>
        <w:t>UNLIKE</w:t>
      </w:r>
      <w:r>
        <w:t xml:space="preserve"> = no</w:t>
      </w:r>
      <w:r>
        <w:t>t similar to</w:t>
      </w:r>
      <w:r>
        <w:br/>
      </w:r>
      <w:r>
        <w:br/>
        <w:t>That puppy looks unlike either of its parents.</w:t>
      </w:r>
    </w:p>
    <w:p w:rsidR="002F6378" w:rsidRDefault="00DB50BE">
      <w:pPr>
        <w:pStyle w:val="Heading3"/>
      </w:pPr>
      <w:bookmarkStart w:id="666" w:name="scroll-bookmark-681"/>
      <w:r>
        <w:t>Exercise:</w:t>
      </w:r>
      <w:bookmarkEnd w:id="666"/>
    </w:p>
    <w:p w:rsidR="002F6378" w:rsidRDefault="00DB50BE">
      <w:r>
        <w:t xml:space="preserve">1. This artist's work is </w:t>
      </w:r>
      <w:r>
        <w:rPr>
          <w:u w:val="single"/>
        </w:rPr>
        <w:t>after</w:t>
      </w:r>
      <w:r>
        <w:t xml:space="preserve"> the great masters of the Renaissance.</w:t>
      </w:r>
    </w:p>
    <w:p w:rsidR="002F6378" w:rsidRDefault="00DB50BE">
      <w:r>
        <w:t xml:space="preserve">2. We feed </w:t>
      </w:r>
      <w:r>
        <w:rPr>
          <w:u w:val="single"/>
        </w:rPr>
        <w:t>over</w:t>
      </w:r>
      <w:r>
        <w:t xml:space="preserve"> three thousand pupils every day at lunchtime.</w:t>
      </w:r>
    </w:p>
    <w:p w:rsidR="002F6378" w:rsidRDefault="00DB50BE">
      <w:r>
        <w:t xml:space="preserve">3. </w:t>
      </w:r>
      <w:r>
        <w:rPr>
          <w:u w:val="single"/>
        </w:rPr>
        <w:t>Unlike</w:t>
      </w:r>
      <w:r>
        <w:t xml:space="preserve"> you, I did my homework for all of our classe</w:t>
      </w:r>
      <w:r>
        <w:t>s.</w:t>
      </w:r>
    </w:p>
    <w:p w:rsidR="002F6378" w:rsidRDefault="00DB50BE">
      <w:r>
        <w:t xml:space="preserve">4. You were fooled again? No one comes </w:t>
      </w:r>
      <w:r>
        <w:rPr>
          <w:u w:val="single"/>
        </w:rPr>
        <w:t xml:space="preserve">near </w:t>
      </w:r>
      <w:r>
        <w:t>your naivety.</w:t>
      </w:r>
    </w:p>
    <w:p w:rsidR="002F6378" w:rsidRDefault="00DB50BE">
      <w:r>
        <w:t xml:space="preserve">5. </w:t>
      </w:r>
      <w:r>
        <w:rPr>
          <w:u w:val="single"/>
        </w:rPr>
        <w:t>Beside</w:t>
      </w:r>
      <w:r>
        <w:t xml:space="preserve"> great poets, your work is not that bad.</w:t>
      </w:r>
    </w:p>
    <w:p w:rsidR="002F6378" w:rsidRDefault="00DB50BE">
      <w:r>
        <w:t xml:space="preserve">6. Some children have difficulties learning the difference </w:t>
      </w:r>
      <w:r>
        <w:rPr>
          <w:u w:val="single"/>
        </w:rPr>
        <w:t>between</w:t>
      </w:r>
      <w:r>
        <w:t xml:space="preserve"> right and left.</w:t>
      </w:r>
    </w:p>
    <w:p w:rsidR="002F6378" w:rsidRDefault="00DB50BE">
      <w:r>
        <w:t xml:space="preserve">7. You won't pass if you get </w:t>
      </w:r>
      <w:r>
        <w:rPr>
          <w:u w:val="single"/>
        </w:rPr>
        <w:t>under</w:t>
      </w:r>
      <w:r>
        <w:t xml:space="preserve"> 65% on your exam.</w:t>
      </w:r>
    </w:p>
    <w:p w:rsidR="002F6378" w:rsidRDefault="00DB50BE">
      <w:r>
        <w:t xml:space="preserve">8. </w:t>
      </w:r>
      <w:r>
        <w:rPr>
          <w:u w:val="single"/>
        </w:rPr>
        <w:t>Against</w:t>
      </w:r>
      <w:r>
        <w:t xml:space="preserve"> last year's numbers, we are doing much better this year.</w:t>
      </w:r>
    </w:p>
    <w:p w:rsidR="002F6378" w:rsidRDefault="00DB50BE">
      <w:r>
        <w:t xml:space="preserve">9. He won the race easily: no one was even </w:t>
      </w:r>
      <w:r>
        <w:rPr>
          <w:u w:val="single"/>
        </w:rPr>
        <w:t>near</w:t>
      </w:r>
      <w:r>
        <w:t xml:space="preserve"> him.</w:t>
      </w:r>
    </w:p>
    <w:p w:rsidR="002F6378" w:rsidRDefault="00DB50BE">
      <w:r>
        <w:t xml:space="preserve">10. With that long hair, he looked </w:t>
      </w:r>
      <w:r>
        <w:rPr>
          <w:u w:val="single"/>
        </w:rPr>
        <w:t>like</w:t>
      </w:r>
      <w:r>
        <w:t xml:space="preserve"> a woman.</w:t>
      </w:r>
    </w:p>
    <w:p w:rsidR="002F6378" w:rsidRDefault="00DB50BE">
      <w:pPr>
        <w:pStyle w:val="Heading2"/>
      </w:pPr>
      <w:bookmarkStart w:id="667" w:name="scroll-bookmark-682"/>
      <w:r>
        <w:t>Pronouns</w:t>
      </w:r>
      <w:bookmarkEnd w:id="667"/>
    </w:p>
    <w:p w:rsidR="002F6378" w:rsidRDefault="00DB50BE">
      <w:r>
        <w:t>A pronoun takes the place of a noun in a sentence. They avoid the repeat of noun</w:t>
      </w:r>
      <w:r>
        <w:t>s being used.</w:t>
      </w:r>
    </w:p>
    <w:p w:rsidR="002F6378" w:rsidRDefault="00DB50BE">
      <w:r>
        <w:t xml:space="preserve">Example:Thomas Jefferson was the third President of the United States. </w:t>
      </w:r>
      <w:r>
        <w:rPr>
          <w:u w:val="single"/>
        </w:rPr>
        <w:t>He</w:t>
      </w:r>
      <w:r>
        <w:t xml:space="preserve"> said, “</w:t>
      </w:r>
      <w:r>
        <w:rPr>
          <w:u w:val="single"/>
        </w:rPr>
        <w:t>I</w:t>
      </w:r>
      <w:r>
        <w:t xml:space="preserve">’m a great believer in luck, and </w:t>
      </w:r>
      <w:r>
        <w:rPr>
          <w:u w:val="single"/>
        </w:rPr>
        <w:t>I</w:t>
      </w:r>
      <w:r>
        <w:t xml:space="preserve"> find that the harder </w:t>
      </w:r>
      <w:r>
        <w:rPr>
          <w:u w:val="single"/>
        </w:rPr>
        <w:t>I</w:t>
      </w:r>
      <w:r>
        <w:t xml:space="preserve"> work, the more </w:t>
      </w:r>
      <w:r>
        <w:rPr>
          <w:u w:val="single"/>
        </w:rPr>
        <w:t>I</w:t>
      </w:r>
      <w:r>
        <w:t xml:space="preserve"> have of it.”</w:t>
      </w:r>
    </w:p>
    <w:p w:rsidR="002F6378" w:rsidRDefault="00DB50BE">
      <w:pPr>
        <w:pStyle w:val="Heading3"/>
      </w:pPr>
      <w:bookmarkStart w:id="668" w:name="scroll-bookmark-683"/>
      <w:r>
        <w:t>Types of Pronouns</w:t>
      </w:r>
      <w:bookmarkEnd w:id="668"/>
    </w:p>
    <w:p w:rsidR="002F6378" w:rsidRDefault="00DB50BE">
      <w:r>
        <w:t>The different types of pronouns with a few of their ex</w:t>
      </w:r>
      <w:r>
        <w:t>amples are listed in the table below:</w:t>
      </w:r>
    </w:p>
    <w:tbl>
      <w:tblPr>
        <w:tblStyle w:val="ScrollTableNormal"/>
        <w:tblW w:w="5000" w:type="pct"/>
        <w:tblLook w:val="0020" w:firstRow="1" w:lastRow="0" w:firstColumn="0" w:lastColumn="0" w:noHBand="0" w:noVBand="0"/>
      </w:tblPr>
      <w:tblGrid>
        <w:gridCol w:w="2977"/>
        <w:gridCol w:w="5580"/>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t>Type of Pronoun</w:t>
            </w:r>
          </w:p>
        </w:tc>
        <w:tc>
          <w:tcPr>
            <w:tcW w:w="0" w:type="auto"/>
            <w:tcMar>
              <w:top w:w="30" w:type="dxa"/>
              <w:left w:w="30" w:type="dxa"/>
              <w:bottom w:w="20" w:type="dxa"/>
              <w:right w:w="30" w:type="dxa"/>
            </w:tcMar>
          </w:tcPr>
          <w:p w:rsidR="002F6378" w:rsidRDefault="00DB50BE">
            <w:r>
              <w:t>ExamplesExamples</w:t>
            </w:r>
          </w:p>
        </w:tc>
      </w:tr>
      <w:tr w:rsidR="002F6378" w:rsidTr="002F6378">
        <w:tc>
          <w:tcPr>
            <w:tcW w:w="0" w:type="auto"/>
            <w:tcMar>
              <w:top w:w="30" w:type="dxa"/>
              <w:left w:w="30" w:type="dxa"/>
              <w:bottom w:w="20" w:type="dxa"/>
              <w:right w:w="30" w:type="dxa"/>
            </w:tcMar>
          </w:tcPr>
          <w:p w:rsidR="002F6378" w:rsidRDefault="00DB50BE">
            <w:r>
              <w:t>Personal</w:t>
            </w:r>
          </w:p>
        </w:tc>
        <w:tc>
          <w:tcPr>
            <w:tcW w:w="0" w:type="auto"/>
            <w:tcMar>
              <w:top w:w="30" w:type="dxa"/>
              <w:left w:w="30" w:type="dxa"/>
              <w:bottom w:w="20" w:type="dxa"/>
              <w:right w:w="30" w:type="dxa"/>
            </w:tcMar>
          </w:tcPr>
          <w:p w:rsidR="002F6378" w:rsidRDefault="00DB50BE">
            <w:r>
              <w:t>I/ you/ they</w:t>
            </w:r>
          </w:p>
        </w:tc>
      </w:tr>
      <w:tr w:rsidR="002F6378" w:rsidTr="002F6378">
        <w:tc>
          <w:tcPr>
            <w:tcW w:w="0" w:type="auto"/>
            <w:tcMar>
              <w:top w:w="30" w:type="dxa"/>
              <w:left w:w="30" w:type="dxa"/>
              <w:bottom w:w="20" w:type="dxa"/>
              <w:right w:w="30" w:type="dxa"/>
            </w:tcMar>
          </w:tcPr>
          <w:p w:rsidR="002F6378" w:rsidRDefault="00DB50BE">
            <w:r>
              <w:t>Possessive</w:t>
            </w:r>
          </w:p>
        </w:tc>
        <w:tc>
          <w:tcPr>
            <w:tcW w:w="0" w:type="auto"/>
            <w:tcMar>
              <w:top w:w="30" w:type="dxa"/>
              <w:left w:w="30" w:type="dxa"/>
              <w:bottom w:w="20" w:type="dxa"/>
              <w:right w:w="30" w:type="dxa"/>
            </w:tcMar>
          </w:tcPr>
          <w:p w:rsidR="002F6378" w:rsidRDefault="00DB50BE">
            <w:r>
              <w:t>mine/ yours/ theirs</w:t>
            </w:r>
          </w:p>
        </w:tc>
      </w:tr>
      <w:tr w:rsidR="002F6378" w:rsidTr="002F6378">
        <w:tc>
          <w:tcPr>
            <w:tcW w:w="0" w:type="auto"/>
            <w:tcMar>
              <w:top w:w="30" w:type="dxa"/>
              <w:left w:w="30" w:type="dxa"/>
              <w:bottom w:w="20" w:type="dxa"/>
              <w:right w:w="30" w:type="dxa"/>
            </w:tcMar>
          </w:tcPr>
          <w:p w:rsidR="002F6378" w:rsidRDefault="00DB50BE">
            <w:r>
              <w:t>Demonstrative</w:t>
            </w:r>
          </w:p>
        </w:tc>
        <w:tc>
          <w:tcPr>
            <w:tcW w:w="0" w:type="auto"/>
            <w:tcMar>
              <w:top w:w="30" w:type="dxa"/>
              <w:left w:w="30" w:type="dxa"/>
              <w:bottom w:w="20" w:type="dxa"/>
              <w:right w:w="30" w:type="dxa"/>
            </w:tcMar>
          </w:tcPr>
          <w:p w:rsidR="002F6378" w:rsidRDefault="00DB50BE">
            <w:r>
              <w:t>this/that/those</w:t>
            </w:r>
          </w:p>
        </w:tc>
      </w:tr>
      <w:tr w:rsidR="002F6378" w:rsidTr="002F6378">
        <w:tc>
          <w:tcPr>
            <w:tcW w:w="0" w:type="auto"/>
            <w:tcMar>
              <w:top w:w="30" w:type="dxa"/>
              <w:left w:w="30" w:type="dxa"/>
              <w:bottom w:w="20" w:type="dxa"/>
              <w:right w:w="30" w:type="dxa"/>
            </w:tcMar>
          </w:tcPr>
          <w:p w:rsidR="002F6378" w:rsidRDefault="00DB50BE">
            <w:r>
              <w:t>Interrogative</w:t>
            </w:r>
          </w:p>
        </w:tc>
        <w:tc>
          <w:tcPr>
            <w:tcW w:w="0" w:type="auto"/>
            <w:tcMar>
              <w:top w:w="30" w:type="dxa"/>
              <w:left w:w="30" w:type="dxa"/>
              <w:bottom w:w="20" w:type="dxa"/>
              <w:right w:w="30" w:type="dxa"/>
            </w:tcMar>
          </w:tcPr>
          <w:p w:rsidR="002F6378" w:rsidRDefault="00DB50BE">
            <w:r>
              <w:t>whose/ what/ where</w:t>
            </w:r>
          </w:p>
        </w:tc>
      </w:tr>
      <w:tr w:rsidR="002F6378" w:rsidTr="002F6378">
        <w:tc>
          <w:tcPr>
            <w:tcW w:w="0" w:type="auto"/>
            <w:tcMar>
              <w:top w:w="30" w:type="dxa"/>
              <w:left w:w="30" w:type="dxa"/>
              <w:bottom w:w="20" w:type="dxa"/>
              <w:right w:w="30" w:type="dxa"/>
            </w:tcMar>
          </w:tcPr>
          <w:p w:rsidR="002F6378" w:rsidRDefault="00DB50BE">
            <w:r>
              <w:t>Reciprocal</w:t>
            </w:r>
          </w:p>
        </w:tc>
        <w:tc>
          <w:tcPr>
            <w:tcW w:w="0" w:type="auto"/>
            <w:tcMar>
              <w:top w:w="30" w:type="dxa"/>
              <w:left w:w="30" w:type="dxa"/>
              <w:bottom w:w="20" w:type="dxa"/>
              <w:right w:w="30" w:type="dxa"/>
            </w:tcMar>
          </w:tcPr>
          <w:p w:rsidR="002F6378" w:rsidRDefault="00DB50BE">
            <w:r>
              <w:t>each other/ one another</w:t>
            </w:r>
          </w:p>
        </w:tc>
      </w:tr>
      <w:tr w:rsidR="002F6378" w:rsidTr="002F6378">
        <w:tc>
          <w:tcPr>
            <w:tcW w:w="0" w:type="auto"/>
            <w:tcMar>
              <w:top w:w="30" w:type="dxa"/>
              <w:left w:w="30" w:type="dxa"/>
              <w:bottom w:w="20" w:type="dxa"/>
              <w:right w:w="30" w:type="dxa"/>
            </w:tcMar>
          </w:tcPr>
          <w:p w:rsidR="002F6378" w:rsidRDefault="00DB50BE">
            <w:r>
              <w:t>Relative</w:t>
            </w:r>
          </w:p>
        </w:tc>
        <w:tc>
          <w:tcPr>
            <w:tcW w:w="0" w:type="auto"/>
            <w:tcMar>
              <w:top w:w="30" w:type="dxa"/>
              <w:left w:w="30" w:type="dxa"/>
              <w:bottom w:w="20" w:type="dxa"/>
              <w:right w:w="30" w:type="dxa"/>
            </w:tcMar>
          </w:tcPr>
          <w:p w:rsidR="002F6378" w:rsidRDefault="00DB50BE">
            <w:r>
              <w:t>who/ which/ that</w:t>
            </w:r>
          </w:p>
        </w:tc>
      </w:tr>
      <w:tr w:rsidR="002F6378" w:rsidTr="002F6378">
        <w:tc>
          <w:tcPr>
            <w:tcW w:w="0" w:type="auto"/>
            <w:tcMar>
              <w:top w:w="30" w:type="dxa"/>
              <w:left w:w="30" w:type="dxa"/>
              <w:bottom w:w="20" w:type="dxa"/>
              <w:right w:w="30" w:type="dxa"/>
            </w:tcMar>
          </w:tcPr>
          <w:p w:rsidR="002F6378" w:rsidRDefault="00DB50BE">
            <w:r>
              <w:t>Indefinite</w:t>
            </w:r>
          </w:p>
        </w:tc>
        <w:tc>
          <w:tcPr>
            <w:tcW w:w="0" w:type="auto"/>
            <w:tcMar>
              <w:top w:w="30" w:type="dxa"/>
              <w:left w:w="30" w:type="dxa"/>
              <w:bottom w:w="20" w:type="dxa"/>
              <w:right w:w="30" w:type="dxa"/>
            </w:tcMar>
          </w:tcPr>
          <w:p w:rsidR="002F6378" w:rsidRDefault="00DB50BE">
            <w:r>
              <w:t>everybody/ anybody/ somebody</w:t>
            </w:r>
          </w:p>
        </w:tc>
      </w:tr>
      <w:tr w:rsidR="002F6378" w:rsidTr="002F6378">
        <w:tc>
          <w:tcPr>
            <w:tcW w:w="0" w:type="auto"/>
            <w:tcMar>
              <w:top w:w="30" w:type="dxa"/>
              <w:left w:w="30" w:type="dxa"/>
              <w:bottom w:w="20" w:type="dxa"/>
              <w:right w:w="30" w:type="dxa"/>
            </w:tcMar>
          </w:tcPr>
          <w:p w:rsidR="002F6378" w:rsidRDefault="00DB50BE">
            <w:r>
              <w:t>Intensive</w:t>
            </w:r>
          </w:p>
        </w:tc>
        <w:tc>
          <w:tcPr>
            <w:tcW w:w="0" w:type="auto"/>
            <w:tcMar>
              <w:top w:w="30" w:type="dxa"/>
              <w:left w:w="30" w:type="dxa"/>
              <w:bottom w:w="20" w:type="dxa"/>
              <w:right w:w="30" w:type="dxa"/>
            </w:tcMar>
          </w:tcPr>
          <w:p w:rsidR="002F6378" w:rsidRDefault="00DB50BE">
            <w:r>
              <w:t>myself/ themselves</w:t>
            </w:r>
          </w:p>
        </w:tc>
      </w:tr>
    </w:tbl>
    <w:p w:rsidR="002F6378" w:rsidRDefault="00DB50BE">
      <w:pPr>
        <w:pStyle w:val="Heading3"/>
      </w:pPr>
      <w:bookmarkStart w:id="669" w:name="scroll-bookmark-684"/>
      <w:r>
        <w:t>Personal Pronouns</w:t>
      </w:r>
      <w:bookmarkEnd w:id="669"/>
    </w:p>
    <w:p w:rsidR="002F6378" w:rsidRDefault="00DB50BE">
      <w:r>
        <w:t xml:space="preserve">A different pronoun is required depending on two elements: the noun being replaced and the function that noun has in the sentence. Subject pronouns replace nouns that </w:t>
      </w:r>
      <w:r>
        <w:t>are the subject of their clause. Object pronouns are used to replace nouns that are the direct or indirect object of a clause.</w:t>
      </w:r>
    </w:p>
    <w:p w:rsidR="002F6378" w:rsidRDefault="00DB50BE">
      <w:r>
        <w:t>Personal pronouns can be classified into three classes: firstperson, second person and third person. If the first person is someo</w:t>
      </w:r>
      <w:r>
        <w:t>ne telling you his or her story, and second person is you being told how you should do something, then the third person is more like a camera recording events.</w:t>
      </w:r>
    </w:p>
    <w:p w:rsidR="002F6378" w:rsidRDefault="00DB50BE">
      <w:pPr>
        <w:pStyle w:val="Heading4"/>
      </w:pPr>
      <w:bookmarkStart w:id="670" w:name="scroll-bookmark-685"/>
      <w:r>
        <w:t>First person point of view:</w:t>
      </w:r>
      <w:bookmarkEnd w:id="670"/>
    </w:p>
    <w:p w:rsidR="002F6378" w:rsidRDefault="00DB50BE">
      <w:r>
        <w:t xml:space="preserve">First person refers to the speaker. It uses the subject pronoun “I” </w:t>
      </w:r>
      <w:r>
        <w:t>(singular) or “We” (plural).</w:t>
      </w:r>
    </w:p>
    <w:p w:rsidR="002F6378" w:rsidRDefault="00DB50BE">
      <w:r>
        <w:rPr>
          <w:i/>
        </w:rPr>
        <w:t>Examples:</w:t>
      </w:r>
    </w:p>
    <w:p w:rsidR="002F6378" w:rsidRDefault="00DB50BE" w:rsidP="00DB50BE">
      <w:pPr>
        <w:numPr>
          <w:ilvl w:val="0"/>
          <w:numId w:val="680"/>
        </w:numPr>
      </w:pPr>
      <w:r>
        <w:t>I/we (subject, singular/plural)</w:t>
      </w:r>
    </w:p>
    <w:p w:rsidR="002F6378" w:rsidRDefault="00DB50BE">
      <w:r>
        <w:t>I prefer coffee to hot cocoa. (First person singular)</w:t>
      </w:r>
    </w:p>
    <w:p w:rsidR="002F6378" w:rsidRDefault="00DB50BE">
      <w:r>
        <w:t>We prefer burgers to pasta. (First person plural)</w:t>
      </w:r>
    </w:p>
    <w:p w:rsidR="002F6378" w:rsidRDefault="00DB50BE" w:rsidP="00DB50BE">
      <w:pPr>
        <w:numPr>
          <w:ilvl w:val="0"/>
          <w:numId w:val="681"/>
        </w:numPr>
      </w:pPr>
      <w:r>
        <w:t>me/us (object, singular/plural)</w:t>
      </w:r>
    </w:p>
    <w:p w:rsidR="002F6378" w:rsidRDefault="00DB50BE">
      <w:r>
        <w:t>Jacob embarrassed me.</w:t>
      </w:r>
    </w:p>
    <w:p w:rsidR="002F6378" w:rsidRDefault="00DB50BE">
      <w:r>
        <w:t>Jacob embarrassed us.</w:t>
      </w:r>
    </w:p>
    <w:p w:rsidR="002F6378" w:rsidRDefault="00DB50BE" w:rsidP="00DB50BE">
      <w:pPr>
        <w:numPr>
          <w:ilvl w:val="0"/>
          <w:numId w:val="682"/>
        </w:numPr>
      </w:pPr>
      <w:r>
        <w:t>mine/ours (possessive, singular/plural)</w:t>
      </w:r>
    </w:p>
    <w:p w:rsidR="002F6378" w:rsidRDefault="00DB50BE">
      <w:r>
        <w:t>The hat is mine.</w:t>
      </w:r>
    </w:p>
    <w:p w:rsidR="002F6378" w:rsidRDefault="00DB50BE">
      <w:r>
        <w:t>The hat is ours.</w:t>
      </w:r>
    </w:p>
    <w:p w:rsidR="002F6378" w:rsidRDefault="00DB50BE" w:rsidP="00DB50BE">
      <w:pPr>
        <w:numPr>
          <w:ilvl w:val="0"/>
          <w:numId w:val="683"/>
        </w:numPr>
      </w:pPr>
      <w:r>
        <w:t>my/our (possessive, modifying a noun, singular/plural)</w:t>
      </w:r>
    </w:p>
    <w:p w:rsidR="002F6378" w:rsidRDefault="00DB50BE">
      <w:r>
        <w:t>That is my hat.</w:t>
      </w:r>
    </w:p>
    <w:p w:rsidR="002F6378" w:rsidRDefault="00DB50BE">
      <w:r>
        <w:t>That is our hat.</w:t>
      </w:r>
    </w:p>
    <w:p w:rsidR="002F6378" w:rsidRDefault="00DB50BE">
      <w:r>
        <w:t xml:space="preserve">The first-person point of view is used primarily for autobiographical writing, such as a </w:t>
      </w:r>
      <w:r>
        <w:t>personal essay or a memoir. Academics and journalists usually avoid first person in their writing because doing so is believed to make the writing sound more objective; however, using an occasional “I” or “we” can be appropriate in formal papers and articl</w:t>
      </w:r>
      <w:r>
        <w:t>es if a publication’s style allows it.</w:t>
      </w:r>
    </w:p>
    <w:p w:rsidR="002F6378" w:rsidRDefault="00DB50BE">
      <w:r>
        <w:t>Literature in the first person point of view is written from the speaker’s perspective. This point of view uses first person pronouns to identify the speaker/narrator. First person point of view is generally limited i</w:t>
      </w:r>
      <w:r>
        <w:t>n that the audience only experiences what the speaker/narrator himself experiences.</w:t>
      </w:r>
    </w:p>
    <w:p w:rsidR="002F6378" w:rsidRDefault="00DB50BE">
      <w:r>
        <w:t>For additional clarification, here’s another table:</w:t>
      </w:r>
    </w:p>
    <w:p w:rsidR="002F6378" w:rsidRDefault="00DB50BE">
      <w:r>
        <w:rPr>
          <w:b/>
        </w:rPr>
        <w:t>Question 1</w:t>
      </w:r>
      <w:r>
        <w:t>: What is the total number of pronouns in the below example?</w:t>
      </w:r>
    </w:p>
    <w:p w:rsidR="002F6378" w:rsidRDefault="00DB50BE">
      <w:r>
        <w:t>I asked Sam to help me with my Happy New Year mai</w:t>
      </w:r>
      <w:r>
        <w:t>ling, and we somehow got the project done early during the last week of December in spite of our packed schedules. I’m quite proud of us and ended up calling the project ours instead of mine.</w:t>
      </w:r>
    </w:p>
    <w:p w:rsidR="002F6378" w:rsidRDefault="00DB50BE">
      <w:pPr>
        <w:pStyle w:val="Heading4"/>
      </w:pPr>
      <w:bookmarkStart w:id="671" w:name="scroll-bookmark-686"/>
      <w:r>
        <w:t>Second person point of view:</w:t>
      </w:r>
      <w:bookmarkEnd w:id="671"/>
    </w:p>
    <w:p w:rsidR="002F6378" w:rsidRDefault="00DB50BE">
      <w:r>
        <w:t>Second person refers to the address</w:t>
      </w:r>
      <w:r>
        <w:t>ee. It uses the subject pronoun “you.”</w:t>
      </w:r>
    </w:p>
    <w:p w:rsidR="002F6378" w:rsidRDefault="00DB50BE">
      <w:r>
        <w:rPr>
          <w:i/>
        </w:rPr>
        <w:t>Examples:</w:t>
      </w:r>
    </w:p>
    <w:p w:rsidR="002F6378" w:rsidRDefault="00DB50BE" w:rsidP="00DB50BE">
      <w:pPr>
        <w:numPr>
          <w:ilvl w:val="0"/>
          <w:numId w:val="684"/>
        </w:numPr>
      </w:pPr>
      <w:r>
        <w:t>you (subject, singular/plural)</w:t>
      </w:r>
    </w:p>
    <w:p w:rsidR="002F6378" w:rsidRDefault="00DB50BE">
      <w:r>
        <w:t>You prefer coffee to hot cocoa.</w:t>
      </w:r>
    </w:p>
    <w:p w:rsidR="002F6378" w:rsidRDefault="00DB50BE" w:rsidP="00DB50BE">
      <w:pPr>
        <w:numPr>
          <w:ilvl w:val="0"/>
          <w:numId w:val="685"/>
        </w:numPr>
      </w:pPr>
      <w:r>
        <w:t>you (object, singular/plural)</w:t>
      </w:r>
    </w:p>
    <w:p w:rsidR="002F6378" w:rsidRDefault="00DB50BE">
      <w:r>
        <w:t>Jacob embarrassed you.</w:t>
      </w:r>
    </w:p>
    <w:p w:rsidR="002F6378" w:rsidRDefault="00DB50BE" w:rsidP="00DB50BE">
      <w:pPr>
        <w:numPr>
          <w:ilvl w:val="0"/>
          <w:numId w:val="686"/>
        </w:numPr>
      </w:pPr>
      <w:r>
        <w:t>yours (possessive, singular/plural)</w:t>
      </w:r>
    </w:p>
    <w:p w:rsidR="002F6378" w:rsidRDefault="00DB50BE">
      <w:r>
        <w:t>The hat is yours.</w:t>
      </w:r>
    </w:p>
    <w:p w:rsidR="002F6378" w:rsidRDefault="00DB50BE" w:rsidP="00DB50BE">
      <w:pPr>
        <w:numPr>
          <w:ilvl w:val="0"/>
          <w:numId w:val="687"/>
        </w:numPr>
      </w:pPr>
      <w:r>
        <w:t>your (possessive, modifying a noun, s</w:t>
      </w:r>
      <w:r>
        <w:t>ingular/plural)</w:t>
      </w:r>
    </w:p>
    <w:p w:rsidR="002F6378" w:rsidRDefault="00DB50BE">
      <w:r>
        <w:t>That is your hat.</w:t>
      </w:r>
    </w:p>
    <w:p w:rsidR="002F6378" w:rsidRDefault="00DB50BE">
      <w:r>
        <w:t>The second person uses the pronouns “you,” “your,” and “yours.” We use these three pronouns when addressing one, or more than one, person. Second person is often appropriate for e-mail messages, presentations, and business</w:t>
      </w:r>
      <w:r>
        <w:t xml:space="preserve"> and technical writing.</w:t>
      </w:r>
    </w:p>
    <w:p w:rsidR="002F6378" w:rsidRDefault="00DB50BE">
      <w:r>
        <w:t xml:space="preserve">In non-fiction writing, a speaker will often switch between pronouns. Writers do this only for effect. For example, if a speaker wants to be clear and “get through” to the audience, he might say “you” (second person) throughout the </w:t>
      </w:r>
      <w:r>
        <w:t>text even if the text is mostly in third person. Again, this is strictly for rhetorical effect. Experienced writers use this as a literary tool.</w:t>
      </w:r>
    </w:p>
    <w:p w:rsidR="002F6378" w:rsidRDefault="00DB50BE">
      <w:r>
        <w:rPr>
          <w:b/>
        </w:rPr>
        <w:t>Question 2</w:t>
      </w:r>
      <w:r>
        <w:t>: What is the total number of pronouns in the below example?</w:t>
      </w:r>
    </w:p>
    <w:p w:rsidR="002F6378" w:rsidRDefault="00DB50BE">
      <w:r>
        <w:t>Class, you need to be in your seats when</w:t>
      </w:r>
      <w:r>
        <w:t xml:space="preserve"> the principal arrives. Tom and Jerry, I’m speaking to you as well. By the way, are these comic books yours?</w:t>
      </w:r>
    </w:p>
    <w:p w:rsidR="002F6378" w:rsidRDefault="00DB50BE">
      <w:pPr>
        <w:pStyle w:val="Heading4"/>
      </w:pPr>
      <w:bookmarkStart w:id="672" w:name="scroll-bookmark-687"/>
      <w:r>
        <w:t>Third person point of view:</w:t>
      </w:r>
      <w:bookmarkEnd w:id="672"/>
    </w:p>
    <w:p w:rsidR="002F6378" w:rsidRDefault="00DB50BE">
      <w:r>
        <w:t>Third person refers to a third party individual. It uses the subject pronouns “he,” “she,” “it,” “they.”</w:t>
      </w:r>
    </w:p>
    <w:p w:rsidR="002F6378" w:rsidRDefault="00DB50BE">
      <w:r>
        <w:rPr>
          <w:i/>
        </w:rPr>
        <w:t>Examples:</w:t>
      </w:r>
    </w:p>
    <w:p w:rsidR="002F6378" w:rsidRDefault="00DB50BE" w:rsidP="00DB50BE">
      <w:pPr>
        <w:numPr>
          <w:ilvl w:val="0"/>
          <w:numId w:val="688"/>
        </w:numPr>
      </w:pPr>
      <w:r>
        <w:t xml:space="preserve">he, </w:t>
      </w:r>
      <w:r>
        <w:t>she, it / they (subject, singular/plural)</w:t>
      </w:r>
    </w:p>
    <w:p w:rsidR="002F6378" w:rsidRDefault="00DB50BE">
      <w:r>
        <w:t>He prefers coffee to hot cocoa. (Third person singular)</w:t>
      </w:r>
    </w:p>
    <w:p w:rsidR="002F6378" w:rsidRDefault="00DB50BE">
      <w:r>
        <w:t>They prefer tea to coffee. (Third person plural)</w:t>
      </w:r>
    </w:p>
    <w:p w:rsidR="002F6378" w:rsidRDefault="00DB50BE" w:rsidP="00DB50BE">
      <w:pPr>
        <w:numPr>
          <w:ilvl w:val="0"/>
          <w:numId w:val="689"/>
        </w:numPr>
      </w:pPr>
      <w:r>
        <w:t>him, her, it / them (object, singular/plural)</w:t>
      </w:r>
    </w:p>
    <w:p w:rsidR="002F6378" w:rsidRDefault="00DB50BE">
      <w:r>
        <w:t>Jacob embarrassed her.</w:t>
      </w:r>
    </w:p>
    <w:p w:rsidR="002F6378" w:rsidRDefault="00DB50BE" w:rsidP="00DB50BE">
      <w:pPr>
        <w:numPr>
          <w:ilvl w:val="0"/>
          <w:numId w:val="690"/>
        </w:numPr>
      </w:pPr>
      <w:r>
        <w:t xml:space="preserve">his, hers, its / theirs (possessive, </w:t>
      </w:r>
      <w:r>
        <w:t>singular/plural)</w:t>
      </w:r>
    </w:p>
    <w:p w:rsidR="002F6378" w:rsidRDefault="00DB50BE">
      <w:r>
        <w:t>The hat is theirs.</w:t>
      </w:r>
    </w:p>
    <w:p w:rsidR="002F6378" w:rsidRDefault="00DB50BE" w:rsidP="00DB50BE">
      <w:pPr>
        <w:numPr>
          <w:ilvl w:val="0"/>
          <w:numId w:val="691"/>
        </w:numPr>
      </w:pPr>
      <w:r>
        <w:t>his, her, its / their (possessive, modifying a noun, singular/plural)</w:t>
      </w:r>
    </w:p>
    <w:p w:rsidR="002F6378" w:rsidRDefault="00DB50BE">
      <w:r>
        <w:t>That is their hat.</w:t>
      </w:r>
    </w:p>
    <w:p w:rsidR="002F6378" w:rsidRDefault="00DB50BE">
      <w:r>
        <w:t>The third person is the most common point of view used in fiction writing and is the traditional form for academic writing. Authors</w:t>
      </w:r>
      <w:r>
        <w:t xml:space="preserve"> of novels and composers of papers use “he,” “she,” or “it” when referring to a person, place, thing, or idea.</w:t>
      </w:r>
    </w:p>
    <w:p w:rsidR="002F6378" w:rsidRDefault="00DB50BE">
      <w:r>
        <w:t>Literature in third person point of view is written from an “outside” perspective. This point of view uses third person pronouns to identify char</w:t>
      </w:r>
      <w:r>
        <w:t>acters. In third person writing, the narrator is not a character in the text. Because of this, he can usually “see” what happens to all of the characters.</w:t>
      </w:r>
    </w:p>
    <w:p w:rsidR="002F6378" w:rsidRDefault="00DB50BE">
      <w:r>
        <w:rPr>
          <w:b/>
        </w:rPr>
        <w:t xml:space="preserve">Question 3: </w:t>
      </w:r>
      <w:r>
        <w:t>What is the total number of pronouns in the below example?</w:t>
      </w:r>
    </w:p>
    <w:p w:rsidR="002F6378" w:rsidRDefault="00DB50BE">
      <w:r>
        <w:t>He met her at a conference whe</w:t>
      </w:r>
      <w:r>
        <w:t>re she was the keynote speaker, and it was odd to him that her laptop had a fountain pen sticker on it, because that was his favorite kind of pen. He had his with him and wondered about hers. “A laptop has its place on a desk or on a lap,” he thought, “but</w:t>
      </w:r>
      <w:r>
        <w:t xml:space="preserve"> in the pocket near the heart and in the hand a fountain pen has its.”</w:t>
      </w:r>
    </w:p>
    <w:p w:rsidR="002F6378" w:rsidRDefault="002F6378"/>
    <w:p w:rsidR="002F6378" w:rsidRDefault="00DB50BE">
      <w:r>
        <w:t>For additional clarification, here is a table listing the three different types of personal pronouns.</w:t>
      </w:r>
    </w:p>
    <w:tbl>
      <w:tblPr>
        <w:tblStyle w:val="ScrollTableNormal"/>
        <w:tblW w:w="5000" w:type="pct"/>
        <w:tblLook w:val="0020" w:firstRow="1" w:lastRow="0" w:firstColumn="0" w:lastColumn="0" w:noHBand="0" w:noVBand="0"/>
      </w:tblPr>
      <w:tblGrid>
        <w:gridCol w:w="2196"/>
        <w:gridCol w:w="2031"/>
        <w:gridCol w:w="1985"/>
        <w:gridCol w:w="2345"/>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2F6378"/>
          <w:p w:rsidR="002F6378" w:rsidRDefault="002F6378"/>
          <w:p w:rsidR="002F6378" w:rsidRDefault="002F6378"/>
          <w:p w:rsidR="002F6378" w:rsidRDefault="00DB50BE">
            <w:r>
              <w:t>First Person</w:t>
            </w:r>
          </w:p>
          <w:p w:rsidR="002F6378" w:rsidRDefault="00DB50BE">
            <w:r>
              <w:t>(singular, plural)</w:t>
            </w:r>
          </w:p>
        </w:tc>
        <w:tc>
          <w:tcPr>
            <w:tcW w:w="0" w:type="auto"/>
            <w:tcMar>
              <w:top w:w="30" w:type="dxa"/>
              <w:left w:w="30" w:type="dxa"/>
              <w:bottom w:w="20" w:type="dxa"/>
              <w:right w:w="30" w:type="dxa"/>
            </w:tcMar>
          </w:tcPr>
          <w:p w:rsidR="002F6378" w:rsidRDefault="00DB50BE">
            <w:r>
              <w:t>Subjective Case</w:t>
            </w:r>
          </w:p>
        </w:tc>
        <w:tc>
          <w:tcPr>
            <w:tcW w:w="0" w:type="auto"/>
            <w:tcMar>
              <w:top w:w="30" w:type="dxa"/>
              <w:left w:w="30" w:type="dxa"/>
              <w:bottom w:w="20" w:type="dxa"/>
              <w:right w:w="30" w:type="dxa"/>
            </w:tcMar>
          </w:tcPr>
          <w:p w:rsidR="002F6378" w:rsidRDefault="00DB50BE">
            <w:r>
              <w:t>Objective Case</w:t>
            </w:r>
          </w:p>
        </w:tc>
        <w:tc>
          <w:tcPr>
            <w:tcW w:w="0" w:type="auto"/>
            <w:tcMar>
              <w:top w:w="30" w:type="dxa"/>
              <w:left w:w="30" w:type="dxa"/>
              <w:bottom w:w="20" w:type="dxa"/>
              <w:right w:w="30" w:type="dxa"/>
            </w:tcMar>
          </w:tcPr>
          <w:p w:rsidR="002F6378" w:rsidRDefault="00DB50BE">
            <w:r>
              <w:t>Possessive Case</w:t>
            </w:r>
          </w:p>
        </w:tc>
      </w:tr>
      <w:tr w:rsidR="002F6378" w:rsidTr="002F6378">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I, we</w:t>
            </w:r>
          </w:p>
        </w:tc>
        <w:tc>
          <w:tcPr>
            <w:tcW w:w="0" w:type="auto"/>
            <w:tcMar>
              <w:top w:w="30" w:type="dxa"/>
              <w:left w:w="30" w:type="dxa"/>
              <w:bottom w:w="20" w:type="dxa"/>
              <w:right w:w="30" w:type="dxa"/>
            </w:tcMar>
          </w:tcPr>
          <w:p w:rsidR="002F6378" w:rsidRDefault="00DB50BE">
            <w:r>
              <w:t>me, us</w:t>
            </w:r>
          </w:p>
        </w:tc>
        <w:tc>
          <w:tcPr>
            <w:tcW w:w="0" w:type="auto"/>
            <w:tcMar>
              <w:top w:w="30" w:type="dxa"/>
              <w:left w:w="30" w:type="dxa"/>
              <w:bottom w:w="20" w:type="dxa"/>
              <w:right w:w="30" w:type="dxa"/>
            </w:tcMar>
          </w:tcPr>
          <w:p w:rsidR="002F6378" w:rsidRDefault="00DB50BE">
            <w:r>
              <w:t>my/mine, our/ours</w:t>
            </w:r>
          </w:p>
        </w:tc>
      </w:tr>
      <w:tr w:rsidR="002F6378" w:rsidTr="002F6378">
        <w:tc>
          <w:tcPr>
            <w:tcW w:w="0" w:type="auto"/>
            <w:tcMar>
              <w:top w:w="30" w:type="dxa"/>
              <w:left w:w="30" w:type="dxa"/>
              <w:bottom w:w="20" w:type="dxa"/>
              <w:right w:w="30" w:type="dxa"/>
            </w:tcMar>
          </w:tcPr>
          <w:p w:rsidR="002F6378" w:rsidRDefault="00DB50BE">
            <w:r>
              <w:t>Second Person</w:t>
            </w:r>
          </w:p>
          <w:p w:rsidR="002F6378" w:rsidRDefault="00DB50BE">
            <w:r>
              <w:t>(singular &amp; plural)</w:t>
            </w:r>
          </w:p>
        </w:tc>
        <w:tc>
          <w:tcPr>
            <w:tcW w:w="0" w:type="auto"/>
            <w:tcMar>
              <w:top w:w="30" w:type="dxa"/>
              <w:left w:w="30" w:type="dxa"/>
              <w:bottom w:w="20" w:type="dxa"/>
              <w:right w:w="30" w:type="dxa"/>
            </w:tcMar>
          </w:tcPr>
          <w:p w:rsidR="002F6378" w:rsidRDefault="00DB50BE">
            <w:r>
              <w:t>you</w:t>
            </w:r>
          </w:p>
        </w:tc>
        <w:tc>
          <w:tcPr>
            <w:tcW w:w="0" w:type="auto"/>
            <w:tcMar>
              <w:top w:w="30" w:type="dxa"/>
              <w:left w:w="30" w:type="dxa"/>
              <w:bottom w:w="20" w:type="dxa"/>
              <w:right w:w="30" w:type="dxa"/>
            </w:tcMar>
          </w:tcPr>
          <w:p w:rsidR="002F6378" w:rsidRDefault="00DB50BE">
            <w:r>
              <w:t>you</w:t>
            </w:r>
          </w:p>
        </w:tc>
        <w:tc>
          <w:tcPr>
            <w:tcW w:w="0" w:type="auto"/>
            <w:tcMar>
              <w:top w:w="30" w:type="dxa"/>
              <w:left w:w="30" w:type="dxa"/>
              <w:bottom w:w="20" w:type="dxa"/>
              <w:right w:w="30" w:type="dxa"/>
            </w:tcMar>
          </w:tcPr>
          <w:p w:rsidR="002F6378" w:rsidRDefault="00DB50BE">
            <w:r>
              <w:t>your/yours</w:t>
            </w:r>
          </w:p>
        </w:tc>
      </w:tr>
      <w:tr w:rsidR="002F6378" w:rsidTr="002F6378">
        <w:tc>
          <w:tcPr>
            <w:tcW w:w="0" w:type="auto"/>
            <w:vMerge w:val="restart"/>
            <w:tcMar>
              <w:top w:w="30" w:type="dxa"/>
              <w:left w:w="30" w:type="dxa"/>
              <w:bottom w:w="20" w:type="dxa"/>
              <w:right w:w="30" w:type="dxa"/>
            </w:tcMar>
          </w:tcPr>
          <w:p w:rsidR="002F6378" w:rsidRDefault="00DB50BE">
            <w:r>
              <w:rPr>
                <w:color w:val="333333"/>
              </w:rPr>
              <w:t>Third Person</w:t>
            </w:r>
          </w:p>
          <w:p w:rsidR="002F6378" w:rsidRDefault="00DB50BE">
            <w:r>
              <w:rPr>
                <w:color w:val="333333"/>
              </w:rPr>
              <w:t>(singular)</w:t>
            </w:r>
          </w:p>
          <w:p w:rsidR="002F6378" w:rsidRDefault="00DB50BE">
            <w:r>
              <w:rPr>
                <w:color w:val="333333"/>
              </w:rPr>
              <w:br/>
            </w:r>
          </w:p>
          <w:p w:rsidR="002F6378" w:rsidRDefault="002F6378"/>
          <w:p w:rsidR="002F6378" w:rsidRDefault="00DB50BE">
            <w:r>
              <w:rPr>
                <w:color w:val="333333"/>
              </w:rPr>
              <w:t>(plural)</w:t>
            </w:r>
          </w:p>
        </w:tc>
        <w:tc>
          <w:tcPr>
            <w:tcW w:w="0" w:type="auto"/>
            <w:tcMar>
              <w:top w:w="30" w:type="dxa"/>
              <w:left w:w="30" w:type="dxa"/>
              <w:bottom w:w="20" w:type="dxa"/>
              <w:right w:w="30" w:type="dxa"/>
            </w:tcMar>
          </w:tcPr>
          <w:p w:rsidR="002F6378" w:rsidRDefault="00DB50BE">
            <w:r>
              <w:rPr>
                <w:color w:val="333333"/>
              </w:rPr>
              <w:t>he (masculine)</w:t>
            </w:r>
          </w:p>
          <w:p w:rsidR="002F6378" w:rsidRDefault="00DB50BE">
            <w:r>
              <w:rPr>
                <w:color w:val="333333"/>
              </w:rPr>
              <w:t>she (feminine)</w:t>
            </w:r>
          </w:p>
          <w:p w:rsidR="002F6378" w:rsidRDefault="00DB50BE">
            <w:r>
              <w:rPr>
                <w:color w:val="333333"/>
              </w:rPr>
              <w:t>it (neuter)</w:t>
            </w:r>
          </w:p>
        </w:tc>
        <w:tc>
          <w:tcPr>
            <w:tcW w:w="0" w:type="auto"/>
            <w:tcMar>
              <w:top w:w="30" w:type="dxa"/>
              <w:left w:w="30" w:type="dxa"/>
              <w:bottom w:w="20" w:type="dxa"/>
              <w:right w:w="30" w:type="dxa"/>
            </w:tcMar>
          </w:tcPr>
          <w:p w:rsidR="002F6378" w:rsidRDefault="00DB50BE">
            <w:r>
              <w:rPr>
                <w:color w:val="333333"/>
              </w:rPr>
              <w:t>him (masculine)</w:t>
            </w:r>
          </w:p>
          <w:p w:rsidR="002F6378" w:rsidRDefault="00DB50BE">
            <w:r>
              <w:rPr>
                <w:color w:val="333333"/>
              </w:rPr>
              <w:t>her (feminine)</w:t>
            </w:r>
          </w:p>
          <w:p w:rsidR="002F6378" w:rsidRDefault="00DB50BE">
            <w:r>
              <w:rPr>
                <w:color w:val="333333"/>
              </w:rPr>
              <w:t>it (neuter)</w:t>
            </w:r>
          </w:p>
        </w:tc>
        <w:tc>
          <w:tcPr>
            <w:tcW w:w="0" w:type="auto"/>
            <w:tcMar>
              <w:top w:w="30" w:type="dxa"/>
              <w:left w:w="30" w:type="dxa"/>
              <w:bottom w:w="20" w:type="dxa"/>
              <w:right w:w="30" w:type="dxa"/>
            </w:tcMar>
          </w:tcPr>
          <w:p w:rsidR="002F6378" w:rsidRDefault="00DB50BE">
            <w:r>
              <w:rPr>
                <w:color w:val="333333"/>
              </w:rPr>
              <w:t>his/his (masculine)</w:t>
            </w:r>
          </w:p>
          <w:p w:rsidR="002F6378" w:rsidRDefault="00DB50BE">
            <w:r>
              <w:rPr>
                <w:color w:val="333333"/>
              </w:rPr>
              <w:t>her/hers (feminine)</w:t>
            </w:r>
          </w:p>
          <w:p w:rsidR="002F6378" w:rsidRDefault="00DB50BE">
            <w:r>
              <w:rPr>
                <w:color w:val="333333"/>
              </w:rPr>
              <w:t>its/its</w:t>
            </w:r>
            <w:r>
              <w:rPr>
                <w:color w:val="333333"/>
              </w:rPr>
              <w:t xml:space="preserve"> (neuter)</w:t>
            </w:r>
          </w:p>
        </w:tc>
      </w:tr>
      <w:tr w:rsidR="002F6378" w:rsidTr="002F6378">
        <w:tc>
          <w:tcPr>
            <w:tcW w:w="0" w:type="auto"/>
            <w:vMerge/>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they</w:t>
            </w:r>
          </w:p>
        </w:tc>
        <w:tc>
          <w:tcPr>
            <w:tcW w:w="0" w:type="auto"/>
            <w:tcMar>
              <w:top w:w="30" w:type="dxa"/>
              <w:left w:w="30" w:type="dxa"/>
              <w:bottom w:w="20" w:type="dxa"/>
              <w:right w:w="30" w:type="dxa"/>
            </w:tcMar>
          </w:tcPr>
          <w:p w:rsidR="002F6378" w:rsidRDefault="00DB50BE">
            <w:r>
              <w:t>them</w:t>
            </w:r>
          </w:p>
        </w:tc>
        <w:tc>
          <w:tcPr>
            <w:tcW w:w="0" w:type="auto"/>
            <w:tcMar>
              <w:top w:w="30" w:type="dxa"/>
              <w:left w:w="30" w:type="dxa"/>
              <w:bottom w:w="20" w:type="dxa"/>
              <w:right w:w="30" w:type="dxa"/>
            </w:tcMar>
          </w:tcPr>
          <w:p w:rsidR="002F6378" w:rsidRDefault="00DB50BE">
            <w:r>
              <w:t>their/theirs</w:t>
            </w:r>
          </w:p>
        </w:tc>
      </w:tr>
    </w:tbl>
    <w:p w:rsidR="002F6378" w:rsidRDefault="002F6378"/>
    <w:p w:rsidR="002F6378" w:rsidRDefault="00DB50BE">
      <w:r>
        <w:rPr>
          <w:b/>
          <w:color w:val="000000"/>
        </w:rPr>
        <w:t>Answers to the Questions</w:t>
      </w:r>
    </w:p>
    <w:p w:rsidR="002F6378" w:rsidRDefault="00DB50BE" w:rsidP="00DB50BE">
      <w:pPr>
        <w:numPr>
          <w:ilvl w:val="0"/>
          <w:numId w:val="692"/>
        </w:numPr>
      </w:pPr>
      <w:r>
        <w:rPr>
          <w:b/>
        </w:rPr>
        <w:t>I</w:t>
      </w:r>
      <w:r>
        <w:t xml:space="preserve"> asked Sam to help </w:t>
      </w:r>
      <w:r>
        <w:rPr>
          <w:b/>
        </w:rPr>
        <w:t>me</w:t>
      </w:r>
      <w:r>
        <w:t xml:space="preserve"> with </w:t>
      </w:r>
      <w:r>
        <w:rPr>
          <w:b/>
        </w:rPr>
        <w:t>my</w:t>
      </w:r>
      <w:r>
        <w:t xml:space="preserve"> Happy New Year mailing, and </w:t>
      </w:r>
      <w:r>
        <w:rPr>
          <w:b/>
        </w:rPr>
        <w:t>we</w:t>
      </w:r>
      <w:r>
        <w:t xml:space="preserve"> somehow got the project done early during the last week of December in spite of </w:t>
      </w:r>
      <w:r>
        <w:rPr>
          <w:b/>
        </w:rPr>
        <w:t>our</w:t>
      </w:r>
      <w:r>
        <w:t xml:space="preserve"> packed schedules. </w:t>
      </w:r>
      <w:r>
        <w:rPr>
          <w:b/>
        </w:rPr>
        <w:t>I</w:t>
      </w:r>
      <w:r>
        <w:t xml:space="preserve">’m quite proud of </w:t>
      </w:r>
      <w:r>
        <w:rPr>
          <w:b/>
        </w:rPr>
        <w:t>us</w:t>
      </w:r>
      <w:r>
        <w:t xml:space="preserve"> and ende</w:t>
      </w:r>
      <w:r>
        <w:t xml:space="preserve">d up calling the project </w:t>
      </w:r>
      <w:r>
        <w:rPr>
          <w:b/>
        </w:rPr>
        <w:t>ours</w:t>
      </w:r>
      <w:r>
        <w:t xml:space="preserve"> instead of </w:t>
      </w:r>
      <w:r>
        <w:rPr>
          <w:b/>
        </w:rPr>
        <w:t>mine</w:t>
      </w:r>
      <w:r>
        <w:t>.</w:t>
      </w:r>
    </w:p>
    <w:p w:rsidR="002F6378" w:rsidRDefault="00DB50BE" w:rsidP="00DB50BE">
      <w:pPr>
        <w:numPr>
          <w:ilvl w:val="0"/>
          <w:numId w:val="692"/>
        </w:numPr>
      </w:pPr>
      <w:r>
        <w:t xml:space="preserve">Class, </w:t>
      </w:r>
      <w:r>
        <w:rPr>
          <w:b/>
        </w:rPr>
        <w:t>you</w:t>
      </w:r>
      <w:r>
        <w:t xml:space="preserve"> need to be in </w:t>
      </w:r>
      <w:r>
        <w:rPr>
          <w:b/>
        </w:rPr>
        <w:t>your</w:t>
      </w:r>
      <w:r>
        <w:t xml:space="preserve"> seats when the principal arrives. Tom and Jerry, </w:t>
      </w:r>
      <w:r>
        <w:rPr>
          <w:b/>
        </w:rPr>
        <w:t>I</w:t>
      </w:r>
      <w:r>
        <w:t xml:space="preserve">’m speaking to </w:t>
      </w:r>
      <w:r>
        <w:rPr>
          <w:b/>
        </w:rPr>
        <w:t>you</w:t>
      </w:r>
      <w:r>
        <w:t xml:space="preserve"> as well. By the way, are </w:t>
      </w:r>
      <w:r>
        <w:rPr>
          <w:b/>
        </w:rPr>
        <w:t>these</w:t>
      </w:r>
      <w:r>
        <w:t xml:space="preserve"> comic books </w:t>
      </w:r>
      <w:r>
        <w:rPr>
          <w:b/>
        </w:rPr>
        <w:t>yours</w:t>
      </w:r>
      <w:r>
        <w:t>?</w:t>
      </w:r>
    </w:p>
    <w:p w:rsidR="002F6378" w:rsidRDefault="00DB50BE" w:rsidP="00DB50BE">
      <w:pPr>
        <w:numPr>
          <w:ilvl w:val="0"/>
          <w:numId w:val="692"/>
        </w:numPr>
      </w:pPr>
      <w:r>
        <w:rPr>
          <w:b/>
          <w:color w:val="000000"/>
        </w:rPr>
        <w:t xml:space="preserve">He </w:t>
      </w:r>
      <w:r>
        <w:rPr>
          <w:color w:val="000000"/>
        </w:rPr>
        <w:t xml:space="preserve">met </w:t>
      </w:r>
      <w:r>
        <w:rPr>
          <w:b/>
          <w:color w:val="000000"/>
        </w:rPr>
        <w:t xml:space="preserve">her </w:t>
      </w:r>
      <w:r>
        <w:rPr>
          <w:color w:val="000000"/>
        </w:rPr>
        <w:t xml:space="preserve">at a conference where </w:t>
      </w:r>
      <w:r>
        <w:rPr>
          <w:b/>
          <w:color w:val="000000"/>
        </w:rPr>
        <w:t xml:space="preserve">she </w:t>
      </w:r>
      <w:r>
        <w:rPr>
          <w:color w:val="000000"/>
        </w:rPr>
        <w:t xml:space="preserve">was the keynote speaker, and </w:t>
      </w:r>
      <w:r>
        <w:rPr>
          <w:b/>
          <w:color w:val="000000"/>
        </w:rPr>
        <w:t xml:space="preserve">it </w:t>
      </w:r>
      <w:r>
        <w:rPr>
          <w:color w:val="000000"/>
        </w:rPr>
        <w:t xml:space="preserve">was odd to </w:t>
      </w:r>
      <w:r>
        <w:rPr>
          <w:b/>
          <w:color w:val="000000"/>
        </w:rPr>
        <w:t xml:space="preserve">him </w:t>
      </w:r>
      <w:r>
        <w:rPr>
          <w:color w:val="000000"/>
        </w:rPr>
        <w:t xml:space="preserve">that </w:t>
      </w:r>
      <w:r>
        <w:rPr>
          <w:b/>
          <w:color w:val="000000"/>
        </w:rPr>
        <w:t xml:space="preserve">her </w:t>
      </w:r>
      <w:r>
        <w:rPr>
          <w:color w:val="000000"/>
        </w:rPr>
        <w:t xml:space="preserve">laptop had a fountain pen sticker on it, because </w:t>
      </w:r>
      <w:r>
        <w:rPr>
          <w:b/>
          <w:color w:val="000000"/>
        </w:rPr>
        <w:t>that</w:t>
      </w:r>
      <w:r>
        <w:rPr>
          <w:color w:val="000000"/>
        </w:rPr>
        <w:t xml:space="preserve"> was </w:t>
      </w:r>
      <w:r>
        <w:rPr>
          <w:b/>
          <w:color w:val="000000"/>
        </w:rPr>
        <w:t xml:space="preserve">his </w:t>
      </w:r>
      <w:r>
        <w:rPr>
          <w:color w:val="000000"/>
        </w:rPr>
        <w:t xml:space="preserve">favorite kind of pen. </w:t>
      </w:r>
      <w:r>
        <w:rPr>
          <w:b/>
          <w:color w:val="000000"/>
        </w:rPr>
        <w:t>He</w:t>
      </w:r>
      <w:r>
        <w:rPr>
          <w:color w:val="000000"/>
        </w:rPr>
        <w:t xml:space="preserve"> had </w:t>
      </w:r>
      <w:r>
        <w:rPr>
          <w:b/>
          <w:color w:val="000000"/>
        </w:rPr>
        <w:t xml:space="preserve">his </w:t>
      </w:r>
      <w:r>
        <w:rPr>
          <w:color w:val="000000"/>
        </w:rPr>
        <w:t xml:space="preserve">with </w:t>
      </w:r>
      <w:r>
        <w:rPr>
          <w:b/>
          <w:color w:val="000000"/>
        </w:rPr>
        <w:t>him</w:t>
      </w:r>
      <w:r>
        <w:rPr>
          <w:color w:val="000000"/>
        </w:rPr>
        <w:t xml:space="preserve"> and wondered about </w:t>
      </w:r>
      <w:r>
        <w:rPr>
          <w:b/>
          <w:color w:val="000000"/>
        </w:rPr>
        <w:t>hers</w:t>
      </w:r>
      <w:r>
        <w:rPr>
          <w:color w:val="000000"/>
        </w:rPr>
        <w:t xml:space="preserve">. “A laptop has </w:t>
      </w:r>
      <w:r>
        <w:rPr>
          <w:b/>
          <w:color w:val="000000"/>
        </w:rPr>
        <w:t xml:space="preserve">its </w:t>
      </w:r>
      <w:r>
        <w:rPr>
          <w:color w:val="000000"/>
        </w:rPr>
        <w:t xml:space="preserve">place on a desk or on a lap,” </w:t>
      </w:r>
      <w:r>
        <w:rPr>
          <w:b/>
          <w:color w:val="000000"/>
        </w:rPr>
        <w:t>he</w:t>
      </w:r>
      <w:r>
        <w:rPr>
          <w:color w:val="000000"/>
        </w:rPr>
        <w:t xml:space="preserve"> thought, “but in the</w:t>
      </w:r>
      <w:r>
        <w:rPr>
          <w:color w:val="000000"/>
        </w:rPr>
        <w:t xml:space="preserve"> pocket near the heart and in the hand a fountain pen has </w:t>
      </w:r>
      <w:r>
        <w:rPr>
          <w:b/>
          <w:color w:val="000000"/>
        </w:rPr>
        <w:t>its</w:t>
      </w:r>
      <w:r>
        <w:rPr>
          <w:color w:val="000000"/>
        </w:rPr>
        <w:t>.”</w:t>
      </w:r>
    </w:p>
    <w:p w:rsidR="002F6378" w:rsidRDefault="002F6378"/>
    <w:p w:rsidR="002F6378" w:rsidRDefault="00DB50BE">
      <w:pPr>
        <w:pStyle w:val="Heading3"/>
      </w:pPr>
      <w:bookmarkStart w:id="673" w:name="scroll-bookmark-688"/>
      <w:r>
        <w:t>Possessive Pronouns</w:t>
      </w:r>
      <w:bookmarkEnd w:id="673"/>
    </w:p>
    <w:p w:rsidR="002F6378" w:rsidRDefault="00DB50BE">
      <w:r>
        <w:rPr>
          <w:b/>
        </w:rPr>
        <w:t>Possessive pronouns</w:t>
      </w:r>
      <w:r>
        <w:t xml:space="preserve"> are used in English to avoid repeating information that is already clear. In general it makes the sentence less confusing because the same information is not being repeated.</w:t>
      </w:r>
    </w:p>
    <w:tbl>
      <w:tblPr>
        <w:tblStyle w:val="ScrollNote"/>
        <w:tblW w:w="5000" w:type="pct"/>
        <w:tblLook w:val="0180" w:firstRow="0" w:lastRow="0" w:firstColumn="1" w:lastColumn="1" w:noHBand="0" w:noVBand="0"/>
      </w:tblPr>
      <w:tblGrid>
        <w:gridCol w:w="8613"/>
      </w:tblGrid>
      <w:tr w:rsidR="002F6378">
        <w:tc>
          <w:tcPr>
            <w:tcW w:w="0" w:type="auto"/>
          </w:tcPr>
          <w:p w:rsidR="002F6378" w:rsidRDefault="00DB50BE">
            <w:r>
              <w:rPr>
                <w:sz w:val="24"/>
              </w:rPr>
              <w:t>Remember that with possessive pronouns there are no apostrophes (').</w:t>
            </w:r>
          </w:p>
          <w:p w:rsidR="002F6378" w:rsidRDefault="00DB50BE">
            <w:r>
              <w:rPr>
                <w:b/>
                <w:sz w:val="24"/>
              </w:rPr>
              <w:t>It's</w:t>
            </w:r>
            <w:r>
              <w:rPr>
                <w:sz w:val="24"/>
              </w:rPr>
              <w:t xml:space="preserve"> a cold </w:t>
            </w:r>
            <w:r>
              <w:rPr>
                <w:sz w:val="24"/>
              </w:rPr>
              <w:t>night. (Verb)</w:t>
            </w:r>
          </w:p>
          <w:p w:rsidR="002F6378" w:rsidRDefault="00DB50BE">
            <w:r>
              <w:rPr>
                <w:sz w:val="24"/>
              </w:rPr>
              <w:t xml:space="preserve">The dog bit </w:t>
            </w:r>
            <w:r>
              <w:rPr>
                <w:b/>
                <w:sz w:val="24"/>
              </w:rPr>
              <w:t>its</w:t>
            </w:r>
            <w:r>
              <w:rPr>
                <w:sz w:val="24"/>
              </w:rPr>
              <w:t xml:space="preserve"> tail. (Possessive pronoun)</w:t>
            </w:r>
          </w:p>
        </w:tc>
      </w:tr>
    </w:tbl>
    <w:p w:rsidR="002F6378" w:rsidRDefault="00DB50BE">
      <w:r>
        <w:t>Possessive pronouns refer to something which belongs to someone or something. They can take the place of both the pronoun and the noun which is possessed, and they’re generally found at the end of t</w:t>
      </w:r>
      <w:r>
        <w:t>he clause or sentence.</w:t>
      </w:r>
    </w:p>
    <w:p w:rsidR="002F6378" w:rsidRDefault="00DB50BE">
      <w:r>
        <w:t>We use possessive pronouns depending on:</w:t>
      </w:r>
    </w:p>
    <w:p w:rsidR="002F6378" w:rsidRDefault="00DB50BE" w:rsidP="00DB50BE">
      <w:pPr>
        <w:numPr>
          <w:ilvl w:val="0"/>
          <w:numId w:val="693"/>
        </w:numPr>
      </w:pPr>
      <w:r>
        <w:t xml:space="preserve">number: singular (eg: </w:t>
      </w:r>
      <w:r>
        <w:rPr>
          <w:b/>
        </w:rPr>
        <w:t>mine</w:t>
      </w:r>
      <w:r>
        <w:t xml:space="preserve">) or plural (eg: </w:t>
      </w:r>
      <w:r>
        <w:rPr>
          <w:b/>
        </w:rPr>
        <w:t>ours</w:t>
      </w:r>
      <w:r>
        <w:t>)</w:t>
      </w:r>
    </w:p>
    <w:p w:rsidR="002F6378" w:rsidRDefault="00DB50BE" w:rsidP="00DB50BE">
      <w:pPr>
        <w:numPr>
          <w:ilvl w:val="0"/>
          <w:numId w:val="693"/>
        </w:numPr>
      </w:pPr>
      <w:r>
        <w:t>person: 1st person (eg:</w:t>
      </w:r>
      <w:r>
        <w:rPr>
          <w:b/>
        </w:rPr>
        <w:t xml:space="preserve"> mine</w:t>
      </w:r>
      <w:r>
        <w:t xml:space="preserve">), 2nd person (eg: </w:t>
      </w:r>
      <w:r>
        <w:rPr>
          <w:b/>
        </w:rPr>
        <w:t>yours</w:t>
      </w:r>
      <w:r>
        <w:t xml:space="preserve">) or 3rd person (eg: </w:t>
      </w:r>
      <w:r>
        <w:rPr>
          <w:b/>
        </w:rPr>
        <w:t>his</w:t>
      </w:r>
      <w:r>
        <w:t>)</w:t>
      </w:r>
    </w:p>
    <w:p w:rsidR="002F6378" w:rsidRDefault="00DB50BE" w:rsidP="00DB50BE">
      <w:pPr>
        <w:numPr>
          <w:ilvl w:val="0"/>
          <w:numId w:val="693"/>
        </w:numPr>
      </w:pPr>
      <w:r>
        <w:t>gender: male (</w:t>
      </w:r>
      <w:r>
        <w:rPr>
          <w:b/>
        </w:rPr>
        <w:t>his</w:t>
      </w:r>
      <w:r>
        <w:t>), female (</w:t>
      </w:r>
      <w:r>
        <w:rPr>
          <w:b/>
        </w:rPr>
        <w:t>hers</w:t>
      </w:r>
      <w:r>
        <w:t>)</w:t>
      </w:r>
    </w:p>
    <w:p w:rsidR="002F6378" w:rsidRDefault="00DB50BE">
      <w:r>
        <w:t>Below are the possessive pronou</w:t>
      </w:r>
      <w:r>
        <w:t>ns, followed by some example sentences. Notice that each possessive pronoun can:</w:t>
      </w:r>
    </w:p>
    <w:p w:rsidR="002F6378" w:rsidRDefault="00DB50BE" w:rsidP="00DB50BE">
      <w:pPr>
        <w:numPr>
          <w:ilvl w:val="0"/>
          <w:numId w:val="694"/>
        </w:numPr>
      </w:pPr>
      <w:r>
        <w:t xml:space="preserve">be subject </w:t>
      </w:r>
      <w:r>
        <w:rPr>
          <w:i/>
        </w:rPr>
        <w:t>or</w:t>
      </w:r>
      <w:r>
        <w:t xml:space="preserve"> object</w:t>
      </w:r>
    </w:p>
    <w:p w:rsidR="002F6378" w:rsidRDefault="00DB50BE" w:rsidP="00DB50BE">
      <w:pPr>
        <w:numPr>
          <w:ilvl w:val="0"/>
          <w:numId w:val="694"/>
        </w:numPr>
      </w:pPr>
      <w:r>
        <w:t xml:space="preserve">refer to a singular </w:t>
      </w:r>
      <w:r>
        <w:rPr>
          <w:i/>
        </w:rPr>
        <w:t>or</w:t>
      </w:r>
      <w:r>
        <w:t xml:space="preserve"> plural antecedent</w:t>
      </w:r>
    </w:p>
    <w:p w:rsidR="002F6378" w:rsidRDefault="00DB50BE">
      <w:r>
        <w:t>The table below lists the different possessive pronouns:</w:t>
      </w:r>
    </w:p>
    <w:tbl>
      <w:tblPr>
        <w:tblStyle w:val="ScrollTableNormal"/>
        <w:tblW w:w="5000" w:type="pct"/>
        <w:tblLook w:val="0020" w:firstRow="1" w:lastRow="0" w:firstColumn="0" w:lastColumn="0" w:noHBand="0" w:noVBand="0"/>
      </w:tblPr>
      <w:tblGrid>
        <w:gridCol w:w="1235"/>
        <w:gridCol w:w="1118"/>
        <w:gridCol w:w="2984"/>
        <w:gridCol w:w="3220"/>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b/>
              </w:rPr>
              <w:t>Number</w:t>
            </w:r>
          </w:p>
        </w:tc>
        <w:tc>
          <w:tcPr>
            <w:tcW w:w="0" w:type="auto"/>
            <w:tcMar>
              <w:top w:w="30" w:type="dxa"/>
              <w:left w:w="30" w:type="dxa"/>
              <w:bottom w:w="20" w:type="dxa"/>
              <w:right w:w="30" w:type="dxa"/>
            </w:tcMar>
          </w:tcPr>
          <w:p w:rsidR="002F6378" w:rsidRDefault="00DB50BE">
            <w:r>
              <w:rPr>
                <w:b/>
              </w:rPr>
              <w:t>Person</w:t>
            </w:r>
          </w:p>
        </w:tc>
        <w:tc>
          <w:tcPr>
            <w:tcW w:w="0" w:type="auto"/>
            <w:tcMar>
              <w:top w:w="30" w:type="dxa"/>
              <w:left w:w="30" w:type="dxa"/>
              <w:bottom w:w="20" w:type="dxa"/>
              <w:right w:w="30" w:type="dxa"/>
            </w:tcMar>
          </w:tcPr>
          <w:p w:rsidR="002F6378" w:rsidRDefault="00DB50BE">
            <w:r>
              <w:rPr>
                <w:b/>
              </w:rPr>
              <w:t>Gender (of "owner")</w:t>
            </w:r>
          </w:p>
        </w:tc>
        <w:tc>
          <w:tcPr>
            <w:tcW w:w="0" w:type="auto"/>
            <w:tcMar>
              <w:top w:w="30" w:type="dxa"/>
              <w:left w:w="30" w:type="dxa"/>
              <w:bottom w:w="20" w:type="dxa"/>
              <w:right w:w="30" w:type="dxa"/>
            </w:tcMar>
          </w:tcPr>
          <w:p w:rsidR="002F6378" w:rsidRDefault="00DB50BE">
            <w:r>
              <w:rPr>
                <w:b/>
              </w:rPr>
              <w:t>Possessive pronouns</w:t>
            </w:r>
          </w:p>
        </w:tc>
      </w:tr>
      <w:tr w:rsidR="002F6378" w:rsidTr="002F6378">
        <w:tc>
          <w:tcPr>
            <w:tcW w:w="0" w:type="auto"/>
            <w:vMerge w:val="restart"/>
            <w:tcMar>
              <w:top w:w="30" w:type="dxa"/>
              <w:left w:w="30" w:type="dxa"/>
              <w:bottom w:w="20" w:type="dxa"/>
              <w:right w:w="30" w:type="dxa"/>
            </w:tcMar>
          </w:tcPr>
          <w:p w:rsidR="002F6378" w:rsidRDefault="00DB50BE">
            <w:r>
              <w:t>singular</w:t>
            </w:r>
          </w:p>
          <w:p w:rsidR="002F6378" w:rsidRDefault="002F6378"/>
          <w:p w:rsidR="002F6378" w:rsidRDefault="002F6378"/>
        </w:tc>
        <w:tc>
          <w:tcPr>
            <w:tcW w:w="0" w:type="auto"/>
            <w:tcMar>
              <w:top w:w="30" w:type="dxa"/>
              <w:left w:w="30" w:type="dxa"/>
              <w:bottom w:w="20" w:type="dxa"/>
              <w:right w:w="30" w:type="dxa"/>
            </w:tcMar>
          </w:tcPr>
          <w:p w:rsidR="002F6378" w:rsidRDefault="00DB50BE">
            <w:r>
              <w:t>1st</w:t>
            </w:r>
          </w:p>
        </w:tc>
        <w:tc>
          <w:tcPr>
            <w:tcW w:w="0" w:type="auto"/>
            <w:tcMar>
              <w:top w:w="30" w:type="dxa"/>
              <w:left w:w="30" w:type="dxa"/>
              <w:bottom w:w="20" w:type="dxa"/>
              <w:right w:w="30" w:type="dxa"/>
            </w:tcMar>
          </w:tcPr>
          <w:p w:rsidR="002F6378" w:rsidRDefault="00DB50BE">
            <w:r>
              <w:t>male/ female</w:t>
            </w:r>
          </w:p>
        </w:tc>
        <w:tc>
          <w:tcPr>
            <w:tcW w:w="0" w:type="auto"/>
            <w:tcMar>
              <w:top w:w="30" w:type="dxa"/>
              <w:left w:w="30" w:type="dxa"/>
              <w:bottom w:w="20" w:type="dxa"/>
              <w:right w:w="30" w:type="dxa"/>
            </w:tcMar>
          </w:tcPr>
          <w:p w:rsidR="002F6378" w:rsidRDefault="00DB50BE">
            <w:r>
              <w:rPr>
                <w:b/>
              </w:rPr>
              <w:t>mine</w:t>
            </w:r>
          </w:p>
        </w:tc>
      </w:tr>
      <w:tr w:rsidR="002F6378" w:rsidTr="002F6378">
        <w:tc>
          <w:tcPr>
            <w:tcW w:w="0" w:type="auto"/>
            <w:vMerge/>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2nd</w:t>
            </w:r>
          </w:p>
        </w:tc>
        <w:tc>
          <w:tcPr>
            <w:tcW w:w="0" w:type="auto"/>
            <w:tcMar>
              <w:top w:w="30" w:type="dxa"/>
              <w:left w:w="30" w:type="dxa"/>
              <w:bottom w:w="20" w:type="dxa"/>
              <w:right w:w="30" w:type="dxa"/>
            </w:tcMar>
          </w:tcPr>
          <w:p w:rsidR="002F6378" w:rsidRDefault="00DB50BE">
            <w:r>
              <w:t>male/ female</w:t>
            </w:r>
          </w:p>
        </w:tc>
        <w:tc>
          <w:tcPr>
            <w:tcW w:w="0" w:type="auto"/>
            <w:tcMar>
              <w:top w:w="30" w:type="dxa"/>
              <w:left w:w="30" w:type="dxa"/>
              <w:bottom w:w="20" w:type="dxa"/>
              <w:right w:w="30" w:type="dxa"/>
            </w:tcMar>
          </w:tcPr>
          <w:p w:rsidR="002F6378" w:rsidRDefault="00DB50BE">
            <w:r>
              <w:rPr>
                <w:b/>
              </w:rPr>
              <w:t>yours</w:t>
            </w:r>
          </w:p>
        </w:tc>
      </w:tr>
      <w:tr w:rsidR="002F6378" w:rsidTr="002F6378">
        <w:tc>
          <w:tcPr>
            <w:tcW w:w="0" w:type="auto"/>
            <w:vMerge/>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3rd</w:t>
            </w:r>
          </w:p>
        </w:tc>
        <w:tc>
          <w:tcPr>
            <w:tcW w:w="0" w:type="auto"/>
            <w:tcMar>
              <w:top w:w="30" w:type="dxa"/>
              <w:left w:w="30" w:type="dxa"/>
              <w:bottom w:w="20" w:type="dxa"/>
              <w:right w:w="30" w:type="dxa"/>
            </w:tcMar>
          </w:tcPr>
          <w:p w:rsidR="002F6378" w:rsidRDefault="00DB50BE">
            <w:r>
              <w:t>male</w:t>
            </w:r>
          </w:p>
        </w:tc>
        <w:tc>
          <w:tcPr>
            <w:tcW w:w="0" w:type="auto"/>
            <w:tcMar>
              <w:top w:w="30" w:type="dxa"/>
              <w:left w:w="30" w:type="dxa"/>
              <w:bottom w:w="20" w:type="dxa"/>
              <w:right w:w="30" w:type="dxa"/>
            </w:tcMar>
          </w:tcPr>
          <w:p w:rsidR="002F6378" w:rsidRDefault="00DB50BE">
            <w:r>
              <w:rPr>
                <w:b/>
              </w:rPr>
              <w:t>his</w:t>
            </w:r>
          </w:p>
        </w:tc>
      </w:tr>
      <w:tr w:rsidR="002F6378" w:rsidTr="002F6378">
        <w:tc>
          <w:tcPr>
            <w:tcW w:w="0" w:type="auto"/>
            <w:vMerge/>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female</w:t>
            </w:r>
          </w:p>
        </w:tc>
        <w:tc>
          <w:tcPr>
            <w:tcW w:w="0" w:type="auto"/>
            <w:tcMar>
              <w:top w:w="30" w:type="dxa"/>
              <w:left w:w="30" w:type="dxa"/>
              <w:bottom w:w="20" w:type="dxa"/>
              <w:right w:w="30" w:type="dxa"/>
            </w:tcMar>
          </w:tcPr>
          <w:p w:rsidR="002F6378" w:rsidRDefault="00DB50BE">
            <w:r>
              <w:rPr>
                <w:b/>
              </w:rPr>
              <w:t>hers</w:t>
            </w:r>
          </w:p>
        </w:tc>
      </w:tr>
      <w:tr w:rsidR="002F6378" w:rsidTr="002F6378">
        <w:tc>
          <w:tcPr>
            <w:tcW w:w="0" w:type="auto"/>
            <w:vMerge/>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neuter</w:t>
            </w:r>
          </w:p>
        </w:tc>
        <w:tc>
          <w:tcPr>
            <w:tcW w:w="0" w:type="auto"/>
            <w:tcMar>
              <w:top w:w="30" w:type="dxa"/>
              <w:left w:w="30" w:type="dxa"/>
              <w:bottom w:w="20" w:type="dxa"/>
              <w:right w:w="30" w:type="dxa"/>
            </w:tcMar>
          </w:tcPr>
          <w:p w:rsidR="002F6378" w:rsidRDefault="00DB50BE">
            <w:r>
              <w:rPr>
                <w:b/>
              </w:rPr>
              <w:t>its</w:t>
            </w:r>
          </w:p>
        </w:tc>
      </w:tr>
      <w:tr w:rsidR="002F6378" w:rsidTr="002F6378">
        <w:tc>
          <w:tcPr>
            <w:tcW w:w="0" w:type="auto"/>
            <w:vMerge w:val="restart"/>
            <w:tcMar>
              <w:top w:w="30" w:type="dxa"/>
              <w:left w:w="30" w:type="dxa"/>
              <w:bottom w:w="20" w:type="dxa"/>
              <w:right w:w="30" w:type="dxa"/>
            </w:tcMar>
          </w:tcPr>
          <w:p w:rsidR="002F6378" w:rsidRDefault="00DB50BE">
            <w:r>
              <w:t>plural</w:t>
            </w:r>
          </w:p>
        </w:tc>
        <w:tc>
          <w:tcPr>
            <w:tcW w:w="0" w:type="auto"/>
            <w:tcMar>
              <w:top w:w="30" w:type="dxa"/>
              <w:left w:w="30" w:type="dxa"/>
              <w:bottom w:w="20" w:type="dxa"/>
              <w:right w:w="30" w:type="dxa"/>
            </w:tcMar>
          </w:tcPr>
          <w:p w:rsidR="002F6378" w:rsidRDefault="00DB50BE">
            <w:r>
              <w:t>1st</w:t>
            </w:r>
          </w:p>
        </w:tc>
        <w:tc>
          <w:tcPr>
            <w:tcW w:w="0" w:type="auto"/>
            <w:tcMar>
              <w:top w:w="30" w:type="dxa"/>
              <w:left w:w="30" w:type="dxa"/>
              <w:bottom w:w="20" w:type="dxa"/>
              <w:right w:w="30" w:type="dxa"/>
            </w:tcMar>
          </w:tcPr>
          <w:p w:rsidR="002F6378" w:rsidRDefault="00DB50BE">
            <w:r>
              <w:t>male/ female</w:t>
            </w:r>
          </w:p>
        </w:tc>
        <w:tc>
          <w:tcPr>
            <w:tcW w:w="0" w:type="auto"/>
            <w:tcMar>
              <w:top w:w="30" w:type="dxa"/>
              <w:left w:w="30" w:type="dxa"/>
              <w:bottom w:w="20" w:type="dxa"/>
              <w:right w:w="30" w:type="dxa"/>
            </w:tcMar>
          </w:tcPr>
          <w:p w:rsidR="002F6378" w:rsidRDefault="00DB50BE">
            <w:r>
              <w:rPr>
                <w:b/>
              </w:rPr>
              <w:t>ours</w:t>
            </w:r>
          </w:p>
        </w:tc>
      </w:tr>
      <w:tr w:rsidR="002F6378" w:rsidTr="002F6378">
        <w:tc>
          <w:tcPr>
            <w:tcW w:w="0" w:type="auto"/>
            <w:vMerge/>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2nd</w:t>
            </w:r>
          </w:p>
        </w:tc>
        <w:tc>
          <w:tcPr>
            <w:tcW w:w="0" w:type="auto"/>
            <w:tcMar>
              <w:top w:w="30" w:type="dxa"/>
              <w:left w:w="30" w:type="dxa"/>
              <w:bottom w:w="20" w:type="dxa"/>
              <w:right w:w="30" w:type="dxa"/>
            </w:tcMar>
          </w:tcPr>
          <w:p w:rsidR="002F6378" w:rsidRDefault="00DB50BE">
            <w:r>
              <w:t>male/ female</w:t>
            </w:r>
          </w:p>
        </w:tc>
        <w:tc>
          <w:tcPr>
            <w:tcW w:w="0" w:type="auto"/>
            <w:tcMar>
              <w:top w:w="30" w:type="dxa"/>
              <w:left w:w="30" w:type="dxa"/>
              <w:bottom w:w="20" w:type="dxa"/>
              <w:right w:w="30" w:type="dxa"/>
            </w:tcMar>
          </w:tcPr>
          <w:p w:rsidR="002F6378" w:rsidRDefault="00DB50BE">
            <w:r>
              <w:rPr>
                <w:b/>
              </w:rPr>
              <w:t>yours</w:t>
            </w:r>
          </w:p>
        </w:tc>
      </w:tr>
      <w:tr w:rsidR="002F6378" w:rsidTr="002F6378">
        <w:tc>
          <w:tcPr>
            <w:tcW w:w="0" w:type="auto"/>
            <w:vMerge/>
            <w:tcMar>
              <w:top w:w="30" w:type="dxa"/>
              <w:left w:w="30" w:type="dxa"/>
              <w:bottom w:w="20" w:type="dxa"/>
              <w:right w:w="30" w:type="dxa"/>
            </w:tcMar>
          </w:tcPr>
          <w:p w:rsidR="002F6378" w:rsidRDefault="002F6378"/>
        </w:tc>
        <w:tc>
          <w:tcPr>
            <w:tcW w:w="0" w:type="auto"/>
            <w:tcMar>
              <w:top w:w="30" w:type="dxa"/>
              <w:left w:w="30" w:type="dxa"/>
              <w:bottom w:w="20" w:type="dxa"/>
              <w:right w:w="30" w:type="dxa"/>
            </w:tcMar>
          </w:tcPr>
          <w:p w:rsidR="002F6378" w:rsidRDefault="00DB50BE">
            <w:r>
              <w:t>3rd</w:t>
            </w:r>
          </w:p>
        </w:tc>
        <w:tc>
          <w:tcPr>
            <w:tcW w:w="0" w:type="auto"/>
            <w:tcMar>
              <w:top w:w="30" w:type="dxa"/>
              <w:left w:w="30" w:type="dxa"/>
              <w:bottom w:w="20" w:type="dxa"/>
              <w:right w:w="30" w:type="dxa"/>
            </w:tcMar>
          </w:tcPr>
          <w:p w:rsidR="002F6378" w:rsidRDefault="00DB50BE">
            <w:r>
              <w:t>male/ female/ neuter</w:t>
            </w:r>
          </w:p>
        </w:tc>
        <w:tc>
          <w:tcPr>
            <w:tcW w:w="0" w:type="auto"/>
            <w:tcMar>
              <w:top w:w="30" w:type="dxa"/>
              <w:left w:w="30" w:type="dxa"/>
              <w:bottom w:w="20" w:type="dxa"/>
              <w:right w:w="30" w:type="dxa"/>
            </w:tcMar>
          </w:tcPr>
          <w:p w:rsidR="002F6378" w:rsidRDefault="00DB50BE">
            <w:r>
              <w:rPr>
                <w:b/>
              </w:rPr>
              <w:t>theirs</w:t>
            </w:r>
          </w:p>
        </w:tc>
      </w:tr>
    </w:tbl>
    <w:p w:rsidR="002F6378" w:rsidRDefault="00DB50BE">
      <w:r>
        <w:t>Examples:</w:t>
      </w:r>
    </w:p>
    <w:p w:rsidR="002F6378" w:rsidRDefault="00DB50BE" w:rsidP="00DB50BE">
      <w:pPr>
        <w:numPr>
          <w:ilvl w:val="0"/>
          <w:numId w:val="695"/>
        </w:numPr>
      </w:pPr>
      <w:r>
        <w:t xml:space="preserve">Please don’t take Veronica’s book. The book is </w:t>
      </w:r>
      <w:r>
        <w:rPr>
          <w:i/>
        </w:rPr>
        <w:t>hers</w:t>
      </w:r>
      <w:r>
        <w:t>.</w:t>
      </w:r>
    </w:p>
    <w:p w:rsidR="002F6378" w:rsidRDefault="00DB50BE" w:rsidP="00DB50BE">
      <w:pPr>
        <w:numPr>
          <w:ilvl w:val="0"/>
          <w:numId w:val="695"/>
        </w:numPr>
      </w:pPr>
      <w:r>
        <w:t xml:space="preserve">The cat is </w:t>
      </w:r>
      <w:r>
        <w:rPr>
          <w:i/>
        </w:rPr>
        <w:t>theirs</w:t>
      </w:r>
      <w:r>
        <w:t>.</w:t>
      </w:r>
    </w:p>
    <w:p w:rsidR="002F6378" w:rsidRDefault="00DB50BE">
      <w:pPr>
        <w:pStyle w:val="Heading4"/>
      </w:pPr>
      <w:bookmarkStart w:id="674" w:name="scroll-bookmark-689"/>
      <w:r>
        <w:t>Of yours</w:t>
      </w:r>
      <w:bookmarkEnd w:id="674"/>
    </w:p>
    <w:p w:rsidR="002F6378" w:rsidRDefault="00DB50BE">
      <w:r>
        <w:t>It is also very common to say a friend/some friends + of + possessive pronouns.</w:t>
      </w:r>
    </w:p>
    <w:p w:rsidR="002F6378" w:rsidRDefault="00DB50BE">
      <w:r>
        <w:t xml:space="preserve">Example: I saw one of your friends last night. (or) I saw a friend </w:t>
      </w:r>
      <w:r>
        <w:rPr>
          <w:i/>
        </w:rPr>
        <w:t xml:space="preserve">of yours </w:t>
      </w:r>
      <w:r>
        <w:t>last night.</w:t>
      </w:r>
    </w:p>
    <w:p w:rsidR="002F6378" w:rsidRDefault="00DB50BE">
      <w:pPr>
        <w:pStyle w:val="Heading4"/>
      </w:pPr>
      <w:bookmarkStart w:id="675" w:name="scroll-bookmark-690"/>
      <w:r>
        <w:t>Yours faithfully - Yours sincerely</w:t>
      </w:r>
      <w:bookmarkEnd w:id="675"/>
    </w:p>
    <w:p w:rsidR="002F6378" w:rsidRDefault="00DB50BE">
      <w:r>
        <w:rPr>
          <w:b/>
        </w:rPr>
        <w:t>Yours</w:t>
      </w:r>
      <w:r>
        <w:t xml:space="preserve"> is also used in English with </w:t>
      </w:r>
      <w:r>
        <w:rPr>
          <w:i/>
        </w:rPr>
        <w:t>faithfully</w:t>
      </w:r>
      <w:r>
        <w:t xml:space="preserve"> or </w:t>
      </w:r>
      <w:r>
        <w:rPr>
          <w:i/>
        </w:rPr>
        <w:t>sincerely</w:t>
      </w:r>
      <w:r>
        <w:t xml:space="preserve"> at the end of a formal letter or e-mail. The two common expressions are:</w:t>
      </w:r>
    </w:p>
    <w:p w:rsidR="002F6378" w:rsidRDefault="00DB50BE" w:rsidP="00DB50BE">
      <w:pPr>
        <w:numPr>
          <w:ilvl w:val="0"/>
          <w:numId w:val="696"/>
        </w:numPr>
      </w:pPr>
      <w:r>
        <w:t>Yours faithfully (If it is someone that you don't know)</w:t>
      </w:r>
    </w:p>
    <w:p w:rsidR="002F6378" w:rsidRDefault="00DB50BE" w:rsidP="00DB50BE">
      <w:pPr>
        <w:numPr>
          <w:ilvl w:val="0"/>
          <w:numId w:val="696"/>
        </w:numPr>
      </w:pPr>
      <w:r>
        <w:t>Yours sincerely (If it is someone that you know)</w:t>
      </w:r>
    </w:p>
    <w:p w:rsidR="002F6378" w:rsidRDefault="002F6378"/>
    <w:p w:rsidR="002F6378" w:rsidRDefault="00DB50BE">
      <w:pPr>
        <w:pStyle w:val="Heading3"/>
      </w:pPr>
      <w:bookmarkStart w:id="676" w:name="scroll-bookmark-691"/>
      <w:r>
        <w:t>Demonstrative Pronoun</w:t>
      </w:r>
      <w:bookmarkEnd w:id="676"/>
    </w:p>
    <w:p w:rsidR="002F6378" w:rsidRDefault="00DB50BE">
      <w:r>
        <w:rPr>
          <w:color w:val="525252"/>
        </w:rPr>
        <w:t>A demonstrative pronoun is a pronoun that is used to point to something specific within a sentence. These pronouns can indicate items in space or time, and they can be either singular or plural.</w:t>
      </w:r>
    </w:p>
    <w:p w:rsidR="002F6378" w:rsidRDefault="00DB50BE">
      <w:r>
        <w:t>When used to represent a thing or things, demonstrative prono</w:t>
      </w:r>
      <w:r>
        <w:t>uns can be either near or far in distance or time:</w:t>
      </w:r>
    </w:p>
    <w:p w:rsidR="002F6378" w:rsidRDefault="00DB50BE" w:rsidP="00DB50BE">
      <w:pPr>
        <w:numPr>
          <w:ilvl w:val="0"/>
          <w:numId w:val="697"/>
        </w:numPr>
      </w:pPr>
      <w:r>
        <w:t xml:space="preserve">Near in time or distance: </w:t>
      </w:r>
      <w:r>
        <w:rPr>
          <w:i/>
        </w:rPr>
        <w:t>this, these</w:t>
      </w:r>
    </w:p>
    <w:p w:rsidR="002F6378" w:rsidRDefault="00DB50BE" w:rsidP="00DB50BE">
      <w:pPr>
        <w:numPr>
          <w:ilvl w:val="0"/>
          <w:numId w:val="697"/>
        </w:numPr>
      </w:pPr>
      <w:r>
        <w:t xml:space="preserve">Far in time or distance: </w:t>
      </w:r>
      <w:r>
        <w:rPr>
          <w:i/>
        </w:rPr>
        <w:t>that, those</w:t>
      </w:r>
    </w:p>
    <w:p w:rsidR="002F6378" w:rsidRDefault="00DB50BE">
      <w:pPr>
        <w:pStyle w:val="Heading4"/>
      </w:pPr>
      <w:bookmarkStart w:id="677" w:name="scroll-bookmark-692"/>
      <w:r>
        <w:t>List of Pronouns</w:t>
      </w:r>
      <w:bookmarkEnd w:id="677"/>
    </w:p>
    <w:p w:rsidR="002F6378" w:rsidRDefault="00DB50BE">
      <w:r>
        <w:t>Such</w:t>
      </w:r>
    </w:p>
    <w:p w:rsidR="002F6378" w:rsidRDefault="00DB50BE">
      <w:r>
        <w:t>This</w:t>
      </w:r>
    </w:p>
    <w:p w:rsidR="002F6378" w:rsidRDefault="00DB50BE">
      <w:r>
        <w:t>That</w:t>
      </w:r>
    </w:p>
    <w:p w:rsidR="002F6378" w:rsidRDefault="00DB50BE">
      <w:r>
        <w:t>These</w:t>
      </w:r>
    </w:p>
    <w:p w:rsidR="002F6378" w:rsidRDefault="00DB50BE">
      <w:r>
        <w:t>Those</w:t>
      </w:r>
    </w:p>
    <w:p w:rsidR="002F6378" w:rsidRDefault="00DB50BE">
      <w:r>
        <w:t>None</w:t>
      </w:r>
    </w:p>
    <w:p w:rsidR="002F6378" w:rsidRDefault="00DB50BE">
      <w:r>
        <w:t>Neither</w:t>
      </w:r>
    </w:p>
    <w:p w:rsidR="002F6378" w:rsidRDefault="00DB50BE">
      <w:pPr>
        <w:pStyle w:val="Heading4"/>
      </w:pPr>
      <w:bookmarkStart w:id="678" w:name="scroll-bookmark-693"/>
      <w:r>
        <w:t>Rules</w:t>
      </w:r>
      <w:bookmarkEnd w:id="678"/>
    </w:p>
    <w:p w:rsidR="002F6378" w:rsidRDefault="00DB50BE">
      <w:r>
        <w:rPr>
          <w:color w:val="525252"/>
        </w:rPr>
        <w:t xml:space="preserve">Because there are only a few demonstrative pronouns in the English </w:t>
      </w:r>
      <w:r>
        <w:rPr>
          <w:color w:val="525252"/>
        </w:rPr>
        <w:t>language, there are just three simple rules for using them correctly.</w:t>
      </w:r>
    </w:p>
    <w:p w:rsidR="002F6378" w:rsidRDefault="00DB50BE" w:rsidP="00DB50BE">
      <w:pPr>
        <w:numPr>
          <w:ilvl w:val="0"/>
          <w:numId w:val="698"/>
        </w:numPr>
      </w:pPr>
      <w:r>
        <w:t xml:space="preserve">Demonstrative pronouns always identify nouns, whether those nouns are named specifically or not. For example: “I can’t believe </w:t>
      </w:r>
      <w:r>
        <w:rPr>
          <w:i/>
        </w:rPr>
        <w:t>this</w:t>
      </w:r>
      <w:r>
        <w:t xml:space="preserve">.” We have no idea what “this” is, but it’s definitely </w:t>
      </w:r>
      <w:r>
        <w:t xml:space="preserve">something the writer cannot believe. It exists, even though we don’t know what </w:t>
      </w:r>
      <w:r>
        <w:rPr>
          <w:i/>
        </w:rPr>
        <w:t>it</w:t>
      </w:r>
      <w:r>
        <w:t xml:space="preserve"> is.</w:t>
      </w:r>
    </w:p>
    <w:p w:rsidR="002F6378" w:rsidRDefault="00DB50BE" w:rsidP="00DB50BE">
      <w:pPr>
        <w:numPr>
          <w:ilvl w:val="0"/>
          <w:numId w:val="698"/>
        </w:numPr>
      </w:pPr>
      <w:r>
        <w:t xml:space="preserve">Demonstrative pronouns are usually used to describe animals, places, or things, however they can be used to describe people when the person is identified, i.e., </w:t>
      </w:r>
      <w:r>
        <w:rPr>
          <w:i/>
        </w:rPr>
        <w:t>This</w:t>
      </w:r>
      <w:r>
        <w:t xml:space="preserve"> soun</w:t>
      </w:r>
      <w:r>
        <w:t>ds like Mary singing.</w:t>
      </w:r>
    </w:p>
    <w:p w:rsidR="002F6378" w:rsidRDefault="00DB50BE" w:rsidP="00DB50BE">
      <w:pPr>
        <w:numPr>
          <w:ilvl w:val="0"/>
          <w:numId w:val="698"/>
        </w:numPr>
      </w:pPr>
      <w:r>
        <w:t>Do not confuse demonstrative adjectives with demonstrative pronouns. The words are identical, but demonstrative adjectives qualify nouns, whereas demonstrative pronouns stand alone.</w:t>
      </w:r>
    </w:p>
    <w:p w:rsidR="002F6378" w:rsidRDefault="00DB50BE">
      <w:pPr>
        <w:pStyle w:val="Heading4"/>
      </w:pPr>
      <w:bookmarkStart w:id="679" w:name="scroll-bookmark-694"/>
      <w:r>
        <w:t>Examples</w:t>
      </w:r>
      <w:bookmarkEnd w:id="679"/>
    </w:p>
    <w:p w:rsidR="002F6378" w:rsidRDefault="00DB50BE">
      <w:r>
        <w:t xml:space="preserve">A few examples of demonstrative pronouns </w:t>
      </w:r>
      <w:r>
        <w:t>are discussed below.</w:t>
      </w:r>
    </w:p>
    <w:p w:rsidR="002F6378" w:rsidRDefault="00DB50BE">
      <w:r>
        <w:rPr>
          <w:u w:val="single"/>
        </w:rPr>
        <w:t>This</w:t>
      </w:r>
      <w:r>
        <w:t xml:space="preserve"> was my mother’s ring.</w:t>
      </w:r>
      <w:r>
        <w:rPr>
          <w:u w:val="single"/>
        </w:rPr>
        <w:t>That</w:t>
      </w:r>
      <w:r>
        <w:t xml:space="preserve"> looks like the car I used to drive.</w:t>
      </w:r>
      <w:r>
        <w:rPr>
          <w:u w:val="single"/>
        </w:rPr>
        <w:t>These</w:t>
      </w:r>
      <w:r>
        <w:t xml:space="preserve"> are nice shoes, but they look uncomfortable.</w:t>
      </w:r>
      <w:r>
        <w:rPr>
          <w:u w:val="single"/>
        </w:rPr>
        <w:t>Such</w:t>
      </w:r>
      <w:r>
        <w:t xml:space="preserve"> was her command over the English language.</w:t>
      </w:r>
      <w:r>
        <w:rPr>
          <w:u w:val="single"/>
        </w:rPr>
        <w:t>None</w:t>
      </w:r>
      <w:r>
        <w:t xml:space="preserve"> of these answers are correct.</w:t>
      </w:r>
      <w:r>
        <w:rPr>
          <w:u w:val="single"/>
        </w:rPr>
        <w:t>Neither</w:t>
      </w:r>
      <w:r>
        <w:t xml:space="preserve"> of the horses can be ridden.</w:t>
      </w:r>
    </w:p>
    <w:p w:rsidR="002F6378" w:rsidRDefault="00DB50BE">
      <w:pPr>
        <w:pStyle w:val="Heading3"/>
      </w:pPr>
      <w:bookmarkStart w:id="680" w:name="scroll-bookmark-695"/>
      <w:r>
        <w:t>R</w:t>
      </w:r>
      <w:r>
        <w:t>elative Pronoun</w:t>
      </w:r>
      <w:bookmarkEnd w:id="680"/>
    </w:p>
    <w:p w:rsidR="002F6378" w:rsidRDefault="00DB50BE">
      <w:r>
        <w:rPr>
          <w:color w:val="525252"/>
        </w:rPr>
        <w:t>A relative pronoun is one which is used to refer to nouns mentioned previously, whether they are people, places, things, animals, or ideas. Relative pronouns can be used to join two sentences.</w:t>
      </w:r>
    </w:p>
    <w:p w:rsidR="002F6378" w:rsidRDefault="00DB50BE">
      <w:pPr>
        <w:pStyle w:val="Heading4"/>
      </w:pPr>
      <w:bookmarkStart w:id="681" w:name="scroll-bookmark-696"/>
      <w:r>
        <w:t>List of Relative Pronouns</w:t>
      </w:r>
      <w:bookmarkEnd w:id="681"/>
    </w:p>
    <w:p w:rsidR="002F6378" w:rsidRDefault="00DB50BE">
      <w:r>
        <w:t>Who</w:t>
      </w:r>
    </w:p>
    <w:p w:rsidR="002F6378" w:rsidRDefault="00DB50BE">
      <w:r>
        <w:t>Whom</w:t>
      </w:r>
    </w:p>
    <w:p w:rsidR="002F6378" w:rsidRDefault="00DB50BE">
      <w:r>
        <w:t>That</w:t>
      </w:r>
    </w:p>
    <w:p w:rsidR="002F6378" w:rsidRDefault="00DB50BE">
      <w:r>
        <w:t>Which</w:t>
      </w:r>
    </w:p>
    <w:p w:rsidR="002F6378" w:rsidRDefault="00DB50BE">
      <w:r>
        <w:t>W</w:t>
      </w:r>
      <w:r>
        <w:t>hoever</w:t>
      </w:r>
    </w:p>
    <w:p w:rsidR="002F6378" w:rsidRDefault="00DB50BE">
      <w:r>
        <w:t>Whomever</w:t>
      </w:r>
    </w:p>
    <w:p w:rsidR="002F6378" w:rsidRDefault="00DB50BE">
      <w:r>
        <w:t>Whichever</w:t>
      </w:r>
    </w:p>
    <w:p w:rsidR="002F6378" w:rsidRDefault="00DB50BE">
      <w:pPr>
        <w:pStyle w:val="Heading4"/>
      </w:pPr>
      <w:bookmarkStart w:id="682" w:name="scroll-bookmark-697"/>
      <w:r>
        <w:t>Rules</w:t>
      </w:r>
      <w:bookmarkEnd w:id="682"/>
    </w:p>
    <w:p w:rsidR="002F6378" w:rsidRDefault="00DB50BE">
      <w:r>
        <w:rPr>
          <w:color w:val="525252"/>
        </w:rPr>
        <w:t>There are only a few relative pronouns in the English language. Because there are only a few of them, there are also just a few rules for using relative pronouns.</w:t>
      </w:r>
    </w:p>
    <w:p w:rsidR="002F6378" w:rsidRDefault="00DB50BE" w:rsidP="00DB50BE">
      <w:pPr>
        <w:numPr>
          <w:ilvl w:val="0"/>
          <w:numId w:val="699"/>
        </w:numPr>
      </w:pPr>
      <w:r>
        <w:t>Relative clauses are typically introduced by relative pronoun</w:t>
      </w:r>
      <w:r>
        <w:t>s, and that the relative pronoun can function as a possessive pronoun, an object, or a subject.</w:t>
      </w:r>
    </w:p>
    <w:p w:rsidR="002F6378" w:rsidRDefault="00DB50BE" w:rsidP="00DB50BE">
      <w:pPr>
        <w:numPr>
          <w:ilvl w:val="0"/>
          <w:numId w:val="699"/>
        </w:numPr>
      </w:pPr>
      <w:r>
        <w:t>When relative pronouns introduce restrictive relative clauses, no comma is used to separate the restrictive clause from the main clause.</w:t>
      </w:r>
    </w:p>
    <w:p w:rsidR="002F6378" w:rsidRDefault="00DB50BE" w:rsidP="00DB50BE">
      <w:pPr>
        <w:numPr>
          <w:ilvl w:val="0"/>
          <w:numId w:val="699"/>
        </w:numPr>
      </w:pPr>
      <w:r>
        <w:t>In American English, th</w:t>
      </w:r>
      <w:r>
        <w:t xml:space="preserve">e relative pronoun </w:t>
      </w:r>
      <w:r>
        <w:rPr>
          <w:i/>
        </w:rPr>
        <w:t>whom</w:t>
      </w:r>
      <w:r>
        <w:t xml:space="preserve"> is used rarely. You may notice this in conversations, but it is best to use the term when writing to ensure that your work is grammatically correct.</w:t>
      </w:r>
    </w:p>
    <w:p w:rsidR="002F6378" w:rsidRDefault="00DB50BE">
      <w:r>
        <w:t>The below table explains the use of the relative pronouns with examples.</w:t>
      </w:r>
    </w:p>
    <w:tbl>
      <w:tblPr>
        <w:tblStyle w:val="ScrollTableNormal"/>
        <w:tblW w:w="5000" w:type="pct"/>
        <w:tblLook w:val="0020" w:firstRow="1" w:lastRow="0" w:firstColumn="0" w:lastColumn="0" w:noHBand="0" w:noVBand="0"/>
      </w:tblPr>
      <w:tblGrid>
        <w:gridCol w:w="1106"/>
        <w:gridCol w:w="4752"/>
        <w:gridCol w:w="2699"/>
      </w:tblGrid>
      <w:tr w:rsidR="002F6378" w:rsidTr="002F6378">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2F6378" w:rsidRDefault="00DB50BE">
            <w:r>
              <w:rPr>
                <w:color w:val="000000"/>
              </w:rPr>
              <w:t xml:space="preserve">Relative </w:t>
            </w:r>
            <w:r>
              <w:rPr>
                <w:color w:val="000000"/>
              </w:rPr>
              <w:t>Pronoun</w:t>
            </w:r>
          </w:p>
        </w:tc>
        <w:tc>
          <w:tcPr>
            <w:tcW w:w="0" w:type="auto"/>
            <w:tcMar>
              <w:top w:w="30" w:type="dxa"/>
              <w:left w:w="30" w:type="dxa"/>
              <w:bottom w:w="20" w:type="dxa"/>
              <w:right w:w="30" w:type="dxa"/>
            </w:tcMar>
          </w:tcPr>
          <w:p w:rsidR="002F6378" w:rsidRDefault="00DB50BE">
            <w:r>
              <w:t>Use</w:t>
            </w:r>
          </w:p>
        </w:tc>
        <w:tc>
          <w:tcPr>
            <w:tcW w:w="0" w:type="auto"/>
            <w:tcMar>
              <w:top w:w="30" w:type="dxa"/>
              <w:left w:w="30" w:type="dxa"/>
              <w:bottom w:w="20" w:type="dxa"/>
              <w:right w:w="30" w:type="dxa"/>
            </w:tcMar>
          </w:tcPr>
          <w:p w:rsidR="002F6378" w:rsidRDefault="00DB50BE">
            <w:r>
              <w:t>Example</w:t>
            </w:r>
          </w:p>
        </w:tc>
      </w:tr>
      <w:tr w:rsidR="002F6378" w:rsidTr="002F6378">
        <w:tc>
          <w:tcPr>
            <w:tcW w:w="0" w:type="auto"/>
            <w:tcMar>
              <w:top w:w="30" w:type="dxa"/>
              <w:left w:w="30" w:type="dxa"/>
              <w:bottom w:w="20" w:type="dxa"/>
              <w:right w:w="30" w:type="dxa"/>
            </w:tcMar>
          </w:tcPr>
          <w:p w:rsidR="002F6378" w:rsidRDefault="00DB50BE">
            <w:r>
              <w:rPr>
                <w:color w:val="000000"/>
              </w:rPr>
              <w:t>who</w:t>
            </w:r>
          </w:p>
        </w:tc>
        <w:tc>
          <w:tcPr>
            <w:tcW w:w="0" w:type="auto"/>
            <w:tcMar>
              <w:top w:w="30" w:type="dxa"/>
              <w:left w:w="30" w:type="dxa"/>
              <w:bottom w:w="20" w:type="dxa"/>
              <w:right w:w="30" w:type="dxa"/>
            </w:tcMar>
          </w:tcPr>
          <w:p w:rsidR="002F6378" w:rsidRDefault="00DB50BE">
            <w:r>
              <w:rPr>
                <w:color w:val="000000"/>
              </w:rPr>
              <w:t>subject or object pronoun for people</w:t>
            </w:r>
          </w:p>
        </w:tc>
        <w:tc>
          <w:tcPr>
            <w:tcW w:w="0" w:type="auto"/>
            <w:tcMar>
              <w:top w:w="30" w:type="dxa"/>
              <w:left w:w="30" w:type="dxa"/>
              <w:bottom w:w="20" w:type="dxa"/>
              <w:right w:w="30" w:type="dxa"/>
            </w:tcMar>
          </w:tcPr>
          <w:p w:rsidR="002F6378" w:rsidRDefault="00DB50BE">
            <w:r>
              <w:rPr>
                <w:color w:val="000000"/>
              </w:rPr>
              <w:t>I told you about the woman who lives next door.</w:t>
            </w:r>
          </w:p>
        </w:tc>
      </w:tr>
      <w:tr w:rsidR="002F6378" w:rsidTr="002F6378">
        <w:tc>
          <w:tcPr>
            <w:tcW w:w="0" w:type="auto"/>
            <w:tcMar>
              <w:top w:w="30" w:type="dxa"/>
              <w:left w:w="30" w:type="dxa"/>
              <w:bottom w:w="20" w:type="dxa"/>
              <w:right w:w="30" w:type="dxa"/>
            </w:tcMar>
          </w:tcPr>
          <w:p w:rsidR="002F6378" w:rsidRDefault="00DB50BE">
            <w:r>
              <w:rPr>
                <w:color w:val="000000"/>
              </w:rPr>
              <w:t>which</w:t>
            </w:r>
          </w:p>
        </w:tc>
        <w:tc>
          <w:tcPr>
            <w:tcW w:w="0" w:type="auto"/>
            <w:tcMar>
              <w:top w:w="30" w:type="dxa"/>
              <w:left w:w="30" w:type="dxa"/>
              <w:bottom w:w="20" w:type="dxa"/>
              <w:right w:w="30" w:type="dxa"/>
            </w:tcMar>
          </w:tcPr>
          <w:p w:rsidR="002F6378" w:rsidRDefault="00DB50BE">
            <w:r>
              <w:rPr>
                <w:color w:val="000000"/>
              </w:rPr>
              <w:t>subject or object pronoun for animals and things</w:t>
            </w:r>
          </w:p>
        </w:tc>
        <w:tc>
          <w:tcPr>
            <w:tcW w:w="0" w:type="auto"/>
            <w:tcMar>
              <w:top w:w="30" w:type="dxa"/>
              <w:left w:w="30" w:type="dxa"/>
              <w:bottom w:w="20" w:type="dxa"/>
              <w:right w:w="30" w:type="dxa"/>
            </w:tcMar>
          </w:tcPr>
          <w:p w:rsidR="002F6378" w:rsidRDefault="00DB50BE">
            <w:r>
              <w:rPr>
                <w:color w:val="000000"/>
              </w:rPr>
              <w:t>Do you see the cat which is lying on the roof?</w:t>
            </w:r>
          </w:p>
        </w:tc>
      </w:tr>
      <w:tr w:rsidR="002F6378" w:rsidTr="002F6378">
        <w:tc>
          <w:tcPr>
            <w:tcW w:w="0" w:type="auto"/>
            <w:tcMar>
              <w:top w:w="30" w:type="dxa"/>
              <w:left w:w="30" w:type="dxa"/>
              <w:bottom w:w="20" w:type="dxa"/>
              <w:right w:w="30" w:type="dxa"/>
            </w:tcMar>
          </w:tcPr>
          <w:p w:rsidR="002F6378" w:rsidRDefault="00DB50BE">
            <w:r>
              <w:rPr>
                <w:color w:val="000000"/>
              </w:rPr>
              <w:t>which</w:t>
            </w:r>
          </w:p>
        </w:tc>
        <w:tc>
          <w:tcPr>
            <w:tcW w:w="0" w:type="auto"/>
            <w:tcMar>
              <w:top w:w="30" w:type="dxa"/>
              <w:left w:w="30" w:type="dxa"/>
              <w:bottom w:w="20" w:type="dxa"/>
              <w:right w:w="30" w:type="dxa"/>
            </w:tcMar>
          </w:tcPr>
          <w:p w:rsidR="002F6378" w:rsidRDefault="00DB50BE">
            <w:r>
              <w:rPr>
                <w:color w:val="000000"/>
              </w:rPr>
              <w:t>referring to a whole sentence</w:t>
            </w:r>
          </w:p>
        </w:tc>
        <w:tc>
          <w:tcPr>
            <w:tcW w:w="0" w:type="auto"/>
            <w:tcMar>
              <w:top w:w="30" w:type="dxa"/>
              <w:left w:w="30" w:type="dxa"/>
              <w:bottom w:w="20" w:type="dxa"/>
              <w:right w:w="30" w:type="dxa"/>
            </w:tcMar>
          </w:tcPr>
          <w:p w:rsidR="002F6378" w:rsidRDefault="00DB50BE">
            <w:r>
              <w:rPr>
                <w:color w:val="000000"/>
              </w:rPr>
              <w:t>He couldn’t read which surprised me.</w:t>
            </w:r>
          </w:p>
        </w:tc>
      </w:tr>
      <w:tr w:rsidR="002F6378" w:rsidTr="002F6378">
        <w:tc>
          <w:tcPr>
            <w:tcW w:w="0" w:type="auto"/>
            <w:tcMar>
              <w:top w:w="30" w:type="dxa"/>
              <w:left w:w="30" w:type="dxa"/>
              <w:bottom w:w="20" w:type="dxa"/>
              <w:right w:w="30" w:type="dxa"/>
            </w:tcMar>
          </w:tcPr>
          <w:p w:rsidR="002F6378" w:rsidRDefault="00DB50BE">
            <w:r>
              <w:rPr>
                <w:color w:val="000000"/>
              </w:rPr>
              <w:t>whose</w:t>
            </w:r>
          </w:p>
        </w:tc>
        <w:tc>
          <w:tcPr>
            <w:tcW w:w="0" w:type="auto"/>
            <w:tcMar>
              <w:top w:w="30" w:type="dxa"/>
              <w:left w:w="30" w:type="dxa"/>
              <w:bottom w:w="20" w:type="dxa"/>
              <w:right w:w="30" w:type="dxa"/>
            </w:tcMar>
          </w:tcPr>
          <w:p w:rsidR="002F6378" w:rsidRDefault="00DB50BE">
            <w:r>
              <w:rPr>
                <w:color w:val="000000"/>
              </w:rPr>
              <w:t>possession for people, animals, and things</w:t>
            </w:r>
          </w:p>
        </w:tc>
        <w:tc>
          <w:tcPr>
            <w:tcW w:w="0" w:type="auto"/>
            <w:tcMar>
              <w:top w:w="30" w:type="dxa"/>
              <w:left w:w="30" w:type="dxa"/>
              <w:bottom w:w="20" w:type="dxa"/>
              <w:right w:w="30" w:type="dxa"/>
            </w:tcMar>
          </w:tcPr>
          <w:p w:rsidR="002F6378" w:rsidRDefault="00DB50BE">
            <w:r>
              <w:rPr>
                <w:color w:val="000000"/>
              </w:rPr>
              <w:t>Do you know the boy whose mother is a nurse?</w:t>
            </w:r>
          </w:p>
        </w:tc>
      </w:tr>
      <w:tr w:rsidR="002F6378" w:rsidTr="002F6378">
        <w:tc>
          <w:tcPr>
            <w:tcW w:w="0" w:type="auto"/>
            <w:tcMar>
              <w:top w:w="30" w:type="dxa"/>
              <w:left w:w="30" w:type="dxa"/>
              <w:bottom w:w="20" w:type="dxa"/>
              <w:right w:w="30" w:type="dxa"/>
            </w:tcMar>
          </w:tcPr>
          <w:p w:rsidR="002F6378" w:rsidRDefault="00DB50BE">
            <w:r>
              <w:rPr>
                <w:color w:val="000000"/>
              </w:rPr>
              <w:t>whom</w:t>
            </w:r>
          </w:p>
        </w:tc>
        <w:tc>
          <w:tcPr>
            <w:tcW w:w="0" w:type="auto"/>
            <w:tcMar>
              <w:top w:w="30" w:type="dxa"/>
              <w:left w:w="30" w:type="dxa"/>
              <w:bottom w:w="20" w:type="dxa"/>
              <w:right w:w="30" w:type="dxa"/>
            </w:tcMar>
          </w:tcPr>
          <w:p w:rsidR="002F6378" w:rsidRDefault="00DB50BE">
            <w:r>
              <w:rPr>
                <w:color w:val="000000"/>
              </w:rPr>
              <w:t>object pronoun for people, especially in non-defining relative clauses (in defining relative clauses we colloquially p</w:t>
            </w:r>
            <w:r>
              <w:rPr>
                <w:color w:val="000000"/>
              </w:rPr>
              <w:t>refer who)</w:t>
            </w:r>
          </w:p>
        </w:tc>
        <w:tc>
          <w:tcPr>
            <w:tcW w:w="0" w:type="auto"/>
            <w:tcMar>
              <w:top w:w="30" w:type="dxa"/>
              <w:left w:w="30" w:type="dxa"/>
              <w:bottom w:w="20" w:type="dxa"/>
              <w:right w:w="30" w:type="dxa"/>
            </w:tcMar>
          </w:tcPr>
          <w:p w:rsidR="002F6378" w:rsidRDefault="00DB50BE">
            <w:r>
              <w:rPr>
                <w:color w:val="000000"/>
              </w:rPr>
              <w:t>I was invited by the professor whom I met at the conference.</w:t>
            </w:r>
          </w:p>
        </w:tc>
      </w:tr>
      <w:tr w:rsidR="002F6378" w:rsidTr="002F6378">
        <w:tc>
          <w:tcPr>
            <w:tcW w:w="0" w:type="auto"/>
            <w:tcMar>
              <w:top w:w="30" w:type="dxa"/>
              <w:left w:w="30" w:type="dxa"/>
              <w:bottom w:w="20" w:type="dxa"/>
              <w:right w:w="30" w:type="dxa"/>
            </w:tcMar>
          </w:tcPr>
          <w:p w:rsidR="002F6378" w:rsidRDefault="00DB50BE">
            <w:r>
              <w:rPr>
                <w:color w:val="000000"/>
              </w:rPr>
              <w:t>that</w:t>
            </w:r>
          </w:p>
        </w:tc>
        <w:tc>
          <w:tcPr>
            <w:tcW w:w="0" w:type="auto"/>
            <w:tcMar>
              <w:top w:w="30" w:type="dxa"/>
              <w:left w:w="30" w:type="dxa"/>
              <w:bottom w:w="20" w:type="dxa"/>
              <w:right w:w="30" w:type="dxa"/>
            </w:tcMar>
          </w:tcPr>
          <w:p w:rsidR="002F6378" w:rsidRDefault="00DB50BE">
            <w:r>
              <w:rPr>
                <w:color w:val="000000"/>
              </w:rPr>
              <w:t>subject or object pronoun for people, animals and things in defining relative clauses (who or which are also possible)</w:t>
            </w:r>
          </w:p>
        </w:tc>
        <w:tc>
          <w:tcPr>
            <w:tcW w:w="0" w:type="auto"/>
            <w:tcMar>
              <w:top w:w="30" w:type="dxa"/>
              <w:left w:w="30" w:type="dxa"/>
              <w:bottom w:w="20" w:type="dxa"/>
              <w:right w:w="30" w:type="dxa"/>
            </w:tcMar>
          </w:tcPr>
          <w:p w:rsidR="002F6378" w:rsidRDefault="00DB50BE">
            <w:r>
              <w:rPr>
                <w:color w:val="000000"/>
              </w:rPr>
              <w:t>I don’t like the table that stands in the kitchen.</w:t>
            </w:r>
          </w:p>
        </w:tc>
      </w:tr>
    </w:tbl>
    <w:p w:rsidR="002F6378" w:rsidRDefault="00DB50BE">
      <w:pPr>
        <w:pStyle w:val="Heading4"/>
      </w:pPr>
      <w:bookmarkStart w:id="683" w:name="scroll-bookmark-698"/>
      <w:r>
        <w:t>Examples</w:t>
      </w:r>
      <w:bookmarkEnd w:id="683"/>
    </w:p>
    <w:p w:rsidR="002F6378" w:rsidRDefault="00DB50BE">
      <w:r>
        <w:t xml:space="preserve">The cyclist </w:t>
      </w:r>
      <w:r>
        <w:rPr>
          <w:i/>
        </w:rPr>
        <w:t>who</w:t>
      </w:r>
      <w:r>
        <w:t xml:space="preserve"> won the race trained hard.</w:t>
      </w:r>
    </w:p>
    <w:p w:rsidR="002F6378" w:rsidRDefault="00DB50BE">
      <w:r>
        <w:t xml:space="preserve">The four team leaders, </w:t>
      </w:r>
      <w:r>
        <w:rPr>
          <w:i/>
        </w:rPr>
        <w:t>whomever</w:t>
      </w:r>
      <w:r>
        <w:t xml:space="preserve"> the committee selects, will be at tomorrow's meeting.</w:t>
      </w:r>
    </w:p>
    <w:p w:rsidR="002F6378" w:rsidRDefault="00DB50BE">
      <w:r>
        <w:t xml:space="preserve">The book, </w:t>
      </w:r>
      <w:r>
        <w:rPr>
          <w:i/>
        </w:rPr>
        <w:t>when</w:t>
      </w:r>
      <w:r>
        <w:t xml:space="preserve"> it was finally returned, was torn and stained.</w:t>
      </w:r>
    </w:p>
    <w:p w:rsidR="002F6378" w:rsidRDefault="00DB50BE">
      <w:r>
        <w:t xml:space="preserve">The store on the corner, </w:t>
      </w:r>
      <w:r>
        <w:rPr>
          <w:i/>
        </w:rPr>
        <w:t>where</w:t>
      </w:r>
      <w:r>
        <w:t xml:space="preserve"> we usually buy all of our</w:t>
      </w:r>
      <w:r>
        <w:t xml:space="preserve"> art supplies, burned to the ground.</w:t>
      </w:r>
    </w:p>
    <w:p w:rsidR="002F6378" w:rsidRDefault="00DB50BE">
      <w:pPr>
        <w:pStyle w:val="Heading3"/>
      </w:pPr>
      <w:bookmarkStart w:id="684" w:name="scroll-bookmark-699"/>
      <w:r>
        <w:t>Interrogative Pronoun</w:t>
      </w:r>
      <w:bookmarkEnd w:id="684"/>
    </w:p>
    <w:p w:rsidR="002F6378" w:rsidRDefault="00DB50BE">
      <w:r>
        <w:rPr>
          <w:color w:val="525252"/>
        </w:rPr>
        <w:t>An interrogative pronoun is a pronoun which is used to make asking questions easy. There are just five interrogative pronouns. Each one is used to ask a very specific question or indirect question.</w:t>
      </w:r>
      <w:r>
        <w:rPr>
          <w:color w:val="525252"/>
        </w:rPr>
        <w:t xml:space="preserve"> Some, such as “who” and “whom,” refer only to people. Others can be used to refer to objects or people.</w:t>
      </w:r>
    </w:p>
    <w:p w:rsidR="002F6378" w:rsidRDefault="00DB50BE">
      <w:r>
        <w:rPr>
          <w:color w:val="525252"/>
        </w:rPr>
        <w:t>Interrogative pronouns can also be used as relative pronouns, which may be found in questions or indirect questions. A pronoun is classified as an inte</w:t>
      </w:r>
      <w:r>
        <w:rPr>
          <w:color w:val="525252"/>
        </w:rPr>
        <w:t>rrogative when it’s used in an inquiring way, because interrogative pronouns are found only in question and indirect questions.</w:t>
      </w:r>
    </w:p>
    <w:p w:rsidR="002F6378" w:rsidRDefault="00DB50BE">
      <w:r>
        <w:t>The five interrogative pronouns are what, which, who, whom, and whose.</w:t>
      </w:r>
    </w:p>
    <w:p w:rsidR="002F6378" w:rsidRDefault="00DB50BE">
      <w:r>
        <w:t xml:space="preserve">In some cases, interrogative pronouns take on the suffix </w:t>
      </w:r>
      <w:r>
        <w:t>–</w:t>
      </w:r>
      <w:r>
        <w:rPr>
          <w:i/>
        </w:rPr>
        <w:t>ever</w:t>
      </w:r>
      <w:r>
        <w:t>. A few can also take on the old-fashioned suffix –</w:t>
      </w:r>
      <w:r>
        <w:rPr>
          <w:i/>
        </w:rPr>
        <w:t>soever</w:t>
      </w:r>
      <w:r>
        <w:t>, which is rarely seen in writing these days. For example:</w:t>
      </w:r>
    </w:p>
    <w:p w:rsidR="002F6378" w:rsidRDefault="00DB50BE" w:rsidP="00DB50BE">
      <w:pPr>
        <w:numPr>
          <w:ilvl w:val="0"/>
          <w:numId w:val="700"/>
        </w:numPr>
      </w:pPr>
      <w:r>
        <w:t>Whatever</w:t>
      </w:r>
    </w:p>
    <w:p w:rsidR="002F6378" w:rsidRDefault="00DB50BE" w:rsidP="00DB50BE">
      <w:pPr>
        <w:numPr>
          <w:ilvl w:val="0"/>
          <w:numId w:val="700"/>
        </w:numPr>
      </w:pPr>
      <w:r>
        <w:t>Whatsoever</w:t>
      </w:r>
    </w:p>
    <w:p w:rsidR="002F6378" w:rsidRDefault="00DB50BE" w:rsidP="00DB50BE">
      <w:pPr>
        <w:numPr>
          <w:ilvl w:val="0"/>
          <w:numId w:val="700"/>
        </w:numPr>
      </w:pPr>
      <w:r>
        <w:t>Whichever</w:t>
      </w:r>
    </w:p>
    <w:p w:rsidR="002F6378" w:rsidRDefault="00DB50BE" w:rsidP="00DB50BE">
      <w:pPr>
        <w:numPr>
          <w:ilvl w:val="0"/>
          <w:numId w:val="700"/>
        </w:numPr>
      </w:pPr>
      <w:r>
        <w:t>Whoever</w:t>
      </w:r>
    </w:p>
    <w:p w:rsidR="002F6378" w:rsidRDefault="00DB50BE" w:rsidP="00DB50BE">
      <w:pPr>
        <w:numPr>
          <w:ilvl w:val="0"/>
          <w:numId w:val="700"/>
        </w:numPr>
      </w:pPr>
      <w:r>
        <w:t>Whosoever</w:t>
      </w:r>
    </w:p>
    <w:p w:rsidR="002F6378" w:rsidRDefault="00DB50BE" w:rsidP="00DB50BE">
      <w:pPr>
        <w:numPr>
          <w:ilvl w:val="0"/>
          <w:numId w:val="700"/>
        </w:numPr>
      </w:pPr>
      <w:r>
        <w:t>Whomever</w:t>
      </w:r>
    </w:p>
    <w:p w:rsidR="002F6378" w:rsidRDefault="00DB50BE" w:rsidP="00DB50BE">
      <w:pPr>
        <w:numPr>
          <w:ilvl w:val="0"/>
          <w:numId w:val="700"/>
        </w:numPr>
      </w:pPr>
      <w:r>
        <w:t>Whomsoever</w:t>
      </w:r>
    </w:p>
    <w:p w:rsidR="002F6378" w:rsidRDefault="00DB50BE" w:rsidP="00DB50BE">
      <w:pPr>
        <w:numPr>
          <w:ilvl w:val="0"/>
          <w:numId w:val="700"/>
        </w:numPr>
      </w:pPr>
      <w:r>
        <w:t>Whosever</w:t>
      </w:r>
    </w:p>
    <w:p w:rsidR="002F6378" w:rsidRDefault="00DB50BE">
      <w:pPr>
        <w:pStyle w:val="Heading4"/>
      </w:pPr>
      <w:bookmarkStart w:id="685" w:name="scroll-bookmark-700"/>
      <w:r>
        <w:t>Rules</w:t>
      </w:r>
      <w:bookmarkEnd w:id="685"/>
    </w:p>
    <w:p w:rsidR="002F6378" w:rsidRDefault="00DB50BE" w:rsidP="00DB50BE">
      <w:pPr>
        <w:numPr>
          <w:ilvl w:val="0"/>
          <w:numId w:val="701"/>
        </w:numPr>
      </w:pPr>
      <w:r>
        <w:rPr>
          <w:color w:val="525252"/>
        </w:rPr>
        <w:t>What – Used to ask questions about people or objects</w:t>
      </w:r>
      <w:r>
        <w:t>.</w:t>
      </w:r>
      <w:r>
        <w:br/>
        <w:t>- What do you want for dinner?- I wonder what we’re doing tomorrow.</w:t>
      </w:r>
    </w:p>
    <w:p w:rsidR="002F6378" w:rsidRDefault="00DB50BE" w:rsidP="00DB50BE">
      <w:pPr>
        <w:numPr>
          <w:ilvl w:val="0"/>
          <w:numId w:val="701"/>
        </w:numPr>
      </w:pPr>
      <w:r>
        <w:rPr>
          <w:color w:val="525252"/>
        </w:rPr>
        <w:t>Which – Used to ask questions about people or objects.</w:t>
      </w:r>
      <w:r>
        <w:t>- She asked which train to take.- Which seat would you like?</w:t>
      </w:r>
    </w:p>
    <w:p w:rsidR="002F6378" w:rsidRDefault="00DB50BE" w:rsidP="00DB50BE">
      <w:pPr>
        <w:numPr>
          <w:ilvl w:val="0"/>
          <w:numId w:val="701"/>
        </w:numPr>
      </w:pPr>
      <w:r>
        <w:rPr>
          <w:color w:val="525252"/>
        </w:rPr>
        <w:t>Who – Used to ask questions about people.</w:t>
      </w:r>
      <w:r>
        <w:t>- I’m wondering who will be at</w:t>
      </w:r>
      <w:r>
        <w:t xml:space="preserve"> the party.- Who is going to take out the trash?</w:t>
      </w:r>
    </w:p>
    <w:p w:rsidR="002F6378" w:rsidRDefault="00DB50BE" w:rsidP="00DB50BE">
      <w:pPr>
        <w:numPr>
          <w:ilvl w:val="0"/>
          <w:numId w:val="701"/>
        </w:numPr>
      </w:pPr>
      <w:r>
        <w:rPr>
          <w:color w:val="525252"/>
        </w:rPr>
        <w:t>Whom – This interrogative pronoun is rarely seen these days, but when it shows up, it is used to ask questions about people.</w:t>
      </w:r>
      <w:r>
        <w:t>- Whom do you prefer to vote for?- You should ask whom to call.</w:t>
      </w:r>
    </w:p>
    <w:p w:rsidR="002F6378" w:rsidRDefault="00DB50BE" w:rsidP="00DB50BE">
      <w:pPr>
        <w:numPr>
          <w:ilvl w:val="0"/>
          <w:numId w:val="701"/>
        </w:numPr>
      </w:pPr>
      <w:r>
        <w:rPr>
          <w:color w:val="525252"/>
        </w:rPr>
        <w:t>Whose – Used to ask</w:t>
      </w:r>
      <w:r>
        <w:rPr>
          <w:color w:val="525252"/>
        </w:rPr>
        <w:t xml:space="preserve"> questions about people or objects, always related to possession.</w:t>
      </w:r>
      <w:r>
        <w:t>- I wonder whose dog knocked our garbage can over.</w:t>
      </w:r>
      <w:r>
        <w:rPr>
          <w:color w:val="525252"/>
        </w:rPr>
        <w:t xml:space="preserve"> </w:t>
      </w:r>
      <w:r>
        <w:t>- Whose phone is that?</w:t>
      </w:r>
    </w:p>
    <w:p w:rsidR="002F6378" w:rsidRDefault="00DB50BE">
      <w:pPr>
        <w:pStyle w:val="Heading4"/>
      </w:pPr>
      <w:bookmarkStart w:id="686" w:name="scroll-bookmark-701"/>
      <w:r>
        <w:t>More Examples of Interrogative Pronouns</w:t>
      </w:r>
      <w:bookmarkEnd w:id="686"/>
    </w:p>
    <w:p w:rsidR="002F6378" w:rsidRDefault="002F6378"/>
    <w:p w:rsidR="002F6378" w:rsidRDefault="00DB50BE" w:rsidP="00DB50BE">
      <w:pPr>
        <w:numPr>
          <w:ilvl w:val="0"/>
          <w:numId w:val="702"/>
        </w:numPr>
      </w:pPr>
      <w:r>
        <w:rPr>
          <w:i/>
        </w:rPr>
        <w:t>What</w:t>
      </w:r>
      <w:r>
        <w:t xml:space="preserve"> do you want for your birthday?</w:t>
      </w:r>
    </w:p>
    <w:p w:rsidR="002F6378" w:rsidRDefault="00DB50BE" w:rsidP="00DB50BE">
      <w:pPr>
        <w:numPr>
          <w:ilvl w:val="0"/>
          <w:numId w:val="702"/>
        </w:numPr>
      </w:pPr>
      <w:r>
        <w:rPr>
          <w:i/>
        </w:rPr>
        <w:t>Which</w:t>
      </w:r>
      <w:r>
        <w:t xml:space="preserve"> shirt do you think looks better on</w:t>
      </w:r>
      <w:r>
        <w:t xml:space="preserve"> me?</w:t>
      </w:r>
    </w:p>
    <w:p w:rsidR="002F6378" w:rsidRDefault="00DB50BE" w:rsidP="00DB50BE">
      <w:pPr>
        <w:numPr>
          <w:ilvl w:val="0"/>
          <w:numId w:val="702"/>
        </w:numPr>
      </w:pPr>
      <w:r>
        <w:rPr>
          <w:i/>
        </w:rPr>
        <w:t>Who</w:t>
      </w:r>
      <w:r>
        <w:t xml:space="preserve"> do you think will win the game?</w:t>
      </w:r>
    </w:p>
    <w:p w:rsidR="002F6378" w:rsidRDefault="00DB50BE" w:rsidP="00DB50BE">
      <w:pPr>
        <w:numPr>
          <w:ilvl w:val="0"/>
          <w:numId w:val="702"/>
        </w:numPr>
      </w:pPr>
      <w:r>
        <w:t xml:space="preserve">To </w:t>
      </w:r>
      <w:r>
        <w:rPr>
          <w:i/>
        </w:rPr>
        <w:t>whom</w:t>
      </w:r>
      <w:r>
        <w:t xml:space="preserve"> are you speaking?</w:t>
      </w:r>
    </w:p>
    <w:p w:rsidR="002F6378" w:rsidRDefault="00DB50BE" w:rsidP="00DB50BE">
      <w:pPr>
        <w:numPr>
          <w:ilvl w:val="0"/>
          <w:numId w:val="702"/>
        </w:numPr>
      </w:pPr>
      <w:r>
        <w:rPr>
          <w:i/>
        </w:rPr>
        <w:t xml:space="preserve">Whose </w:t>
      </w:r>
      <w:r>
        <w:t>socks are those?</w:t>
      </w:r>
    </w:p>
    <w:p w:rsidR="002F6378" w:rsidRDefault="002F6378"/>
    <w:p w:rsidR="002F6378" w:rsidRDefault="00DB50BE">
      <w:pPr>
        <w:pStyle w:val="Heading3"/>
      </w:pPr>
      <w:bookmarkStart w:id="687" w:name="scroll-bookmark-702"/>
      <w:r>
        <w:t>Reciprocal Pronoun</w:t>
      </w:r>
      <w:bookmarkEnd w:id="687"/>
    </w:p>
    <w:p w:rsidR="002F6378" w:rsidRDefault="00DB50BE">
      <w:r>
        <w:rPr>
          <w:color w:val="525252"/>
        </w:rPr>
        <w:t>A reciprocal pronoun is a pronoun which is used to indicate that two or more people are carrying out or have carried out an action of some type, w</w:t>
      </w:r>
      <w:r>
        <w:rPr>
          <w:color w:val="525252"/>
        </w:rPr>
        <w:t>ith both receiving the benefits or consequences of that action simultaneously. Any time something is done or given in return, reciprocal pronouns are used. The same is true any time mutual action is expressed. Simply put, reciprocal pronouns help prevent r</w:t>
      </w:r>
      <w:r>
        <w:rPr>
          <w:color w:val="525252"/>
        </w:rPr>
        <w:t>epetition within sentences.</w:t>
      </w:r>
    </w:p>
    <w:p w:rsidR="002F6378" w:rsidRDefault="00DB50BE">
      <w:r>
        <w:t>There are only two reciprocal pronouns. Both of them allow you to make sentences simpler. They are especially useful when the same general idea is expressed more than once.</w:t>
      </w:r>
    </w:p>
    <w:p w:rsidR="002F6378" w:rsidRDefault="00DB50BE" w:rsidP="00DB50BE">
      <w:pPr>
        <w:numPr>
          <w:ilvl w:val="0"/>
          <w:numId w:val="703"/>
        </w:numPr>
      </w:pPr>
      <w:r>
        <w:t>Each other</w:t>
      </w:r>
    </w:p>
    <w:p w:rsidR="002F6378" w:rsidRDefault="00DB50BE" w:rsidP="00DB50BE">
      <w:pPr>
        <w:numPr>
          <w:ilvl w:val="0"/>
          <w:numId w:val="703"/>
        </w:numPr>
      </w:pPr>
      <w:r>
        <w:t>One another</w:t>
      </w:r>
    </w:p>
    <w:p w:rsidR="002F6378" w:rsidRDefault="00DB50BE">
      <w:pPr>
        <w:pStyle w:val="Heading4"/>
      </w:pPr>
      <w:bookmarkStart w:id="688" w:name="scroll-bookmark-703"/>
      <w:r>
        <w:t>Rules</w:t>
      </w:r>
      <w:bookmarkEnd w:id="688"/>
    </w:p>
    <w:p w:rsidR="002F6378" w:rsidRDefault="00DB50BE">
      <w:r>
        <w:t>Reciprocal pronouns are ea</w:t>
      </w:r>
      <w:r>
        <w:t>sy to use.</w:t>
      </w:r>
    </w:p>
    <w:p w:rsidR="002F6378" w:rsidRDefault="00DB50BE" w:rsidP="00DB50BE">
      <w:pPr>
        <w:numPr>
          <w:ilvl w:val="0"/>
          <w:numId w:val="704"/>
        </w:numPr>
      </w:pPr>
      <w:r>
        <w:t>When you want to refer to two people, you will normally use “each other.”</w:t>
      </w:r>
    </w:p>
    <w:p w:rsidR="002F6378" w:rsidRDefault="00DB50BE" w:rsidP="00DB50BE">
      <w:pPr>
        <w:numPr>
          <w:ilvl w:val="0"/>
          <w:numId w:val="704"/>
        </w:numPr>
      </w:pPr>
      <w:r>
        <w:t>When referring to more than two people, for example the students in a lecture hall, you will normally use “one another.”</w:t>
      </w:r>
    </w:p>
    <w:p w:rsidR="002F6378" w:rsidRDefault="00DB50BE">
      <w:pPr>
        <w:pStyle w:val="Heading4"/>
      </w:pPr>
      <w:bookmarkStart w:id="689" w:name="scroll-bookmark-704"/>
      <w:r>
        <w:t>Examples of Reciprocal Pronouns</w:t>
      </w:r>
      <w:bookmarkEnd w:id="689"/>
    </w:p>
    <w:p w:rsidR="002F6378" w:rsidRDefault="00DB50BE" w:rsidP="00DB50BE">
      <w:pPr>
        <w:numPr>
          <w:ilvl w:val="0"/>
          <w:numId w:val="705"/>
        </w:numPr>
      </w:pPr>
      <w:r>
        <w:t>We give each other</w:t>
      </w:r>
      <w:r>
        <w:t xml:space="preserve"> gifts during the holidays.</w:t>
      </w:r>
    </w:p>
    <w:p w:rsidR="002F6378" w:rsidRDefault="00DB50BE" w:rsidP="00DB50BE">
      <w:pPr>
        <w:numPr>
          <w:ilvl w:val="0"/>
          <w:numId w:val="705"/>
        </w:numPr>
      </w:pPr>
      <w:r>
        <w:t>The kids spent the afternoon kicking the ball to one another.</w:t>
      </w:r>
    </w:p>
    <w:p w:rsidR="002F6378" w:rsidRDefault="00DB50BE" w:rsidP="00DB50BE">
      <w:pPr>
        <w:numPr>
          <w:ilvl w:val="0"/>
          <w:numId w:val="705"/>
        </w:numPr>
      </w:pPr>
      <w:r>
        <w:t>The students congratulated one another after giving practice speeches.</w:t>
      </w:r>
    </w:p>
    <w:p w:rsidR="002F6378" w:rsidRDefault="00DB50BE" w:rsidP="00DB50BE">
      <w:pPr>
        <w:numPr>
          <w:ilvl w:val="0"/>
          <w:numId w:val="705"/>
        </w:numPr>
      </w:pPr>
      <w:r>
        <w:t>Terry and Jack were talking to each other in the hallway.</w:t>
      </w:r>
    </w:p>
    <w:p w:rsidR="002F6378" w:rsidRDefault="00DB50BE">
      <w:pPr>
        <w:pStyle w:val="Heading3"/>
      </w:pPr>
      <w:bookmarkStart w:id="690" w:name="scroll-bookmark-705"/>
      <w:r>
        <w:t>Reflexive Pronoun</w:t>
      </w:r>
      <w:bookmarkEnd w:id="690"/>
    </w:p>
    <w:p w:rsidR="002F6378" w:rsidRDefault="00DB50BE">
      <w:r>
        <w:t>A reflexive pronoun</w:t>
      </w:r>
      <w:r>
        <w:t xml:space="preserve"> is a type of pronoun that is preceded by the adverb, adjective, pronoun, or noun to which it refers, so long as that antecedent is located within the same clause. It refers to a subject of a sentence.</w:t>
      </w:r>
    </w:p>
    <w:p w:rsidR="002F6378" w:rsidRDefault="00DB50BE">
      <w:pPr>
        <w:pStyle w:val="Heading4"/>
      </w:pPr>
      <w:bookmarkStart w:id="691" w:name="scroll-bookmark-706"/>
      <w:r>
        <w:t>List of Reflexive Pronouns</w:t>
      </w:r>
      <w:bookmarkEnd w:id="691"/>
    </w:p>
    <w:p w:rsidR="002F6378" w:rsidRDefault="00DB50BE">
      <w:r>
        <w:t>MyselfYourselfHerselfHimsel</w:t>
      </w:r>
      <w:r>
        <w:t>fItselfOneselfOurselvesYourselvesThemselves</w:t>
      </w:r>
    </w:p>
    <w:p w:rsidR="002F6378" w:rsidRDefault="00DB50BE">
      <w:pPr>
        <w:pStyle w:val="Heading4"/>
      </w:pPr>
      <w:bookmarkStart w:id="692" w:name="scroll-bookmark-707"/>
      <w:r>
        <w:t>Rules</w:t>
      </w:r>
      <w:bookmarkEnd w:id="692"/>
    </w:p>
    <w:p w:rsidR="002F6378" w:rsidRDefault="00DB50BE" w:rsidP="00DB50BE">
      <w:pPr>
        <w:numPr>
          <w:ilvl w:val="0"/>
          <w:numId w:val="706"/>
        </w:numPr>
      </w:pPr>
      <w:r>
        <w:t>Using a reflexive pronoun means you do not have to repeat the subject.</w:t>
      </w:r>
    </w:p>
    <w:p w:rsidR="002F6378" w:rsidRDefault="00DB50BE" w:rsidP="00DB50BE">
      <w:pPr>
        <w:numPr>
          <w:ilvl w:val="1"/>
          <w:numId w:val="707"/>
        </w:numPr>
      </w:pPr>
      <w:r>
        <w:t xml:space="preserve">He blames </w:t>
      </w:r>
      <w:r>
        <w:rPr>
          <w:b/>
          <w:i/>
        </w:rPr>
        <w:t>himself</w:t>
      </w:r>
      <w:r>
        <w:t xml:space="preserve"> for what happened.</w:t>
      </w:r>
    </w:p>
    <w:p w:rsidR="002F6378" w:rsidRDefault="00DB50BE" w:rsidP="00DB50BE">
      <w:pPr>
        <w:numPr>
          <w:ilvl w:val="0"/>
          <w:numId w:val="706"/>
        </w:numPr>
      </w:pPr>
      <w:r>
        <w:rPr>
          <w:color w:val="000000"/>
        </w:rPr>
        <w:t>Reflexive pronouns may be used as the object of a preposition.</w:t>
      </w:r>
    </w:p>
    <w:p w:rsidR="002F6378" w:rsidRDefault="00DB50BE" w:rsidP="00DB50BE">
      <w:pPr>
        <w:numPr>
          <w:ilvl w:val="1"/>
          <w:numId w:val="708"/>
        </w:numPr>
      </w:pPr>
      <w:r>
        <w:t xml:space="preserve">He made a cup of coffee </w:t>
      </w:r>
      <w:r>
        <w:rPr>
          <w:u w:val="single"/>
        </w:rPr>
        <w:t>for</w:t>
      </w:r>
      <w:r>
        <w:t xml:space="preserve"> </w:t>
      </w:r>
      <w:r>
        <w:rPr>
          <w:b/>
          <w:i/>
        </w:rPr>
        <w:t>himself</w:t>
      </w:r>
      <w:r>
        <w:t>.</w:t>
      </w:r>
    </w:p>
    <w:p w:rsidR="002F6378" w:rsidRDefault="00DB50BE">
      <w:pPr>
        <w:pStyle w:val="Heading4"/>
      </w:pPr>
      <w:bookmarkStart w:id="693" w:name="scroll-bookmark-708"/>
      <w:r>
        <w:t xml:space="preserve">Examples of Reflexive Pronouns </w:t>
      </w:r>
      <w:bookmarkEnd w:id="693"/>
    </w:p>
    <w:p w:rsidR="002F6378" w:rsidRDefault="00DB50BE" w:rsidP="00DB50BE">
      <w:pPr>
        <w:numPr>
          <w:ilvl w:val="0"/>
          <w:numId w:val="709"/>
        </w:numPr>
      </w:pPr>
      <w:r>
        <w:t xml:space="preserve">I was in a hurry, so I washed the car </w:t>
      </w:r>
      <w:r>
        <w:rPr>
          <w:i/>
        </w:rPr>
        <w:t>myself</w:t>
      </w:r>
      <w:r>
        <w:t>.</w:t>
      </w:r>
    </w:p>
    <w:p w:rsidR="002F6378" w:rsidRDefault="00DB50BE" w:rsidP="00DB50BE">
      <w:pPr>
        <w:numPr>
          <w:ilvl w:val="0"/>
          <w:numId w:val="709"/>
        </w:numPr>
      </w:pPr>
      <w:r>
        <w:t xml:space="preserve">You’re going to have to drive </w:t>
      </w:r>
      <w:r>
        <w:rPr>
          <w:i/>
        </w:rPr>
        <w:t>yourself</w:t>
      </w:r>
      <w:r>
        <w:t xml:space="preserve"> to school today.</w:t>
      </w:r>
    </w:p>
    <w:p w:rsidR="002F6378" w:rsidRDefault="00DB50BE" w:rsidP="00DB50BE">
      <w:pPr>
        <w:numPr>
          <w:ilvl w:val="0"/>
          <w:numId w:val="709"/>
        </w:numPr>
      </w:pPr>
      <w:r>
        <w:t xml:space="preserve">He wanted to impress her, so he baked a cake </w:t>
      </w:r>
      <w:r>
        <w:rPr>
          <w:i/>
        </w:rPr>
        <w:t>himself</w:t>
      </w:r>
      <w:r>
        <w:t>.</w:t>
      </w:r>
    </w:p>
    <w:p w:rsidR="002F6378" w:rsidRDefault="00DB50BE" w:rsidP="00DB50BE">
      <w:pPr>
        <w:numPr>
          <w:ilvl w:val="0"/>
          <w:numId w:val="709"/>
        </w:numPr>
      </w:pPr>
      <w:r>
        <w:t xml:space="preserve">The dog bit </w:t>
      </w:r>
      <w:r>
        <w:rPr>
          <w:i/>
        </w:rPr>
        <w:t>itself</w:t>
      </w:r>
      <w:r>
        <w:t>.</w:t>
      </w:r>
    </w:p>
    <w:p w:rsidR="002F6378" w:rsidRDefault="00DB50BE" w:rsidP="00DB50BE">
      <w:pPr>
        <w:numPr>
          <w:ilvl w:val="0"/>
          <w:numId w:val="709"/>
        </w:numPr>
      </w:pPr>
      <w:r>
        <w:t xml:space="preserve">You are too young to go out by </w:t>
      </w:r>
      <w:r>
        <w:rPr>
          <w:i/>
        </w:rPr>
        <w:t>yourselves</w:t>
      </w:r>
      <w:r>
        <w:t>.</w:t>
      </w:r>
    </w:p>
    <w:p w:rsidR="002F6378" w:rsidRDefault="00DB50BE" w:rsidP="00DB50BE">
      <w:pPr>
        <w:numPr>
          <w:ilvl w:val="0"/>
          <w:numId w:val="709"/>
        </w:numPr>
      </w:pPr>
      <w:r>
        <w:t>The</w:t>
      </w:r>
      <w:r>
        <w:t xml:space="preserve"> actors saved the local theatre money by making costumes </w:t>
      </w:r>
      <w:r>
        <w:rPr>
          <w:i/>
        </w:rPr>
        <w:t>themselves</w:t>
      </w:r>
      <w:r>
        <w:t>.</w:t>
      </w:r>
    </w:p>
    <w:p w:rsidR="002F6378" w:rsidRDefault="00DB50BE" w:rsidP="00DB50BE">
      <w:pPr>
        <w:numPr>
          <w:ilvl w:val="0"/>
          <w:numId w:val="709"/>
        </w:numPr>
      </w:pPr>
      <w:r>
        <w:t xml:space="preserve">We forfeit three-fourths of </w:t>
      </w:r>
      <w:r>
        <w:rPr>
          <w:i/>
        </w:rPr>
        <w:t>ourselves</w:t>
      </w:r>
      <w:r>
        <w:t xml:space="preserve"> in order to be like other people. (Arthur Schopenhauer, 1788-1860)</w:t>
      </w:r>
    </w:p>
    <w:p w:rsidR="002F6378" w:rsidRDefault="00DB50BE">
      <w:pPr>
        <w:pStyle w:val="Heading3"/>
      </w:pPr>
      <w:bookmarkStart w:id="694" w:name="scroll-bookmark-709"/>
      <w:r>
        <w:t>Intensive Pronoun</w:t>
      </w:r>
      <w:bookmarkEnd w:id="694"/>
    </w:p>
    <w:p w:rsidR="002F6378" w:rsidRDefault="00DB50BE">
      <w:r>
        <w:rPr>
          <w:color w:val="525252"/>
        </w:rPr>
        <w:t>An intensive pronoun is almost identical to a reflexive pronoun.</w:t>
      </w:r>
      <w:r>
        <w:rPr>
          <w:color w:val="525252"/>
        </w:rPr>
        <w:t xml:space="preserve"> It is defined as a pronoun that ends in </w:t>
      </w:r>
      <w:r>
        <w:rPr>
          <w:i/>
          <w:color w:val="525252"/>
        </w:rPr>
        <w:t xml:space="preserve">self </w:t>
      </w:r>
      <w:r>
        <w:rPr>
          <w:color w:val="525252"/>
        </w:rPr>
        <w:t>or</w:t>
      </w:r>
      <w:r>
        <w:rPr>
          <w:i/>
          <w:color w:val="525252"/>
        </w:rPr>
        <w:t xml:space="preserve"> selves </w:t>
      </w:r>
      <w:r>
        <w:rPr>
          <w:color w:val="525252"/>
        </w:rPr>
        <w:t>and places emphasis on its antecedent by referring back to another noun or pronoun used earlier in the sentence. For this reason, intensive pronouns are sometimes called emphatic pronouns.</w:t>
      </w:r>
    </w:p>
    <w:p w:rsidR="002F6378" w:rsidRDefault="00DB50BE">
      <w:pPr>
        <w:pStyle w:val="Heading4"/>
      </w:pPr>
      <w:bookmarkStart w:id="695" w:name="scroll-bookmark-710"/>
      <w:r>
        <w:t>Reflexive v</w:t>
      </w:r>
      <w:r>
        <w:t>ersus Intensive Pronouns</w:t>
      </w:r>
      <w:bookmarkEnd w:id="695"/>
    </w:p>
    <w:p w:rsidR="002F6378" w:rsidRDefault="00DB50BE">
      <w:r>
        <w:rPr>
          <w:color w:val="525252"/>
        </w:rPr>
        <w:t>The difference between a reflexive pronoun and an intensive pronoun can be identified easily: Intensive pronouns aren’t essential to a sentence’s basic meaning. Both intensive and reflexive pronouns end in the suffix –</w:t>
      </w:r>
      <w:r>
        <w:rPr>
          <w:i/>
          <w:color w:val="525252"/>
        </w:rPr>
        <w:t>self</w:t>
      </w:r>
      <w:r>
        <w:rPr>
          <w:color w:val="525252"/>
        </w:rPr>
        <w:t xml:space="preserve"> or –</w:t>
      </w:r>
      <w:r>
        <w:rPr>
          <w:i/>
          <w:color w:val="525252"/>
        </w:rPr>
        <w:t>selv</w:t>
      </w:r>
      <w:r>
        <w:rPr>
          <w:i/>
          <w:color w:val="525252"/>
        </w:rPr>
        <w:t>es</w:t>
      </w:r>
      <w:r>
        <w:rPr>
          <w:color w:val="525252"/>
        </w:rPr>
        <w:t>, however reflexive pronouns are always objects that refer to a sentence’s subject.</w:t>
      </w:r>
    </w:p>
    <w:p w:rsidR="002F6378" w:rsidRDefault="00DB50BE">
      <w:r>
        <w:t>The following example shows a reflexive pronoun in action:</w:t>
      </w:r>
    </w:p>
    <w:p w:rsidR="002F6378" w:rsidRDefault="00DB50BE">
      <w:r>
        <w:t xml:space="preserve">Jim made </w:t>
      </w:r>
      <w:r>
        <w:rPr>
          <w:i/>
        </w:rPr>
        <w:t>himself</w:t>
      </w:r>
      <w:r>
        <w:t xml:space="preserve"> coffee.</w:t>
      </w:r>
    </w:p>
    <w:p w:rsidR="002F6378" w:rsidRDefault="00DB50BE">
      <w:r>
        <w:t xml:space="preserve">Without the reflexive pronoun </w:t>
      </w:r>
      <w:r>
        <w:rPr>
          <w:i/>
        </w:rPr>
        <w:t>himself</w:t>
      </w:r>
      <w:r>
        <w:t>, it would be impossible for the reader to know w</w:t>
      </w:r>
      <w:r>
        <w:t>ho Jim made coffee for.</w:t>
      </w:r>
    </w:p>
    <w:p w:rsidR="002F6378" w:rsidRDefault="00DB50BE">
      <w:r>
        <w:t xml:space="preserve">In the next example, </w:t>
      </w:r>
      <w:r>
        <w:rPr>
          <w:i/>
        </w:rPr>
        <w:t xml:space="preserve">himself </w:t>
      </w:r>
      <w:r>
        <w:t>is used as an intensive pronoun. The reader would be able to understand the sentence’s complete meaning without this pronoun, but it serves to add emphasis:</w:t>
      </w:r>
    </w:p>
    <w:p w:rsidR="002F6378" w:rsidRDefault="00DB50BE">
      <w:r>
        <w:t xml:space="preserve">Jim made coffee for the king </w:t>
      </w:r>
      <w:r>
        <w:rPr>
          <w:i/>
        </w:rPr>
        <w:t>himself</w:t>
      </w:r>
      <w:r>
        <w:t>.</w:t>
      </w:r>
    </w:p>
    <w:p w:rsidR="002F6378" w:rsidRDefault="00DB50BE">
      <w:r>
        <w:t xml:space="preserve">Here, </w:t>
      </w:r>
      <w:r>
        <w:rPr>
          <w:i/>
        </w:rPr>
        <w:t xml:space="preserve">himself </w:t>
      </w:r>
      <w:r>
        <w:t>refers to the king rather than to Jim. The reader is meant to be impressed that Jim made coffee for the king.</w:t>
      </w:r>
    </w:p>
    <w:p w:rsidR="002F6378" w:rsidRDefault="00DB50BE">
      <w:pPr>
        <w:pStyle w:val="Heading4"/>
      </w:pPr>
      <w:bookmarkStart w:id="696" w:name="scroll-bookmark-711"/>
      <w:r>
        <w:t>Common Intensive Pronouns</w:t>
      </w:r>
      <w:bookmarkEnd w:id="696"/>
    </w:p>
    <w:p w:rsidR="002F6378" w:rsidRDefault="00DB50BE">
      <w:r>
        <w:t>The following list contains the most commonly used examples of intensive pronouns.</w:t>
      </w:r>
    </w:p>
    <w:p w:rsidR="002F6378" w:rsidRDefault="00DB50BE" w:rsidP="00DB50BE">
      <w:pPr>
        <w:numPr>
          <w:ilvl w:val="0"/>
          <w:numId w:val="710"/>
        </w:numPr>
      </w:pPr>
      <w:r>
        <w:t>Himself</w:t>
      </w:r>
    </w:p>
    <w:p w:rsidR="002F6378" w:rsidRDefault="00DB50BE" w:rsidP="00DB50BE">
      <w:pPr>
        <w:numPr>
          <w:ilvl w:val="0"/>
          <w:numId w:val="710"/>
        </w:numPr>
      </w:pPr>
      <w:r>
        <w:t>Herself</w:t>
      </w:r>
    </w:p>
    <w:p w:rsidR="002F6378" w:rsidRDefault="00DB50BE" w:rsidP="00DB50BE">
      <w:pPr>
        <w:numPr>
          <w:ilvl w:val="0"/>
          <w:numId w:val="710"/>
        </w:numPr>
      </w:pPr>
      <w:r>
        <w:t>Yourself</w:t>
      </w:r>
    </w:p>
    <w:p w:rsidR="002F6378" w:rsidRDefault="00DB50BE" w:rsidP="00DB50BE">
      <w:pPr>
        <w:numPr>
          <w:ilvl w:val="0"/>
          <w:numId w:val="710"/>
        </w:numPr>
      </w:pPr>
      <w:r>
        <w:t>Them</w:t>
      </w:r>
      <w:r>
        <w:t>selves</w:t>
      </w:r>
    </w:p>
    <w:p w:rsidR="002F6378" w:rsidRDefault="00DB50BE" w:rsidP="00DB50BE">
      <w:pPr>
        <w:numPr>
          <w:ilvl w:val="0"/>
          <w:numId w:val="710"/>
        </w:numPr>
      </w:pPr>
      <w:r>
        <w:t>Ourselves</w:t>
      </w:r>
    </w:p>
    <w:p w:rsidR="002F6378" w:rsidRDefault="00DB50BE">
      <w:pPr>
        <w:pStyle w:val="Heading4"/>
      </w:pPr>
      <w:bookmarkStart w:id="697" w:name="scroll-bookmark-712"/>
      <w:r>
        <w:t>Examples of Intensive Pronouns</w:t>
      </w:r>
      <w:bookmarkEnd w:id="697"/>
    </w:p>
    <w:p w:rsidR="002F6378" w:rsidRDefault="00DB50BE" w:rsidP="00DB50BE">
      <w:pPr>
        <w:numPr>
          <w:ilvl w:val="0"/>
          <w:numId w:val="711"/>
        </w:numPr>
      </w:pPr>
      <w:r>
        <w:t>The Queen herself attended the party.</w:t>
      </w:r>
    </w:p>
    <w:p w:rsidR="002F6378" w:rsidRDefault="00DB50BE" w:rsidP="00DB50BE">
      <w:pPr>
        <w:numPr>
          <w:ilvl w:val="0"/>
          <w:numId w:val="711"/>
        </w:numPr>
      </w:pPr>
      <w:r>
        <w:t>Maria knew that she herself could make a positive impact on the world, if only she put her mind to it.</w:t>
      </w:r>
    </w:p>
    <w:p w:rsidR="002F6378" w:rsidRDefault="00DB50BE" w:rsidP="00DB50BE">
      <w:pPr>
        <w:numPr>
          <w:ilvl w:val="0"/>
          <w:numId w:val="711"/>
        </w:numPr>
      </w:pPr>
      <w:r>
        <w:t xml:space="preserve">You yourself can easily transform your body: All it takes is a </w:t>
      </w:r>
      <w:r>
        <w:t>proper diet and plenty of exercise.</w:t>
      </w:r>
    </w:p>
    <w:p w:rsidR="002F6378" w:rsidRDefault="00DB50BE" w:rsidP="00DB50BE">
      <w:pPr>
        <w:numPr>
          <w:ilvl w:val="0"/>
          <w:numId w:val="711"/>
        </w:numPr>
      </w:pPr>
      <w:r>
        <w:t>The team knew that they themselves were responsible for playing their best.</w:t>
      </w:r>
    </w:p>
    <w:p w:rsidR="002F6378" w:rsidRDefault="00DB50BE">
      <w:pPr>
        <w:pStyle w:val="Heading3"/>
      </w:pPr>
      <w:bookmarkStart w:id="698" w:name="scroll-bookmark-713"/>
      <w:r>
        <w:t>Exercises</w:t>
      </w:r>
      <w:bookmarkEnd w:id="698"/>
    </w:p>
    <w:p w:rsidR="002F6378" w:rsidRDefault="00DB50BE">
      <w:pPr>
        <w:pStyle w:val="Heading4"/>
      </w:pPr>
      <w:bookmarkStart w:id="699" w:name="scroll-bookmark-714"/>
      <w:r>
        <w:t xml:space="preserve">Choose the correct pronoun to fill the blank in each sentence </w:t>
      </w:r>
      <w:bookmarkEnd w:id="699"/>
    </w:p>
    <w:p w:rsidR="002F6378" w:rsidRDefault="00DB50BE" w:rsidP="00DB50BE">
      <w:pPr>
        <w:numPr>
          <w:ilvl w:val="0"/>
          <w:numId w:val="712"/>
        </w:numPr>
      </w:pPr>
      <w:r>
        <w:t>Jordan made _____________ a sandwich, complete with pickles. (ourselves</w:t>
      </w:r>
      <w:r>
        <w:t>, himself, yourself, themselves)</w:t>
      </w:r>
    </w:p>
    <w:p w:rsidR="002F6378" w:rsidRDefault="00DB50BE" w:rsidP="00DB50BE">
      <w:pPr>
        <w:numPr>
          <w:ilvl w:val="0"/>
          <w:numId w:val="712"/>
        </w:numPr>
      </w:pPr>
      <w:r>
        <w:t>Is ____________ yours? (this, those, these, such)</w:t>
      </w:r>
    </w:p>
    <w:p w:rsidR="002F6378" w:rsidRDefault="00DB50BE" w:rsidP="00DB50BE">
      <w:pPr>
        <w:numPr>
          <w:ilvl w:val="0"/>
          <w:numId w:val="712"/>
        </w:numPr>
      </w:pPr>
      <w:r>
        <w:t>Because of their bad behavior, ____________ of the children were given allowances. (such, that, none, which)</w:t>
      </w:r>
    </w:p>
    <w:p w:rsidR="002F6378" w:rsidRDefault="00DB50BE" w:rsidP="00DB50BE">
      <w:pPr>
        <w:numPr>
          <w:ilvl w:val="0"/>
          <w:numId w:val="712"/>
        </w:numPr>
      </w:pPr>
      <w:r>
        <w:t>The twins are growing up fast; they’re already walking by ______</w:t>
      </w:r>
      <w:r>
        <w:t>_______. (myself, ourselves, himself, themselves)</w:t>
      </w:r>
    </w:p>
    <w:p w:rsidR="002F6378" w:rsidRDefault="00DB50BE" w:rsidP="00DB50BE">
      <w:pPr>
        <w:numPr>
          <w:ilvl w:val="0"/>
          <w:numId w:val="712"/>
        </w:numPr>
      </w:pPr>
      <w:r>
        <w:t>This is the place __________ we met. (when, where, who, that)</w:t>
      </w:r>
    </w:p>
    <w:p w:rsidR="002F6378" w:rsidRDefault="00DB50BE" w:rsidP="00DB50BE">
      <w:pPr>
        <w:numPr>
          <w:ilvl w:val="0"/>
          <w:numId w:val="712"/>
        </w:numPr>
      </w:pPr>
      <w:r>
        <w:t>I am looking for someone __________ can watch my dog while I go on vacation. (which, who, whoever, that)</w:t>
      </w:r>
    </w:p>
    <w:p w:rsidR="002F6378" w:rsidRDefault="00DB50BE" w:rsidP="00DB50BE">
      <w:pPr>
        <w:numPr>
          <w:ilvl w:val="0"/>
          <w:numId w:val="712"/>
        </w:numPr>
      </w:pPr>
      <w:r>
        <w:t>______________ time do we need to be at</w:t>
      </w:r>
      <w:r>
        <w:t xml:space="preserve"> the airport? (Which, What, Whose, Whom)</w:t>
      </w:r>
    </w:p>
    <w:p w:rsidR="002F6378" w:rsidRDefault="00DB50BE" w:rsidP="00DB50BE">
      <w:pPr>
        <w:numPr>
          <w:ilvl w:val="0"/>
          <w:numId w:val="712"/>
        </w:numPr>
      </w:pPr>
      <w:r>
        <w:t>The baby, ________ nap had been interrupted, wailed loudly. (whomever, whose, whom, who)</w:t>
      </w:r>
    </w:p>
    <w:p w:rsidR="002F6378" w:rsidRDefault="00DB50BE">
      <w:pPr>
        <w:pStyle w:val="Heading4"/>
      </w:pPr>
      <w:bookmarkStart w:id="700" w:name="scroll-bookmark-715"/>
      <w:r>
        <w:t>Identify the italicized word as either an intensive pronoun or a reflexive pronoun</w:t>
      </w:r>
      <w:bookmarkEnd w:id="700"/>
    </w:p>
    <w:p w:rsidR="002F6378" w:rsidRDefault="00DB50BE" w:rsidP="00DB50BE">
      <w:pPr>
        <w:numPr>
          <w:ilvl w:val="0"/>
          <w:numId w:val="713"/>
        </w:numPr>
      </w:pPr>
      <w:r>
        <w:t>Ben built a boat for himself.</w:t>
      </w:r>
    </w:p>
    <w:p w:rsidR="002F6378" w:rsidRDefault="00DB50BE" w:rsidP="00DB50BE">
      <w:pPr>
        <w:numPr>
          <w:ilvl w:val="0"/>
          <w:numId w:val="713"/>
        </w:numPr>
      </w:pPr>
      <w:r>
        <w:t xml:space="preserve">My mother </w:t>
      </w:r>
      <w:r>
        <w:t>bakes our family’s bread herself.</w:t>
      </w:r>
    </w:p>
    <w:p w:rsidR="002F6378" w:rsidRDefault="00DB50BE" w:rsidP="00DB50BE">
      <w:pPr>
        <w:numPr>
          <w:ilvl w:val="0"/>
          <w:numId w:val="713"/>
        </w:numPr>
      </w:pPr>
      <w:r>
        <w:t>The mayor herself appeared at the rally.</w:t>
      </w:r>
    </w:p>
    <w:p w:rsidR="002F6378" w:rsidRDefault="002F6378"/>
    <w:p w:rsidR="002F6378" w:rsidRDefault="00DB50BE">
      <w:pPr>
        <w:pStyle w:val="Heading4"/>
      </w:pPr>
      <w:bookmarkStart w:id="701" w:name="scroll-bookmark-716"/>
      <w:r>
        <w:t>Answers</w:t>
      </w:r>
      <w:bookmarkEnd w:id="701"/>
    </w:p>
    <w:p w:rsidR="002F6378" w:rsidRDefault="00DB50BE">
      <w:r>
        <w:rPr>
          <w:color w:val="464653"/>
        </w:rPr>
        <w:t>Choose the correct pronoun to fill the blank in each sentence</w:t>
      </w:r>
      <w:r>
        <w:t>:</w:t>
      </w:r>
    </w:p>
    <w:p w:rsidR="002F6378" w:rsidRDefault="00DB50BE" w:rsidP="00DB50BE">
      <w:pPr>
        <w:numPr>
          <w:ilvl w:val="0"/>
          <w:numId w:val="714"/>
        </w:numPr>
      </w:pPr>
      <w:r>
        <w:t>himself.</w:t>
      </w:r>
    </w:p>
    <w:p w:rsidR="002F6378" w:rsidRDefault="00DB50BE" w:rsidP="00DB50BE">
      <w:pPr>
        <w:numPr>
          <w:ilvl w:val="0"/>
          <w:numId w:val="714"/>
        </w:numPr>
      </w:pPr>
      <w:r>
        <w:t>this.</w:t>
      </w:r>
    </w:p>
    <w:p w:rsidR="002F6378" w:rsidRDefault="00DB50BE" w:rsidP="00DB50BE">
      <w:pPr>
        <w:numPr>
          <w:ilvl w:val="0"/>
          <w:numId w:val="714"/>
        </w:numPr>
      </w:pPr>
      <w:r>
        <w:t>none.</w:t>
      </w:r>
    </w:p>
    <w:p w:rsidR="002F6378" w:rsidRDefault="00DB50BE" w:rsidP="00DB50BE">
      <w:pPr>
        <w:numPr>
          <w:ilvl w:val="0"/>
          <w:numId w:val="714"/>
        </w:numPr>
      </w:pPr>
      <w:r>
        <w:t>themselves.</w:t>
      </w:r>
    </w:p>
    <w:p w:rsidR="002F6378" w:rsidRDefault="00DB50BE" w:rsidP="00DB50BE">
      <w:pPr>
        <w:numPr>
          <w:ilvl w:val="0"/>
          <w:numId w:val="714"/>
        </w:numPr>
      </w:pPr>
      <w:r>
        <w:t>where.</w:t>
      </w:r>
    </w:p>
    <w:p w:rsidR="002F6378" w:rsidRDefault="00DB50BE" w:rsidP="00DB50BE">
      <w:pPr>
        <w:numPr>
          <w:ilvl w:val="0"/>
          <w:numId w:val="714"/>
        </w:numPr>
      </w:pPr>
      <w:r>
        <w:t>who.</w:t>
      </w:r>
    </w:p>
    <w:p w:rsidR="002F6378" w:rsidRDefault="00DB50BE" w:rsidP="00DB50BE">
      <w:pPr>
        <w:numPr>
          <w:ilvl w:val="0"/>
          <w:numId w:val="714"/>
        </w:numPr>
      </w:pPr>
      <w:r>
        <w:t>What.</w:t>
      </w:r>
    </w:p>
    <w:p w:rsidR="002F6378" w:rsidRDefault="00DB50BE" w:rsidP="00DB50BE">
      <w:pPr>
        <w:numPr>
          <w:ilvl w:val="0"/>
          <w:numId w:val="714"/>
        </w:numPr>
      </w:pPr>
      <w:r>
        <w:t>whose.</w:t>
      </w:r>
    </w:p>
    <w:p w:rsidR="002F6378" w:rsidRDefault="00DB50BE">
      <w:r>
        <w:rPr>
          <w:color w:val="464653"/>
        </w:rPr>
        <w:t>Identify the italicized word as either an intensive</w:t>
      </w:r>
      <w:r>
        <w:rPr>
          <w:color w:val="464653"/>
        </w:rPr>
        <w:t xml:space="preserve"> pronoun or a reflexive pronoun</w:t>
      </w:r>
      <w:r>
        <w:t>:</w:t>
      </w:r>
    </w:p>
    <w:p w:rsidR="002F6378" w:rsidRDefault="00DB50BE" w:rsidP="00DB50BE">
      <w:pPr>
        <w:numPr>
          <w:ilvl w:val="0"/>
          <w:numId w:val="715"/>
        </w:numPr>
      </w:pPr>
      <w:r>
        <w:t>Reflexive.</w:t>
      </w:r>
    </w:p>
    <w:p w:rsidR="002F6378" w:rsidRDefault="00DB50BE" w:rsidP="00DB50BE">
      <w:pPr>
        <w:numPr>
          <w:ilvl w:val="0"/>
          <w:numId w:val="715"/>
        </w:numPr>
      </w:pPr>
      <w:r>
        <w:t>Intensive.</w:t>
      </w:r>
    </w:p>
    <w:p w:rsidR="002F6378" w:rsidRDefault="00DB50BE" w:rsidP="00DB50BE">
      <w:pPr>
        <w:numPr>
          <w:ilvl w:val="0"/>
          <w:numId w:val="715"/>
        </w:numPr>
      </w:pPr>
      <w:r>
        <w:t>Intensive.</w:t>
      </w:r>
    </w:p>
    <w:p w:rsidR="002F6378" w:rsidRDefault="00DB50BE">
      <w:pPr>
        <w:pStyle w:val="Heading2"/>
      </w:pPr>
      <w:bookmarkStart w:id="702" w:name="scroll-bookmark-717"/>
      <w:r>
        <w:t>Redundant Words and Phrases</w:t>
      </w:r>
      <w:bookmarkEnd w:id="702"/>
    </w:p>
    <w:p w:rsidR="002F6378" w:rsidRDefault="00DB50BE">
      <w:pPr>
        <w:pStyle w:val="Heading3"/>
      </w:pPr>
      <w:bookmarkStart w:id="703" w:name="scroll-bookmark-718"/>
      <w:r>
        <w:t>Agenda</w:t>
      </w:r>
      <w:bookmarkEnd w:id="703"/>
    </w:p>
    <w:p w:rsidR="002F6378" w:rsidRDefault="00DB50BE" w:rsidP="00DB50BE">
      <w:pPr>
        <w:numPr>
          <w:ilvl w:val="0"/>
          <w:numId w:val="716"/>
        </w:numPr>
      </w:pPr>
      <w:r>
        <w:t>Meaning of “redundant”</w:t>
      </w:r>
    </w:p>
    <w:p w:rsidR="002F6378" w:rsidRDefault="00DB50BE" w:rsidP="00DB50BE">
      <w:pPr>
        <w:numPr>
          <w:ilvl w:val="0"/>
          <w:numId w:val="716"/>
        </w:numPr>
      </w:pPr>
      <w:r>
        <w:t>Why should we avoid redundancy?</w:t>
      </w:r>
    </w:p>
    <w:p w:rsidR="002F6378" w:rsidRDefault="00DB50BE" w:rsidP="00DB50BE">
      <w:pPr>
        <w:numPr>
          <w:ilvl w:val="0"/>
          <w:numId w:val="716"/>
        </w:numPr>
      </w:pPr>
      <w:r>
        <w:t>What is a phrase?</w:t>
      </w:r>
    </w:p>
    <w:p w:rsidR="002F6378" w:rsidRDefault="00DB50BE" w:rsidP="00DB50BE">
      <w:pPr>
        <w:numPr>
          <w:ilvl w:val="0"/>
          <w:numId w:val="716"/>
        </w:numPr>
      </w:pPr>
      <w:r>
        <w:t>Redundant words Redundant phrases</w:t>
      </w:r>
    </w:p>
    <w:p w:rsidR="002F6378" w:rsidRDefault="00DB50BE" w:rsidP="00DB50BE">
      <w:pPr>
        <w:numPr>
          <w:ilvl w:val="0"/>
          <w:numId w:val="716"/>
        </w:numPr>
      </w:pPr>
      <w:r>
        <w:t>Big words and wordy phrases</w:t>
      </w:r>
    </w:p>
    <w:p w:rsidR="002F6378" w:rsidRDefault="00DB50BE" w:rsidP="00DB50BE">
      <w:pPr>
        <w:numPr>
          <w:ilvl w:val="0"/>
          <w:numId w:val="716"/>
        </w:numPr>
      </w:pPr>
      <w:r>
        <w:t>Exercises</w:t>
      </w:r>
    </w:p>
    <w:p w:rsidR="002F6378" w:rsidRDefault="00DB50BE" w:rsidP="00DB50BE">
      <w:pPr>
        <w:numPr>
          <w:ilvl w:val="0"/>
          <w:numId w:val="716"/>
        </w:numPr>
      </w:pPr>
      <w:r>
        <w:t>Tips and r</w:t>
      </w:r>
      <w:r>
        <w:t>ecommendations</w:t>
      </w:r>
    </w:p>
    <w:p w:rsidR="002F6378" w:rsidRDefault="00DB50BE">
      <w:pPr>
        <w:pStyle w:val="Heading3"/>
      </w:pPr>
      <w:bookmarkStart w:id="704" w:name="scroll-bookmark-719"/>
      <w:r>
        <w:t>Redundant -What does this mean?</w:t>
      </w:r>
      <w:bookmarkEnd w:id="704"/>
    </w:p>
    <w:p w:rsidR="002F6378" w:rsidRDefault="00DB50BE">
      <w:r>
        <w:t>Something that is not useful or no longer needed; superfluous.</w:t>
      </w:r>
    </w:p>
    <w:p w:rsidR="002F6378" w:rsidRDefault="00DB50BE">
      <w:r>
        <w:t>Synonyms: unnecessary, not required, inessential, unessential, needless, unneeded, uncalled for, unwanted, useless, and so on.</w:t>
      </w:r>
    </w:p>
    <w:p w:rsidR="002F6378" w:rsidRDefault="00DB50BE">
      <w:pPr>
        <w:pStyle w:val="Heading3"/>
      </w:pPr>
      <w:bookmarkStart w:id="705" w:name="scroll-bookmark-720"/>
      <w:r>
        <w:t>Why should we avoid</w:t>
      </w:r>
      <w:r>
        <w:t xml:space="preserve"> redundancy?</w:t>
      </w:r>
      <w:bookmarkEnd w:id="705"/>
    </w:p>
    <w:p w:rsidR="002F6378" w:rsidRDefault="00DB50BE">
      <w:r>
        <w:t>A study by Harvard professor D.H. Menzel indicates that in technical papers, sentences become difficult to understand when they exceed 34 words in length. Industry recommendation, especially for technical writing that is being translated, is t</w:t>
      </w:r>
      <w:r>
        <w:t>o limit sentences to 23 words or less. Some technical writing groups recommend lengths of 15-20 words.</w:t>
      </w:r>
    </w:p>
    <w:p w:rsidR="002F6378" w:rsidRDefault="00DB50BE">
      <w:pPr>
        <w:pStyle w:val="Heading3"/>
      </w:pPr>
      <w:bookmarkStart w:id="706" w:name="scroll-bookmark-721"/>
      <w:r>
        <w:t>What is a phrase?</w:t>
      </w:r>
      <w:bookmarkEnd w:id="706"/>
    </w:p>
    <w:p w:rsidR="002F6378" w:rsidRDefault="00DB50BE">
      <w:r>
        <w:t>A</w:t>
      </w:r>
      <w:r>
        <w:rPr>
          <w:b/>
        </w:rPr>
        <w:t xml:space="preserve"> phrase </w:t>
      </w:r>
      <w:r>
        <w:t>is a small group of words that adds meaning to a sentence.</w:t>
      </w:r>
    </w:p>
    <w:p w:rsidR="002F6378" w:rsidRDefault="00DB50BE">
      <w:r>
        <w:t>A phrase is not a sentence because it is not a complete idea with a</w:t>
      </w:r>
      <w:r>
        <w:t xml:space="preserve"> subject, verb, and a predicate.</w:t>
      </w:r>
    </w:p>
    <w:p w:rsidR="002F6378" w:rsidRDefault="00DB50BE">
      <w:r>
        <w:rPr>
          <w:b/>
        </w:rPr>
        <w:t>Examples:</w:t>
      </w:r>
    </w:p>
    <w:p w:rsidR="002F6378" w:rsidRDefault="00DB50BE" w:rsidP="00DB50BE">
      <w:pPr>
        <w:numPr>
          <w:ilvl w:val="0"/>
          <w:numId w:val="717"/>
        </w:numPr>
      </w:pPr>
      <w:r>
        <w:t>Performed a core dump</w:t>
      </w:r>
    </w:p>
    <w:p w:rsidR="002F6378" w:rsidRDefault="00DB50BE" w:rsidP="00DB50BE">
      <w:pPr>
        <w:numPr>
          <w:ilvl w:val="0"/>
          <w:numId w:val="717"/>
        </w:numPr>
      </w:pPr>
      <w:r>
        <w:t>The underlying code of</w:t>
      </w:r>
    </w:p>
    <w:p w:rsidR="002F6378" w:rsidRDefault="00DB50BE" w:rsidP="00DB50BE">
      <w:pPr>
        <w:numPr>
          <w:ilvl w:val="0"/>
          <w:numId w:val="717"/>
        </w:numPr>
      </w:pPr>
      <w:r>
        <w:t>Has been modified</w:t>
      </w:r>
    </w:p>
    <w:p w:rsidR="002F6378" w:rsidRDefault="00DB50BE">
      <w:pPr>
        <w:pStyle w:val="Heading3"/>
      </w:pPr>
      <w:bookmarkStart w:id="707" w:name="scroll-bookmark-722"/>
      <w:r>
        <w:t>Redundant Words</w:t>
      </w:r>
      <w:bookmarkEnd w:id="707"/>
    </w:p>
    <w:p w:rsidR="002F6378" w:rsidRDefault="00DB50BE">
      <w:r>
        <w:t>Words that do not add information to a sentence at times:</w:t>
      </w:r>
    </w:p>
    <w:p w:rsidR="002F6378" w:rsidRDefault="00DB50BE" w:rsidP="00DB50BE">
      <w:pPr>
        <w:numPr>
          <w:ilvl w:val="0"/>
          <w:numId w:val="718"/>
        </w:numPr>
      </w:pPr>
      <w:r>
        <w:t>Absolutely, actually</w:t>
      </w:r>
    </w:p>
    <w:p w:rsidR="002F6378" w:rsidRDefault="00DB50BE" w:rsidP="00DB50BE">
      <w:pPr>
        <w:numPr>
          <w:ilvl w:val="0"/>
          <w:numId w:val="718"/>
        </w:numPr>
      </w:pPr>
      <w:r>
        <w:t>Basically, began, begin, begun</w:t>
      </w:r>
    </w:p>
    <w:p w:rsidR="002F6378" w:rsidRDefault="00DB50BE" w:rsidP="00DB50BE">
      <w:pPr>
        <w:numPr>
          <w:ilvl w:val="0"/>
          <w:numId w:val="718"/>
        </w:numPr>
      </w:pPr>
      <w:r>
        <w:t>Certainly, completely</w:t>
      </w:r>
    </w:p>
    <w:p w:rsidR="002F6378" w:rsidRDefault="00DB50BE" w:rsidP="00DB50BE">
      <w:pPr>
        <w:numPr>
          <w:ilvl w:val="0"/>
          <w:numId w:val="718"/>
        </w:numPr>
      </w:pPr>
      <w:r>
        <w:t>De</w:t>
      </w:r>
      <w:r>
        <w:t>finitely</w:t>
      </w:r>
    </w:p>
    <w:p w:rsidR="002F6378" w:rsidRDefault="00DB50BE" w:rsidP="00DB50BE">
      <w:pPr>
        <w:numPr>
          <w:ilvl w:val="0"/>
          <w:numId w:val="718"/>
        </w:numPr>
      </w:pPr>
      <w:r>
        <w:t>Quite Rather</w:t>
      </w:r>
    </w:p>
    <w:p w:rsidR="002F6378" w:rsidRDefault="00DB50BE" w:rsidP="00DB50BE">
      <w:pPr>
        <w:numPr>
          <w:ilvl w:val="0"/>
          <w:numId w:val="718"/>
        </w:numPr>
      </w:pPr>
      <w:r>
        <w:t>somehow, somewhat, start</w:t>
      </w:r>
    </w:p>
    <w:p w:rsidR="002F6378" w:rsidRDefault="00DB50BE" w:rsidP="00DB50BE">
      <w:pPr>
        <w:numPr>
          <w:ilvl w:val="0"/>
          <w:numId w:val="718"/>
        </w:numPr>
      </w:pPr>
      <w:r>
        <w:t>That, then , totally</w:t>
      </w:r>
    </w:p>
    <w:p w:rsidR="002F6378" w:rsidRDefault="00DB50BE" w:rsidP="00DB50BE">
      <w:pPr>
        <w:numPr>
          <w:ilvl w:val="0"/>
          <w:numId w:val="718"/>
        </w:numPr>
      </w:pPr>
      <w:r>
        <w:t>Virtually</w:t>
      </w:r>
    </w:p>
    <w:p w:rsidR="002F6378" w:rsidRDefault="00DB50BE">
      <w:pPr>
        <w:pStyle w:val="Heading3"/>
      </w:pPr>
      <w:bookmarkStart w:id="708" w:name="scroll-bookmark-723"/>
      <w:r>
        <w:t xml:space="preserve">Redundant Phrases </w:t>
      </w:r>
      <w:bookmarkEnd w:id="708"/>
    </w:p>
    <w:p w:rsidR="002F6378" w:rsidRDefault="00DB50BE" w:rsidP="00DB50BE">
      <w:pPr>
        <w:numPr>
          <w:ilvl w:val="0"/>
          <w:numId w:val="719"/>
        </w:numPr>
      </w:pPr>
      <w:r>
        <w:t>In terms of</w:t>
      </w:r>
    </w:p>
    <w:p w:rsidR="002F6378" w:rsidRDefault="00DB50BE" w:rsidP="00DB50BE">
      <w:pPr>
        <w:numPr>
          <w:ilvl w:val="0"/>
          <w:numId w:val="719"/>
        </w:numPr>
      </w:pPr>
      <w:r>
        <w:t>The fact that</w:t>
      </w:r>
    </w:p>
    <w:p w:rsidR="002F6378" w:rsidRDefault="00DB50BE" w:rsidP="00DB50BE">
      <w:pPr>
        <w:numPr>
          <w:ilvl w:val="0"/>
          <w:numId w:val="719"/>
        </w:numPr>
      </w:pPr>
      <w:r>
        <w:t>In order to</w:t>
      </w:r>
    </w:p>
    <w:p w:rsidR="002F6378" w:rsidRDefault="00DB50BE" w:rsidP="00DB50BE">
      <w:pPr>
        <w:numPr>
          <w:ilvl w:val="0"/>
          <w:numId w:val="719"/>
        </w:numPr>
      </w:pPr>
      <w:r>
        <w:t>All of the</w:t>
      </w:r>
    </w:p>
    <w:p w:rsidR="002F6378" w:rsidRDefault="00DB50BE" w:rsidP="00DB50BE">
      <w:pPr>
        <w:numPr>
          <w:ilvl w:val="0"/>
          <w:numId w:val="719"/>
        </w:numPr>
      </w:pPr>
      <w:r>
        <w:t>It is important to note that</w:t>
      </w:r>
    </w:p>
    <w:p w:rsidR="002F6378" w:rsidRDefault="00DB50BE" w:rsidP="00DB50BE">
      <w:pPr>
        <w:numPr>
          <w:ilvl w:val="0"/>
          <w:numId w:val="719"/>
        </w:numPr>
      </w:pPr>
      <w:r>
        <w:t>In as much</w:t>
      </w:r>
    </w:p>
    <w:p w:rsidR="002F6378" w:rsidRDefault="00DB50BE" w:rsidP="00DB50BE">
      <w:pPr>
        <w:numPr>
          <w:ilvl w:val="0"/>
          <w:numId w:val="719"/>
        </w:numPr>
      </w:pPr>
      <w:r>
        <w:t>In the process of</w:t>
      </w:r>
    </w:p>
    <w:p w:rsidR="002F6378" w:rsidRDefault="00DB50BE" w:rsidP="00DB50BE">
      <w:pPr>
        <w:numPr>
          <w:ilvl w:val="0"/>
          <w:numId w:val="719"/>
        </w:numPr>
      </w:pPr>
      <w:r>
        <w:t>Whether or not</w:t>
      </w:r>
    </w:p>
    <w:p w:rsidR="002F6378" w:rsidRDefault="00DB50BE">
      <w:pPr>
        <w:pStyle w:val="Heading3"/>
      </w:pPr>
      <w:bookmarkStart w:id="709" w:name="scroll-bookmark-724"/>
      <w:r>
        <w:t xml:space="preserve"> Big Words or Wordy phrases </w:t>
      </w:r>
      <w:bookmarkEnd w:id="709"/>
    </w:p>
    <w:p w:rsidR="002F6378" w:rsidRDefault="00DB50BE">
      <w:r>
        <w:t xml:space="preserve">Let us </w:t>
      </w:r>
      <w:r>
        <w:t>try and replace with simple words:</w:t>
      </w:r>
    </w:p>
    <w:p w:rsidR="002F6378" w:rsidRDefault="00DB50BE" w:rsidP="00DB50BE">
      <w:pPr>
        <w:numPr>
          <w:ilvl w:val="0"/>
          <w:numId w:val="720"/>
        </w:numPr>
      </w:pPr>
      <w:r>
        <w:t>During the course of</w:t>
      </w:r>
    </w:p>
    <w:p w:rsidR="002F6378" w:rsidRDefault="00DB50BE" w:rsidP="00DB50BE">
      <w:pPr>
        <w:numPr>
          <w:ilvl w:val="0"/>
          <w:numId w:val="720"/>
        </w:numPr>
      </w:pPr>
      <w:r>
        <w:t>In the form of</w:t>
      </w:r>
    </w:p>
    <w:p w:rsidR="002F6378" w:rsidRDefault="00DB50BE" w:rsidP="00DB50BE">
      <w:pPr>
        <w:numPr>
          <w:ilvl w:val="0"/>
          <w:numId w:val="720"/>
        </w:numPr>
      </w:pPr>
      <w:r>
        <w:t>In many cases</w:t>
      </w:r>
    </w:p>
    <w:p w:rsidR="002F6378" w:rsidRDefault="00DB50BE" w:rsidP="00DB50BE">
      <w:pPr>
        <w:numPr>
          <w:ilvl w:val="0"/>
          <w:numId w:val="720"/>
        </w:numPr>
      </w:pPr>
      <w:r>
        <w:t>In the event of</w:t>
      </w:r>
    </w:p>
    <w:p w:rsidR="002F6378" w:rsidRDefault="00DB50BE" w:rsidP="00DB50BE">
      <w:pPr>
        <w:numPr>
          <w:ilvl w:val="0"/>
          <w:numId w:val="720"/>
        </w:numPr>
      </w:pPr>
      <w:r>
        <w:t>Exhibits the ability to</w:t>
      </w:r>
    </w:p>
    <w:p w:rsidR="002F6378" w:rsidRDefault="00DB50BE" w:rsidP="00DB50BE">
      <w:pPr>
        <w:numPr>
          <w:ilvl w:val="0"/>
          <w:numId w:val="720"/>
        </w:numPr>
      </w:pPr>
      <w:r>
        <w:t>Utilize</w:t>
      </w:r>
    </w:p>
    <w:p w:rsidR="002F6378" w:rsidRDefault="00DB50BE" w:rsidP="00DB50BE">
      <w:pPr>
        <w:numPr>
          <w:ilvl w:val="0"/>
          <w:numId w:val="720"/>
        </w:numPr>
      </w:pPr>
      <w:r>
        <w:t>Endeavor</w:t>
      </w:r>
    </w:p>
    <w:p w:rsidR="002F6378" w:rsidRDefault="00DB50BE" w:rsidP="00DB50BE">
      <w:pPr>
        <w:numPr>
          <w:ilvl w:val="0"/>
          <w:numId w:val="720"/>
        </w:numPr>
      </w:pPr>
      <w:r>
        <w:t>Necessitate</w:t>
      </w:r>
    </w:p>
    <w:p w:rsidR="002F6378" w:rsidRDefault="00DB50BE" w:rsidP="00DB50BE">
      <w:pPr>
        <w:numPr>
          <w:ilvl w:val="0"/>
          <w:numId w:val="720"/>
        </w:numPr>
      </w:pPr>
      <w:r>
        <w:t>Prior to this enhancement</w:t>
      </w:r>
    </w:p>
    <w:p w:rsidR="002F6378" w:rsidRDefault="00DB50BE">
      <w:pPr>
        <w:pStyle w:val="Heading3"/>
      </w:pPr>
      <w:bookmarkStart w:id="710" w:name="scroll-bookmark-725"/>
      <w:r>
        <w:t>Exercises</w:t>
      </w:r>
      <w:bookmarkEnd w:id="710"/>
    </w:p>
    <w:p w:rsidR="002F6378" w:rsidRDefault="00DB50BE" w:rsidP="00DB50BE">
      <w:pPr>
        <w:numPr>
          <w:ilvl w:val="0"/>
          <w:numId w:val="721"/>
        </w:numPr>
      </w:pPr>
      <w:r>
        <w:t>It was observed that dynamic discounts could not handle the gaps i</w:t>
      </w:r>
      <w:r>
        <w:t>n CUSTPRODRATINGDISCOUNT table. As a result, the Active Rating Engine failed and events could not be rated.</w:t>
      </w:r>
    </w:p>
    <w:p w:rsidR="002F6378" w:rsidRDefault="00DB50BE" w:rsidP="00DB50BE">
      <w:pPr>
        <w:numPr>
          <w:ilvl w:val="0"/>
          <w:numId w:val="721"/>
        </w:numPr>
      </w:pPr>
      <w:r>
        <w:t>An internal library has been modified so that the Real-time Event Distributor creates and sends a termination request alongside a cancel authorizati</w:t>
      </w:r>
      <w:r>
        <w:t>on so that details in the COSTEDEVENT table can be populated.</w:t>
      </w:r>
    </w:p>
    <w:p w:rsidR="002F6378" w:rsidRDefault="00DB50BE" w:rsidP="00DB50BE">
      <w:pPr>
        <w:numPr>
          <w:ilvl w:val="0"/>
          <w:numId w:val="721"/>
        </w:numPr>
      </w:pPr>
      <w:r>
        <w:t>The deletion of a product was possible when partial usage, authorizations and events were associated with the product. As a result, discount data was corrupted and there was a possibility that t</w:t>
      </w:r>
      <w:r>
        <w:t>he Active Rating Engine could fail.</w:t>
      </w:r>
    </w:p>
    <w:p w:rsidR="002F6378" w:rsidRDefault="00DB50BE" w:rsidP="00DB50BE">
      <w:pPr>
        <w:numPr>
          <w:ilvl w:val="0"/>
          <w:numId w:val="721"/>
        </w:numPr>
      </w:pPr>
      <w:r>
        <w:t>When percentage discount thresholds were used, rerating of discounts produced decimal values. As a result, incorrect actions and notifications were repeated and the functionality was impacted.</w:t>
      </w:r>
    </w:p>
    <w:p w:rsidR="002F6378" w:rsidRDefault="00DB50BE" w:rsidP="00DB50BE">
      <w:pPr>
        <w:numPr>
          <w:ilvl w:val="0"/>
          <w:numId w:val="721"/>
        </w:numPr>
      </w:pPr>
      <w:r>
        <w:t>The Active Rating Engine ap</w:t>
      </w:r>
      <w:r>
        <w:t>plied discounts incorrectly if there were multiple charges associated with scalars.</w:t>
      </w:r>
    </w:p>
    <w:p w:rsidR="002F6378" w:rsidRDefault="00DB50BE" w:rsidP="00DB50BE">
      <w:pPr>
        <w:numPr>
          <w:ilvl w:val="0"/>
          <w:numId w:val="721"/>
        </w:numPr>
      </w:pPr>
      <w:r>
        <w:t>A new optional system parameter, RATEoptimisticLockMessageMode, has been added to display INFORM messages when the optimistic lock fails, or is successful when authorizatio</w:t>
      </w:r>
      <w:r>
        <w:t>ns and partial events are reprocessed.</w:t>
      </w:r>
    </w:p>
    <w:p w:rsidR="002F6378" w:rsidRDefault="00DB50BE">
      <w:pPr>
        <w:pStyle w:val="Heading3"/>
      </w:pPr>
      <w:bookmarkStart w:id="711" w:name="scroll-bookmark-726"/>
      <w:r>
        <w:t>Tips and Recommendations</w:t>
      </w:r>
      <w:bookmarkEnd w:id="711"/>
    </w:p>
    <w:p w:rsidR="002F6378" w:rsidRDefault="00DB50BE" w:rsidP="00DB50BE">
      <w:pPr>
        <w:numPr>
          <w:ilvl w:val="0"/>
          <w:numId w:val="722"/>
        </w:numPr>
      </w:pPr>
      <w:r>
        <w:t>Ask yourself what you’re trying to say. Being clear in your thinking is a big step towards achieving clarity in your writing.</w:t>
      </w:r>
    </w:p>
    <w:p w:rsidR="002F6378" w:rsidRDefault="00DB50BE" w:rsidP="00DB50BE">
      <w:pPr>
        <w:numPr>
          <w:ilvl w:val="0"/>
          <w:numId w:val="722"/>
        </w:numPr>
      </w:pPr>
      <w:r>
        <w:t xml:space="preserve">Read your writing aloud and see how easy you find it. If you find </w:t>
      </w:r>
      <w:r>
        <w:t>yourself stumbling over your words or having to start a sentence again, you may need to edit to make it more concise and easier to read.</w:t>
      </w:r>
    </w:p>
    <w:p w:rsidR="002F6378" w:rsidRDefault="00DB50BE" w:rsidP="00DB50BE">
      <w:pPr>
        <w:numPr>
          <w:ilvl w:val="0"/>
          <w:numId w:val="722"/>
        </w:numPr>
      </w:pPr>
      <w:r>
        <w:t>Re-read the sentence and cross out any words that do not add anything to the meaning (such as “basically” or “actually”</w:t>
      </w:r>
      <w:r>
        <w:t>).</w:t>
      </w:r>
    </w:p>
    <w:p w:rsidR="002F6378" w:rsidRDefault="00DB50BE" w:rsidP="00DB50BE">
      <w:pPr>
        <w:numPr>
          <w:ilvl w:val="0"/>
          <w:numId w:val="722"/>
        </w:numPr>
      </w:pPr>
      <w:r>
        <w:t>Use words instead of phrases where possible.</w:t>
      </w:r>
    </w:p>
    <w:p w:rsidR="002F6378" w:rsidRDefault="00DB50BE" w:rsidP="00DB50BE">
      <w:pPr>
        <w:numPr>
          <w:ilvl w:val="0"/>
          <w:numId w:val="722"/>
        </w:numPr>
      </w:pPr>
      <w:r>
        <w:t>Remove unnecessary repetition (“9am in the morning”, for instance, should just be “9am”).</w:t>
      </w:r>
    </w:p>
    <w:p w:rsidR="002F6378" w:rsidRDefault="00DB50BE" w:rsidP="00DB50BE">
      <w:pPr>
        <w:numPr>
          <w:ilvl w:val="0"/>
          <w:numId w:val="722"/>
        </w:numPr>
      </w:pPr>
      <w:r>
        <w:t>Use the Ctrl + F function and check words and phrases discussed today.</w:t>
      </w:r>
    </w:p>
    <w:p w:rsidR="002F6378" w:rsidRDefault="002F6378"/>
    <w:p w:rsidR="002F6378" w:rsidRDefault="002F6378"/>
    <w:p w:rsidR="002F6378" w:rsidRDefault="00DB50BE">
      <w:pPr>
        <w:pStyle w:val="Heading2"/>
      </w:pPr>
      <w:bookmarkStart w:id="712" w:name="scroll-bookmark-727"/>
      <w:r>
        <w:t>Subject-Verb Agreement</w:t>
      </w:r>
      <w:bookmarkEnd w:id="712"/>
    </w:p>
    <w:p w:rsidR="002F6378" w:rsidRDefault="00DB50BE">
      <w:r>
        <w:t xml:space="preserve">The subject of the </w:t>
      </w:r>
      <w:r>
        <w:t>sentence must agree with the verb of the sentence. They must agree in two ways:</w:t>
      </w:r>
    </w:p>
    <w:p w:rsidR="002F6378" w:rsidRDefault="00DB50BE" w:rsidP="00DB50BE">
      <w:pPr>
        <w:numPr>
          <w:ilvl w:val="0"/>
          <w:numId w:val="723"/>
        </w:numPr>
      </w:pPr>
      <w:r>
        <w:t>In number: singular vs. plural</w:t>
      </w:r>
    </w:p>
    <w:p w:rsidR="002F6378" w:rsidRDefault="00DB50BE" w:rsidP="00DB50BE">
      <w:pPr>
        <w:numPr>
          <w:ilvl w:val="0"/>
          <w:numId w:val="723"/>
        </w:numPr>
      </w:pPr>
      <w:r>
        <w:t>In person: first, second, and third</w:t>
      </w:r>
    </w:p>
    <w:p w:rsidR="002F6378" w:rsidRDefault="00DB50BE">
      <w:r>
        <w:rPr>
          <w:b/>
        </w:rPr>
        <w:t>The first basic rule</w:t>
      </w:r>
      <w:r>
        <w:t>: Singular subjects take singular verbs and plural subjects take plural verbs.</w:t>
      </w:r>
    </w:p>
    <w:p w:rsidR="002F6378" w:rsidRDefault="00DB50BE">
      <w:pPr>
        <w:pStyle w:val="Heading3"/>
      </w:pPr>
      <w:bookmarkStart w:id="713" w:name="scroll-bookmark-728"/>
      <w:r>
        <w:t>Examples:</w:t>
      </w:r>
      <w:bookmarkEnd w:id="713"/>
    </w:p>
    <w:p w:rsidR="002F6378" w:rsidRDefault="00DB50BE">
      <w:r>
        <w:t xml:space="preserve">The girl </w:t>
      </w:r>
      <w:r>
        <w:rPr>
          <w:i/>
        </w:rPr>
        <w:t>is</w:t>
      </w:r>
      <w:r>
        <w:t xml:space="preserve"> reading.</w:t>
      </w:r>
    </w:p>
    <w:p w:rsidR="002F6378" w:rsidRDefault="00DB50BE">
      <w:r>
        <w:t xml:space="preserve">The girls </w:t>
      </w:r>
      <w:r>
        <w:rPr>
          <w:i/>
        </w:rPr>
        <w:t>are</w:t>
      </w:r>
      <w:r>
        <w:t xml:space="preserve"> reading.</w:t>
      </w:r>
    </w:p>
    <w:p w:rsidR="002F6378" w:rsidRDefault="002F6378"/>
    <w:p w:rsidR="002F6378" w:rsidRDefault="00DB50BE">
      <w:r>
        <w:t>In the following situations, subject verb disagreement errors are difficult to spot.</w:t>
      </w:r>
    </w:p>
    <w:p w:rsidR="002F6378" w:rsidRDefault="00DB50BE">
      <w:pPr>
        <w:pStyle w:val="Heading3"/>
      </w:pPr>
      <w:bookmarkStart w:id="714" w:name="scroll-bookmark-729"/>
      <w:r>
        <w:t>Rule 1: When subjects are joined by “and”, the verb is plural.</w:t>
      </w:r>
      <w:bookmarkEnd w:id="714"/>
    </w:p>
    <w:p w:rsidR="002F6378" w:rsidRDefault="00DB50BE">
      <w:pPr>
        <w:pStyle w:val="Heading3"/>
      </w:pPr>
      <w:bookmarkStart w:id="715" w:name="scroll-bookmark-730"/>
      <w:r>
        <w:t>Examples:</w:t>
      </w:r>
      <w:bookmarkEnd w:id="715"/>
    </w:p>
    <w:p w:rsidR="002F6378" w:rsidRDefault="00DB50BE">
      <w:r>
        <w:t xml:space="preserve">Ravi and I </w:t>
      </w:r>
      <w:r>
        <w:rPr>
          <w:i/>
        </w:rPr>
        <w:t>are</w:t>
      </w:r>
      <w:r>
        <w:t xml:space="preserve"> working on this project.</w:t>
      </w:r>
    </w:p>
    <w:p w:rsidR="002F6378" w:rsidRDefault="00DB50BE">
      <w:r>
        <w:t>Martin and hi</w:t>
      </w:r>
      <w:r>
        <w:t xml:space="preserve">s team </w:t>
      </w:r>
      <w:r>
        <w:rPr>
          <w:i/>
        </w:rPr>
        <w:t>are</w:t>
      </w:r>
      <w:r>
        <w:t xml:space="preserve"> visiting tomorrow.</w:t>
      </w:r>
    </w:p>
    <w:p w:rsidR="002F6378" w:rsidRDefault="00DB50BE">
      <w:pPr>
        <w:pStyle w:val="Heading3"/>
      </w:pPr>
      <w:bookmarkStart w:id="716" w:name="scroll-bookmark-731"/>
      <w:r>
        <w:t>Rule 2: When subjects are joined by “or” or “nor”, the verb must agree with the subject closest to it.</w:t>
      </w:r>
      <w:bookmarkEnd w:id="716"/>
    </w:p>
    <w:p w:rsidR="002F6378" w:rsidRDefault="00DB50BE">
      <w:pPr>
        <w:pStyle w:val="Heading3"/>
      </w:pPr>
      <w:bookmarkStart w:id="717" w:name="scroll-bookmark-732"/>
      <w:r>
        <w:t>Examples:</w:t>
      </w:r>
      <w:bookmarkEnd w:id="717"/>
    </w:p>
    <w:p w:rsidR="002F6378" w:rsidRDefault="00DB50BE">
      <w:r>
        <w:t xml:space="preserve">Neither Vivek nor I </w:t>
      </w:r>
      <w:r>
        <w:rPr>
          <w:i/>
        </w:rPr>
        <w:t>am</w:t>
      </w:r>
      <w:r>
        <w:t xml:space="preserve"> interested in working on this project.</w:t>
      </w:r>
    </w:p>
    <w:p w:rsidR="002F6378" w:rsidRDefault="00DB50BE">
      <w:r>
        <w:t xml:space="preserve">Either the manager or his colleagues </w:t>
      </w:r>
      <w:r>
        <w:rPr>
          <w:i/>
        </w:rPr>
        <w:t>were</w:t>
      </w:r>
      <w:r>
        <w:t xml:space="preserve"> expected </w:t>
      </w:r>
      <w:r>
        <w:t>to inform us.</w:t>
      </w:r>
    </w:p>
    <w:p w:rsidR="002F6378" w:rsidRDefault="00DB50BE">
      <w:pPr>
        <w:pStyle w:val="Heading3"/>
      </w:pPr>
      <w:bookmarkStart w:id="718" w:name="scroll-bookmark-733"/>
      <w:r>
        <w:t>Rule 3: Pronouns such as “either” and “neither” are considered singular; hence, they require singular verbs.</w:t>
      </w:r>
      <w:bookmarkEnd w:id="718"/>
    </w:p>
    <w:p w:rsidR="002F6378" w:rsidRDefault="00DB50BE">
      <w:pPr>
        <w:pStyle w:val="Heading3"/>
      </w:pPr>
      <w:bookmarkStart w:id="719" w:name="scroll-bookmark-734"/>
      <w:r>
        <w:t>Examples:</w:t>
      </w:r>
      <w:bookmarkEnd w:id="719"/>
    </w:p>
    <w:p w:rsidR="002F6378" w:rsidRDefault="00DB50BE">
      <w:r>
        <w:t xml:space="preserve">Neither of us </w:t>
      </w:r>
      <w:r>
        <w:rPr>
          <w:i/>
        </w:rPr>
        <w:t>wants</w:t>
      </w:r>
      <w:r>
        <w:t xml:space="preserve"> to confront him.</w:t>
      </w:r>
    </w:p>
    <w:p w:rsidR="002F6378" w:rsidRDefault="00DB50BE">
      <w:r>
        <w:t xml:space="preserve">Either message </w:t>
      </w:r>
      <w:r>
        <w:rPr>
          <w:i/>
        </w:rPr>
        <w:t>is</w:t>
      </w:r>
      <w:r>
        <w:t xml:space="preserve"> correct.</w:t>
      </w:r>
    </w:p>
    <w:p w:rsidR="002F6378" w:rsidRDefault="00DB50BE">
      <w:r>
        <w:t xml:space="preserve">Either of the messages </w:t>
      </w:r>
      <w:r>
        <w:rPr>
          <w:i/>
        </w:rPr>
        <w:t>is</w:t>
      </w:r>
      <w:r>
        <w:t xml:space="preserve"> correct.</w:t>
      </w:r>
    </w:p>
    <w:p w:rsidR="002F6378" w:rsidRDefault="00DB50BE">
      <w:pPr>
        <w:pStyle w:val="Heading3"/>
      </w:pPr>
      <w:bookmarkStart w:id="720" w:name="scroll-bookmark-735"/>
      <w:r>
        <w:t xml:space="preserve">Rule 4: Indefinite </w:t>
      </w:r>
      <w:r>
        <w:t>pronouns such as “each”, “everyone”, “someone”, “anyone”, “everybody”, “no one”, “somebody”, and “nobody” are singular and require singular verbs.</w:t>
      </w:r>
      <w:bookmarkEnd w:id="720"/>
    </w:p>
    <w:p w:rsidR="002F6378" w:rsidRDefault="00DB50BE">
      <w:pPr>
        <w:pStyle w:val="Heading3"/>
      </w:pPr>
      <w:bookmarkStart w:id="721" w:name="scroll-bookmark-736"/>
      <w:r>
        <w:t>Examples:</w:t>
      </w:r>
      <w:bookmarkEnd w:id="721"/>
    </w:p>
    <w:p w:rsidR="002F6378" w:rsidRDefault="00DB50BE">
      <w:r>
        <w:t xml:space="preserve">Everyone </w:t>
      </w:r>
      <w:r>
        <w:rPr>
          <w:i/>
        </w:rPr>
        <w:t>has</w:t>
      </w:r>
      <w:r>
        <w:t xml:space="preserve"> left for the day.</w:t>
      </w:r>
    </w:p>
    <w:p w:rsidR="002F6378" w:rsidRDefault="00DB50BE">
      <w:r>
        <w:t xml:space="preserve">No one </w:t>
      </w:r>
      <w:r>
        <w:rPr>
          <w:i/>
        </w:rPr>
        <w:t>is</w:t>
      </w:r>
      <w:r>
        <w:t xml:space="preserve"> being held responsible for this chaos.</w:t>
      </w:r>
    </w:p>
    <w:p w:rsidR="002F6378" w:rsidRDefault="00DB50BE">
      <w:r>
        <w:t>Anyone who does not</w:t>
      </w:r>
      <w:r>
        <w:t xml:space="preserve"> want to attend the training </w:t>
      </w:r>
      <w:r>
        <w:rPr>
          <w:i/>
        </w:rPr>
        <w:t>is</w:t>
      </w:r>
      <w:r>
        <w:t xml:space="preserve"> free to walk out.</w:t>
      </w:r>
    </w:p>
    <w:p w:rsidR="002F6378" w:rsidRDefault="00DB50BE">
      <w:pPr>
        <w:pStyle w:val="Heading3"/>
      </w:pPr>
      <w:bookmarkStart w:id="722" w:name="scroll-bookmark-737"/>
      <w:r>
        <w:t>Rule 5: Some indefinite pronouns such as “all”, “some”, and “none” are singular or plural depending on whether the noun they are referring to is countable or uncountable.</w:t>
      </w:r>
      <w:bookmarkEnd w:id="722"/>
    </w:p>
    <w:p w:rsidR="002F6378" w:rsidRDefault="00DB50BE">
      <w:pPr>
        <w:pStyle w:val="Heading3"/>
      </w:pPr>
      <w:bookmarkStart w:id="723" w:name="scroll-bookmark-738"/>
      <w:r>
        <w:t>Examples:</w:t>
      </w:r>
      <w:bookmarkEnd w:id="723"/>
    </w:p>
    <w:p w:rsidR="002F6378" w:rsidRDefault="00DB50BE">
      <w:r>
        <w:t xml:space="preserve">Some of the bugs </w:t>
      </w:r>
      <w:r>
        <w:rPr>
          <w:i/>
        </w:rPr>
        <w:t>have bee</w:t>
      </w:r>
      <w:r>
        <w:rPr>
          <w:i/>
        </w:rPr>
        <w:t>n</w:t>
      </w:r>
      <w:r>
        <w:t xml:space="preserve"> fixed.</w:t>
      </w:r>
    </w:p>
    <w:p w:rsidR="002F6378" w:rsidRDefault="00DB50BE">
      <w:r>
        <w:t xml:space="preserve">Some of the training material </w:t>
      </w:r>
      <w:r>
        <w:rPr>
          <w:i/>
        </w:rPr>
        <w:t>is</w:t>
      </w:r>
      <w:r>
        <w:t xml:space="preserve"> irrelevant.</w:t>
      </w:r>
    </w:p>
    <w:p w:rsidR="002F6378" w:rsidRDefault="00DB50BE">
      <w:r>
        <w:t xml:space="preserve">All enhancements to the product </w:t>
      </w:r>
      <w:r>
        <w:rPr>
          <w:i/>
        </w:rPr>
        <w:t>are</w:t>
      </w:r>
      <w:r>
        <w:t xml:space="preserve"> included in this release.</w:t>
      </w:r>
    </w:p>
    <w:p w:rsidR="002F6378" w:rsidRDefault="00DB50BE">
      <w:r>
        <w:t xml:space="preserve">All development work </w:t>
      </w:r>
      <w:r>
        <w:rPr>
          <w:i/>
        </w:rPr>
        <w:t>has been</w:t>
      </w:r>
      <w:r>
        <w:t xml:space="preserve"> completed.</w:t>
      </w:r>
    </w:p>
    <w:p w:rsidR="002F6378" w:rsidRDefault="00DB50BE">
      <w:r>
        <w:t xml:space="preserve">None of the teams </w:t>
      </w:r>
      <w:r>
        <w:rPr>
          <w:i/>
        </w:rPr>
        <w:t>have</w:t>
      </w:r>
      <w:r>
        <w:t xml:space="preserve"> begun work on the new requirements.</w:t>
      </w:r>
    </w:p>
    <w:p w:rsidR="002F6378" w:rsidRDefault="00DB50BE">
      <w:r>
        <w:t xml:space="preserve">None of the food </w:t>
      </w:r>
      <w:r>
        <w:rPr>
          <w:i/>
        </w:rPr>
        <w:t>is</w:t>
      </w:r>
      <w:r>
        <w:t xml:space="preserve"> fresh.</w:t>
      </w:r>
    </w:p>
    <w:p w:rsidR="002F6378" w:rsidRDefault="002F6378"/>
    <w:p w:rsidR="002F6378" w:rsidRDefault="00DB50BE">
      <w:r>
        <w:rPr>
          <w:b/>
        </w:rPr>
        <w:t>Note:</w:t>
      </w:r>
      <w:r>
        <w:t xml:space="preserve"> For countable nouns, it is acceptable to use “none” with a singular or plural verb. “None of the boys have arrived” is as good as “None of the boys has arrived”. But one would not say “None of the food are fresh”.</w:t>
      </w:r>
    </w:p>
    <w:p w:rsidR="002F6378" w:rsidRDefault="00DB50BE">
      <w:pPr>
        <w:pStyle w:val="Heading3"/>
      </w:pPr>
      <w:bookmarkStart w:id="724" w:name="scroll-bookmark-739"/>
      <w:r>
        <w:t>Rule 6: Expressions such as “together wit</w:t>
      </w:r>
      <w:r>
        <w:t>h”, “as well as”, “along with”, “accompanied by”, and “including” do not affect the choice of the verb.</w:t>
      </w:r>
      <w:bookmarkEnd w:id="724"/>
    </w:p>
    <w:p w:rsidR="002F6378" w:rsidRDefault="00DB50BE">
      <w:pPr>
        <w:pStyle w:val="Heading3"/>
      </w:pPr>
      <w:bookmarkStart w:id="725" w:name="scroll-bookmark-740"/>
      <w:r>
        <w:t>Examples:</w:t>
      </w:r>
      <w:bookmarkEnd w:id="725"/>
    </w:p>
    <w:p w:rsidR="002F6378" w:rsidRDefault="00DB50BE">
      <w:r>
        <w:t xml:space="preserve">The manager, as well as his subordinates, </w:t>
      </w:r>
      <w:r>
        <w:rPr>
          <w:i/>
        </w:rPr>
        <w:t>does</w:t>
      </w:r>
      <w:r>
        <w:t xml:space="preserve"> not approve of the new company policy.</w:t>
      </w:r>
    </w:p>
    <w:p w:rsidR="002F6378" w:rsidRDefault="00DB50BE">
      <w:r>
        <w:t xml:space="preserve">The players, along with the coach, </w:t>
      </w:r>
      <w:r>
        <w:rPr>
          <w:i/>
        </w:rPr>
        <w:t>have</w:t>
      </w:r>
      <w:r>
        <w:t xml:space="preserve"> decided to quest</w:t>
      </w:r>
      <w:r>
        <w:t>ion the change in rules.</w:t>
      </w:r>
    </w:p>
    <w:p w:rsidR="002F6378" w:rsidRDefault="00DB50BE">
      <w:pPr>
        <w:pStyle w:val="Heading3"/>
      </w:pPr>
      <w:bookmarkStart w:id="726" w:name="scroll-bookmark-741"/>
      <w:r>
        <w:t>Rule 7: In expletive constructions, the subject comes after the verb. The number of the subject decides the use of the verb.</w:t>
      </w:r>
      <w:bookmarkEnd w:id="726"/>
    </w:p>
    <w:p w:rsidR="002F6378" w:rsidRDefault="00DB50BE">
      <w:pPr>
        <w:pStyle w:val="Heading3"/>
      </w:pPr>
      <w:bookmarkStart w:id="727" w:name="scroll-bookmark-742"/>
      <w:r>
        <w:t>Examples:</w:t>
      </w:r>
      <w:bookmarkEnd w:id="727"/>
    </w:p>
    <w:p w:rsidR="002F6378" w:rsidRDefault="00DB50BE">
      <w:r>
        <w:t xml:space="preserve">There </w:t>
      </w:r>
      <w:r>
        <w:rPr>
          <w:i/>
        </w:rPr>
        <w:t>are</w:t>
      </w:r>
      <w:r>
        <w:t xml:space="preserve"> two reasons for our inability to support this product.</w:t>
      </w:r>
    </w:p>
    <w:p w:rsidR="002F6378" w:rsidRDefault="00DB50BE">
      <w:r>
        <w:t xml:space="preserve">This </w:t>
      </w:r>
      <w:r>
        <w:rPr>
          <w:i/>
        </w:rPr>
        <w:t>is</w:t>
      </w:r>
      <w:r>
        <w:t xml:space="preserve"> a decision we all have </w:t>
      </w:r>
      <w:r>
        <w:t>to stand by.</w:t>
      </w:r>
    </w:p>
    <w:p w:rsidR="002F6378" w:rsidRDefault="00DB50BE">
      <w:pPr>
        <w:pStyle w:val="Heading3"/>
      </w:pPr>
      <w:bookmarkStart w:id="728" w:name="scroll-bookmark-743"/>
      <w:r>
        <w:t>Rule 8: In the present tense, subjects in the third person singular take verbs ending in “s”.</w:t>
      </w:r>
      <w:bookmarkEnd w:id="728"/>
    </w:p>
    <w:p w:rsidR="002F6378" w:rsidRDefault="00DB50BE">
      <w:pPr>
        <w:pStyle w:val="Heading3"/>
      </w:pPr>
      <w:bookmarkStart w:id="729" w:name="scroll-bookmark-744"/>
      <w:r>
        <w:t>Examples:</w:t>
      </w:r>
      <w:bookmarkEnd w:id="729"/>
    </w:p>
    <w:p w:rsidR="002F6378" w:rsidRDefault="00DB50BE">
      <w:r>
        <w:t xml:space="preserve">Chris </w:t>
      </w:r>
      <w:r>
        <w:rPr>
          <w:i/>
        </w:rPr>
        <w:t>does</w:t>
      </w:r>
      <w:r>
        <w:t xml:space="preserve"> not work here any more.</w:t>
      </w:r>
    </w:p>
    <w:p w:rsidR="002F6378" w:rsidRDefault="00DB50BE">
      <w:r>
        <w:t xml:space="preserve">She </w:t>
      </w:r>
      <w:r>
        <w:rPr>
          <w:i/>
        </w:rPr>
        <w:t>takes</w:t>
      </w:r>
      <w:r>
        <w:t xml:space="preserve"> great pride in her work.</w:t>
      </w:r>
    </w:p>
    <w:p w:rsidR="002F6378" w:rsidRDefault="00DB50BE">
      <w:r>
        <w:t xml:space="preserve">This function </w:t>
      </w:r>
      <w:r>
        <w:rPr>
          <w:i/>
        </w:rPr>
        <w:t>requires</w:t>
      </w:r>
      <w:r>
        <w:t xml:space="preserve"> code documentation.</w:t>
      </w:r>
    </w:p>
    <w:p w:rsidR="002F6378" w:rsidRDefault="00DB50BE">
      <w:pPr>
        <w:pStyle w:val="Heading3"/>
      </w:pPr>
      <w:bookmarkStart w:id="730" w:name="scroll-bookmark-745"/>
      <w:r>
        <w:t xml:space="preserve">Rule 9: Some plural nouns </w:t>
      </w:r>
      <w:r>
        <w:t>that appear singular use plural verbs.</w:t>
      </w:r>
      <w:bookmarkEnd w:id="730"/>
    </w:p>
    <w:p w:rsidR="002F6378" w:rsidRDefault="00DB50BE">
      <w:pPr>
        <w:pStyle w:val="Heading3"/>
      </w:pPr>
      <w:bookmarkStart w:id="731" w:name="scroll-bookmark-746"/>
      <w:r>
        <w:t>Examples:</w:t>
      </w:r>
      <w:bookmarkEnd w:id="731"/>
    </w:p>
    <w:p w:rsidR="002F6378" w:rsidRDefault="00DB50BE">
      <w:r>
        <w:t xml:space="preserve">My glasses </w:t>
      </w:r>
      <w:r>
        <w:rPr>
          <w:i/>
        </w:rPr>
        <w:t>were</w:t>
      </w:r>
      <w:r>
        <w:t xml:space="preserve"> lying on this table.</w:t>
      </w:r>
    </w:p>
    <w:p w:rsidR="002F6378" w:rsidRDefault="00DB50BE">
      <w:r>
        <w:t xml:space="preserve">These trousers </w:t>
      </w:r>
      <w:r>
        <w:rPr>
          <w:i/>
        </w:rPr>
        <w:t>are</w:t>
      </w:r>
      <w:r>
        <w:t xml:space="preserve"> loose on me.</w:t>
      </w:r>
    </w:p>
    <w:p w:rsidR="002F6378" w:rsidRDefault="00DB50BE">
      <w:r>
        <w:t xml:space="preserve">Be careful! The scissors </w:t>
      </w:r>
      <w:r>
        <w:rPr>
          <w:i/>
        </w:rPr>
        <w:t>are</w:t>
      </w:r>
      <w:r>
        <w:t xml:space="preserve"> very sharp.</w:t>
      </w:r>
    </w:p>
    <w:p w:rsidR="002F6378" w:rsidRDefault="00DB50BE">
      <w:pPr>
        <w:pStyle w:val="Heading3"/>
      </w:pPr>
      <w:bookmarkStart w:id="732" w:name="scroll-bookmark-747"/>
      <w:r>
        <w:t>Rule 10: Some plural nouns such as news, Civics, Politics, Measles, etc. require singular verbs.</w:t>
      </w:r>
      <w:bookmarkEnd w:id="732"/>
    </w:p>
    <w:p w:rsidR="002F6378" w:rsidRDefault="00DB50BE">
      <w:pPr>
        <w:pStyle w:val="Heading3"/>
      </w:pPr>
      <w:bookmarkStart w:id="733" w:name="scroll-bookmark-748"/>
      <w:r>
        <w:t>Examples:</w:t>
      </w:r>
      <w:bookmarkEnd w:id="733"/>
    </w:p>
    <w:p w:rsidR="002F6378" w:rsidRDefault="00DB50BE">
      <w:r>
        <w:t xml:space="preserve">The news </w:t>
      </w:r>
      <w:r>
        <w:rPr>
          <w:i/>
        </w:rPr>
        <w:t>is</w:t>
      </w:r>
      <w:r>
        <w:t xml:space="preserve"> telecast at 6:00 pm every day.</w:t>
      </w:r>
    </w:p>
    <w:p w:rsidR="002F6378" w:rsidRDefault="00DB50BE">
      <w:r>
        <w:t xml:space="preserve">Mathematics </w:t>
      </w:r>
      <w:r>
        <w:rPr>
          <w:i/>
        </w:rPr>
        <w:t>is</w:t>
      </w:r>
      <w:r>
        <w:t xml:space="preserve"> my favorite subject.</w:t>
      </w:r>
    </w:p>
    <w:p w:rsidR="002F6378" w:rsidRDefault="00DB50BE">
      <w:r>
        <w:t xml:space="preserve">Measles </w:t>
      </w:r>
      <w:r>
        <w:rPr>
          <w:i/>
        </w:rPr>
        <w:t>was</w:t>
      </w:r>
      <w:r>
        <w:t xml:space="preserve"> a dreaded disease in the seventeenth century.</w:t>
      </w:r>
    </w:p>
    <w:p w:rsidR="002F6378" w:rsidRDefault="00DB50BE">
      <w:pPr>
        <w:pStyle w:val="Heading3"/>
      </w:pPr>
      <w:bookmarkStart w:id="734" w:name="scroll-bookmark-749"/>
      <w:r>
        <w:t>Rule 11: Plural subjects that are considered singular take singular verbs.</w:t>
      </w:r>
      <w:bookmarkEnd w:id="734"/>
    </w:p>
    <w:p w:rsidR="002F6378" w:rsidRDefault="00DB50BE">
      <w:pPr>
        <w:pStyle w:val="Heading3"/>
      </w:pPr>
      <w:bookmarkStart w:id="735" w:name="scroll-bookmark-750"/>
      <w:r>
        <w:t>Examples:</w:t>
      </w:r>
      <w:bookmarkEnd w:id="735"/>
    </w:p>
    <w:p w:rsidR="002F6378" w:rsidRDefault="00DB50BE">
      <w:r>
        <w:t xml:space="preserve">The team </w:t>
      </w:r>
      <w:r>
        <w:rPr>
          <w:i/>
        </w:rPr>
        <w:t>is</w:t>
      </w:r>
      <w:r>
        <w:t xml:space="preserve"> short of wor</w:t>
      </w:r>
      <w:r>
        <w:t>king hands.</w:t>
      </w:r>
    </w:p>
    <w:p w:rsidR="002F6378" w:rsidRDefault="00DB50BE">
      <w:r>
        <w:t xml:space="preserve">The committee </w:t>
      </w:r>
      <w:r>
        <w:rPr>
          <w:i/>
        </w:rPr>
        <w:t>spends</w:t>
      </w:r>
      <w:r>
        <w:t xml:space="preserve"> an hour a week on reviewing its policies.</w:t>
      </w:r>
    </w:p>
    <w:p w:rsidR="002F6378" w:rsidRDefault="00DB50BE">
      <w:r>
        <w:t xml:space="preserve">The family that </w:t>
      </w:r>
      <w:r>
        <w:rPr>
          <w:i/>
        </w:rPr>
        <w:t>eats</w:t>
      </w:r>
      <w:r>
        <w:t xml:space="preserve"> together stays together.</w:t>
      </w:r>
    </w:p>
    <w:p w:rsidR="002F6378" w:rsidRDefault="00DB50BE">
      <w:pPr>
        <w:pStyle w:val="Heading3"/>
      </w:pPr>
      <w:bookmarkStart w:id="736" w:name="scroll-bookmark-751"/>
      <w:r>
        <w:t>Rule 12: Sometimes, the same plural subjects refer to each individual in the group. In that case, the verb they require is plural.</w:t>
      </w:r>
      <w:bookmarkEnd w:id="736"/>
    </w:p>
    <w:p w:rsidR="002F6378" w:rsidRDefault="00DB50BE">
      <w:pPr>
        <w:pStyle w:val="Heading3"/>
      </w:pPr>
      <w:bookmarkStart w:id="737" w:name="scroll-bookmark-752"/>
      <w:r>
        <w:t>Examples:</w:t>
      </w:r>
      <w:bookmarkEnd w:id="737"/>
    </w:p>
    <w:p w:rsidR="002F6378" w:rsidRDefault="00DB50BE">
      <w:r>
        <w:t xml:space="preserve">The jury </w:t>
      </w:r>
      <w:r>
        <w:rPr>
          <w:i/>
        </w:rPr>
        <w:t>were</w:t>
      </w:r>
      <w:r>
        <w:t xml:space="preserve"> having an argument.</w:t>
      </w:r>
    </w:p>
    <w:p w:rsidR="002F6378" w:rsidRDefault="00DB50BE">
      <w:r>
        <w:t xml:space="preserve">The committee </w:t>
      </w:r>
      <w:r>
        <w:rPr>
          <w:i/>
        </w:rPr>
        <w:t>have been</w:t>
      </w:r>
      <w:r>
        <w:t xml:space="preserve"> asked to send in their votes.</w:t>
      </w:r>
    </w:p>
    <w:p w:rsidR="002F6378" w:rsidRDefault="00DB50BE">
      <w:r>
        <w:t xml:space="preserve">The family </w:t>
      </w:r>
      <w:r>
        <w:rPr>
          <w:i/>
        </w:rPr>
        <w:t>have</w:t>
      </w:r>
      <w:r>
        <w:t xml:space="preserve"> never </w:t>
      </w:r>
      <w:r>
        <w:rPr>
          <w:i/>
        </w:rPr>
        <w:t>been</w:t>
      </w:r>
      <w:r>
        <w:t xml:space="preserve"> able to agree on where to go for a holiday.</w:t>
      </w:r>
    </w:p>
    <w:p w:rsidR="002F6378" w:rsidRDefault="00DB50BE">
      <w:pPr>
        <w:pStyle w:val="Heading3"/>
      </w:pPr>
      <w:bookmarkStart w:id="738" w:name="scroll-bookmark-753"/>
      <w:r>
        <w:t xml:space="preserve">Rule 13: Fractional expressions such as “half of’, “a percentage of”, “a majority of”, </w:t>
      </w:r>
      <w:r>
        <w:t>and “a part of” are sometimes singular and sometimes plural depending on the following:</w:t>
      </w:r>
      <w:bookmarkEnd w:id="738"/>
    </w:p>
    <w:p w:rsidR="002F6378" w:rsidRDefault="00DB50BE">
      <w:pPr>
        <w:pStyle w:val="Heading4"/>
      </w:pPr>
      <w:bookmarkStart w:id="739" w:name="scroll-bookmark-754"/>
      <w:r>
        <w:t>If the object/noun/noun clause is singular, is a collective noun, or is an uncountable noun, the verb is singular.</w:t>
      </w:r>
      <w:bookmarkEnd w:id="739"/>
    </w:p>
    <w:p w:rsidR="002F6378" w:rsidRDefault="00DB50BE">
      <w:pPr>
        <w:pStyle w:val="Heading4"/>
      </w:pPr>
      <w:bookmarkStart w:id="740" w:name="scroll-bookmark-755"/>
      <w:r>
        <w:t>Examples:</w:t>
      </w:r>
      <w:bookmarkEnd w:id="740"/>
    </w:p>
    <w:p w:rsidR="002F6378" w:rsidRDefault="00DB50BE">
      <w:r>
        <w:t xml:space="preserve">A large percentage of the older population </w:t>
      </w:r>
      <w:r>
        <w:rPr>
          <w:i/>
        </w:rPr>
        <w:t>is</w:t>
      </w:r>
      <w:r>
        <w:t xml:space="preserve"> not exercising its vote.</w:t>
      </w:r>
    </w:p>
    <w:p w:rsidR="002F6378" w:rsidRDefault="00DB50BE">
      <w:r>
        <w:t xml:space="preserve">Two-thirds of the crop </w:t>
      </w:r>
      <w:r>
        <w:rPr>
          <w:i/>
        </w:rPr>
        <w:t>was</w:t>
      </w:r>
      <w:r>
        <w:t xml:space="preserve"> destroyed by fire.</w:t>
      </w:r>
    </w:p>
    <w:p w:rsidR="002F6378" w:rsidRDefault="00DB50BE">
      <w:r>
        <w:t xml:space="preserve">Thirty percent of the company </w:t>
      </w:r>
      <w:r>
        <w:rPr>
          <w:i/>
        </w:rPr>
        <w:t>is</w:t>
      </w:r>
      <w:r>
        <w:t xml:space="preserve"> in favor of working on Saturday.</w:t>
      </w:r>
    </w:p>
    <w:p w:rsidR="002F6378" w:rsidRDefault="00DB50BE">
      <w:r>
        <w:t xml:space="preserve">Only a fifth of the class </w:t>
      </w:r>
      <w:r>
        <w:rPr>
          <w:i/>
        </w:rPr>
        <w:t>has</w:t>
      </w:r>
      <w:r>
        <w:t xml:space="preserve"> </w:t>
      </w:r>
      <w:r>
        <w:rPr>
          <w:i/>
        </w:rPr>
        <w:t>done</w:t>
      </w:r>
      <w:r>
        <w:t xml:space="preserve"> the assignment.</w:t>
      </w:r>
    </w:p>
    <w:p w:rsidR="002F6378" w:rsidRDefault="00DB50BE">
      <w:r>
        <w:t xml:space="preserve">The information </w:t>
      </w:r>
      <w:r>
        <w:rPr>
          <w:i/>
        </w:rPr>
        <w:t>is</w:t>
      </w:r>
      <w:r>
        <w:t xml:space="preserve"> correct.</w:t>
      </w:r>
    </w:p>
    <w:p w:rsidR="002F6378" w:rsidRDefault="00DB50BE">
      <w:pPr>
        <w:pStyle w:val="Heading4"/>
      </w:pPr>
      <w:bookmarkStart w:id="741" w:name="scroll-bookmark-756"/>
      <w:r>
        <w:t>If the object/noun/noun clause is plu</w:t>
      </w:r>
      <w:r>
        <w:t>ral, the verb is plural.</w:t>
      </w:r>
      <w:bookmarkEnd w:id="741"/>
    </w:p>
    <w:p w:rsidR="002F6378" w:rsidRDefault="00DB50BE">
      <w:pPr>
        <w:pStyle w:val="Heading4"/>
      </w:pPr>
      <w:bookmarkStart w:id="742" w:name="scroll-bookmark-757"/>
      <w:r>
        <w:t>Examples:</w:t>
      </w:r>
      <w:bookmarkEnd w:id="742"/>
    </w:p>
    <w:p w:rsidR="002F6378" w:rsidRDefault="00DB50BE">
      <w:r>
        <w:t xml:space="preserve">Only a small percentage of children </w:t>
      </w:r>
      <w:r>
        <w:rPr>
          <w:i/>
        </w:rPr>
        <w:t>are</w:t>
      </w:r>
      <w:r>
        <w:t xml:space="preserve"> interested in sports nowadays.</w:t>
      </w:r>
    </w:p>
    <w:p w:rsidR="002F6378" w:rsidRDefault="00DB50BE">
      <w:r>
        <w:t xml:space="preserve">Two-fifths of the troops </w:t>
      </w:r>
      <w:r>
        <w:rPr>
          <w:i/>
        </w:rPr>
        <w:t>were</w:t>
      </w:r>
      <w:r>
        <w:t xml:space="preserve"> lost in the battle.</w:t>
      </w:r>
    </w:p>
    <w:p w:rsidR="002F6378" w:rsidRDefault="00DB50BE">
      <w:r>
        <w:t xml:space="preserve">Twenty percent of the employees </w:t>
      </w:r>
      <w:r>
        <w:rPr>
          <w:i/>
        </w:rPr>
        <w:t>are</w:t>
      </w:r>
      <w:r>
        <w:t xml:space="preserve"> in favor of working on Saturday.</w:t>
      </w:r>
    </w:p>
    <w:p w:rsidR="002F6378" w:rsidRDefault="00DB50BE">
      <w:r>
        <w:t xml:space="preserve">A number of candidates </w:t>
      </w:r>
      <w:r>
        <w:rPr>
          <w:i/>
        </w:rPr>
        <w:t>were</w:t>
      </w:r>
      <w:r>
        <w:t xml:space="preserve"> applying for the job.</w:t>
      </w:r>
    </w:p>
    <w:p w:rsidR="002F6378" w:rsidRDefault="00DB50BE">
      <w:r>
        <w:t xml:space="preserve">A third of the attendees </w:t>
      </w:r>
      <w:r>
        <w:rPr>
          <w:i/>
        </w:rPr>
        <w:t>have</w:t>
      </w:r>
      <w:r>
        <w:t xml:space="preserve"> decided to leave early.</w:t>
      </w:r>
    </w:p>
    <w:p w:rsidR="002F6378" w:rsidRDefault="00DB50BE">
      <w:r>
        <w:t xml:space="preserve">A majority of the voters </w:t>
      </w:r>
      <w:r>
        <w:rPr>
          <w:i/>
        </w:rPr>
        <w:t>are</w:t>
      </w:r>
      <w:r>
        <w:t xml:space="preserve"> unhappy with the results.</w:t>
      </w:r>
    </w:p>
    <w:p w:rsidR="002F6378" w:rsidRDefault="00DB50BE">
      <w:r>
        <w:rPr>
          <w:b/>
        </w:rPr>
        <w:t>When the article “the” is used to introduce a definite number, percentage, or majority, the verb is always singular.</w:t>
      </w:r>
    </w:p>
    <w:p w:rsidR="002F6378" w:rsidRDefault="00DB50BE">
      <w:pPr>
        <w:pStyle w:val="Heading4"/>
      </w:pPr>
      <w:bookmarkStart w:id="743" w:name="scroll-bookmark-758"/>
      <w:r>
        <w:t>Example</w:t>
      </w:r>
      <w:r>
        <w:t>s:</w:t>
      </w:r>
      <w:bookmarkEnd w:id="743"/>
    </w:p>
    <w:p w:rsidR="002F6378" w:rsidRDefault="00DB50BE">
      <w:r>
        <w:t xml:space="preserve">The percentage of women interested in Science </w:t>
      </w:r>
      <w:r>
        <w:rPr>
          <w:i/>
        </w:rPr>
        <w:t>is</w:t>
      </w:r>
      <w:r>
        <w:t xml:space="preserve"> increasing slowly.</w:t>
      </w:r>
    </w:p>
    <w:p w:rsidR="002F6378" w:rsidRDefault="00DB50BE">
      <w:r>
        <w:t xml:space="preserve">The number of candidates for the position </w:t>
      </w:r>
      <w:r>
        <w:rPr>
          <w:i/>
        </w:rPr>
        <w:t>was</w:t>
      </w:r>
      <w:r>
        <w:t xml:space="preserve"> large.</w:t>
      </w:r>
    </w:p>
    <w:p w:rsidR="002F6378" w:rsidRDefault="00DB50BE">
      <w:r>
        <w:t xml:space="preserve">The majority </w:t>
      </w:r>
      <w:r>
        <w:rPr>
          <w:i/>
        </w:rPr>
        <w:t>approves</w:t>
      </w:r>
      <w:r>
        <w:t xml:space="preserve"> of the plan.</w:t>
      </w:r>
    </w:p>
    <w:p w:rsidR="002F6378" w:rsidRDefault="002F6378"/>
    <w:p w:rsidR="002F6378" w:rsidRDefault="00DB50BE">
      <w:r>
        <w:rPr>
          <w:b/>
        </w:rPr>
        <w:t>References:</w:t>
      </w:r>
    </w:p>
    <w:p w:rsidR="002F6378" w:rsidRDefault="00DB50BE">
      <w:hyperlink r:id="rId343" w:history="1">
        <w:r>
          <w:rPr>
            <w:rStyle w:val="Hyperlink"/>
          </w:rPr>
          <w:t>http://www.writing.utoronto.ca/advice/english-as-a-second-language/expressions-of-quantity</w:t>
        </w:r>
      </w:hyperlink>
    </w:p>
    <w:p w:rsidR="002F6378" w:rsidRDefault="00DB50BE">
      <w:hyperlink r:id="rId344" w:history="1">
        <w:r>
          <w:rPr>
            <w:rStyle w:val="Hyperlink"/>
          </w:rPr>
          <w:t>http://data.grammarbook.com/blog/singular-vs-plural/subject-and-verb-agreement-with-collective-nouns/</w:t>
        </w:r>
      </w:hyperlink>
    </w:p>
    <w:p w:rsidR="002F6378" w:rsidRDefault="00DB50BE">
      <w:hyperlink r:id="rId345" w:history="1">
        <w:r>
          <w:rPr>
            <w:rStyle w:val="Hyperlink"/>
          </w:rPr>
          <w:t>http://grammar.ccc.commnet.edu/grammar/sv_agr.htm</w:t>
        </w:r>
      </w:hyperlink>
    </w:p>
    <w:p w:rsidR="002F6378" w:rsidRDefault="00DB50BE">
      <w:hyperlink r:id="rId346" w:history="1">
        <w:r>
          <w:rPr>
            <w:rStyle w:val="Hyperlink"/>
          </w:rPr>
          <w:t>https://owl.english.purdue.edu/owl/resource/599/01/</w:t>
        </w:r>
      </w:hyperlink>
    </w:p>
    <w:p w:rsidR="002F6378" w:rsidRDefault="002F6378"/>
    <w:p w:rsidR="002F6378" w:rsidRDefault="00DB50BE">
      <w:pPr>
        <w:pStyle w:val="Heading2"/>
      </w:pPr>
      <w:bookmarkStart w:id="744" w:name="scroll-bookmark-759"/>
      <w:r>
        <w:t>The Semicolon (;)</w:t>
      </w:r>
      <w:r>
        <w:br/>
        <w:t>and the Colon (:)</w:t>
      </w:r>
      <w:bookmarkEnd w:id="744"/>
    </w:p>
    <w:p w:rsidR="002F6378" w:rsidRDefault="00DB50BE">
      <w:pPr>
        <w:pStyle w:val="Heading3"/>
      </w:pPr>
      <w:bookmarkStart w:id="745" w:name="scroll-bookmark-760"/>
      <w:r>
        <w:t>Uses of a Semicolon (;)</w:t>
      </w:r>
      <w:bookmarkEnd w:id="745"/>
    </w:p>
    <w:p w:rsidR="002F6378" w:rsidRDefault="00DB50BE" w:rsidP="00DB50BE">
      <w:pPr>
        <w:numPr>
          <w:ilvl w:val="0"/>
          <w:numId w:val="724"/>
        </w:numPr>
      </w:pPr>
      <w:r>
        <w:t>The first appropriate use of the semicolon is to connect two related sentences.</w:t>
      </w:r>
      <w:r>
        <w:br/>
        <w:t>The pattern looks like this:</w:t>
      </w:r>
      <w:r>
        <w:br/>
        <w:t xml:space="preserve">Complete </w:t>
      </w:r>
      <w:r>
        <w:t>sentence + ; + complete sentence.</w:t>
      </w:r>
    </w:p>
    <w:p w:rsidR="002F6378" w:rsidRDefault="00DB50BE" w:rsidP="00DB50BE">
      <w:pPr>
        <w:numPr>
          <w:ilvl w:val="0"/>
          <w:numId w:val="724"/>
        </w:numPr>
      </w:pPr>
      <w:r>
        <w:t>You can also team up a semicolon with a transition to connect two complete sentences that are close in meaning.</w:t>
      </w:r>
      <w:r>
        <w:br/>
        <w:t>The pattern looks like this:</w:t>
      </w:r>
      <w:r>
        <w:br/>
        <w:t>Complete sentence + ; + transition + , + complete sentence.</w:t>
      </w:r>
    </w:p>
    <w:p w:rsidR="002F6378" w:rsidRDefault="00DB50BE" w:rsidP="00DB50BE">
      <w:pPr>
        <w:numPr>
          <w:ilvl w:val="0"/>
          <w:numId w:val="724"/>
        </w:numPr>
      </w:pPr>
      <w:r>
        <w:t>Finally, use the semi</w:t>
      </w:r>
      <w:r>
        <w:t>colon to avoid confusion when you have complicated lists of items.</w:t>
      </w:r>
      <w:r>
        <w:br/>
        <w:t>The pattern looks like this:</w:t>
      </w:r>
      <w:r>
        <w:br/>
        <w:t>Item + , + More Information + ; + Item + , + More Information + ; + and + Item + , + More Information.</w:t>
      </w:r>
    </w:p>
    <w:p w:rsidR="002F6378" w:rsidRDefault="00DB50BE">
      <w:pPr>
        <w:pStyle w:val="Heading3"/>
      </w:pPr>
      <w:bookmarkStart w:id="746" w:name="scroll-bookmark-761"/>
      <w:r>
        <w:t>Examples</w:t>
      </w:r>
      <w:bookmarkEnd w:id="746"/>
    </w:p>
    <w:p w:rsidR="002F6378" w:rsidRDefault="00DB50BE" w:rsidP="00DB50BE">
      <w:pPr>
        <w:numPr>
          <w:ilvl w:val="0"/>
          <w:numId w:val="725"/>
        </w:numPr>
      </w:pPr>
      <w:r>
        <w:t>My eighty-one-year-old grandmother still rides h</w:t>
      </w:r>
      <w:r>
        <w:t>er Harley motorcycle her toy poodle balances in a basket between the handlebars.</w:t>
      </w:r>
      <w:r>
        <w:br/>
        <w:t>My eighty-one-year-old grandmother still rides her Harley motorcycle; her toy poodle balances in a basket between the handlebars.</w:t>
      </w:r>
    </w:p>
    <w:p w:rsidR="002F6378" w:rsidRDefault="00DB50BE" w:rsidP="00DB50BE">
      <w:pPr>
        <w:numPr>
          <w:ilvl w:val="0"/>
          <w:numId w:val="725"/>
        </w:numPr>
      </w:pPr>
      <w:r>
        <w:rPr>
          <w:color w:val="000000"/>
        </w:rPr>
        <w:t>S</w:t>
      </w:r>
      <w:r>
        <w:t>pring brings gentle rains and warmer weather</w:t>
      </w:r>
      <w:r>
        <w:t xml:space="preserve"> in addition to thunderstorms and hail.</w:t>
      </w:r>
      <w:r>
        <w:br/>
        <w:t>Spring brings gentle rains and warmer weather; in addition to thunderstorms and hail.</w:t>
      </w:r>
    </w:p>
    <w:p w:rsidR="002F6378" w:rsidRDefault="00DB50BE" w:rsidP="00DB50BE">
      <w:pPr>
        <w:numPr>
          <w:ilvl w:val="0"/>
          <w:numId w:val="725"/>
        </w:numPr>
      </w:pPr>
      <w:r>
        <w:t xml:space="preserve">My father does not approve of his mother cruising around town on a Harley motorcycle however, Grandma has never cared what anyone </w:t>
      </w:r>
      <w:r>
        <w:t>thinks.</w:t>
      </w:r>
      <w:r>
        <w:br/>
        <w:t>My father does not approve of his mother cruising around town on a Harley motorcycle; however, Grandma has never cared what anyone thinks.</w:t>
      </w:r>
    </w:p>
    <w:p w:rsidR="002F6378" w:rsidRDefault="00DB50BE" w:rsidP="00DB50BE">
      <w:pPr>
        <w:numPr>
          <w:ilvl w:val="0"/>
          <w:numId w:val="725"/>
        </w:numPr>
      </w:pPr>
      <w:r>
        <w:t>I really like beef, with mushroom sauce pasta, with Alfredo sauce and salad, with French dressing.</w:t>
      </w:r>
      <w:r>
        <w:br/>
        <w:t>I really l</w:t>
      </w:r>
      <w:r>
        <w:t>ike beef, with mushroom sauce; pasta, with Alfredo sauce; and salad, with French dressing.</w:t>
      </w:r>
    </w:p>
    <w:p w:rsidR="002F6378" w:rsidRDefault="00DB50BE" w:rsidP="00DB50BE">
      <w:pPr>
        <w:numPr>
          <w:ilvl w:val="0"/>
          <w:numId w:val="725"/>
        </w:numPr>
      </w:pPr>
      <w:r>
        <w:t>On a Harley motorcycle, my grandmother and her poodle have traveled to Anchorage, Alaska, San Francisco, California and Tijuana, Mexico.</w:t>
      </w:r>
      <w:r>
        <w:br/>
        <w:t>On a Harley motorcycle, my g</w:t>
      </w:r>
      <w:r>
        <w:t>randmother and her poodle have traveled to Anchorage, Alaska; San Francisco, California; and Tijuana, Mexico.</w:t>
      </w:r>
    </w:p>
    <w:p w:rsidR="002F6378" w:rsidRDefault="00DB50BE" w:rsidP="00DB50BE">
      <w:pPr>
        <w:numPr>
          <w:ilvl w:val="0"/>
          <w:numId w:val="725"/>
        </w:numPr>
      </w:pPr>
      <w:r>
        <w:t>The Christmas ornaments are finally packed away small, shiny ones big, bright ones and the homemade ones.</w:t>
      </w:r>
      <w:r>
        <w:br/>
        <w:t>The Christmas ornaments are finally pack</w:t>
      </w:r>
      <w:r>
        <w:t>ed away: small, shiny ones; big, bright ones; and the homemade ones.</w:t>
      </w:r>
    </w:p>
    <w:p w:rsidR="002F6378" w:rsidRDefault="00DB50BE">
      <w:pPr>
        <w:pStyle w:val="Heading3"/>
      </w:pPr>
      <w:bookmarkStart w:id="747" w:name="scroll-bookmark-762"/>
      <w:r>
        <w:t>Points to remember about Semicolon</w:t>
      </w:r>
      <w:bookmarkEnd w:id="747"/>
    </w:p>
    <w:p w:rsidR="002F6378" w:rsidRDefault="00DB50BE">
      <w:pPr>
        <w:pStyle w:val="Heading4"/>
      </w:pPr>
      <w:bookmarkStart w:id="748" w:name="scroll-bookmark-763"/>
      <w:r>
        <w:t>Keep these three things in mind when you use a semicolon:</w:t>
      </w:r>
      <w:bookmarkEnd w:id="748"/>
    </w:p>
    <w:p w:rsidR="002F6378" w:rsidRDefault="00DB50BE" w:rsidP="00DB50BE">
      <w:pPr>
        <w:numPr>
          <w:ilvl w:val="0"/>
          <w:numId w:val="726"/>
        </w:numPr>
      </w:pPr>
      <w:r>
        <w:t>The two main clauses that the semicolon joins should be closely related in meaning.</w:t>
      </w:r>
    </w:p>
    <w:p w:rsidR="002F6378" w:rsidRDefault="00DB50BE" w:rsidP="00DB50BE">
      <w:pPr>
        <w:numPr>
          <w:ilvl w:val="0"/>
          <w:numId w:val="726"/>
        </w:numPr>
      </w:pPr>
      <w:r>
        <w:t>Don't capi</w:t>
      </w:r>
      <w:r>
        <w:t>talize the word that follows the semicolon unless that word is a proper noun, one that is always capitalized.</w:t>
      </w:r>
    </w:p>
    <w:p w:rsidR="002F6378" w:rsidRDefault="00DB50BE" w:rsidP="00DB50BE">
      <w:pPr>
        <w:numPr>
          <w:ilvl w:val="0"/>
          <w:numId w:val="726"/>
        </w:numPr>
      </w:pPr>
      <w:r>
        <w:t>Limit your use of semicolons; you should not scatter them wantonly throughout your writing. Semicolons are like glasses of champagne; save them fo</w:t>
      </w:r>
      <w:r>
        <w:t>r special occasions.</w:t>
      </w:r>
      <w:r>
        <w:br/>
        <w:t xml:space="preserve">Link to the Style Guide, for semicolons: </w:t>
      </w:r>
      <w:hyperlink w:anchor="scroll-bookmark-429" w:history="1">
        <w:r>
          <w:rPr>
            <w:rStyle w:val="Hyperlink"/>
          </w:rPr>
          <w:t>https</w:t>
        </w:r>
      </w:hyperlink>
      <w:hyperlink w:anchor="scroll-bookmark-429" w:history="1">
        <w:r>
          <w:rPr>
            <w:rStyle w:val="Hyperlink"/>
          </w:rPr>
          <w:t>://</w:t>
        </w:r>
      </w:hyperlink>
      <w:hyperlink w:anchor="scroll-bookmark-429" w:history="1">
        <w:r>
          <w:rPr>
            <w:rStyle w:val="Hyperlink"/>
          </w:rPr>
          <w:t>bass.netcracker.com</w:t>
        </w:r>
      </w:hyperlink>
      <w:hyperlink w:anchor="scroll-bookmark-429" w:history="1">
        <w:r>
          <w:rPr>
            <w:rStyle w:val="Hyperlink"/>
          </w:rPr>
          <w:t>/display/SG/Semico</w:t>
        </w:r>
        <w:r>
          <w:rPr>
            <w:rStyle w:val="Hyperlink"/>
          </w:rPr>
          <w:t>lons</w:t>
        </w:r>
      </w:hyperlink>
      <w:r>
        <w:t>.</w:t>
      </w:r>
    </w:p>
    <w:p w:rsidR="002F6378" w:rsidRDefault="00DB50BE">
      <w:pPr>
        <w:pStyle w:val="Heading3"/>
      </w:pPr>
      <w:bookmarkStart w:id="749" w:name="scroll-bookmark-764"/>
      <w:r>
        <w:t>Uses of a Colon (:)</w:t>
      </w:r>
      <w:bookmarkEnd w:id="749"/>
    </w:p>
    <w:p w:rsidR="002F6378" w:rsidRDefault="00DB50BE" w:rsidP="00DB50BE">
      <w:pPr>
        <w:numPr>
          <w:ilvl w:val="0"/>
          <w:numId w:val="727"/>
        </w:numPr>
      </w:pPr>
      <w:r>
        <w:t>Use a colon after a complete statement in order to introduce one or more directly related ideas, such as a series of directions, a list, or a quotation or other comment illustrating or explaining the statement.</w:t>
      </w:r>
    </w:p>
    <w:p w:rsidR="002F6378" w:rsidRDefault="00DB50BE" w:rsidP="00DB50BE">
      <w:pPr>
        <w:numPr>
          <w:ilvl w:val="0"/>
          <w:numId w:val="727"/>
        </w:numPr>
      </w:pPr>
      <w:r>
        <w:t>Space once betwe</w:t>
      </w:r>
      <w:r>
        <w:t>en a colon and the next word, when the colon is used between words.</w:t>
      </w:r>
    </w:p>
    <w:p w:rsidR="002F6378" w:rsidRDefault="00DB50BE" w:rsidP="00DB50BE">
      <w:pPr>
        <w:numPr>
          <w:ilvl w:val="0"/>
          <w:numId w:val="727"/>
        </w:numPr>
      </w:pPr>
      <w:r>
        <w:t>Do not space between numerals and a colon when a colon is used to mark time or ratios.</w:t>
      </w:r>
    </w:p>
    <w:p w:rsidR="002F6378" w:rsidRDefault="00DB50BE" w:rsidP="00DB50BE">
      <w:pPr>
        <w:numPr>
          <w:ilvl w:val="0"/>
          <w:numId w:val="727"/>
        </w:numPr>
      </w:pPr>
      <w:r>
        <w:t>For a list of items which are part of a sentence followed by a verb, such as are, the colon should no</w:t>
      </w:r>
      <w:r>
        <w:t>t be used.</w:t>
      </w:r>
    </w:p>
    <w:p w:rsidR="002F6378" w:rsidRDefault="00DB50BE" w:rsidP="00DB50BE">
      <w:pPr>
        <w:numPr>
          <w:ilvl w:val="0"/>
          <w:numId w:val="727"/>
        </w:numPr>
      </w:pPr>
      <w:r>
        <w:t>A stem or introductory sentence used before a table, figure, or diagram should not end in a colon.</w:t>
      </w:r>
    </w:p>
    <w:p w:rsidR="002F6378" w:rsidRDefault="00DB50BE">
      <w:pPr>
        <w:pStyle w:val="Heading3"/>
      </w:pPr>
      <w:bookmarkStart w:id="750" w:name="scroll-bookmark-765"/>
      <w:r>
        <w:t>Examples</w:t>
      </w:r>
      <w:bookmarkEnd w:id="750"/>
    </w:p>
    <w:p w:rsidR="002F6378" w:rsidRDefault="00DB50BE" w:rsidP="00DB50BE">
      <w:pPr>
        <w:numPr>
          <w:ilvl w:val="0"/>
          <w:numId w:val="728"/>
        </w:numPr>
      </w:pPr>
      <w:r>
        <w:t>The strategies of corporatist industrial unionism have proven ineffective compromises and concessions have left labor in a weakened posit</w:t>
      </w:r>
      <w:r>
        <w:t>ion in the new "flexible" economy.</w:t>
      </w:r>
      <w:r>
        <w:br/>
        <w:t>The strategies of corporatist industrial unionism have proven ineffective: compromises and concessions have left labor in a weakened position in the new "flexible" economy.</w:t>
      </w:r>
    </w:p>
    <w:p w:rsidR="002F6378" w:rsidRDefault="00DB50BE" w:rsidP="00DB50BE">
      <w:pPr>
        <w:numPr>
          <w:ilvl w:val="0"/>
          <w:numId w:val="728"/>
        </w:numPr>
      </w:pPr>
      <w:r>
        <w:t>The daily newspaper contains four sections news,</w:t>
      </w:r>
      <w:r>
        <w:t xml:space="preserve"> sports, entertainment, and classified ads.</w:t>
      </w:r>
      <w:r>
        <w:br/>
        <w:t>The daily newspaper contains four sections: news, sports, entertainment, and classified ads.</w:t>
      </w:r>
    </w:p>
    <w:p w:rsidR="002F6378" w:rsidRDefault="00DB50BE" w:rsidP="00DB50BE">
      <w:pPr>
        <w:numPr>
          <w:ilvl w:val="0"/>
          <w:numId w:val="728"/>
        </w:numPr>
      </w:pPr>
      <w:r>
        <w:t>He said he would be at home by 5 30 p.m.</w:t>
      </w:r>
      <w:r>
        <w:br/>
        <w:t>He said he would be at home by 5:30 p.m.</w:t>
      </w:r>
    </w:p>
    <w:p w:rsidR="002F6378" w:rsidRDefault="00DB50BE" w:rsidP="00DB50BE">
      <w:pPr>
        <w:numPr>
          <w:ilvl w:val="0"/>
          <w:numId w:val="728"/>
        </w:numPr>
      </w:pPr>
      <w:r>
        <w:t>The values this parameter can use are</w:t>
      </w:r>
      <w:r>
        <w:t xml:space="preserve"> “A”, “B”, “C”, and “D.”</w:t>
      </w:r>
      <w:r>
        <w:br/>
        <w:t>The values this parameter can use are “A”, “B”, “C”, and “D.”</w:t>
      </w:r>
    </w:p>
    <w:p w:rsidR="002F6378" w:rsidRDefault="00DB50BE" w:rsidP="00DB50BE">
      <w:pPr>
        <w:numPr>
          <w:ilvl w:val="0"/>
          <w:numId w:val="728"/>
        </w:numPr>
      </w:pPr>
      <w:r>
        <w:t>He always liked to refer to Genesis 1 18 when starting a speech.</w:t>
      </w:r>
      <w:r>
        <w:br/>
        <w:t>He always liked to refer to Genesis 1:18 when starting a speech.</w:t>
      </w:r>
    </w:p>
    <w:p w:rsidR="002F6378" w:rsidRDefault="00DB50BE" w:rsidP="00DB50BE">
      <w:pPr>
        <w:numPr>
          <w:ilvl w:val="0"/>
          <w:numId w:val="728"/>
        </w:numPr>
      </w:pPr>
      <w:r>
        <w:t>Barry wanted to know why I didn’t respo</w:t>
      </w:r>
      <w:r>
        <w:t>nd to his text I hadn’t received it.</w:t>
      </w:r>
      <w:r>
        <w:br/>
        <w:t>Barry wanted to know why I didn’t respond to his text: I hadn’t received it.</w:t>
      </w:r>
    </w:p>
    <w:p w:rsidR="002F6378" w:rsidRDefault="00DB50BE" w:rsidP="00DB50BE">
      <w:pPr>
        <w:numPr>
          <w:ilvl w:val="0"/>
          <w:numId w:val="728"/>
        </w:numPr>
      </w:pPr>
      <w:r>
        <w:t>Penguin an aquatic, flightless bird found almost exclusively in the Antarctic.</w:t>
      </w:r>
      <w:r>
        <w:br/>
        <w:t>Penguin: an aquatic, flightless bird found almost exclusively i</w:t>
      </w:r>
      <w:r>
        <w:t>n the Antarctic.</w:t>
      </w:r>
      <w:r>
        <w:rPr>
          <w:color w:val="000000"/>
        </w:rPr>
        <w:br/>
      </w:r>
    </w:p>
    <w:p w:rsidR="002F6378" w:rsidRDefault="00DB50BE">
      <w:pPr>
        <w:pStyle w:val="Heading3"/>
      </w:pPr>
      <w:bookmarkStart w:id="751" w:name="scroll-bookmark-766"/>
      <w:r>
        <w:t xml:space="preserve"> </w:t>
      </w:r>
      <w:bookmarkEnd w:id="751"/>
    </w:p>
    <w:p w:rsidR="002F6378" w:rsidRDefault="00DB50BE">
      <w:pPr>
        <w:pStyle w:val="Heading3"/>
      </w:pPr>
      <w:bookmarkStart w:id="752" w:name="scroll-bookmark-767"/>
      <w:r>
        <w:t xml:space="preserve"> </w:t>
      </w:r>
      <w:bookmarkEnd w:id="752"/>
    </w:p>
    <w:p w:rsidR="002F6378" w:rsidRDefault="002F6378"/>
    <w:p w:rsidR="002F6378" w:rsidRDefault="002F6378"/>
    <w:p w:rsidR="002F6378" w:rsidRDefault="002F6378"/>
    <w:sectPr w:rsidR="002F6378" w:rsidSect="008B1C6A">
      <w:headerReference w:type="default" r:id="rId347"/>
      <w:footerReference w:type="default" r:id="rId348"/>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0BE" w:rsidRDefault="00DB50BE">
      <w:pPr>
        <w:spacing w:after="0"/>
      </w:pPr>
      <w:r>
        <w:separator/>
      </w:r>
    </w:p>
  </w:endnote>
  <w:endnote w:type="continuationSeparator" w:id="0">
    <w:p w:rsidR="00DB50BE" w:rsidRDefault="00DB50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ource Sans Pro">
    <w:panose1 w:val="020B0503030403020204"/>
    <w:charset w:val="00"/>
    <w:family w:val="auto"/>
    <w:pitch w:val="variable"/>
    <w:sig w:usb0="600002F7" w:usb1="02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A82" w:rsidRPr="00D8012A" w:rsidRDefault="00DB50BE" w:rsidP="00EF235F">
    <w:pPr>
      <w:pStyle w:val="Footer"/>
    </w:pPr>
    <w:r w:rsidRPr="00D8012A">
      <w:fldChar w:fldCharType="begin"/>
    </w:r>
    <w:r w:rsidRPr="00D8012A">
      <w:instrText xml:space="preserve"> PAGE  \* MERGEFORMAT </w:instrText>
    </w:r>
    <w:r w:rsidRPr="00D8012A">
      <w:fldChar w:fldCharType="separate"/>
    </w:r>
    <w:r w:rsidR="00073643">
      <w:rPr>
        <w:noProof/>
      </w:rPr>
      <w:t>3</w:t>
    </w:r>
    <w:r w:rsidRPr="00D8012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0BE" w:rsidRDefault="00DB50BE">
      <w:pPr>
        <w:spacing w:after="0"/>
      </w:pPr>
      <w:r>
        <w:separator/>
      </w:r>
    </w:p>
  </w:footnote>
  <w:footnote w:type="continuationSeparator" w:id="0">
    <w:p w:rsidR="00DB50BE" w:rsidRDefault="00DB50B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35F" w:rsidRPr="00EF235F" w:rsidRDefault="00DB50BE" w:rsidP="00EF235F">
    <w:pPr>
      <w:pStyle w:val="Header"/>
      <w:jc w:val="right"/>
      <w:rPr>
        <w:sz w:val="18"/>
        <w:szCs w:val="18"/>
      </w:rPr>
    </w:pPr>
    <w:r w:rsidRPr="009D3DE2">
      <w:rPr>
        <w:sz w:val="18"/>
        <w:szCs w:val="18"/>
      </w:rPr>
      <w:t>Netcracker Style Guide – Netcracker Style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7FA66191"/>
    <w:multiLevelType w:val="hybridMultilevel"/>
    <w:tmpl w:val="7FA66191"/>
    <w:lvl w:ilvl="0" w:tplc="3C06360E">
      <w:start w:val="1"/>
      <w:numFmt w:val="bullet"/>
      <w:lvlText w:val=""/>
      <w:lvlJc w:val="left"/>
      <w:pPr>
        <w:tabs>
          <w:tab w:val="num" w:pos="360"/>
        </w:tabs>
        <w:ind w:left="360" w:hanging="360"/>
      </w:pPr>
      <w:rPr>
        <w:rFonts w:ascii="Symbol" w:hAnsi="Symbol"/>
      </w:rPr>
    </w:lvl>
    <w:lvl w:ilvl="1" w:tplc="494EA586">
      <w:start w:val="1"/>
      <w:numFmt w:val="bullet"/>
      <w:lvlText w:val="o"/>
      <w:lvlJc w:val="left"/>
      <w:pPr>
        <w:tabs>
          <w:tab w:val="num" w:pos="1080"/>
        </w:tabs>
        <w:ind w:left="1080" w:hanging="360"/>
      </w:pPr>
      <w:rPr>
        <w:rFonts w:ascii="Courier New" w:hAnsi="Courier New"/>
      </w:rPr>
    </w:lvl>
    <w:lvl w:ilvl="2" w:tplc="99665F76">
      <w:start w:val="1"/>
      <w:numFmt w:val="bullet"/>
      <w:lvlText w:val=""/>
      <w:lvlJc w:val="left"/>
      <w:pPr>
        <w:tabs>
          <w:tab w:val="num" w:pos="1800"/>
        </w:tabs>
        <w:ind w:left="1800" w:hanging="360"/>
      </w:pPr>
      <w:rPr>
        <w:rFonts w:ascii="Wingdings" w:hAnsi="Wingdings"/>
      </w:rPr>
    </w:lvl>
    <w:lvl w:ilvl="3" w:tplc="C366D796">
      <w:start w:val="1"/>
      <w:numFmt w:val="bullet"/>
      <w:lvlText w:val=""/>
      <w:lvlJc w:val="left"/>
      <w:pPr>
        <w:tabs>
          <w:tab w:val="num" w:pos="2520"/>
        </w:tabs>
        <w:ind w:left="2520" w:hanging="360"/>
      </w:pPr>
      <w:rPr>
        <w:rFonts w:ascii="Symbol" w:hAnsi="Symbol"/>
      </w:rPr>
    </w:lvl>
    <w:lvl w:ilvl="4" w:tplc="188AEE1E">
      <w:start w:val="1"/>
      <w:numFmt w:val="bullet"/>
      <w:lvlText w:val="o"/>
      <w:lvlJc w:val="left"/>
      <w:pPr>
        <w:tabs>
          <w:tab w:val="num" w:pos="3240"/>
        </w:tabs>
        <w:ind w:left="3240" w:hanging="360"/>
      </w:pPr>
      <w:rPr>
        <w:rFonts w:ascii="Courier New" w:hAnsi="Courier New"/>
      </w:rPr>
    </w:lvl>
    <w:lvl w:ilvl="5" w:tplc="B67641C6">
      <w:start w:val="1"/>
      <w:numFmt w:val="bullet"/>
      <w:lvlText w:val=""/>
      <w:lvlJc w:val="left"/>
      <w:pPr>
        <w:tabs>
          <w:tab w:val="num" w:pos="3960"/>
        </w:tabs>
        <w:ind w:left="3960" w:hanging="360"/>
      </w:pPr>
      <w:rPr>
        <w:rFonts w:ascii="Wingdings" w:hAnsi="Wingdings"/>
      </w:rPr>
    </w:lvl>
    <w:lvl w:ilvl="6" w:tplc="ABC41A58">
      <w:start w:val="1"/>
      <w:numFmt w:val="bullet"/>
      <w:lvlText w:val=""/>
      <w:lvlJc w:val="left"/>
      <w:pPr>
        <w:tabs>
          <w:tab w:val="num" w:pos="4680"/>
        </w:tabs>
        <w:ind w:left="4680" w:hanging="360"/>
      </w:pPr>
      <w:rPr>
        <w:rFonts w:ascii="Symbol" w:hAnsi="Symbol"/>
      </w:rPr>
    </w:lvl>
    <w:lvl w:ilvl="7" w:tplc="1C985714">
      <w:start w:val="1"/>
      <w:numFmt w:val="bullet"/>
      <w:lvlText w:val="o"/>
      <w:lvlJc w:val="left"/>
      <w:pPr>
        <w:tabs>
          <w:tab w:val="num" w:pos="5400"/>
        </w:tabs>
        <w:ind w:left="5400" w:hanging="360"/>
      </w:pPr>
      <w:rPr>
        <w:rFonts w:ascii="Courier New" w:hAnsi="Courier New"/>
      </w:rPr>
    </w:lvl>
    <w:lvl w:ilvl="8" w:tplc="3088447E">
      <w:start w:val="1"/>
      <w:numFmt w:val="bullet"/>
      <w:lvlText w:val=""/>
      <w:lvlJc w:val="left"/>
      <w:pPr>
        <w:tabs>
          <w:tab w:val="num" w:pos="6120"/>
        </w:tabs>
        <w:ind w:left="6120" w:hanging="360"/>
      </w:pPr>
      <w:rPr>
        <w:rFonts w:ascii="Wingdings" w:hAnsi="Wingdings"/>
      </w:rPr>
    </w:lvl>
  </w:abstractNum>
  <w:abstractNum w:abstractNumId="2">
    <w:nsid w:val="7FA66192"/>
    <w:multiLevelType w:val="hybridMultilevel"/>
    <w:tmpl w:val="7FA66192"/>
    <w:lvl w:ilvl="0" w:tplc="C8E2FA6C">
      <w:start w:val="1"/>
      <w:numFmt w:val="bullet"/>
      <w:lvlText w:val=""/>
      <w:lvlJc w:val="left"/>
      <w:pPr>
        <w:tabs>
          <w:tab w:val="num" w:pos="360"/>
        </w:tabs>
        <w:ind w:left="360" w:hanging="360"/>
      </w:pPr>
      <w:rPr>
        <w:rFonts w:ascii="Symbol" w:hAnsi="Symbol"/>
      </w:rPr>
    </w:lvl>
    <w:lvl w:ilvl="1" w:tplc="AA4CA496">
      <w:start w:val="1"/>
      <w:numFmt w:val="bullet"/>
      <w:lvlText w:val="o"/>
      <w:lvlJc w:val="left"/>
      <w:pPr>
        <w:tabs>
          <w:tab w:val="num" w:pos="1080"/>
        </w:tabs>
        <w:ind w:left="1080" w:hanging="360"/>
      </w:pPr>
      <w:rPr>
        <w:rFonts w:ascii="Courier New" w:hAnsi="Courier New"/>
      </w:rPr>
    </w:lvl>
    <w:lvl w:ilvl="2" w:tplc="AA6C5FF0">
      <w:start w:val="1"/>
      <w:numFmt w:val="bullet"/>
      <w:lvlText w:val=""/>
      <w:lvlJc w:val="left"/>
      <w:pPr>
        <w:tabs>
          <w:tab w:val="num" w:pos="1800"/>
        </w:tabs>
        <w:ind w:left="1800" w:hanging="360"/>
      </w:pPr>
      <w:rPr>
        <w:rFonts w:ascii="Wingdings" w:hAnsi="Wingdings"/>
      </w:rPr>
    </w:lvl>
    <w:lvl w:ilvl="3" w:tplc="F0D83D5C">
      <w:start w:val="1"/>
      <w:numFmt w:val="bullet"/>
      <w:lvlText w:val=""/>
      <w:lvlJc w:val="left"/>
      <w:pPr>
        <w:tabs>
          <w:tab w:val="num" w:pos="2520"/>
        </w:tabs>
        <w:ind w:left="2520" w:hanging="360"/>
      </w:pPr>
      <w:rPr>
        <w:rFonts w:ascii="Symbol" w:hAnsi="Symbol"/>
      </w:rPr>
    </w:lvl>
    <w:lvl w:ilvl="4" w:tplc="6B5E514A">
      <w:start w:val="1"/>
      <w:numFmt w:val="bullet"/>
      <w:lvlText w:val="o"/>
      <w:lvlJc w:val="left"/>
      <w:pPr>
        <w:tabs>
          <w:tab w:val="num" w:pos="3240"/>
        </w:tabs>
        <w:ind w:left="3240" w:hanging="360"/>
      </w:pPr>
      <w:rPr>
        <w:rFonts w:ascii="Courier New" w:hAnsi="Courier New"/>
      </w:rPr>
    </w:lvl>
    <w:lvl w:ilvl="5" w:tplc="EB2A6766">
      <w:start w:val="1"/>
      <w:numFmt w:val="bullet"/>
      <w:lvlText w:val=""/>
      <w:lvlJc w:val="left"/>
      <w:pPr>
        <w:tabs>
          <w:tab w:val="num" w:pos="3960"/>
        </w:tabs>
        <w:ind w:left="3960" w:hanging="360"/>
      </w:pPr>
      <w:rPr>
        <w:rFonts w:ascii="Wingdings" w:hAnsi="Wingdings"/>
      </w:rPr>
    </w:lvl>
    <w:lvl w:ilvl="6" w:tplc="1EAC0736">
      <w:start w:val="1"/>
      <w:numFmt w:val="bullet"/>
      <w:lvlText w:val=""/>
      <w:lvlJc w:val="left"/>
      <w:pPr>
        <w:tabs>
          <w:tab w:val="num" w:pos="4680"/>
        </w:tabs>
        <w:ind w:left="4680" w:hanging="360"/>
      </w:pPr>
      <w:rPr>
        <w:rFonts w:ascii="Symbol" w:hAnsi="Symbol"/>
      </w:rPr>
    </w:lvl>
    <w:lvl w:ilvl="7" w:tplc="0A76B90C">
      <w:start w:val="1"/>
      <w:numFmt w:val="bullet"/>
      <w:lvlText w:val="o"/>
      <w:lvlJc w:val="left"/>
      <w:pPr>
        <w:tabs>
          <w:tab w:val="num" w:pos="5400"/>
        </w:tabs>
        <w:ind w:left="5400" w:hanging="360"/>
      </w:pPr>
      <w:rPr>
        <w:rFonts w:ascii="Courier New" w:hAnsi="Courier New"/>
      </w:rPr>
    </w:lvl>
    <w:lvl w:ilvl="8" w:tplc="76AE6F18">
      <w:start w:val="1"/>
      <w:numFmt w:val="bullet"/>
      <w:lvlText w:val=""/>
      <w:lvlJc w:val="left"/>
      <w:pPr>
        <w:tabs>
          <w:tab w:val="num" w:pos="6120"/>
        </w:tabs>
        <w:ind w:left="6120" w:hanging="360"/>
      </w:pPr>
      <w:rPr>
        <w:rFonts w:ascii="Wingdings" w:hAnsi="Wingdings"/>
      </w:rPr>
    </w:lvl>
  </w:abstractNum>
  <w:abstractNum w:abstractNumId="3">
    <w:nsid w:val="7FA66193"/>
    <w:multiLevelType w:val="hybridMultilevel"/>
    <w:tmpl w:val="7FA66193"/>
    <w:lvl w:ilvl="0" w:tplc="3104EEEE">
      <w:start w:val="1"/>
      <w:numFmt w:val="bullet"/>
      <w:lvlText w:val=""/>
      <w:lvlJc w:val="left"/>
      <w:pPr>
        <w:tabs>
          <w:tab w:val="num" w:pos="360"/>
        </w:tabs>
        <w:ind w:left="360" w:hanging="360"/>
      </w:pPr>
      <w:rPr>
        <w:rFonts w:ascii="Symbol" w:hAnsi="Symbol"/>
      </w:rPr>
    </w:lvl>
    <w:lvl w:ilvl="1" w:tplc="BB9A8B26">
      <w:start w:val="1"/>
      <w:numFmt w:val="bullet"/>
      <w:lvlText w:val="o"/>
      <w:lvlJc w:val="left"/>
      <w:pPr>
        <w:tabs>
          <w:tab w:val="num" w:pos="1080"/>
        </w:tabs>
        <w:ind w:left="1080" w:hanging="360"/>
      </w:pPr>
      <w:rPr>
        <w:rFonts w:ascii="Courier New" w:hAnsi="Courier New"/>
      </w:rPr>
    </w:lvl>
    <w:lvl w:ilvl="2" w:tplc="C46614F6">
      <w:start w:val="1"/>
      <w:numFmt w:val="bullet"/>
      <w:lvlText w:val=""/>
      <w:lvlJc w:val="left"/>
      <w:pPr>
        <w:tabs>
          <w:tab w:val="num" w:pos="1800"/>
        </w:tabs>
        <w:ind w:left="1800" w:hanging="360"/>
      </w:pPr>
      <w:rPr>
        <w:rFonts w:ascii="Wingdings" w:hAnsi="Wingdings"/>
      </w:rPr>
    </w:lvl>
    <w:lvl w:ilvl="3" w:tplc="6E9CF4DC">
      <w:start w:val="1"/>
      <w:numFmt w:val="bullet"/>
      <w:lvlText w:val=""/>
      <w:lvlJc w:val="left"/>
      <w:pPr>
        <w:tabs>
          <w:tab w:val="num" w:pos="2520"/>
        </w:tabs>
        <w:ind w:left="2520" w:hanging="360"/>
      </w:pPr>
      <w:rPr>
        <w:rFonts w:ascii="Symbol" w:hAnsi="Symbol"/>
      </w:rPr>
    </w:lvl>
    <w:lvl w:ilvl="4" w:tplc="44F6E1AC">
      <w:start w:val="1"/>
      <w:numFmt w:val="bullet"/>
      <w:lvlText w:val="o"/>
      <w:lvlJc w:val="left"/>
      <w:pPr>
        <w:tabs>
          <w:tab w:val="num" w:pos="3240"/>
        </w:tabs>
        <w:ind w:left="3240" w:hanging="360"/>
      </w:pPr>
      <w:rPr>
        <w:rFonts w:ascii="Courier New" w:hAnsi="Courier New"/>
      </w:rPr>
    </w:lvl>
    <w:lvl w:ilvl="5" w:tplc="30E63F74">
      <w:start w:val="1"/>
      <w:numFmt w:val="bullet"/>
      <w:lvlText w:val=""/>
      <w:lvlJc w:val="left"/>
      <w:pPr>
        <w:tabs>
          <w:tab w:val="num" w:pos="3960"/>
        </w:tabs>
        <w:ind w:left="3960" w:hanging="360"/>
      </w:pPr>
      <w:rPr>
        <w:rFonts w:ascii="Wingdings" w:hAnsi="Wingdings"/>
      </w:rPr>
    </w:lvl>
    <w:lvl w:ilvl="6" w:tplc="A78E725A">
      <w:start w:val="1"/>
      <w:numFmt w:val="bullet"/>
      <w:lvlText w:val=""/>
      <w:lvlJc w:val="left"/>
      <w:pPr>
        <w:tabs>
          <w:tab w:val="num" w:pos="4680"/>
        </w:tabs>
        <w:ind w:left="4680" w:hanging="360"/>
      </w:pPr>
      <w:rPr>
        <w:rFonts w:ascii="Symbol" w:hAnsi="Symbol"/>
      </w:rPr>
    </w:lvl>
    <w:lvl w:ilvl="7" w:tplc="5534167A">
      <w:start w:val="1"/>
      <w:numFmt w:val="bullet"/>
      <w:lvlText w:val="o"/>
      <w:lvlJc w:val="left"/>
      <w:pPr>
        <w:tabs>
          <w:tab w:val="num" w:pos="5400"/>
        </w:tabs>
        <w:ind w:left="5400" w:hanging="360"/>
      </w:pPr>
      <w:rPr>
        <w:rFonts w:ascii="Courier New" w:hAnsi="Courier New"/>
      </w:rPr>
    </w:lvl>
    <w:lvl w:ilvl="8" w:tplc="85B4B3B2">
      <w:start w:val="1"/>
      <w:numFmt w:val="bullet"/>
      <w:lvlText w:val=""/>
      <w:lvlJc w:val="left"/>
      <w:pPr>
        <w:tabs>
          <w:tab w:val="num" w:pos="6120"/>
        </w:tabs>
        <w:ind w:left="6120" w:hanging="360"/>
      </w:pPr>
      <w:rPr>
        <w:rFonts w:ascii="Wingdings" w:hAnsi="Wingdings"/>
      </w:rPr>
    </w:lvl>
  </w:abstractNum>
  <w:abstractNum w:abstractNumId="4">
    <w:nsid w:val="7FA66194"/>
    <w:multiLevelType w:val="multilevel"/>
    <w:tmpl w:val="7FA6619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7FA66195"/>
    <w:multiLevelType w:val="hybridMultilevel"/>
    <w:tmpl w:val="7FA66195"/>
    <w:lvl w:ilvl="0" w:tplc="8820AC58">
      <w:start w:val="1"/>
      <w:numFmt w:val="bullet"/>
      <w:lvlText w:val=""/>
      <w:lvlJc w:val="left"/>
      <w:pPr>
        <w:tabs>
          <w:tab w:val="num" w:pos="360"/>
        </w:tabs>
        <w:ind w:left="360" w:hanging="360"/>
      </w:pPr>
      <w:rPr>
        <w:rFonts w:ascii="Symbol" w:hAnsi="Symbol"/>
      </w:rPr>
    </w:lvl>
    <w:lvl w:ilvl="1" w:tplc="53F4399A">
      <w:start w:val="1"/>
      <w:numFmt w:val="bullet"/>
      <w:lvlText w:val="o"/>
      <w:lvlJc w:val="left"/>
      <w:pPr>
        <w:tabs>
          <w:tab w:val="num" w:pos="1080"/>
        </w:tabs>
        <w:ind w:left="1080" w:hanging="360"/>
      </w:pPr>
      <w:rPr>
        <w:rFonts w:ascii="Courier New" w:hAnsi="Courier New"/>
      </w:rPr>
    </w:lvl>
    <w:lvl w:ilvl="2" w:tplc="5AEC631A">
      <w:start w:val="1"/>
      <w:numFmt w:val="bullet"/>
      <w:lvlText w:val=""/>
      <w:lvlJc w:val="left"/>
      <w:pPr>
        <w:tabs>
          <w:tab w:val="num" w:pos="1800"/>
        </w:tabs>
        <w:ind w:left="1800" w:hanging="360"/>
      </w:pPr>
      <w:rPr>
        <w:rFonts w:ascii="Wingdings" w:hAnsi="Wingdings"/>
      </w:rPr>
    </w:lvl>
    <w:lvl w:ilvl="3" w:tplc="68D07D92">
      <w:start w:val="1"/>
      <w:numFmt w:val="bullet"/>
      <w:lvlText w:val=""/>
      <w:lvlJc w:val="left"/>
      <w:pPr>
        <w:tabs>
          <w:tab w:val="num" w:pos="2520"/>
        </w:tabs>
        <w:ind w:left="2520" w:hanging="360"/>
      </w:pPr>
      <w:rPr>
        <w:rFonts w:ascii="Symbol" w:hAnsi="Symbol"/>
      </w:rPr>
    </w:lvl>
    <w:lvl w:ilvl="4" w:tplc="C5F285F8">
      <w:start w:val="1"/>
      <w:numFmt w:val="bullet"/>
      <w:lvlText w:val="o"/>
      <w:lvlJc w:val="left"/>
      <w:pPr>
        <w:tabs>
          <w:tab w:val="num" w:pos="3240"/>
        </w:tabs>
        <w:ind w:left="3240" w:hanging="360"/>
      </w:pPr>
      <w:rPr>
        <w:rFonts w:ascii="Courier New" w:hAnsi="Courier New"/>
      </w:rPr>
    </w:lvl>
    <w:lvl w:ilvl="5" w:tplc="20B8AD32">
      <w:start w:val="1"/>
      <w:numFmt w:val="bullet"/>
      <w:lvlText w:val=""/>
      <w:lvlJc w:val="left"/>
      <w:pPr>
        <w:tabs>
          <w:tab w:val="num" w:pos="3960"/>
        </w:tabs>
        <w:ind w:left="3960" w:hanging="360"/>
      </w:pPr>
      <w:rPr>
        <w:rFonts w:ascii="Wingdings" w:hAnsi="Wingdings"/>
      </w:rPr>
    </w:lvl>
    <w:lvl w:ilvl="6" w:tplc="097E9830">
      <w:start w:val="1"/>
      <w:numFmt w:val="bullet"/>
      <w:lvlText w:val=""/>
      <w:lvlJc w:val="left"/>
      <w:pPr>
        <w:tabs>
          <w:tab w:val="num" w:pos="4680"/>
        </w:tabs>
        <w:ind w:left="4680" w:hanging="360"/>
      </w:pPr>
      <w:rPr>
        <w:rFonts w:ascii="Symbol" w:hAnsi="Symbol"/>
      </w:rPr>
    </w:lvl>
    <w:lvl w:ilvl="7" w:tplc="F414229A">
      <w:start w:val="1"/>
      <w:numFmt w:val="bullet"/>
      <w:lvlText w:val="o"/>
      <w:lvlJc w:val="left"/>
      <w:pPr>
        <w:tabs>
          <w:tab w:val="num" w:pos="5400"/>
        </w:tabs>
        <w:ind w:left="5400" w:hanging="360"/>
      </w:pPr>
      <w:rPr>
        <w:rFonts w:ascii="Courier New" w:hAnsi="Courier New"/>
      </w:rPr>
    </w:lvl>
    <w:lvl w:ilvl="8" w:tplc="D1B21172">
      <w:start w:val="1"/>
      <w:numFmt w:val="bullet"/>
      <w:lvlText w:val=""/>
      <w:lvlJc w:val="left"/>
      <w:pPr>
        <w:tabs>
          <w:tab w:val="num" w:pos="6120"/>
        </w:tabs>
        <w:ind w:left="6120" w:hanging="360"/>
      </w:pPr>
      <w:rPr>
        <w:rFonts w:ascii="Wingdings" w:hAnsi="Wingdings"/>
      </w:rPr>
    </w:lvl>
  </w:abstractNum>
  <w:abstractNum w:abstractNumId="6">
    <w:nsid w:val="7FA66196"/>
    <w:multiLevelType w:val="multilevel"/>
    <w:tmpl w:val="7FA6619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7FA66197"/>
    <w:multiLevelType w:val="hybridMultilevel"/>
    <w:tmpl w:val="7FA66197"/>
    <w:lvl w:ilvl="0" w:tplc="6C325584">
      <w:start w:val="1"/>
      <w:numFmt w:val="bullet"/>
      <w:lvlText w:val=""/>
      <w:lvlJc w:val="left"/>
      <w:pPr>
        <w:tabs>
          <w:tab w:val="num" w:pos="360"/>
        </w:tabs>
        <w:ind w:left="360" w:hanging="360"/>
      </w:pPr>
      <w:rPr>
        <w:rFonts w:ascii="Symbol" w:hAnsi="Symbol"/>
      </w:rPr>
    </w:lvl>
    <w:lvl w:ilvl="1" w:tplc="2F4AAF46">
      <w:start w:val="1"/>
      <w:numFmt w:val="bullet"/>
      <w:lvlText w:val="o"/>
      <w:lvlJc w:val="left"/>
      <w:pPr>
        <w:tabs>
          <w:tab w:val="num" w:pos="1080"/>
        </w:tabs>
        <w:ind w:left="1080" w:hanging="360"/>
      </w:pPr>
      <w:rPr>
        <w:rFonts w:ascii="Courier New" w:hAnsi="Courier New"/>
      </w:rPr>
    </w:lvl>
    <w:lvl w:ilvl="2" w:tplc="9B78EFFA">
      <w:start w:val="1"/>
      <w:numFmt w:val="bullet"/>
      <w:lvlText w:val=""/>
      <w:lvlJc w:val="left"/>
      <w:pPr>
        <w:tabs>
          <w:tab w:val="num" w:pos="1800"/>
        </w:tabs>
        <w:ind w:left="1800" w:hanging="360"/>
      </w:pPr>
      <w:rPr>
        <w:rFonts w:ascii="Wingdings" w:hAnsi="Wingdings"/>
      </w:rPr>
    </w:lvl>
    <w:lvl w:ilvl="3" w:tplc="D36A21FC">
      <w:start w:val="1"/>
      <w:numFmt w:val="bullet"/>
      <w:lvlText w:val=""/>
      <w:lvlJc w:val="left"/>
      <w:pPr>
        <w:tabs>
          <w:tab w:val="num" w:pos="2520"/>
        </w:tabs>
        <w:ind w:left="2520" w:hanging="360"/>
      </w:pPr>
      <w:rPr>
        <w:rFonts w:ascii="Symbol" w:hAnsi="Symbol"/>
      </w:rPr>
    </w:lvl>
    <w:lvl w:ilvl="4" w:tplc="18443B76">
      <w:start w:val="1"/>
      <w:numFmt w:val="bullet"/>
      <w:lvlText w:val="o"/>
      <w:lvlJc w:val="left"/>
      <w:pPr>
        <w:tabs>
          <w:tab w:val="num" w:pos="3240"/>
        </w:tabs>
        <w:ind w:left="3240" w:hanging="360"/>
      </w:pPr>
      <w:rPr>
        <w:rFonts w:ascii="Courier New" w:hAnsi="Courier New"/>
      </w:rPr>
    </w:lvl>
    <w:lvl w:ilvl="5" w:tplc="97E24636">
      <w:start w:val="1"/>
      <w:numFmt w:val="bullet"/>
      <w:lvlText w:val=""/>
      <w:lvlJc w:val="left"/>
      <w:pPr>
        <w:tabs>
          <w:tab w:val="num" w:pos="3960"/>
        </w:tabs>
        <w:ind w:left="3960" w:hanging="360"/>
      </w:pPr>
      <w:rPr>
        <w:rFonts w:ascii="Wingdings" w:hAnsi="Wingdings"/>
      </w:rPr>
    </w:lvl>
    <w:lvl w:ilvl="6" w:tplc="18061786">
      <w:start w:val="1"/>
      <w:numFmt w:val="bullet"/>
      <w:lvlText w:val=""/>
      <w:lvlJc w:val="left"/>
      <w:pPr>
        <w:tabs>
          <w:tab w:val="num" w:pos="4680"/>
        </w:tabs>
        <w:ind w:left="4680" w:hanging="360"/>
      </w:pPr>
      <w:rPr>
        <w:rFonts w:ascii="Symbol" w:hAnsi="Symbol"/>
      </w:rPr>
    </w:lvl>
    <w:lvl w:ilvl="7" w:tplc="E642F660">
      <w:start w:val="1"/>
      <w:numFmt w:val="bullet"/>
      <w:lvlText w:val="o"/>
      <w:lvlJc w:val="left"/>
      <w:pPr>
        <w:tabs>
          <w:tab w:val="num" w:pos="5400"/>
        </w:tabs>
        <w:ind w:left="5400" w:hanging="360"/>
      </w:pPr>
      <w:rPr>
        <w:rFonts w:ascii="Courier New" w:hAnsi="Courier New"/>
      </w:rPr>
    </w:lvl>
    <w:lvl w:ilvl="8" w:tplc="5D8E770E">
      <w:start w:val="1"/>
      <w:numFmt w:val="bullet"/>
      <w:lvlText w:val=""/>
      <w:lvlJc w:val="left"/>
      <w:pPr>
        <w:tabs>
          <w:tab w:val="num" w:pos="6120"/>
        </w:tabs>
        <w:ind w:left="6120" w:hanging="360"/>
      </w:pPr>
      <w:rPr>
        <w:rFonts w:ascii="Wingdings" w:hAnsi="Wingdings"/>
      </w:rPr>
    </w:lvl>
  </w:abstractNum>
  <w:abstractNum w:abstractNumId="8">
    <w:nsid w:val="7FA66199"/>
    <w:multiLevelType w:val="multilevel"/>
    <w:tmpl w:val="7FA6619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7FA6619A"/>
    <w:multiLevelType w:val="hybridMultilevel"/>
    <w:tmpl w:val="7FA6619A"/>
    <w:lvl w:ilvl="0" w:tplc="E5D81166">
      <w:start w:val="1"/>
      <w:numFmt w:val="bullet"/>
      <w:lvlText w:val=""/>
      <w:lvlJc w:val="left"/>
      <w:pPr>
        <w:tabs>
          <w:tab w:val="num" w:pos="360"/>
        </w:tabs>
        <w:ind w:left="360" w:hanging="360"/>
      </w:pPr>
      <w:rPr>
        <w:rFonts w:ascii="Symbol" w:hAnsi="Symbol"/>
      </w:rPr>
    </w:lvl>
    <w:lvl w:ilvl="1" w:tplc="B6BE0F70">
      <w:start w:val="1"/>
      <w:numFmt w:val="bullet"/>
      <w:lvlText w:val="o"/>
      <w:lvlJc w:val="left"/>
      <w:pPr>
        <w:tabs>
          <w:tab w:val="num" w:pos="1080"/>
        </w:tabs>
        <w:ind w:left="1080" w:hanging="360"/>
      </w:pPr>
      <w:rPr>
        <w:rFonts w:ascii="Courier New" w:hAnsi="Courier New"/>
      </w:rPr>
    </w:lvl>
    <w:lvl w:ilvl="2" w:tplc="B6A2E320">
      <w:start w:val="1"/>
      <w:numFmt w:val="bullet"/>
      <w:lvlText w:val=""/>
      <w:lvlJc w:val="left"/>
      <w:pPr>
        <w:tabs>
          <w:tab w:val="num" w:pos="1800"/>
        </w:tabs>
        <w:ind w:left="1800" w:hanging="360"/>
      </w:pPr>
      <w:rPr>
        <w:rFonts w:ascii="Wingdings" w:hAnsi="Wingdings"/>
      </w:rPr>
    </w:lvl>
    <w:lvl w:ilvl="3" w:tplc="0066B42C">
      <w:start w:val="1"/>
      <w:numFmt w:val="bullet"/>
      <w:lvlText w:val=""/>
      <w:lvlJc w:val="left"/>
      <w:pPr>
        <w:tabs>
          <w:tab w:val="num" w:pos="2520"/>
        </w:tabs>
        <w:ind w:left="2520" w:hanging="360"/>
      </w:pPr>
      <w:rPr>
        <w:rFonts w:ascii="Symbol" w:hAnsi="Symbol"/>
      </w:rPr>
    </w:lvl>
    <w:lvl w:ilvl="4" w:tplc="6E5E9AAA">
      <w:start w:val="1"/>
      <w:numFmt w:val="bullet"/>
      <w:lvlText w:val="o"/>
      <w:lvlJc w:val="left"/>
      <w:pPr>
        <w:tabs>
          <w:tab w:val="num" w:pos="3240"/>
        </w:tabs>
        <w:ind w:left="3240" w:hanging="360"/>
      </w:pPr>
      <w:rPr>
        <w:rFonts w:ascii="Courier New" w:hAnsi="Courier New"/>
      </w:rPr>
    </w:lvl>
    <w:lvl w:ilvl="5" w:tplc="F0822E64">
      <w:start w:val="1"/>
      <w:numFmt w:val="bullet"/>
      <w:lvlText w:val=""/>
      <w:lvlJc w:val="left"/>
      <w:pPr>
        <w:tabs>
          <w:tab w:val="num" w:pos="3960"/>
        </w:tabs>
        <w:ind w:left="3960" w:hanging="360"/>
      </w:pPr>
      <w:rPr>
        <w:rFonts w:ascii="Wingdings" w:hAnsi="Wingdings"/>
      </w:rPr>
    </w:lvl>
    <w:lvl w:ilvl="6" w:tplc="4160543C">
      <w:start w:val="1"/>
      <w:numFmt w:val="bullet"/>
      <w:lvlText w:val=""/>
      <w:lvlJc w:val="left"/>
      <w:pPr>
        <w:tabs>
          <w:tab w:val="num" w:pos="4680"/>
        </w:tabs>
        <w:ind w:left="4680" w:hanging="360"/>
      </w:pPr>
      <w:rPr>
        <w:rFonts w:ascii="Symbol" w:hAnsi="Symbol"/>
      </w:rPr>
    </w:lvl>
    <w:lvl w:ilvl="7" w:tplc="02BC3174">
      <w:start w:val="1"/>
      <w:numFmt w:val="bullet"/>
      <w:lvlText w:val="o"/>
      <w:lvlJc w:val="left"/>
      <w:pPr>
        <w:tabs>
          <w:tab w:val="num" w:pos="5400"/>
        </w:tabs>
        <w:ind w:left="5400" w:hanging="360"/>
      </w:pPr>
      <w:rPr>
        <w:rFonts w:ascii="Courier New" w:hAnsi="Courier New"/>
      </w:rPr>
    </w:lvl>
    <w:lvl w:ilvl="8" w:tplc="B818F8A4">
      <w:start w:val="1"/>
      <w:numFmt w:val="bullet"/>
      <w:lvlText w:val=""/>
      <w:lvlJc w:val="left"/>
      <w:pPr>
        <w:tabs>
          <w:tab w:val="num" w:pos="6120"/>
        </w:tabs>
        <w:ind w:left="6120" w:hanging="360"/>
      </w:pPr>
      <w:rPr>
        <w:rFonts w:ascii="Wingdings" w:hAnsi="Wingdings"/>
      </w:rPr>
    </w:lvl>
  </w:abstractNum>
  <w:abstractNum w:abstractNumId="10">
    <w:nsid w:val="7FA6619B"/>
    <w:multiLevelType w:val="multilevel"/>
    <w:tmpl w:val="7FA6619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7FA6619C"/>
    <w:multiLevelType w:val="multilevel"/>
    <w:tmpl w:val="7FA6619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7FA6619D"/>
    <w:multiLevelType w:val="multilevel"/>
    <w:tmpl w:val="7FA6619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7FA6619E"/>
    <w:multiLevelType w:val="multilevel"/>
    <w:tmpl w:val="7FA6619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7FA6619F"/>
    <w:multiLevelType w:val="multilevel"/>
    <w:tmpl w:val="7FA6619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7FA661A0"/>
    <w:multiLevelType w:val="multilevel"/>
    <w:tmpl w:val="7FA661A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7FA661A1"/>
    <w:multiLevelType w:val="multilevel"/>
    <w:tmpl w:val="7FA661A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FA661A2"/>
    <w:multiLevelType w:val="multilevel"/>
    <w:tmpl w:val="7FA661A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FA661A3"/>
    <w:multiLevelType w:val="hybridMultilevel"/>
    <w:tmpl w:val="7FA661A3"/>
    <w:lvl w:ilvl="0" w:tplc="C166F1F2">
      <w:start w:val="1"/>
      <w:numFmt w:val="bullet"/>
      <w:lvlText w:val=""/>
      <w:lvlJc w:val="left"/>
      <w:pPr>
        <w:tabs>
          <w:tab w:val="num" w:pos="360"/>
        </w:tabs>
        <w:ind w:left="360" w:hanging="360"/>
      </w:pPr>
      <w:rPr>
        <w:rFonts w:ascii="Symbol" w:hAnsi="Symbol"/>
      </w:rPr>
    </w:lvl>
    <w:lvl w:ilvl="1" w:tplc="885814F4">
      <w:start w:val="1"/>
      <w:numFmt w:val="bullet"/>
      <w:lvlText w:val="o"/>
      <w:lvlJc w:val="left"/>
      <w:pPr>
        <w:tabs>
          <w:tab w:val="num" w:pos="1080"/>
        </w:tabs>
        <w:ind w:left="1080" w:hanging="360"/>
      </w:pPr>
      <w:rPr>
        <w:rFonts w:ascii="Courier New" w:hAnsi="Courier New"/>
      </w:rPr>
    </w:lvl>
    <w:lvl w:ilvl="2" w:tplc="28D2819E">
      <w:start w:val="1"/>
      <w:numFmt w:val="bullet"/>
      <w:lvlText w:val=""/>
      <w:lvlJc w:val="left"/>
      <w:pPr>
        <w:tabs>
          <w:tab w:val="num" w:pos="1800"/>
        </w:tabs>
        <w:ind w:left="1800" w:hanging="360"/>
      </w:pPr>
      <w:rPr>
        <w:rFonts w:ascii="Wingdings" w:hAnsi="Wingdings"/>
      </w:rPr>
    </w:lvl>
    <w:lvl w:ilvl="3" w:tplc="30C8B040">
      <w:start w:val="1"/>
      <w:numFmt w:val="bullet"/>
      <w:lvlText w:val=""/>
      <w:lvlJc w:val="left"/>
      <w:pPr>
        <w:tabs>
          <w:tab w:val="num" w:pos="2520"/>
        </w:tabs>
        <w:ind w:left="2520" w:hanging="360"/>
      </w:pPr>
      <w:rPr>
        <w:rFonts w:ascii="Symbol" w:hAnsi="Symbol"/>
      </w:rPr>
    </w:lvl>
    <w:lvl w:ilvl="4" w:tplc="374CD726">
      <w:start w:val="1"/>
      <w:numFmt w:val="bullet"/>
      <w:lvlText w:val="o"/>
      <w:lvlJc w:val="left"/>
      <w:pPr>
        <w:tabs>
          <w:tab w:val="num" w:pos="3240"/>
        </w:tabs>
        <w:ind w:left="3240" w:hanging="360"/>
      </w:pPr>
      <w:rPr>
        <w:rFonts w:ascii="Courier New" w:hAnsi="Courier New"/>
      </w:rPr>
    </w:lvl>
    <w:lvl w:ilvl="5" w:tplc="5D9CA948">
      <w:start w:val="1"/>
      <w:numFmt w:val="bullet"/>
      <w:lvlText w:val=""/>
      <w:lvlJc w:val="left"/>
      <w:pPr>
        <w:tabs>
          <w:tab w:val="num" w:pos="3960"/>
        </w:tabs>
        <w:ind w:left="3960" w:hanging="360"/>
      </w:pPr>
      <w:rPr>
        <w:rFonts w:ascii="Wingdings" w:hAnsi="Wingdings"/>
      </w:rPr>
    </w:lvl>
    <w:lvl w:ilvl="6" w:tplc="B42A2E12">
      <w:start w:val="1"/>
      <w:numFmt w:val="bullet"/>
      <w:lvlText w:val=""/>
      <w:lvlJc w:val="left"/>
      <w:pPr>
        <w:tabs>
          <w:tab w:val="num" w:pos="4680"/>
        </w:tabs>
        <w:ind w:left="4680" w:hanging="360"/>
      </w:pPr>
      <w:rPr>
        <w:rFonts w:ascii="Symbol" w:hAnsi="Symbol"/>
      </w:rPr>
    </w:lvl>
    <w:lvl w:ilvl="7" w:tplc="EF24F1A0">
      <w:start w:val="1"/>
      <w:numFmt w:val="bullet"/>
      <w:lvlText w:val="o"/>
      <w:lvlJc w:val="left"/>
      <w:pPr>
        <w:tabs>
          <w:tab w:val="num" w:pos="5400"/>
        </w:tabs>
        <w:ind w:left="5400" w:hanging="360"/>
      </w:pPr>
      <w:rPr>
        <w:rFonts w:ascii="Courier New" w:hAnsi="Courier New"/>
      </w:rPr>
    </w:lvl>
    <w:lvl w:ilvl="8" w:tplc="26B8D998">
      <w:start w:val="1"/>
      <w:numFmt w:val="bullet"/>
      <w:lvlText w:val=""/>
      <w:lvlJc w:val="left"/>
      <w:pPr>
        <w:tabs>
          <w:tab w:val="num" w:pos="6120"/>
        </w:tabs>
        <w:ind w:left="6120" w:hanging="360"/>
      </w:pPr>
      <w:rPr>
        <w:rFonts w:ascii="Wingdings" w:hAnsi="Wingdings"/>
      </w:rPr>
    </w:lvl>
  </w:abstractNum>
  <w:abstractNum w:abstractNumId="19">
    <w:nsid w:val="7FA661A4"/>
    <w:multiLevelType w:val="hybridMultilevel"/>
    <w:tmpl w:val="7FA661A4"/>
    <w:lvl w:ilvl="0" w:tplc="64325FD8">
      <w:start w:val="1"/>
      <w:numFmt w:val="bullet"/>
      <w:lvlText w:val=""/>
      <w:lvlJc w:val="left"/>
      <w:pPr>
        <w:tabs>
          <w:tab w:val="num" w:pos="360"/>
        </w:tabs>
        <w:ind w:left="360" w:hanging="360"/>
      </w:pPr>
      <w:rPr>
        <w:rFonts w:ascii="Symbol" w:hAnsi="Symbol"/>
      </w:rPr>
    </w:lvl>
    <w:lvl w:ilvl="1" w:tplc="6C3E0D38">
      <w:start w:val="1"/>
      <w:numFmt w:val="bullet"/>
      <w:lvlText w:val="o"/>
      <w:lvlJc w:val="left"/>
      <w:pPr>
        <w:tabs>
          <w:tab w:val="num" w:pos="1080"/>
        </w:tabs>
        <w:ind w:left="1080" w:hanging="360"/>
      </w:pPr>
      <w:rPr>
        <w:rFonts w:ascii="Courier New" w:hAnsi="Courier New"/>
      </w:rPr>
    </w:lvl>
    <w:lvl w:ilvl="2" w:tplc="93B2AD7A">
      <w:start w:val="1"/>
      <w:numFmt w:val="bullet"/>
      <w:lvlText w:val=""/>
      <w:lvlJc w:val="left"/>
      <w:pPr>
        <w:tabs>
          <w:tab w:val="num" w:pos="1800"/>
        </w:tabs>
        <w:ind w:left="1800" w:hanging="360"/>
      </w:pPr>
      <w:rPr>
        <w:rFonts w:ascii="Wingdings" w:hAnsi="Wingdings"/>
      </w:rPr>
    </w:lvl>
    <w:lvl w:ilvl="3" w:tplc="9D2C43AE">
      <w:start w:val="1"/>
      <w:numFmt w:val="bullet"/>
      <w:lvlText w:val=""/>
      <w:lvlJc w:val="left"/>
      <w:pPr>
        <w:tabs>
          <w:tab w:val="num" w:pos="2520"/>
        </w:tabs>
        <w:ind w:left="2520" w:hanging="360"/>
      </w:pPr>
      <w:rPr>
        <w:rFonts w:ascii="Symbol" w:hAnsi="Symbol"/>
      </w:rPr>
    </w:lvl>
    <w:lvl w:ilvl="4" w:tplc="BBD46962">
      <w:start w:val="1"/>
      <w:numFmt w:val="bullet"/>
      <w:lvlText w:val="o"/>
      <w:lvlJc w:val="left"/>
      <w:pPr>
        <w:tabs>
          <w:tab w:val="num" w:pos="3240"/>
        </w:tabs>
        <w:ind w:left="3240" w:hanging="360"/>
      </w:pPr>
      <w:rPr>
        <w:rFonts w:ascii="Courier New" w:hAnsi="Courier New"/>
      </w:rPr>
    </w:lvl>
    <w:lvl w:ilvl="5" w:tplc="2AE263A4">
      <w:start w:val="1"/>
      <w:numFmt w:val="bullet"/>
      <w:lvlText w:val=""/>
      <w:lvlJc w:val="left"/>
      <w:pPr>
        <w:tabs>
          <w:tab w:val="num" w:pos="3960"/>
        </w:tabs>
        <w:ind w:left="3960" w:hanging="360"/>
      </w:pPr>
      <w:rPr>
        <w:rFonts w:ascii="Wingdings" w:hAnsi="Wingdings"/>
      </w:rPr>
    </w:lvl>
    <w:lvl w:ilvl="6" w:tplc="253CFC42">
      <w:start w:val="1"/>
      <w:numFmt w:val="bullet"/>
      <w:lvlText w:val=""/>
      <w:lvlJc w:val="left"/>
      <w:pPr>
        <w:tabs>
          <w:tab w:val="num" w:pos="4680"/>
        </w:tabs>
        <w:ind w:left="4680" w:hanging="360"/>
      </w:pPr>
      <w:rPr>
        <w:rFonts w:ascii="Symbol" w:hAnsi="Symbol"/>
      </w:rPr>
    </w:lvl>
    <w:lvl w:ilvl="7" w:tplc="1826B090">
      <w:start w:val="1"/>
      <w:numFmt w:val="bullet"/>
      <w:lvlText w:val="o"/>
      <w:lvlJc w:val="left"/>
      <w:pPr>
        <w:tabs>
          <w:tab w:val="num" w:pos="5400"/>
        </w:tabs>
        <w:ind w:left="5400" w:hanging="360"/>
      </w:pPr>
      <w:rPr>
        <w:rFonts w:ascii="Courier New" w:hAnsi="Courier New"/>
      </w:rPr>
    </w:lvl>
    <w:lvl w:ilvl="8" w:tplc="FC0AA692">
      <w:start w:val="1"/>
      <w:numFmt w:val="bullet"/>
      <w:lvlText w:val=""/>
      <w:lvlJc w:val="left"/>
      <w:pPr>
        <w:tabs>
          <w:tab w:val="num" w:pos="6120"/>
        </w:tabs>
        <w:ind w:left="6120" w:hanging="360"/>
      </w:pPr>
      <w:rPr>
        <w:rFonts w:ascii="Wingdings" w:hAnsi="Wingdings"/>
      </w:rPr>
    </w:lvl>
  </w:abstractNum>
  <w:abstractNum w:abstractNumId="20">
    <w:nsid w:val="7FA661A5"/>
    <w:multiLevelType w:val="multilevel"/>
    <w:tmpl w:val="7FA661A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FA661A6"/>
    <w:multiLevelType w:val="hybridMultilevel"/>
    <w:tmpl w:val="7FA661A6"/>
    <w:lvl w:ilvl="0" w:tplc="813A05A0">
      <w:start w:val="1"/>
      <w:numFmt w:val="bullet"/>
      <w:lvlText w:val=""/>
      <w:lvlJc w:val="left"/>
      <w:pPr>
        <w:tabs>
          <w:tab w:val="num" w:pos="360"/>
        </w:tabs>
        <w:ind w:left="360" w:hanging="360"/>
      </w:pPr>
      <w:rPr>
        <w:rFonts w:ascii="Symbol" w:hAnsi="Symbol"/>
      </w:rPr>
    </w:lvl>
    <w:lvl w:ilvl="1" w:tplc="42D69800">
      <w:start w:val="1"/>
      <w:numFmt w:val="bullet"/>
      <w:lvlText w:val="o"/>
      <w:lvlJc w:val="left"/>
      <w:pPr>
        <w:tabs>
          <w:tab w:val="num" w:pos="1080"/>
        </w:tabs>
        <w:ind w:left="1080" w:hanging="360"/>
      </w:pPr>
      <w:rPr>
        <w:rFonts w:ascii="Courier New" w:hAnsi="Courier New"/>
      </w:rPr>
    </w:lvl>
    <w:lvl w:ilvl="2" w:tplc="CF38364A">
      <w:start w:val="1"/>
      <w:numFmt w:val="bullet"/>
      <w:lvlText w:val=""/>
      <w:lvlJc w:val="left"/>
      <w:pPr>
        <w:tabs>
          <w:tab w:val="num" w:pos="1800"/>
        </w:tabs>
        <w:ind w:left="1800" w:hanging="360"/>
      </w:pPr>
      <w:rPr>
        <w:rFonts w:ascii="Wingdings" w:hAnsi="Wingdings"/>
      </w:rPr>
    </w:lvl>
    <w:lvl w:ilvl="3" w:tplc="0096C548">
      <w:start w:val="1"/>
      <w:numFmt w:val="bullet"/>
      <w:lvlText w:val=""/>
      <w:lvlJc w:val="left"/>
      <w:pPr>
        <w:tabs>
          <w:tab w:val="num" w:pos="2520"/>
        </w:tabs>
        <w:ind w:left="2520" w:hanging="360"/>
      </w:pPr>
      <w:rPr>
        <w:rFonts w:ascii="Symbol" w:hAnsi="Symbol"/>
      </w:rPr>
    </w:lvl>
    <w:lvl w:ilvl="4" w:tplc="FC4C9A42">
      <w:start w:val="1"/>
      <w:numFmt w:val="bullet"/>
      <w:lvlText w:val="o"/>
      <w:lvlJc w:val="left"/>
      <w:pPr>
        <w:tabs>
          <w:tab w:val="num" w:pos="3240"/>
        </w:tabs>
        <w:ind w:left="3240" w:hanging="360"/>
      </w:pPr>
      <w:rPr>
        <w:rFonts w:ascii="Courier New" w:hAnsi="Courier New"/>
      </w:rPr>
    </w:lvl>
    <w:lvl w:ilvl="5" w:tplc="83C8142E">
      <w:start w:val="1"/>
      <w:numFmt w:val="bullet"/>
      <w:lvlText w:val=""/>
      <w:lvlJc w:val="left"/>
      <w:pPr>
        <w:tabs>
          <w:tab w:val="num" w:pos="3960"/>
        </w:tabs>
        <w:ind w:left="3960" w:hanging="360"/>
      </w:pPr>
      <w:rPr>
        <w:rFonts w:ascii="Wingdings" w:hAnsi="Wingdings"/>
      </w:rPr>
    </w:lvl>
    <w:lvl w:ilvl="6" w:tplc="6A34A4CA">
      <w:start w:val="1"/>
      <w:numFmt w:val="bullet"/>
      <w:lvlText w:val=""/>
      <w:lvlJc w:val="left"/>
      <w:pPr>
        <w:tabs>
          <w:tab w:val="num" w:pos="4680"/>
        </w:tabs>
        <w:ind w:left="4680" w:hanging="360"/>
      </w:pPr>
      <w:rPr>
        <w:rFonts w:ascii="Symbol" w:hAnsi="Symbol"/>
      </w:rPr>
    </w:lvl>
    <w:lvl w:ilvl="7" w:tplc="63FAC502">
      <w:start w:val="1"/>
      <w:numFmt w:val="bullet"/>
      <w:lvlText w:val="o"/>
      <w:lvlJc w:val="left"/>
      <w:pPr>
        <w:tabs>
          <w:tab w:val="num" w:pos="5400"/>
        </w:tabs>
        <w:ind w:left="5400" w:hanging="360"/>
      </w:pPr>
      <w:rPr>
        <w:rFonts w:ascii="Courier New" w:hAnsi="Courier New"/>
      </w:rPr>
    </w:lvl>
    <w:lvl w:ilvl="8" w:tplc="987A0FB2">
      <w:start w:val="1"/>
      <w:numFmt w:val="bullet"/>
      <w:lvlText w:val=""/>
      <w:lvlJc w:val="left"/>
      <w:pPr>
        <w:tabs>
          <w:tab w:val="num" w:pos="6120"/>
        </w:tabs>
        <w:ind w:left="6120" w:hanging="360"/>
      </w:pPr>
      <w:rPr>
        <w:rFonts w:ascii="Wingdings" w:hAnsi="Wingdings"/>
      </w:rPr>
    </w:lvl>
  </w:abstractNum>
  <w:abstractNum w:abstractNumId="22">
    <w:nsid w:val="7FA661A7"/>
    <w:multiLevelType w:val="hybridMultilevel"/>
    <w:tmpl w:val="7FA661A7"/>
    <w:lvl w:ilvl="0" w:tplc="3192F50A">
      <w:start w:val="1"/>
      <w:numFmt w:val="bullet"/>
      <w:lvlText w:val=""/>
      <w:lvlJc w:val="left"/>
      <w:pPr>
        <w:tabs>
          <w:tab w:val="num" w:pos="360"/>
        </w:tabs>
        <w:ind w:left="360" w:hanging="360"/>
      </w:pPr>
      <w:rPr>
        <w:rFonts w:ascii="Symbol" w:hAnsi="Symbol"/>
      </w:rPr>
    </w:lvl>
    <w:lvl w:ilvl="1" w:tplc="0E287FD2">
      <w:start w:val="1"/>
      <w:numFmt w:val="bullet"/>
      <w:lvlText w:val="o"/>
      <w:lvlJc w:val="left"/>
      <w:pPr>
        <w:tabs>
          <w:tab w:val="num" w:pos="1080"/>
        </w:tabs>
        <w:ind w:left="1080" w:hanging="360"/>
      </w:pPr>
      <w:rPr>
        <w:rFonts w:ascii="Courier New" w:hAnsi="Courier New"/>
      </w:rPr>
    </w:lvl>
    <w:lvl w:ilvl="2" w:tplc="2056CD58">
      <w:start w:val="1"/>
      <w:numFmt w:val="bullet"/>
      <w:lvlText w:val=""/>
      <w:lvlJc w:val="left"/>
      <w:pPr>
        <w:tabs>
          <w:tab w:val="num" w:pos="1800"/>
        </w:tabs>
        <w:ind w:left="1800" w:hanging="360"/>
      </w:pPr>
      <w:rPr>
        <w:rFonts w:ascii="Wingdings" w:hAnsi="Wingdings"/>
      </w:rPr>
    </w:lvl>
    <w:lvl w:ilvl="3" w:tplc="5A364FDC">
      <w:start w:val="1"/>
      <w:numFmt w:val="bullet"/>
      <w:lvlText w:val=""/>
      <w:lvlJc w:val="left"/>
      <w:pPr>
        <w:tabs>
          <w:tab w:val="num" w:pos="2520"/>
        </w:tabs>
        <w:ind w:left="2520" w:hanging="360"/>
      </w:pPr>
      <w:rPr>
        <w:rFonts w:ascii="Symbol" w:hAnsi="Symbol"/>
      </w:rPr>
    </w:lvl>
    <w:lvl w:ilvl="4" w:tplc="3154E9E2">
      <w:start w:val="1"/>
      <w:numFmt w:val="bullet"/>
      <w:lvlText w:val="o"/>
      <w:lvlJc w:val="left"/>
      <w:pPr>
        <w:tabs>
          <w:tab w:val="num" w:pos="3240"/>
        </w:tabs>
        <w:ind w:left="3240" w:hanging="360"/>
      </w:pPr>
      <w:rPr>
        <w:rFonts w:ascii="Courier New" w:hAnsi="Courier New"/>
      </w:rPr>
    </w:lvl>
    <w:lvl w:ilvl="5" w:tplc="26A0268A">
      <w:start w:val="1"/>
      <w:numFmt w:val="bullet"/>
      <w:lvlText w:val=""/>
      <w:lvlJc w:val="left"/>
      <w:pPr>
        <w:tabs>
          <w:tab w:val="num" w:pos="3960"/>
        </w:tabs>
        <w:ind w:left="3960" w:hanging="360"/>
      </w:pPr>
      <w:rPr>
        <w:rFonts w:ascii="Wingdings" w:hAnsi="Wingdings"/>
      </w:rPr>
    </w:lvl>
    <w:lvl w:ilvl="6" w:tplc="C8863DA0">
      <w:start w:val="1"/>
      <w:numFmt w:val="bullet"/>
      <w:lvlText w:val=""/>
      <w:lvlJc w:val="left"/>
      <w:pPr>
        <w:tabs>
          <w:tab w:val="num" w:pos="4680"/>
        </w:tabs>
        <w:ind w:left="4680" w:hanging="360"/>
      </w:pPr>
      <w:rPr>
        <w:rFonts w:ascii="Symbol" w:hAnsi="Symbol"/>
      </w:rPr>
    </w:lvl>
    <w:lvl w:ilvl="7" w:tplc="6F70914E">
      <w:start w:val="1"/>
      <w:numFmt w:val="bullet"/>
      <w:lvlText w:val="o"/>
      <w:lvlJc w:val="left"/>
      <w:pPr>
        <w:tabs>
          <w:tab w:val="num" w:pos="5400"/>
        </w:tabs>
        <w:ind w:left="5400" w:hanging="360"/>
      </w:pPr>
      <w:rPr>
        <w:rFonts w:ascii="Courier New" w:hAnsi="Courier New"/>
      </w:rPr>
    </w:lvl>
    <w:lvl w:ilvl="8" w:tplc="0AAEF218">
      <w:start w:val="1"/>
      <w:numFmt w:val="bullet"/>
      <w:lvlText w:val=""/>
      <w:lvlJc w:val="left"/>
      <w:pPr>
        <w:tabs>
          <w:tab w:val="num" w:pos="6120"/>
        </w:tabs>
        <w:ind w:left="6120" w:hanging="360"/>
      </w:pPr>
      <w:rPr>
        <w:rFonts w:ascii="Wingdings" w:hAnsi="Wingdings"/>
      </w:rPr>
    </w:lvl>
  </w:abstractNum>
  <w:abstractNum w:abstractNumId="23">
    <w:nsid w:val="7FA661AB"/>
    <w:multiLevelType w:val="hybridMultilevel"/>
    <w:tmpl w:val="7FA661AB"/>
    <w:lvl w:ilvl="0" w:tplc="62028522">
      <w:start w:val="1"/>
      <w:numFmt w:val="bullet"/>
      <w:lvlText w:val=""/>
      <w:lvlJc w:val="left"/>
      <w:pPr>
        <w:tabs>
          <w:tab w:val="num" w:pos="360"/>
        </w:tabs>
        <w:ind w:left="360" w:hanging="360"/>
      </w:pPr>
      <w:rPr>
        <w:rFonts w:ascii="Symbol" w:hAnsi="Symbol"/>
      </w:rPr>
    </w:lvl>
    <w:lvl w:ilvl="1" w:tplc="048A7132">
      <w:start w:val="1"/>
      <w:numFmt w:val="bullet"/>
      <w:lvlText w:val="o"/>
      <w:lvlJc w:val="left"/>
      <w:pPr>
        <w:tabs>
          <w:tab w:val="num" w:pos="1080"/>
        </w:tabs>
        <w:ind w:left="1080" w:hanging="360"/>
      </w:pPr>
      <w:rPr>
        <w:rFonts w:ascii="Courier New" w:hAnsi="Courier New"/>
      </w:rPr>
    </w:lvl>
    <w:lvl w:ilvl="2" w:tplc="FC8E6796">
      <w:start w:val="1"/>
      <w:numFmt w:val="bullet"/>
      <w:lvlText w:val=""/>
      <w:lvlJc w:val="left"/>
      <w:pPr>
        <w:tabs>
          <w:tab w:val="num" w:pos="1800"/>
        </w:tabs>
        <w:ind w:left="1800" w:hanging="360"/>
      </w:pPr>
      <w:rPr>
        <w:rFonts w:ascii="Wingdings" w:hAnsi="Wingdings"/>
      </w:rPr>
    </w:lvl>
    <w:lvl w:ilvl="3" w:tplc="72D00820">
      <w:start w:val="1"/>
      <w:numFmt w:val="bullet"/>
      <w:lvlText w:val=""/>
      <w:lvlJc w:val="left"/>
      <w:pPr>
        <w:tabs>
          <w:tab w:val="num" w:pos="2520"/>
        </w:tabs>
        <w:ind w:left="2520" w:hanging="360"/>
      </w:pPr>
      <w:rPr>
        <w:rFonts w:ascii="Symbol" w:hAnsi="Symbol"/>
      </w:rPr>
    </w:lvl>
    <w:lvl w:ilvl="4" w:tplc="FC3640D8">
      <w:start w:val="1"/>
      <w:numFmt w:val="bullet"/>
      <w:lvlText w:val="o"/>
      <w:lvlJc w:val="left"/>
      <w:pPr>
        <w:tabs>
          <w:tab w:val="num" w:pos="3240"/>
        </w:tabs>
        <w:ind w:left="3240" w:hanging="360"/>
      </w:pPr>
      <w:rPr>
        <w:rFonts w:ascii="Courier New" w:hAnsi="Courier New"/>
      </w:rPr>
    </w:lvl>
    <w:lvl w:ilvl="5" w:tplc="EE803BC0">
      <w:start w:val="1"/>
      <w:numFmt w:val="bullet"/>
      <w:lvlText w:val=""/>
      <w:lvlJc w:val="left"/>
      <w:pPr>
        <w:tabs>
          <w:tab w:val="num" w:pos="3960"/>
        </w:tabs>
        <w:ind w:left="3960" w:hanging="360"/>
      </w:pPr>
      <w:rPr>
        <w:rFonts w:ascii="Wingdings" w:hAnsi="Wingdings"/>
      </w:rPr>
    </w:lvl>
    <w:lvl w:ilvl="6" w:tplc="859E9EB6">
      <w:start w:val="1"/>
      <w:numFmt w:val="bullet"/>
      <w:lvlText w:val=""/>
      <w:lvlJc w:val="left"/>
      <w:pPr>
        <w:tabs>
          <w:tab w:val="num" w:pos="4680"/>
        </w:tabs>
        <w:ind w:left="4680" w:hanging="360"/>
      </w:pPr>
      <w:rPr>
        <w:rFonts w:ascii="Symbol" w:hAnsi="Symbol"/>
      </w:rPr>
    </w:lvl>
    <w:lvl w:ilvl="7" w:tplc="2C24CA78">
      <w:start w:val="1"/>
      <w:numFmt w:val="bullet"/>
      <w:lvlText w:val="o"/>
      <w:lvlJc w:val="left"/>
      <w:pPr>
        <w:tabs>
          <w:tab w:val="num" w:pos="5400"/>
        </w:tabs>
        <w:ind w:left="5400" w:hanging="360"/>
      </w:pPr>
      <w:rPr>
        <w:rFonts w:ascii="Courier New" w:hAnsi="Courier New"/>
      </w:rPr>
    </w:lvl>
    <w:lvl w:ilvl="8" w:tplc="D43CA182">
      <w:start w:val="1"/>
      <w:numFmt w:val="bullet"/>
      <w:lvlText w:val=""/>
      <w:lvlJc w:val="left"/>
      <w:pPr>
        <w:tabs>
          <w:tab w:val="num" w:pos="6120"/>
        </w:tabs>
        <w:ind w:left="6120" w:hanging="360"/>
      </w:pPr>
      <w:rPr>
        <w:rFonts w:ascii="Wingdings" w:hAnsi="Wingdings"/>
      </w:rPr>
    </w:lvl>
  </w:abstractNum>
  <w:abstractNum w:abstractNumId="24">
    <w:nsid w:val="7FA661AC"/>
    <w:multiLevelType w:val="hybridMultilevel"/>
    <w:tmpl w:val="7FA661AC"/>
    <w:lvl w:ilvl="0" w:tplc="B6EC0904">
      <w:start w:val="1"/>
      <w:numFmt w:val="bullet"/>
      <w:lvlText w:val=""/>
      <w:lvlJc w:val="left"/>
      <w:pPr>
        <w:tabs>
          <w:tab w:val="num" w:pos="360"/>
        </w:tabs>
        <w:ind w:left="360" w:hanging="360"/>
      </w:pPr>
      <w:rPr>
        <w:rFonts w:ascii="Symbol" w:hAnsi="Symbol"/>
      </w:rPr>
    </w:lvl>
    <w:lvl w:ilvl="1" w:tplc="5742D05A">
      <w:start w:val="1"/>
      <w:numFmt w:val="bullet"/>
      <w:lvlText w:val="o"/>
      <w:lvlJc w:val="left"/>
      <w:pPr>
        <w:tabs>
          <w:tab w:val="num" w:pos="1080"/>
        </w:tabs>
        <w:ind w:left="1080" w:hanging="360"/>
      </w:pPr>
      <w:rPr>
        <w:rFonts w:ascii="Courier New" w:hAnsi="Courier New"/>
      </w:rPr>
    </w:lvl>
    <w:lvl w:ilvl="2" w:tplc="9EF2506C">
      <w:start w:val="1"/>
      <w:numFmt w:val="bullet"/>
      <w:lvlText w:val=""/>
      <w:lvlJc w:val="left"/>
      <w:pPr>
        <w:tabs>
          <w:tab w:val="num" w:pos="1800"/>
        </w:tabs>
        <w:ind w:left="1800" w:hanging="360"/>
      </w:pPr>
      <w:rPr>
        <w:rFonts w:ascii="Wingdings" w:hAnsi="Wingdings"/>
      </w:rPr>
    </w:lvl>
    <w:lvl w:ilvl="3" w:tplc="99585F5A">
      <w:start w:val="1"/>
      <w:numFmt w:val="bullet"/>
      <w:lvlText w:val=""/>
      <w:lvlJc w:val="left"/>
      <w:pPr>
        <w:tabs>
          <w:tab w:val="num" w:pos="2520"/>
        </w:tabs>
        <w:ind w:left="2520" w:hanging="360"/>
      </w:pPr>
      <w:rPr>
        <w:rFonts w:ascii="Symbol" w:hAnsi="Symbol"/>
      </w:rPr>
    </w:lvl>
    <w:lvl w:ilvl="4" w:tplc="5BBCAB96">
      <w:start w:val="1"/>
      <w:numFmt w:val="bullet"/>
      <w:lvlText w:val="o"/>
      <w:lvlJc w:val="left"/>
      <w:pPr>
        <w:tabs>
          <w:tab w:val="num" w:pos="3240"/>
        </w:tabs>
        <w:ind w:left="3240" w:hanging="360"/>
      </w:pPr>
      <w:rPr>
        <w:rFonts w:ascii="Courier New" w:hAnsi="Courier New"/>
      </w:rPr>
    </w:lvl>
    <w:lvl w:ilvl="5" w:tplc="126297C4">
      <w:start w:val="1"/>
      <w:numFmt w:val="bullet"/>
      <w:lvlText w:val=""/>
      <w:lvlJc w:val="left"/>
      <w:pPr>
        <w:tabs>
          <w:tab w:val="num" w:pos="3960"/>
        </w:tabs>
        <w:ind w:left="3960" w:hanging="360"/>
      </w:pPr>
      <w:rPr>
        <w:rFonts w:ascii="Wingdings" w:hAnsi="Wingdings"/>
      </w:rPr>
    </w:lvl>
    <w:lvl w:ilvl="6" w:tplc="B776D1BE">
      <w:start w:val="1"/>
      <w:numFmt w:val="bullet"/>
      <w:lvlText w:val=""/>
      <w:lvlJc w:val="left"/>
      <w:pPr>
        <w:tabs>
          <w:tab w:val="num" w:pos="4680"/>
        </w:tabs>
        <w:ind w:left="4680" w:hanging="360"/>
      </w:pPr>
      <w:rPr>
        <w:rFonts w:ascii="Symbol" w:hAnsi="Symbol"/>
      </w:rPr>
    </w:lvl>
    <w:lvl w:ilvl="7" w:tplc="F7446FE2">
      <w:start w:val="1"/>
      <w:numFmt w:val="bullet"/>
      <w:lvlText w:val="o"/>
      <w:lvlJc w:val="left"/>
      <w:pPr>
        <w:tabs>
          <w:tab w:val="num" w:pos="5400"/>
        </w:tabs>
        <w:ind w:left="5400" w:hanging="360"/>
      </w:pPr>
      <w:rPr>
        <w:rFonts w:ascii="Courier New" w:hAnsi="Courier New"/>
      </w:rPr>
    </w:lvl>
    <w:lvl w:ilvl="8" w:tplc="98B009AE">
      <w:start w:val="1"/>
      <w:numFmt w:val="bullet"/>
      <w:lvlText w:val=""/>
      <w:lvlJc w:val="left"/>
      <w:pPr>
        <w:tabs>
          <w:tab w:val="num" w:pos="6120"/>
        </w:tabs>
        <w:ind w:left="6120" w:hanging="360"/>
      </w:pPr>
      <w:rPr>
        <w:rFonts w:ascii="Wingdings" w:hAnsi="Wingdings"/>
      </w:rPr>
    </w:lvl>
  </w:abstractNum>
  <w:abstractNum w:abstractNumId="25">
    <w:nsid w:val="7FA661AD"/>
    <w:multiLevelType w:val="hybridMultilevel"/>
    <w:tmpl w:val="7FA661AD"/>
    <w:lvl w:ilvl="0" w:tplc="2564B132">
      <w:start w:val="1"/>
      <w:numFmt w:val="bullet"/>
      <w:lvlText w:val=""/>
      <w:lvlJc w:val="left"/>
      <w:pPr>
        <w:tabs>
          <w:tab w:val="num" w:pos="360"/>
        </w:tabs>
        <w:ind w:left="360" w:hanging="360"/>
      </w:pPr>
      <w:rPr>
        <w:rFonts w:ascii="Symbol" w:hAnsi="Symbol"/>
      </w:rPr>
    </w:lvl>
    <w:lvl w:ilvl="1" w:tplc="4E2C582E">
      <w:start w:val="1"/>
      <w:numFmt w:val="bullet"/>
      <w:lvlText w:val="o"/>
      <w:lvlJc w:val="left"/>
      <w:pPr>
        <w:tabs>
          <w:tab w:val="num" w:pos="1080"/>
        </w:tabs>
        <w:ind w:left="1080" w:hanging="360"/>
      </w:pPr>
      <w:rPr>
        <w:rFonts w:ascii="Courier New" w:hAnsi="Courier New"/>
      </w:rPr>
    </w:lvl>
    <w:lvl w:ilvl="2" w:tplc="2F0C5222">
      <w:start w:val="1"/>
      <w:numFmt w:val="bullet"/>
      <w:lvlText w:val=""/>
      <w:lvlJc w:val="left"/>
      <w:pPr>
        <w:tabs>
          <w:tab w:val="num" w:pos="1800"/>
        </w:tabs>
        <w:ind w:left="1800" w:hanging="360"/>
      </w:pPr>
      <w:rPr>
        <w:rFonts w:ascii="Wingdings" w:hAnsi="Wingdings"/>
      </w:rPr>
    </w:lvl>
    <w:lvl w:ilvl="3" w:tplc="5BA64D6C">
      <w:start w:val="1"/>
      <w:numFmt w:val="bullet"/>
      <w:lvlText w:val=""/>
      <w:lvlJc w:val="left"/>
      <w:pPr>
        <w:tabs>
          <w:tab w:val="num" w:pos="2520"/>
        </w:tabs>
        <w:ind w:left="2520" w:hanging="360"/>
      </w:pPr>
      <w:rPr>
        <w:rFonts w:ascii="Symbol" w:hAnsi="Symbol"/>
      </w:rPr>
    </w:lvl>
    <w:lvl w:ilvl="4" w:tplc="88ACCD1A">
      <w:start w:val="1"/>
      <w:numFmt w:val="bullet"/>
      <w:lvlText w:val="o"/>
      <w:lvlJc w:val="left"/>
      <w:pPr>
        <w:tabs>
          <w:tab w:val="num" w:pos="3240"/>
        </w:tabs>
        <w:ind w:left="3240" w:hanging="360"/>
      </w:pPr>
      <w:rPr>
        <w:rFonts w:ascii="Courier New" w:hAnsi="Courier New"/>
      </w:rPr>
    </w:lvl>
    <w:lvl w:ilvl="5" w:tplc="DECE33EA">
      <w:start w:val="1"/>
      <w:numFmt w:val="bullet"/>
      <w:lvlText w:val=""/>
      <w:lvlJc w:val="left"/>
      <w:pPr>
        <w:tabs>
          <w:tab w:val="num" w:pos="3960"/>
        </w:tabs>
        <w:ind w:left="3960" w:hanging="360"/>
      </w:pPr>
      <w:rPr>
        <w:rFonts w:ascii="Wingdings" w:hAnsi="Wingdings"/>
      </w:rPr>
    </w:lvl>
    <w:lvl w:ilvl="6" w:tplc="158622F4">
      <w:start w:val="1"/>
      <w:numFmt w:val="bullet"/>
      <w:lvlText w:val=""/>
      <w:lvlJc w:val="left"/>
      <w:pPr>
        <w:tabs>
          <w:tab w:val="num" w:pos="4680"/>
        </w:tabs>
        <w:ind w:left="4680" w:hanging="360"/>
      </w:pPr>
      <w:rPr>
        <w:rFonts w:ascii="Symbol" w:hAnsi="Symbol"/>
      </w:rPr>
    </w:lvl>
    <w:lvl w:ilvl="7" w:tplc="37A410EA">
      <w:start w:val="1"/>
      <w:numFmt w:val="bullet"/>
      <w:lvlText w:val="o"/>
      <w:lvlJc w:val="left"/>
      <w:pPr>
        <w:tabs>
          <w:tab w:val="num" w:pos="5400"/>
        </w:tabs>
        <w:ind w:left="5400" w:hanging="360"/>
      </w:pPr>
      <w:rPr>
        <w:rFonts w:ascii="Courier New" w:hAnsi="Courier New"/>
      </w:rPr>
    </w:lvl>
    <w:lvl w:ilvl="8" w:tplc="6440807E">
      <w:start w:val="1"/>
      <w:numFmt w:val="bullet"/>
      <w:lvlText w:val=""/>
      <w:lvlJc w:val="left"/>
      <w:pPr>
        <w:tabs>
          <w:tab w:val="num" w:pos="6120"/>
        </w:tabs>
        <w:ind w:left="6120" w:hanging="360"/>
      </w:pPr>
      <w:rPr>
        <w:rFonts w:ascii="Wingdings" w:hAnsi="Wingdings"/>
      </w:rPr>
    </w:lvl>
  </w:abstractNum>
  <w:abstractNum w:abstractNumId="26">
    <w:nsid w:val="7FA661AE"/>
    <w:multiLevelType w:val="multilevel"/>
    <w:tmpl w:val="7FA661A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FA661AF"/>
    <w:multiLevelType w:val="hybridMultilevel"/>
    <w:tmpl w:val="7FA661AF"/>
    <w:lvl w:ilvl="0" w:tplc="93EEB984">
      <w:start w:val="1"/>
      <w:numFmt w:val="bullet"/>
      <w:lvlText w:val=""/>
      <w:lvlJc w:val="left"/>
      <w:pPr>
        <w:tabs>
          <w:tab w:val="num" w:pos="360"/>
        </w:tabs>
        <w:ind w:left="360" w:hanging="360"/>
      </w:pPr>
      <w:rPr>
        <w:rFonts w:ascii="Symbol" w:hAnsi="Symbol"/>
      </w:rPr>
    </w:lvl>
    <w:lvl w:ilvl="1" w:tplc="B6C888BC">
      <w:start w:val="1"/>
      <w:numFmt w:val="bullet"/>
      <w:lvlText w:val="o"/>
      <w:lvlJc w:val="left"/>
      <w:pPr>
        <w:tabs>
          <w:tab w:val="num" w:pos="1080"/>
        </w:tabs>
        <w:ind w:left="1080" w:hanging="360"/>
      </w:pPr>
      <w:rPr>
        <w:rFonts w:ascii="Courier New" w:hAnsi="Courier New"/>
      </w:rPr>
    </w:lvl>
    <w:lvl w:ilvl="2" w:tplc="34621762">
      <w:start w:val="1"/>
      <w:numFmt w:val="bullet"/>
      <w:lvlText w:val=""/>
      <w:lvlJc w:val="left"/>
      <w:pPr>
        <w:tabs>
          <w:tab w:val="num" w:pos="1800"/>
        </w:tabs>
        <w:ind w:left="1800" w:hanging="360"/>
      </w:pPr>
      <w:rPr>
        <w:rFonts w:ascii="Wingdings" w:hAnsi="Wingdings"/>
      </w:rPr>
    </w:lvl>
    <w:lvl w:ilvl="3" w:tplc="84D0C970">
      <w:start w:val="1"/>
      <w:numFmt w:val="bullet"/>
      <w:lvlText w:val=""/>
      <w:lvlJc w:val="left"/>
      <w:pPr>
        <w:tabs>
          <w:tab w:val="num" w:pos="2520"/>
        </w:tabs>
        <w:ind w:left="2520" w:hanging="360"/>
      </w:pPr>
      <w:rPr>
        <w:rFonts w:ascii="Symbol" w:hAnsi="Symbol"/>
      </w:rPr>
    </w:lvl>
    <w:lvl w:ilvl="4" w:tplc="6FAA6F24">
      <w:start w:val="1"/>
      <w:numFmt w:val="bullet"/>
      <w:lvlText w:val="o"/>
      <w:lvlJc w:val="left"/>
      <w:pPr>
        <w:tabs>
          <w:tab w:val="num" w:pos="3240"/>
        </w:tabs>
        <w:ind w:left="3240" w:hanging="360"/>
      </w:pPr>
      <w:rPr>
        <w:rFonts w:ascii="Courier New" w:hAnsi="Courier New"/>
      </w:rPr>
    </w:lvl>
    <w:lvl w:ilvl="5" w:tplc="3B8E3F52">
      <w:start w:val="1"/>
      <w:numFmt w:val="bullet"/>
      <w:lvlText w:val=""/>
      <w:lvlJc w:val="left"/>
      <w:pPr>
        <w:tabs>
          <w:tab w:val="num" w:pos="3960"/>
        </w:tabs>
        <w:ind w:left="3960" w:hanging="360"/>
      </w:pPr>
      <w:rPr>
        <w:rFonts w:ascii="Wingdings" w:hAnsi="Wingdings"/>
      </w:rPr>
    </w:lvl>
    <w:lvl w:ilvl="6" w:tplc="928ECFA6">
      <w:start w:val="1"/>
      <w:numFmt w:val="bullet"/>
      <w:lvlText w:val=""/>
      <w:lvlJc w:val="left"/>
      <w:pPr>
        <w:tabs>
          <w:tab w:val="num" w:pos="4680"/>
        </w:tabs>
        <w:ind w:left="4680" w:hanging="360"/>
      </w:pPr>
      <w:rPr>
        <w:rFonts w:ascii="Symbol" w:hAnsi="Symbol"/>
      </w:rPr>
    </w:lvl>
    <w:lvl w:ilvl="7" w:tplc="C1F8B754">
      <w:start w:val="1"/>
      <w:numFmt w:val="bullet"/>
      <w:lvlText w:val="o"/>
      <w:lvlJc w:val="left"/>
      <w:pPr>
        <w:tabs>
          <w:tab w:val="num" w:pos="5400"/>
        </w:tabs>
        <w:ind w:left="5400" w:hanging="360"/>
      </w:pPr>
      <w:rPr>
        <w:rFonts w:ascii="Courier New" w:hAnsi="Courier New"/>
      </w:rPr>
    </w:lvl>
    <w:lvl w:ilvl="8" w:tplc="B0BEE19E">
      <w:start w:val="1"/>
      <w:numFmt w:val="bullet"/>
      <w:lvlText w:val=""/>
      <w:lvlJc w:val="left"/>
      <w:pPr>
        <w:tabs>
          <w:tab w:val="num" w:pos="6120"/>
        </w:tabs>
        <w:ind w:left="6120" w:hanging="360"/>
      </w:pPr>
      <w:rPr>
        <w:rFonts w:ascii="Wingdings" w:hAnsi="Wingdings"/>
      </w:rPr>
    </w:lvl>
  </w:abstractNum>
  <w:abstractNum w:abstractNumId="28">
    <w:nsid w:val="7FA661B0"/>
    <w:multiLevelType w:val="hybridMultilevel"/>
    <w:tmpl w:val="7FA661B0"/>
    <w:lvl w:ilvl="0" w:tplc="D4068982">
      <w:start w:val="1"/>
      <w:numFmt w:val="bullet"/>
      <w:lvlText w:val=""/>
      <w:lvlJc w:val="left"/>
      <w:pPr>
        <w:tabs>
          <w:tab w:val="num" w:pos="360"/>
        </w:tabs>
        <w:ind w:left="360" w:hanging="360"/>
      </w:pPr>
      <w:rPr>
        <w:rFonts w:ascii="Symbol" w:hAnsi="Symbol"/>
      </w:rPr>
    </w:lvl>
    <w:lvl w:ilvl="1" w:tplc="DBCA8906">
      <w:start w:val="1"/>
      <w:numFmt w:val="bullet"/>
      <w:lvlText w:val="o"/>
      <w:lvlJc w:val="left"/>
      <w:pPr>
        <w:tabs>
          <w:tab w:val="num" w:pos="1080"/>
        </w:tabs>
        <w:ind w:left="1080" w:hanging="360"/>
      </w:pPr>
      <w:rPr>
        <w:rFonts w:ascii="Courier New" w:hAnsi="Courier New"/>
      </w:rPr>
    </w:lvl>
    <w:lvl w:ilvl="2" w:tplc="1262C134">
      <w:start w:val="1"/>
      <w:numFmt w:val="bullet"/>
      <w:lvlText w:val=""/>
      <w:lvlJc w:val="left"/>
      <w:pPr>
        <w:tabs>
          <w:tab w:val="num" w:pos="1800"/>
        </w:tabs>
        <w:ind w:left="1800" w:hanging="360"/>
      </w:pPr>
      <w:rPr>
        <w:rFonts w:ascii="Wingdings" w:hAnsi="Wingdings"/>
      </w:rPr>
    </w:lvl>
    <w:lvl w:ilvl="3" w:tplc="62F268AC">
      <w:start w:val="1"/>
      <w:numFmt w:val="bullet"/>
      <w:lvlText w:val=""/>
      <w:lvlJc w:val="left"/>
      <w:pPr>
        <w:tabs>
          <w:tab w:val="num" w:pos="2520"/>
        </w:tabs>
        <w:ind w:left="2520" w:hanging="360"/>
      </w:pPr>
      <w:rPr>
        <w:rFonts w:ascii="Symbol" w:hAnsi="Symbol"/>
      </w:rPr>
    </w:lvl>
    <w:lvl w:ilvl="4" w:tplc="03C879FE">
      <w:start w:val="1"/>
      <w:numFmt w:val="bullet"/>
      <w:lvlText w:val="o"/>
      <w:lvlJc w:val="left"/>
      <w:pPr>
        <w:tabs>
          <w:tab w:val="num" w:pos="3240"/>
        </w:tabs>
        <w:ind w:left="3240" w:hanging="360"/>
      </w:pPr>
      <w:rPr>
        <w:rFonts w:ascii="Courier New" w:hAnsi="Courier New"/>
      </w:rPr>
    </w:lvl>
    <w:lvl w:ilvl="5" w:tplc="A3D49C3E">
      <w:start w:val="1"/>
      <w:numFmt w:val="bullet"/>
      <w:lvlText w:val=""/>
      <w:lvlJc w:val="left"/>
      <w:pPr>
        <w:tabs>
          <w:tab w:val="num" w:pos="3960"/>
        </w:tabs>
        <w:ind w:left="3960" w:hanging="360"/>
      </w:pPr>
      <w:rPr>
        <w:rFonts w:ascii="Wingdings" w:hAnsi="Wingdings"/>
      </w:rPr>
    </w:lvl>
    <w:lvl w:ilvl="6" w:tplc="79F2DE7C">
      <w:start w:val="1"/>
      <w:numFmt w:val="bullet"/>
      <w:lvlText w:val=""/>
      <w:lvlJc w:val="left"/>
      <w:pPr>
        <w:tabs>
          <w:tab w:val="num" w:pos="4680"/>
        </w:tabs>
        <w:ind w:left="4680" w:hanging="360"/>
      </w:pPr>
      <w:rPr>
        <w:rFonts w:ascii="Symbol" w:hAnsi="Symbol"/>
      </w:rPr>
    </w:lvl>
    <w:lvl w:ilvl="7" w:tplc="C20CF2BC">
      <w:start w:val="1"/>
      <w:numFmt w:val="bullet"/>
      <w:lvlText w:val="o"/>
      <w:lvlJc w:val="left"/>
      <w:pPr>
        <w:tabs>
          <w:tab w:val="num" w:pos="5400"/>
        </w:tabs>
        <w:ind w:left="5400" w:hanging="360"/>
      </w:pPr>
      <w:rPr>
        <w:rFonts w:ascii="Courier New" w:hAnsi="Courier New"/>
      </w:rPr>
    </w:lvl>
    <w:lvl w:ilvl="8" w:tplc="A44A1DCA">
      <w:start w:val="1"/>
      <w:numFmt w:val="bullet"/>
      <w:lvlText w:val=""/>
      <w:lvlJc w:val="left"/>
      <w:pPr>
        <w:tabs>
          <w:tab w:val="num" w:pos="6120"/>
        </w:tabs>
        <w:ind w:left="6120" w:hanging="360"/>
      </w:pPr>
      <w:rPr>
        <w:rFonts w:ascii="Wingdings" w:hAnsi="Wingdings"/>
      </w:rPr>
    </w:lvl>
  </w:abstractNum>
  <w:abstractNum w:abstractNumId="29">
    <w:nsid w:val="7FA661B1"/>
    <w:multiLevelType w:val="hybridMultilevel"/>
    <w:tmpl w:val="7FA661B1"/>
    <w:lvl w:ilvl="0" w:tplc="ECEA8116">
      <w:start w:val="1"/>
      <w:numFmt w:val="bullet"/>
      <w:lvlText w:val=""/>
      <w:lvlJc w:val="left"/>
      <w:pPr>
        <w:tabs>
          <w:tab w:val="num" w:pos="360"/>
        </w:tabs>
        <w:ind w:left="360" w:hanging="360"/>
      </w:pPr>
      <w:rPr>
        <w:rFonts w:ascii="Symbol" w:hAnsi="Symbol"/>
      </w:rPr>
    </w:lvl>
    <w:lvl w:ilvl="1" w:tplc="A16C514E">
      <w:start w:val="1"/>
      <w:numFmt w:val="bullet"/>
      <w:lvlText w:val="o"/>
      <w:lvlJc w:val="left"/>
      <w:pPr>
        <w:tabs>
          <w:tab w:val="num" w:pos="1080"/>
        </w:tabs>
        <w:ind w:left="1080" w:hanging="360"/>
      </w:pPr>
      <w:rPr>
        <w:rFonts w:ascii="Courier New" w:hAnsi="Courier New"/>
      </w:rPr>
    </w:lvl>
    <w:lvl w:ilvl="2" w:tplc="99BA0088">
      <w:start w:val="1"/>
      <w:numFmt w:val="bullet"/>
      <w:lvlText w:val=""/>
      <w:lvlJc w:val="left"/>
      <w:pPr>
        <w:tabs>
          <w:tab w:val="num" w:pos="1800"/>
        </w:tabs>
        <w:ind w:left="1800" w:hanging="360"/>
      </w:pPr>
      <w:rPr>
        <w:rFonts w:ascii="Wingdings" w:hAnsi="Wingdings"/>
      </w:rPr>
    </w:lvl>
    <w:lvl w:ilvl="3" w:tplc="A320AEB4">
      <w:start w:val="1"/>
      <w:numFmt w:val="bullet"/>
      <w:lvlText w:val=""/>
      <w:lvlJc w:val="left"/>
      <w:pPr>
        <w:tabs>
          <w:tab w:val="num" w:pos="2520"/>
        </w:tabs>
        <w:ind w:left="2520" w:hanging="360"/>
      </w:pPr>
      <w:rPr>
        <w:rFonts w:ascii="Symbol" w:hAnsi="Symbol"/>
      </w:rPr>
    </w:lvl>
    <w:lvl w:ilvl="4" w:tplc="D12E83CC">
      <w:start w:val="1"/>
      <w:numFmt w:val="bullet"/>
      <w:lvlText w:val="o"/>
      <w:lvlJc w:val="left"/>
      <w:pPr>
        <w:tabs>
          <w:tab w:val="num" w:pos="3240"/>
        </w:tabs>
        <w:ind w:left="3240" w:hanging="360"/>
      </w:pPr>
      <w:rPr>
        <w:rFonts w:ascii="Courier New" w:hAnsi="Courier New"/>
      </w:rPr>
    </w:lvl>
    <w:lvl w:ilvl="5" w:tplc="CEC6FF90">
      <w:start w:val="1"/>
      <w:numFmt w:val="bullet"/>
      <w:lvlText w:val=""/>
      <w:lvlJc w:val="left"/>
      <w:pPr>
        <w:tabs>
          <w:tab w:val="num" w:pos="3960"/>
        </w:tabs>
        <w:ind w:left="3960" w:hanging="360"/>
      </w:pPr>
      <w:rPr>
        <w:rFonts w:ascii="Wingdings" w:hAnsi="Wingdings"/>
      </w:rPr>
    </w:lvl>
    <w:lvl w:ilvl="6" w:tplc="D06A0C28">
      <w:start w:val="1"/>
      <w:numFmt w:val="bullet"/>
      <w:lvlText w:val=""/>
      <w:lvlJc w:val="left"/>
      <w:pPr>
        <w:tabs>
          <w:tab w:val="num" w:pos="4680"/>
        </w:tabs>
        <w:ind w:left="4680" w:hanging="360"/>
      </w:pPr>
      <w:rPr>
        <w:rFonts w:ascii="Symbol" w:hAnsi="Symbol"/>
      </w:rPr>
    </w:lvl>
    <w:lvl w:ilvl="7" w:tplc="CEDA1D64">
      <w:start w:val="1"/>
      <w:numFmt w:val="bullet"/>
      <w:lvlText w:val="o"/>
      <w:lvlJc w:val="left"/>
      <w:pPr>
        <w:tabs>
          <w:tab w:val="num" w:pos="5400"/>
        </w:tabs>
        <w:ind w:left="5400" w:hanging="360"/>
      </w:pPr>
      <w:rPr>
        <w:rFonts w:ascii="Courier New" w:hAnsi="Courier New"/>
      </w:rPr>
    </w:lvl>
    <w:lvl w:ilvl="8" w:tplc="FDBEFCF2">
      <w:start w:val="1"/>
      <w:numFmt w:val="bullet"/>
      <w:lvlText w:val=""/>
      <w:lvlJc w:val="left"/>
      <w:pPr>
        <w:tabs>
          <w:tab w:val="num" w:pos="6120"/>
        </w:tabs>
        <w:ind w:left="6120" w:hanging="360"/>
      </w:pPr>
      <w:rPr>
        <w:rFonts w:ascii="Wingdings" w:hAnsi="Wingdings"/>
      </w:rPr>
    </w:lvl>
  </w:abstractNum>
  <w:abstractNum w:abstractNumId="30">
    <w:nsid w:val="7FA661B2"/>
    <w:multiLevelType w:val="hybridMultilevel"/>
    <w:tmpl w:val="7FA661B2"/>
    <w:lvl w:ilvl="0" w:tplc="3DC8A95C">
      <w:start w:val="1"/>
      <w:numFmt w:val="bullet"/>
      <w:lvlText w:val=""/>
      <w:lvlJc w:val="left"/>
      <w:pPr>
        <w:tabs>
          <w:tab w:val="num" w:pos="360"/>
        </w:tabs>
        <w:ind w:left="360" w:hanging="360"/>
      </w:pPr>
      <w:rPr>
        <w:rFonts w:ascii="Symbol" w:hAnsi="Symbol"/>
      </w:rPr>
    </w:lvl>
    <w:lvl w:ilvl="1" w:tplc="BE6E3072">
      <w:start w:val="1"/>
      <w:numFmt w:val="bullet"/>
      <w:lvlText w:val="o"/>
      <w:lvlJc w:val="left"/>
      <w:pPr>
        <w:tabs>
          <w:tab w:val="num" w:pos="1080"/>
        </w:tabs>
        <w:ind w:left="1080" w:hanging="360"/>
      </w:pPr>
      <w:rPr>
        <w:rFonts w:ascii="Courier New" w:hAnsi="Courier New"/>
      </w:rPr>
    </w:lvl>
    <w:lvl w:ilvl="2" w:tplc="F704E3BA">
      <w:start w:val="1"/>
      <w:numFmt w:val="bullet"/>
      <w:lvlText w:val=""/>
      <w:lvlJc w:val="left"/>
      <w:pPr>
        <w:tabs>
          <w:tab w:val="num" w:pos="1800"/>
        </w:tabs>
        <w:ind w:left="1800" w:hanging="360"/>
      </w:pPr>
      <w:rPr>
        <w:rFonts w:ascii="Wingdings" w:hAnsi="Wingdings"/>
      </w:rPr>
    </w:lvl>
    <w:lvl w:ilvl="3" w:tplc="16E0EB56">
      <w:start w:val="1"/>
      <w:numFmt w:val="bullet"/>
      <w:lvlText w:val=""/>
      <w:lvlJc w:val="left"/>
      <w:pPr>
        <w:tabs>
          <w:tab w:val="num" w:pos="2520"/>
        </w:tabs>
        <w:ind w:left="2520" w:hanging="360"/>
      </w:pPr>
      <w:rPr>
        <w:rFonts w:ascii="Symbol" w:hAnsi="Symbol"/>
      </w:rPr>
    </w:lvl>
    <w:lvl w:ilvl="4" w:tplc="0A6E862C">
      <w:start w:val="1"/>
      <w:numFmt w:val="bullet"/>
      <w:lvlText w:val="o"/>
      <w:lvlJc w:val="left"/>
      <w:pPr>
        <w:tabs>
          <w:tab w:val="num" w:pos="3240"/>
        </w:tabs>
        <w:ind w:left="3240" w:hanging="360"/>
      </w:pPr>
      <w:rPr>
        <w:rFonts w:ascii="Courier New" w:hAnsi="Courier New"/>
      </w:rPr>
    </w:lvl>
    <w:lvl w:ilvl="5" w:tplc="DA0A31CA">
      <w:start w:val="1"/>
      <w:numFmt w:val="bullet"/>
      <w:lvlText w:val=""/>
      <w:lvlJc w:val="left"/>
      <w:pPr>
        <w:tabs>
          <w:tab w:val="num" w:pos="3960"/>
        </w:tabs>
        <w:ind w:left="3960" w:hanging="360"/>
      </w:pPr>
      <w:rPr>
        <w:rFonts w:ascii="Wingdings" w:hAnsi="Wingdings"/>
      </w:rPr>
    </w:lvl>
    <w:lvl w:ilvl="6" w:tplc="82300986">
      <w:start w:val="1"/>
      <w:numFmt w:val="bullet"/>
      <w:lvlText w:val=""/>
      <w:lvlJc w:val="left"/>
      <w:pPr>
        <w:tabs>
          <w:tab w:val="num" w:pos="4680"/>
        </w:tabs>
        <w:ind w:left="4680" w:hanging="360"/>
      </w:pPr>
      <w:rPr>
        <w:rFonts w:ascii="Symbol" w:hAnsi="Symbol"/>
      </w:rPr>
    </w:lvl>
    <w:lvl w:ilvl="7" w:tplc="A880B442">
      <w:start w:val="1"/>
      <w:numFmt w:val="bullet"/>
      <w:lvlText w:val="o"/>
      <w:lvlJc w:val="left"/>
      <w:pPr>
        <w:tabs>
          <w:tab w:val="num" w:pos="5400"/>
        </w:tabs>
        <w:ind w:left="5400" w:hanging="360"/>
      </w:pPr>
      <w:rPr>
        <w:rFonts w:ascii="Courier New" w:hAnsi="Courier New"/>
      </w:rPr>
    </w:lvl>
    <w:lvl w:ilvl="8" w:tplc="C71407E4">
      <w:start w:val="1"/>
      <w:numFmt w:val="bullet"/>
      <w:lvlText w:val=""/>
      <w:lvlJc w:val="left"/>
      <w:pPr>
        <w:tabs>
          <w:tab w:val="num" w:pos="6120"/>
        </w:tabs>
        <w:ind w:left="6120" w:hanging="360"/>
      </w:pPr>
      <w:rPr>
        <w:rFonts w:ascii="Wingdings" w:hAnsi="Wingdings"/>
      </w:rPr>
    </w:lvl>
  </w:abstractNum>
  <w:abstractNum w:abstractNumId="31">
    <w:nsid w:val="7FA661B4"/>
    <w:multiLevelType w:val="hybridMultilevel"/>
    <w:tmpl w:val="7FA661B4"/>
    <w:lvl w:ilvl="0" w:tplc="6BA07AEC">
      <w:start w:val="1"/>
      <w:numFmt w:val="bullet"/>
      <w:lvlText w:val=""/>
      <w:lvlJc w:val="left"/>
      <w:pPr>
        <w:tabs>
          <w:tab w:val="num" w:pos="360"/>
        </w:tabs>
        <w:ind w:left="360" w:hanging="360"/>
      </w:pPr>
      <w:rPr>
        <w:rFonts w:ascii="Symbol" w:hAnsi="Symbol"/>
      </w:rPr>
    </w:lvl>
    <w:lvl w:ilvl="1" w:tplc="1DC08F2C">
      <w:start w:val="1"/>
      <w:numFmt w:val="bullet"/>
      <w:lvlText w:val="o"/>
      <w:lvlJc w:val="left"/>
      <w:pPr>
        <w:tabs>
          <w:tab w:val="num" w:pos="1080"/>
        </w:tabs>
        <w:ind w:left="1080" w:hanging="360"/>
      </w:pPr>
      <w:rPr>
        <w:rFonts w:ascii="Courier New" w:hAnsi="Courier New"/>
      </w:rPr>
    </w:lvl>
    <w:lvl w:ilvl="2" w:tplc="1BC6F6AE">
      <w:start w:val="1"/>
      <w:numFmt w:val="bullet"/>
      <w:lvlText w:val=""/>
      <w:lvlJc w:val="left"/>
      <w:pPr>
        <w:tabs>
          <w:tab w:val="num" w:pos="1800"/>
        </w:tabs>
        <w:ind w:left="1800" w:hanging="360"/>
      </w:pPr>
      <w:rPr>
        <w:rFonts w:ascii="Wingdings" w:hAnsi="Wingdings"/>
      </w:rPr>
    </w:lvl>
    <w:lvl w:ilvl="3" w:tplc="02CA569C">
      <w:start w:val="1"/>
      <w:numFmt w:val="bullet"/>
      <w:lvlText w:val=""/>
      <w:lvlJc w:val="left"/>
      <w:pPr>
        <w:tabs>
          <w:tab w:val="num" w:pos="2520"/>
        </w:tabs>
        <w:ind w:left="2520" w:hanging="360"/>
      </w:pPr>
      <w:rPr>
        <w:rFonts w:ascii="Symbol" w:hAnsi="Symbol"/>
      </w:rPr>
    </w:lvl>
    <w:lvl w:ilvl="4" w:tplc="F66E7A5A">
      <w:start w:val="1"/>
      <w:numFmt w:val="bullet"/>
      <w:lvlText w:val="o"/>
      <w:lvlJc w:val="left"/>
      <w:pPr>
        <w:tabs>
          <w:tab w:val="num" w:pos="3240"/>
        </w:tabs>
        <w:ind w:left="3240" w:hanging="360"/>
      </w:pPr>
      <w:rPr>
        <w:rFonts w:ascii="Courier New" w:hAnsi="Courier New"/>
      </w:rPr>
    </w:lvl>
    <w:lvl w:ilvl="5" w:tplc="55A61936">
      <w:start w:val="1"/>
      <w:numFmt w:val="bullet"/>
      <w:lvlText w:val=""/>
      <w:lvlJc w:val="left"/>
      <w:pPr>
        <w:tabs>
          <w:tab w:val="num" w:pos="3960"/>
        </w:tabs>
        <w:ind w:left="3960" w:hanging="360"/>
      </w:pPr>
      <w:rPr>
        <w:rFonts w:ascii="Wingdings" w:hAnsi="Wingdings"/>
      </w:rPr>
    </w:lvl>
    <w:lvl w:ilvl="6" w:tplc="B17C91AE">
      <w:start w:val="1"/>
      <w:numFmt w:val="bullet"/>
      <w:lvlText w:val=""/>
      <w:lvlJc w:val="left"/>
      <w:pPr>
        <w:tabs>
          <w:tab w:val="num" w:pos="4680"/>
        </w:tabs>
        <w:ind w:left="4680" w:hanging="360"/>
      </w:pPr>
      <w:rPr>
        <w:rFonts w:ascii="Symbol" w:hAnsi="Symbol"/>
      </w:rPr>
    </w:lvl>
    <w:lvl w:ilvl="7" w:tplc="27BA7D82">
      <w:start w:val="1"/>
      <w:numFmt w:val="bullet"/>
      <w:lvlText w:val="o"/>
      <w:lvlJc w:val="left"/>
      <w:pPr>
        <w:tabs>
          <w:tab w:val="num" w:pos="5400"/>
        </w:tabs>
        <w:ind w:left="5400" w:hanging="360"/>
      </w:pPr>
      <w:rPr>
        <w:rFonts w:ascii="Courier New" w:hAnsi="Courier New"/>
      </w:rPr>
    </w:lvl>
    <w:lvl w:ilvl="8" w:tplc="7FE4B412">
      <w:start w:val="1"/>
      <w:numFmt w:val="bullet"/>
      <w:lvlText w:val=""/>
      <w:lvlJc w:val="left"/>
      <w:pPr>
        <w:tabs>
          <w:tab w:val="num" w:pos="6120"/>
        </w:tabs>
        <w:ind w:left="6120" w:hanging="360"/>
      </w:pPr>
      <w:rPr>
        <w:rFonts w:ascii="Wingdings" w:hAnsi="Wingdings"/>
      </w:rPr>
    </w:lvl>
  </w:abstractNum>
  <w:abstractNum w:abstractNumId="32">
    <w:nsid w:val="7FA661B5"/>
    <w:multiLevelType w:val="hybridMultilevel"/>
    <w:tmpl w:val="7FA661B5"/>
    <w:lvl w:ilvl="0" w:tplc="A7A03DC0">
      <w:start w:val="1"/>
      <w:numFmt w:val="bullet"/>
      <w:lvlText w:val=""/>
      <w:lvlJc w:val="left"/>
      <w:pPr>
        <w:tabs>
          <w:tab w:val="num" w:pos="360"/>
        </w:tabs>
        <w:ind w:left="360" w:hanging="360"/>
      </w:pPr>
      <w:rPr>
        <w:rFonts w:ascii="Symbol" w:hAnsi="Symbol"/>
      </w:rPr>
    </w:lvl>
    <w:lvl w:ilvl="1" w:tplc="430C6F10">
      <w:start w:val="1"/>
      <w:numFmt w:val="bullet"/>
      <w:lvlText w:val="o"/>
      <w:lvlJc w:val="left"/>
      <w:pPr>
        <w:tabs>
          <w:tab w:val="num" w:pos="1080"/>
        </w:tabs>
        <w:ind w:left="1080" w:hanging="360"/>
      </w:pPr>
      <w:rPr>
        <w:rFonts w:ascii="Courier New" w:hAnsi="Courier New"/>
      </w:rPr>
    </w:lvl>
    <w:lvl w:ilvl="2" w:tplc="47840B9E">
      <w:start w:val="1"/>
      <w:numFmt w:val="bullet"/>
      <w:lvlText w:val=""/>
      <w:lvlJc w:val="left"/>
      <w:pPr>
        <w:tabs>
          <w:tab w:val="num" w:pos="1800"/>
        </w:tabs>
        <w:ind w:left="1800" w:hanging="360"/>
      </w:pPr>
      <w:rPr>
        <w:rFonts w:ascii="Wingdings" w:hAnsi="Wingdings"/>
      </w:rPr>
    </w:lvl>
    <w:lvl w:ilvl="3" w:tplc="FD8A5EF2">
      <w:start w:val="1"/>
      <w:numFmt w:val="bullet"/>
      <w:lvlText w:val=""/>
      <w:lvlJc w:val="left"/>
      <w:pPr>
        <w:tabs>
          <w:tab w:val="num" w:pos="2520"/>
        </w:tabs>
        <w:ind w:left="2520" w:hanging="360"/>
      </w:pPr>
      <w:rPr>
        <w:rFonts w:ascii="Symbol" w:hAnsi="Symbol"/>
      </w:rPr>
    </w:lvl>
    <w:lvl w:ilvl="4" w:tplc="F9664F60">
      <w:start w:val="1"/>
      <w:numFmt w:val="bullet"/>
      <w:lvlText w:val="o"/>
      <w:lvlJc w:val="left"/>
      <w:pPr>
        <w:tabs>
          <w:tab w:val="num" w:pos="3240"/>
        </w:tabs>
        <w:ind w:left="3240" w:hanging="360"/>
      </w:pPr>
      <w:rPr>
        <w:rFonts w:ascii="Courier New" w:hAnsi="Courier New"/>
      </w:rPr>
    </w:lvl>
    <w:lvl w:ilvl="5" w:tplc="6E60C7FE">
      <w:start w:val="1"/>
      <w:numFmt w:val="bullet"/>
      <w:lvlText w:val=""/>
      <w:lvlJc w:val="left"/>
      <w:pPr>
        <w:tabs>
          <w:tab w:val="num" w:pos="3960"/>
        </w:tabs>
        <w:ind w:left="3960" w:hanging="360"/>
      </w:pPr>
      <w:rPr>
        <w:rFonts w:ascii="Wingdings" w:hAnsi="Wingdings"/>
      </w:rPr>
    </w:lvl>
    <w:lvl w:ilvl="6" w:tplc="F30474B8">
      <w:start w:val="1"/>
      <w:numFmt w:val="bullet"/>
      <w:lvlText w:val=""/>
      <w:lvlJc w:val="left"/>
      <w:pPr>
        <w:tabs>
          <w:tab w:val="num" w:pos="4680"/>
        </w:tabs>
        <w:ind w:left="4680" w:hanging="360"/>
      </w:pPr>
      <w:rPr>
        <w:rFonts w:ascii="Symbol" w:hAnsi="Symbol"/>
      </w:rPr>
    </w:lvl>
    <w:lvl w:ilvl="7" w:tplc="4D3A253E">
      <w:start w:val="1"/>
      <w:numFmt w:val="bullet"/>
      <w:lvlText w:val="o"/>
      <w:lvlJc w:val="left"/>
      <w:pPr>
        <w:tabs>
          <w:tab w:val="num" w:pos="5400"/>
        </w:tabs>
        <w:ind w:left="5400" w:hanging="360"/>
      </w:pPr>
      <w:rPr>
        <w:rFonts w:ascii="Courier New" w:hAnsi="Courier New"/>
      </w:rPr>
    </w:lvl>
    <w:lvl w:ilvl="8" w:tplc="361C603A">
      <w:start w:val="1"/>
      <w:numFmt w:val="bullet"/>
      <w:lvlText w:val=""/>
      <w:lvlJc w:val="left"/>
      <w:pPr>
        <w:tabs>
          <w:tab w:val="num" w:pos="6120"/>
        </w:tabs>
        <w:ind w:left="6120" w:hanging="360"/>
      </w:pPr>
      <w:rPr>
        <w:rFonts w:ascii="Wingdings" w:hAnsi="Wingdings"/>
      </w:rPr>
    </w:lvl>
  </w:abstractNum>
  <w:abstractNum w:abstractNumId="33">
    <w:nsid w:val="7FA661B6"/>
    <w:multiLevelType w:val="hybridMultilevel"/>
    <w:tmpl w:val="7FA661B6"/>
    <w:lvl w:ilvl="0" w:tplc="694CFF02">
      <w:start w:val="1"/>
      <w:numFmt w:val="bullet"/>
      <w:lvlText w:val=""/>
      <w:lvlJc w:val="left"/>
      <w:pPr>
        <w:tabs>
          <w:tab w:val="num" w:pos="360"/>
        </w:tabs>
        <w:ind w:left="360" w:hanging="360"/>
      </w:pPr>
      <w:rPr>
        <w:rFonts w:ascii="Symbol" w:hAnsi="Symbol"/>
      </w:rPr>
    </w:lvl>
    <w:lvl w:ilvl="1" w:tplc="83643806">
      <w:start w:val="1"/>
      <w:numFmt w:val="bullet"/>
      <w:lvlText w:val="o"/>
      <w:lvlJc w:val="left"/>
      <w:pPr>
        <w:tabs>
          <w:tab w:val="num" w:pos="1080"/>
        </w:tabs>
        <w:ind w:left="1080" w:hanging="360"/>
      </w:pPr>
      <w:rPr>
        <w:rFonts w:ascii="Courier New" w:hAnsi="Courier New"/>
      </w:rPr>
    </w:lvl>
    <w:lvl w:ilvl="2" w:tplc="A2B8E656">
      <w:start w:val="1"/>
      <w:numFmt w:val="bullet"/>
      <w:lvlText w:val=""/>
      <w:lvlJc w:val="left"/>
      <w:pPr>
        <w:tabs>
          <w:tab w:val="num" w:pos="1800"/>
        </w:tabs>
        <w:ind w:left="1800" w:hanging="360"/>
      </w:pPr>
      <w:rPr>
        <w:rFonts w:ascii="Wingdings" w:hAnsi="Wingdings"/>
      </w:rPr>
    </w:lvl>
    <w:lvl w:ilvl="3" w:tplc="ECD0ACB2">
      <w:start w:val="1"/>
      <w:numFmt w:val="bullet"/>
      <w:lvlText w:val=""/>
      <w:lvlJc w:val="left"/>
      <w:pPr>
        <w:tabs>
          <w:tab w:val="num" w:pos="2520"/>
        </w:tabs>
        <w:ind w:left="2520" w:hanging="360"/>
      </w:pPr>
      <w:rPr>
        <w:rFonts w:ascii="Symbol" w:hAnsi="Symbol"/>
      </w:rPr>
    </w:lvl>
    <w:lvl w:ilvl="4" w:tplc="95FEA876">
      <w:start w:val="1"/>
      <w:numFmt w:val="bullet"/>
      <w:lvlText w:val="o"/>
      <w:lvlJc w:val="left"/>
      <w:pPr>
        <w:tabs>
          <w:tab w:val="num" w:pos="3240"/>
        </w:tabs>
        <w:ind w:left="3240" w:hanging="360"/>
      </w:pPr>
      <w:rPr>
        <w:rFonts w:ascii="Courier New" w:hAnsi="Courier New"/>
      </w:rPr>
    </w:lvl>
    <w:lvl w:ilvl="5" w:tplc="66C62818">
      <w:start w:val="1"/>
      <w:numFmt w:val="bullet"/>
      <w:lvlText w:val=""/>
      <w:lvlJc w:val="left"/>
      <w:pPr>
        <w:tabs>
          <w:tab w:val="num" w:pos="3960"/>
        </w:tabs>
        <w:ind w:left="3960" w:hanging="360"/>
      </w:pPr>
      <w:rPr>
        <w:rFonts w:ascii="Wingdings" w:hAnsi="Wingdings"/>
      </w:rPr>
    </w:lvl>
    <w:lvl w:ilvl="6" w:tplc="8584845E">
      <w:start w:val="1"/>
      <w:numFmt w:val="bullet"/>
      <w:lvlText w:val=""/>
      <w:lvlJc w:val="left"/>
      <w:pPr>
        <w:tabs>
          <w:tab w:val="num" w:pos="4680"/>
        </w:tabs>
        <w:ind w:left="4680" w:hanging="360"/>
      </w:pPr>
      <w:rPr>
        <w:rFonts w:ascii="Symbol" w:hAnsi="Symbol"/>
      </w:rPr>
    </w:lvl>
    <w:lvl w:ilvl="7" w:tplc="97AADDA8">
      <w:start w:val="1"/>
      <w:numFmt w:val="bullet"/>
      <w:lvlText w:val="o"/>
      <w:lvlJc w:val="left"/>
      <w:pPr>
        <w:tabs>
          <w:tab w:val="num" w:pos="5400"/>
        </w:tabs>
        <w:ind w:left="5400" w:hanging="360"/>
      </w:pPr>
      <w:rPr>
        <w:rFonts w:ascii="Courier New" w:hAnsi="Courier New"/>
      </w:rPr>
    </w:lvl>
    <w:lvl w:ilvl="8" w:tplc="12D4B18E">
      <w:start w:val="1"/>
      <w:numFmt w:val="bullet"/>
      <w:lvlText w:val=""/>
      <w:lvlJc w:val="left"/>
      <w:pPr>
        <w:tabs>
          <w:tab w:val="num" w:pos="6120"/>
        </w:tabs>
        <w:ind w:left="6120" w:hanging="360"/>
      </w:pPr>
      <w:rPr>
        <w:rFonts w:ascii="Wingdings" w:hAnsi="Wingdings"/>
      </w:rPr>
    </w:lvl>
  </w:abstractNum>
  <w:abstractNum w:abstractNumId="34">
    <w:nsid w:val="7FA661B7"/>
    <w:multiLevelType w:val="hybridMultilevel"/>
    <w:tmpl w:val="7FA661B7"/>
    <w:lvl w:ilvl="0" w:tplc="F4E6B7E0">
      <w:start w:val="1"/>
      <w:numFmt w:val="bullet"/>
      <w:lvlText w:val=""/>
      <w:lvlJc w:val="left"/>
      <w:pPr>
        <w:tabs>
          <w:tab w:val="num" w:pos="360"/>
        </w:tabs>
        <w:ind w:left="360" w:hanging="360"/>
      </w:pPr>
      <w:rPr>
        <w:rFonts w:ascii="Symbol" w:hAnsi="Symbol"/>
      </w:rPr>
    </w:lvl>
    <w:lvl w:ilvl="1" w:tplc="AAAAB2CE">
      <w:start w:val="1"/>
      <w:numFmt w:val="bullet"/>
      <w:lvlText w:val="o"/>
      <w:lvlJc w:val="left"/>
      <w:pPr>
        <w:tabs>
          <w:tab w:val="num" w:pos="1080"/>
        </w:tabs>
        <w:ind w:left="1080" w:hanging="360"/>
      </w:pPr>
      <w:rPr>
        <w:rFonts w:ascii="Courier New" w:hAnsi="Courier New"/>
      </w:rPr>
    </w:lvl>
    <w:lvl w:ilvl="2" w:tplc="210072FC">
      <w:start w:val="1"/>
      <w:numFmt w:val="bullet"/>
      <w:lvlText w:val=""/>
      <w:lvlJc w:val="left"/>
      <w:pPr>
        <w:tabs>
          <w:tab w:val="num" w:pos="1800"/>
        </w:tabs>
        <w:ind w:left="1800" w:hanging="360"/>
      </w:pPr>
      <w:rPr>
        <w:rFonts w:ascii="Wingdings" w:hAnsi="Wingdings"/>
      </w:rPr>
    </w:lvl>
    <w:lvl w:ilvl="3" w:tplc="C2329974">
      <w:start w:val="1"/>
      <w:numFmt w:val="bullet"/>
      <w:lvlText w:val=""/>
      <w:lvlJc w:val="left"/>
      <w:pPr>
        <w:tabs>
          <w:tab w:val="num" w:pos="2520"/>
        </w:tabs>
        <w:ind w:left="2520" w:hanging="360"/>
      </w:pPr>
      <w:rPr>
        <w:rFonts w:ascii="Symbol" w:hAnsi="Symbol"/>
      </w:rPr>
    </w:lvl>
    <w:lvl w:ilvl="4" w:tplc="636C9E8E">
      <w:start w:val="1"/>
      <w:numFmt w:val="bullet"/>
      <w:lvlText w:val="o"/>
      <w:lvlJc w:val="left"/>
      <w:pPr>
        <w:tabs>
          <w:tab w:val="num" w:pos="3240"/>
        </w:tabs>
        <w:ind w:left="3240" w:hanging="360"/>
      </w:pPr>
      <w:rPr>
        <w:rFonts w:ascii="Courier New" w:hAnsi="Courier New"/>
      </w:rPr>
    </w:lvl>
    <w:lvl w:ilvl="5" w:tplc="5E1850B8">
      <w:start w:val="1"/>
      <w:numFmt w:val="bullet"/>
      <w:lvlText w:val=""/>
      <w:lvlJc w:val="left"/>
      <w:pPr>
        <w:tabs>
          <w:tab w:val="num" w:pos="3960"/>
        </w:tabs>
        <w:ind w:left="3960" w:hanging="360"/>
      </w:pPr>
      <w:rPr>
        <w:rFonts w:ascii="Wingdings" w:hAnsi="Wingdings"/>
      </w:rPr>
    </w:lvl>
    <w:lvl w:ilvl="6" w:tplc="0AE2C7F6">
      <w:start w:val="1"/>
      <w:numFmt w:val="bullet"/>
      <w:lvlText w:val=""/>
      <w:lvlJc w:val="left"/>
      <w:pPr>
        <w:tabs>
          <w:tab w:val="num" w:pos="4680"/>
        </w:tabs>
        <w:ind w:left="4680" w:hanging="360"/>
      </w:pPr>
      <w:rPr>
        <w:rFonts w:ascii="Symbol" w:hAnsi="Symbol"/>
      </w:rPr>
    </w:lvl>
    <w:lvl w:ilvl="7" w:tplc="C9F68284">
      <w:start w:val="1"/>
      <w:numFmt w:val="bullet"/>
      <w:lvlText w:val="o"/>
      <w:lvlJc w:val="left"/>
      <w:pPr>
        <w:tabs>
          <w:tab w:val="num" w:pos="5400"/>
        </w:tabs>
        <w:ind w:left="5400" w:hanging="360"/>
      </w:pPr>
      <w:rPr>
        <w:rFonts w:ascii="Courier New" w:hAnsi="Courier New"/>
      </w:rPr>
    </w:lvl>
    <w:lvl w:ilvl="8" w:tplc="722EBFDE">
      <w:start w:val="1"/>
      <w:numFmt w:val="bullet"/>
      <w:lvlText w:val=""/>
      <w:lvlJc w:val="left"/>
      <w:pPr>
        <w:tabs>
          <w:tab w:val="num" w:pos="6120"/>
        </w:tabs>
        <w:ind w:left="6120" w:hanging="360"/>
      </w:pPr>
      <w:rPr>
        <w:rFonts w:ascii="Wingdings" w:hAnsi="Wingdings"/>
      </w:rPr>
    </w:lvl>
  </w:abstractNum>
  <w:abstractNum w:abstractNumId="35">
    <w:nsid w:val="7FA661B8"/>
    <w:multiLevelType w:val="hybridMultilevel"/>
    <w:tmpl w:val="7FA661B8"/>
    <w:lvl w:ilvl="0" w:tplc="62BE912C">
      <w:start w:val="1"/>
      <w:numFmt w:val="bullet"/>
      <w:lvlText w:val=""/>
      <w:lvlJc w:val="left"/>
      <w:pPr>
        <w:tabs>
          <w:tab w:val="num" w:pos="360"/>
        </w:tabs>
        <w:ind w:left="360" w:hanging="360"/>
      </w:pPr>
      <w:rPr>
        <w:rFonts w:ascii="Symbol" w:hAnsi="Symbol"/>
      </w:rPr>
    </w:lvl>
    <w:lvl w:ilvl="1" w:tplc="F1748102">
      <w:start w:val="1"/>
      <w:numFmt w:val="bullet"/>
      <w:lvlText w:val="o"/>
      <w:lvlJc w:val="left"/>
      <w:pPr>
        <w:tabs>
          <w:tab w:val="num" w:pos="1080"/>
        </w:tabs>
        <w:ind w:left="1080" w:hanging="360"/>
      </w:pPr>
      <w:rPr>
        <w:rFonts w:ascii="Courier New" w:hAnsi="Courier New"/>
      </w:rPr>
    </w:lvl>
    <w:lvl w:ilvl="2" w:tplc="D264F8B8">
      <w:start w:val="1"/>
      <w:numFmt w:val="bullet"/>
      <w:lvlText w:val=""/>
      <w:lvlJc w:val="left"/>
      <w:pPr>
        <w:tabs>
          <w:tab w:val="num" w:pos="1800"/>
        </w:tabs>
        <w:ind w:left="1800" w:hanging="360"/>
      </w:pPr>
      <w:rPr>
        <w:rFonts w:ascii="Wingdings" w:hAnsi="Wingdings"/>
      </w:rPr>
    </w:lvl>
    <w:lvl w:ilvl="3" w:tplc="6CAEE40C">
      <w:start w:val="1"/>
      <w:numFmt w:val="bullet"/>
      <w:lvlText w:val=""/>
      <w:lvlJc w:val="left"/>
      <w:pPr>
        <w:tabs>
          <w:tab w:val="num" w:pos="2520"/>
        </w:tabs>
        <w:ind w:left="2520" w:hanging="360"/>
      </w:pPr>
      <w:rPr>
        <w:rFonts w:ascii="Symbol" w:hAnsi="Symbol"/>
      </w:rPr>
    </w:lvl>
    <w:lvl w:ilvl="4" w:tplc="294CAB38">
      <w:start w:val="1"/>
      <w:numFmt w:val="bullet"/>
      <w:lvlText w:val="o"/>
      <w:lvlJc w:val="left"/>
      <w:pPr>
        <w:tabs>
          <w:tab w:val="num" w:pos="3240"/>
        </w:tabs>
        <w:ind w:left="3240" w:hanging="360"/>
      </w:pPr>
      <w:rPr>
        <w:rFonts w:ascii="Courier New" w:hAnsi="Courier New"/>
      </w:rPr>
    </w:lvl>
    <w:lvl w:ilvl="5" w:tplc="F39C4232">
      <w:start w:val="1"/>
      <w:numFmt w:val="bullet"/>
      <w:lvlText w:val=""/>
      <w:lvlJc w:val="left"/>
      <w:pPr>
        <w:tabs>
          <w:tab w:val="num" w:pos="3960"/>
        </w:tabs>
        <w:ind w:left="3960" w:hanging="360"/>
      </w:pPr>
      <w:rPr>
        <w:rFonts w:ascii="Wingdings" w:hAnsi="Wingdings"/>
      </w:rPr>
    </w:lvl>
    <w:lvl w:ilvl="6" w:tplc="F6A6FDCC">
      <w:start w:val="1"/>
      <w:numFmt w:val="bullet"/>
      <w:lvlText w:val=""/>
      <w:lvlJc w:val="left"/>
      <w:pPr>
        <w:tabs>
          <w:tab w:val="num" w:pos="4680"/>
        </w:tabs>
        <w:ind w:left="4680" w:hanging="360"/>
      </w:pPr>
      <w:rPr>
        <w:rFonts w:ascii="Symbol" w:hAnsi="Symbol"/>
      </w:rPr>
    </w:lvl>
    <w:lvl w:ilvl="7" w:tplc="1E9230DA">
      <w:start w:val="1"/>
      <w:numFmt w:val="bullet"/>
      <w:lvlText w:val="o"/>
      <w:lvlJc w:val="left"/>
      <w:pPr>
        <w:tabs>
          <w:tab w:val="num" w:pos="5400"/>
        </w:tabs>
        <w:ind w:left="5400" w:hanging="360"/>
      </w:pPr>
      <w:rPr>
        <w:rFonts w:ascii="Courier New" w:hAnsi="Courier New"/>
      </w:rPr>
    </w:lvl>
    <w:lvl w:ilvl="8" w:tplc="9B825336">
      <w:start w:val="1"/>
      <w:numFmt w:val="bullet"/>
      <w:lvlText w:val=""/>
      <w:lvlJc w:val="left"/>
      <w:pPr>
        <w:tabs>
          <w:tab w:val="num" w:pos="6120"/>
        </w:tabs>
        <w:ind w:left="6120" w:hanging="360"/>
      </w:pPr>
      <w:rPr>
        <w:rFonts w:ascii="Wingdings" w:hAnsi="Wingdings"/>
      </w:rPr>
    </w:lvl>
  </w:abstractNum>
  <w:abstractNum w:abstractNumId="36">
    <w:nsid w:val="7FA661B9"/>
    <w:multiLevelType w:val="hybridMultilevel"/>
    <w:tmpl w:val="7FA661B9"/>
    <w:lvl w:ilvl="0" w:tplc="50F64350">
      <w:start w:val="1"/>
      <w:numFmt w:val="bullet"/>
      <w:lvlText w:val=""/>
      <w:lvlJc w:val="left"/>
      <w:pPr>
        <w:tabs>
          <w:tab w:val="num" w:pos="360"/>
        </w:tabs>
        <w:ind w:left="360" w:hanging="360"/>
      </w:pPr>
      <w:rPr>
        <w:rFonts w:ascii="Symbol" w:hAnsi="Symbol"/>
      </w:rPr>
    </w:lvl>
    <w:lvl w:ilvl="1" w:tplc="BF824E52">
      <w:start w:val="1"/>
      <w:numFmt w:val="bullet"/>
      <w:lvlText w:val="o"/>
      <w:lvlJc w:val="left"/>
      <w:pPr>
        <w:tabs>
          <w:tab w:val="num" w:pos="1080"/>
        </w:tabs>
        <w:ind w:left="1080" w:hanging="360"/>
      </w:pPr>
      <w:rPr>
        <w:rFonts w:ascii="Courier New" w:hAnsi="Courier New"/>
      </w:rPr>
    </w:lvl>
    <w:lvl w:ilvl="2" w:tplc="EFC278FE">
      <w:start w:val="1"/>
      <w:numFmt w:val="bullet"/>
      <w:lvlText w:val=""/>
      <w:lvlJc w:val="left"/>
      <w:pPr>
        <w:tabs>
          <w:tab w:val="num" w:pos="1800"/>
        </w:tabs>
        <w:ind w:left="1800" w:hanging="360"/>
      </w:pPr>
      <w:rPr>
        <w:rFonts w:ascii="Wingdings" w:hAnsi="Wingdings"/>
      </w:rPr>
    </w:lvl>
    <w:lvl w:ilvl="3" w:tplc="0DA02874">
      <w:start w:val="1"/>
      <w:numFmt w:val="bullet"/>
      <w:lvlText w:val=""/>
      <w:lvlJc w:val="left"/>
      <w:pPr>
        <w:tabs>
          <w:tab w:val="num" w:pos="2520"/>
        </w:tabs>
        <w:ind w:left="2520" w:hanging="360"/>
      </w:pPr>
      <w:rPr>
        <w:rFonts w:ascii="Symbol" w:hAnsi="Symbol"/>
      </w:rPr>
    </w:lvl>
    <w:lvl w:ilvl="4" w:tplc="630C3360">
      <w:start w:val="1"/>
      <w:numFmt w:val="bullet"/>
      <w:lvlText w:val="o"/>
      <w:lvlJc w:val="left"/>
      <w:pPr>
        <w:tabs>
          <w:tab w:val="num" w:pos="3240"/>
        </w:tabs>
        <w:ind w:left="3240" w:hanging="360"/>
      </w:pPr>
      <w:rPr>
        <w:rFonts w:ascii="Courier New" w:hAnsi="Courier New"/>
      </w:rPr>
    </w:lvl>
    <w:lvl w:ilvl="5" w:tplc="4C04A0C8">
      <w:start w:val="1"/>
      <w:numFmt w:val="bullet"/>
      <w:lvlText w:val=""/>
      <w:lvlJc w:val="left"/>
      <w:pPr>
        <w:tabs>
          <w:tab w:val="num" w:pos="3960"/>
        </w:tabs>
        <w:ind w:left="3960" w:hanging="360"/>
      </w:pPr>
      <w:rPr>
        <w:rFonts w:ascii="Wingdings" w:hAnsi="Wingdings"/>
      </w:rPr>
    </w:lvl>
    <w:lvl w:ilvl="6" w:tplc="99EC8FB2">
      <w:start w:val="1"/>
      <w:numFmt w:val="bullet"/>
      <w:lvlText w:val=""/>
      <w:lvlJc w:val="left"/>
      <w:pPr>
        <w:tabs>
          <w:tab w:val="num" w:pos="4680"/>
        </w:tabs>
        <w:ind w:left="4680" w:hanging="360"/>
      </w:pPr>
      <w:rPr>
        <w:rFonts w:ascii="Symbol" w:hAnsi="Symbol"/>
      </w:rPr>
    </w:lvl>
    <w:lvl w:ilvl="7" w:tplc="35820F76">
      <w:start w:val="1"/>
      <w:numFmt w:val="bullet"/>
      <w:lvlText w:val="o"/>
      <w:lvlJc w:val="left"/>
      <w:pPr>
        <w:tabs>
          <w:tab w:val="num" w:pos="5400"/>
        </w:tabs>
        <w:ind w:left="5400" w:hanging="360"/>
      </w:pPr>
      <w:rPr>
        <w:rFonts w:ascii="Courier New" w:hAnsi="Courier New"/>
      </w:rPr>
    </w:lvl>
    <w:lvl w:ilvl="8" w:tplc="757ED918">
      <w:start w:val="1"/>
      <w:numFmt w:val="bullet"/>
      <w:lvlText w:val=""/>
      <w:lvlJc w:val="left"/>
      <w:pPr>
        <w:tabs>
          <w:tab w:val="num" w:pos="6120"/>
        </w:tabs>
        <w:ind w:left="6120" w:hanging="360"/>
      </w:pPr>
      <w:rPr>
        <w:rFonts w:ascii="Wingdings" w:hAnsi="Wingdings"/>
      </w:rPr>
    </w:lvl>
  </w:abstractNum>
  <w:abstractNum w:abstractNumId="37">
    <w:nsid w:val="7FA661BA"/>
    <w:multiLevelType w:val="hybridMultilevel"/>
    <w:tmpl w:val="7FA661BA"/>
    <w:lvl w:ilvl="0" w:tplc="A3D6EA80">
      <w:start w:val="1"/>
      <w:numFmt w:val="bullet"/>
      <w:lvlText w:val=""/>
      <w:lvlJc w:val="left"/>
      <w:pPr>
        <w:tabs>
          <w:tab w:val="num" w:pos="360"/>
        </w:tabs>
        <w:ind w:left="360" w:hanging="360"/>
      </w:pPr>
      <w:rPr>
        <w:rFonts w:ascii="Symbol" w:hAnsi="Symbol"/>
      </w:rPr>
    </w:lvl>
    <w:lvl w:ilvl="1" w:tplc="E0827386">
      <w:start w:val="1"/>
      <w:numFmt w:val="bullet"/>
      <w:lvlText w:val="o"/>
      <w:lvlJc w:val="left"/>
      <w:pPr>
        <w:tabs>
          <w:tab w:val="num" w:pos="1080"/>
        </w:tabs>
        <w:ind w:left="1080" w:hanging="360"/>
      </w:pPr>
      <w:rPr>
        <w:rFonts w:ascii="Courier New" w:hAnsi="Courier New"/>
      </w:rPr>
    </w:lvl>
    <w:lvl w:ilvl="2" w:tplc="4944184A">
      <w:start w:val="1"/>
      <w:numFmt w:val="bullet"/>
      <w:lvlText w:val=""/>
      <w:lvlJc w:val="left"/>
      <w:pPr>
        <w:tabs>
          <w:tab w:val="num" w:pos="1800"/>
        </w:tabs>
        <w:ind w:left="1800" w:hanging="360"/>
      </w:pPr>
      <w:rPr>
        <w:rFonts w:ascii="Wingdings" w:hAnsi="Wingdings"/>
      </w:rPr>
    </w:lvl>
    <w:lvl w:ilvl="3" w:tplc="1F543BF2">
      <w:start w:val="1"/>
      <w:numFmt w:val="bullet"/>
      <w:lvlText w:val=""/>
      <w:lvlJc w:val="left"/>
      <w:pPr>
        <w:tabs>
          <w:tab w:val="num" w:pos="2520"/>
        </w:tabs>
        <w:ind w:left="2520" w:hanging="360"/>
      </w:pPr>
      <w:rPr>
        <w:rFonts w:ascii="Symbol" w:hAnsi="Symbol"/>
      </w:rPr>
    </w:lvl>
    <w:lvl w:ilvl="4" w:tplc="3A4A8DF0">
      <w:start w:val="1"/>
      <w:numFmt w:val="bullet"/>
      <w:lvlText w:val="o"/>
      <w:lvlJc w:val="left"/>
      <w:pPr>
        <w:tabs>
          <w:tab w:val="num" w:pos="3240"/>
        </w:tabs>
        <w:ind w:left="3240" w:hanging="360"/>
      </w:pPr>
      <w:rPr>
        <w:rFonts w:ascii="Courier New" w:hAnsi="Courier New"/>
      </w:rPr>
    </w:lvl>
    <w:lvl w:ilvl="5" w:tplc="C846AC36">
      <w:start w:val="1"/>
      <w:numFmt w:val="bullet"/>
      <w:lvlText w:val=""/>
      <w:lvlJc w:val="left"/>
      <w:pPr>
        <w:tabs>
          <w:tab w:val="num" w:pos="3960"/>
        </w:tabs>
        <w:ind w:left="3960" w:hanging="360"/>
      </w:pPr>
      <w:rPr>
        <w:rFonts w:ascii="Wingdings" w:hAnsi="Wingdings"/>
      </w:rPr>
    </w:lvl>
    <w:lvl w:ilvl="6" w:tplc="32681E7A">
      <w:start w:val="1"/>
      <w:numFmt w:val="bullet"/>
      <w:lvlText w:val=""/>
      <w:lvlJc w:val="left"/>
      <w:pPr>
        <w:tabs>
          <w:tab w:val="num" w:pos="4680"/>
        </w:tabs>
        <w:ind w:left="4680" w:hanging="360"/>
      </w:pPr>
      <w:rPr>
        <w:rFonts w:ascii="Symbol" w:hAnsi="Symbol"/>
      </w:rPr>
    </w:lvl>
    <w:lvl w:ilvl="7" w:tplc="B9C2BAAC">
      <w:start w:val="1"/>
      <w:numFmt w:val="bullet"/>
      <w:lvlText w:val="o"/>
      <w:lvlJc w:val="left"/>
      <w:pPr>
        <w:tabs>
          <w:tab w:val="num" w:pos="5400"/>
        </w:tabs>
        <w:ind w:left="5400" w:hanging="360"/>
      </w:pPr>
      <w:rPr>
        <w:rFonts w:ascii="Courier New" w:hAnsi="Courier New"/>
      </w:rPr>
    </w:lvl>
    <w:lvl w:ilvl="8" w:tplc="105CF892">
      <w:start w:val="1"/>
      <w:numFmt w:val="bullet"/>
      <w:lvlText w:val=""/>
      <w:lvlJc w:val="left"/>
      <w:pPr>
        <w:tabs>
          <w:tab w:val="num" w:pos="6120"/>
        </w:tabs>
        <w:ind w:left="6120" w:hanging="360"/>
      </w:pPr>
      <w:rPr>
        <w:rFonts w:ascii="Wingdings" w:hAnsi="Wingdings"/>
      </w:rPr>
    </w:lvl>
  </w:abstractNum>
  <w:abstractNum w:abstractNumId="38">
    <w:nsid w:val="7FA661BB"/>
    <w:multiLevelType w:val="hybridMultilevel"/>
    <w:tmpl w:val="7FA661BB"/>
    <w:lvl w:ilvl="0" w:tplc="7226769C">
      <w:start w:val="1"/>
      <w:numFmt w:val="bullet"/>
      <w:lvlText w:val=""/>
      <w:lvlJc w:val="left"/>
      <w:pPr>
        <w:tabs>
          <w:tab w:val="num" w:pos="360"/>
        </w:tabs>
        <w:ind w:left="360" w:hanging="360"/>
      </w:pPr>
      <w:rPr>
        <w:rFonts w:ascii="Symbol" w:hAnsi="Symbol"/>
      </w:rPr>
    </w:lvl>
    <w:lvl w:ilvl="1" w:tplc="A2227E18">
      <w:start w:val="1"/>
      <w:numFmt w:val="bullet"/>
      <w:lvlText w:val="o"/>
      <w:lvlJc w:val="left"/>
      <w:pPr>
        <w:tabs>
          <w:tab w:val="num" w:pos="1080"/>
        </w:tabs>
        <w:ind w:left="1080" w:hanging="360"/>
      </w:pPr>
      <w:rPr>
        <w:rFonts w:ascii="Courier New" w:hAnsi="Courier New"/>
      </w:rPr>
    </w:lvl>
    <w:lvl w:ilvl="2" w:tplc="02B67210">
      <w:start w:val="1"/>
      <w:numFmt w:val="bullet"/>
      <w:lvlText w:val=""/>
      <w:lvlJc w:val="left"/>
      <w:pPr>
        <w:tabs>
          <w:tab w:val="num" w:pos="1800"/>
        </w:tabs>
        <w:ind w:left="1800" w:hanging="360"/>
      </w:pPr>
      <w:rPr>
        <w:rFonts w:ascii="Wingdings" w:hAnsi="Wingdings"/>
      </w:rPr>
    </w:lvl>
    <w:lvl w:ilvl="3" w:tplc="55D06486">
      <w:start w:val="1"/>
      <w:numFmt w:val="bullet"/>
      <w:lvlText w:val=""/>
      <w:lvlJc w:val="left"/>
      <w:pPr>
        <w:tabs>
          <w:tab w:val="num" w:pos="2520"/>
        </w:tabs>
        <w:ind w:left="2520" w:hanging="360"/>
      </w:pPr>
      <w:rPr>
        <w:rFonts w:ascii="Symbol" w:hAnsi="Symbol"/>
      </w:rPr>
    </w:lvl>
    <w:lvl w:ilvl="4" w:tplc="C66CD08E">
      <w:start w:val="1"/>
      <w:numFmt w:val="bullet"/>
      <w:lvlText w:val="o"/>
      <w:lvlJc w:val="left"/>
      <w:pPr>
        <w:tabs>
          <w:tab w:val="num" w:pos="3240"/>
        </w:tabs>
        <w:ind w:left="3240" w:hanging="360"/>
      </w:pPr>
      <w:rPr>
        <w:rFonts w:ascii="Courier New" w:hAnsi="Courier New"/>
      </w:rPr>
    </w:lvl>
    <w:lvl w:ilvl="5" w:tplc="881ABBA2">
      <w:start w:val="1"/>
      <w:numFmt w:val="bullet"/>
      <w:lvlText w:val=""/>
      <w:lvlJc w:val="left"/>
      <w:pPr>
        <w:tabs>
          <w:tab w:val="num" w:pos="3960"/>
        </w:tabs>
        <w:ind w:left="3960" w:hanging="360"/>
      </w:pPr>
      <w:rPr>
        <w:rFonts w:ascii="Wingdings" w:hAnsi="Wingdings"/>
      </w:rPr>
    </w:lvl>
    <w:lvl w:ilvl="6" w:tplc="B72C8C3C">
      <w:start w:val="1"/>
      <w:numFmt w:val="bullet"/>
      <w:lvlText w:val=""/>
      <w:lvlJc w:val="left"/>
      <w:pPr>
        <w:tabs>
          <w:tab w:val="num" w:pos="4680"/>
        </w:tabs>
        <w:ind w:left="4680" w:hanging="360"/>
      </w:pPr>
      <w:rPr>
        <w:rFonts w:ascii="Symbol" w:hAnsi="Symbol"/>
      </w:rPr>
    </w:lvl>
    <w:lvl w:ilvl="7" w:tplc="6D70F422">
      <w:start w:val="1"/>
      <w:numFmt w:val="bullet"/>
      <w:lvlText w:val="o"/>
      <w:lvlJc w:val="left"/>
      <w:pPr>
        <w:tabs>
          <w:tab w:val="num" w:pos="5400"/>
        </w:tabs>
        <w:ind w:left="5400" w:hanging="360"/>
      </w:pPr>
      <w:rPr>
        <w:rFonts w:ascii="Courier New" w:hAnsi="Courier New"/>
      </w:rPr>
    </w:lvl>
    <w:lvl w:ilvl="8" w:tplc="878CA500">
      <w:start w:val="1"/>
      <w:numFmt w:val="bullet"/>
      <w:lvlText w:val=""/>
      <w:lvlJc w:val="left"/>
      <w:pPr>
        <w:tabs>
          <w:tab w:val="num" w:pos="6120"/>
        </w:tabs>
        <w:ind w:left="6120" w:hanging="360"/>
      </w:pPr>
      <w:rPr>
        <w:rFonts w:ascii="Wingdings" w:hAnsi="Wingdings"/>
      </w:rPr>
    </w:lvl>
  </w:abstractNum>
  <w:abstractNum w:abstractNumId="39">
    <w:nsid w:val="7FA661BC"/>
    <w:multiLevelType w:val="hybridMultilevel"/>
    <w:tmpl w:val="7FA661BC"/>
    <w:lvl w:ilvl="0" w:tplc="A23E9250">
      <w:start w:val="1"/>
      <w:numFmt w:val="bullet"/>
      <w:lvlText w:val=""/>
      <w:lvlJc w:val="left"/>
      <w:pPr>
        <w:tabs>
          <w:tab w:val="num" w:pos="360"/>
        </w:tabs>
        <w:ind w:left="360" w:hanging="360"/>
      </w:pPr>
      <w:rPr>
        <w:rFonts w:ascii="Symbol" w:hAnsi="Symbol"/>
      </w:rPr>
    </w:lvl>
    <w:lvl w:ilvl="1" w:tplc="6DD4EA4C">
      <w:start w:val="1"/>
      <w:numFmt w:val="bullet"/>
      <w:lvlText w:val="o"/>
      <w:lvlJc w:val="left"/>
      <w:pPr>
        <w:tabs>
          <w:tab w:val="num" w:pos="1080"/>
        </w:tabs>
        <w:ind w:left="1080" w:hanging="360"/>
      </w:pPr>
      <w:rPr>
        <w:rFonts w:ascii="Courier New" w:hAnsi="Courier New"/>
      </w:rPr>
    </w:lvl>
    <w:lvl w:ilvl="2" w:tplc="147C4434">
      <w:start w:val="1"/>
      <w:numFmt w:val="bullet"/>
      <w:lvlText w:val=""/>
      <w:lvlJc w:val="left"/>
      <w:pPr>
        <w:tabs>
          <w:tab w:val="num" w:pos="1800"/>
        </w:tabs>
        <w:ind w:left="1800" w:hanging="360"/>
      </w:pPr>
      <w:rPr>
        <w:rFonts w:ascii="Wingdings" w:hAnsi="Wingdings"/>
      </w:rPr>
    </w:lvl>
    <w:lvl w:ilvl="3" w:tplc="0BE48070">
      <w:start w:val="1"/>
      <w:numFmt w:val="bullet"/>
      <w:lvlText w:val=""/>
      <w:lvlJc w:val="left"/>
      <w:pPr>
        <w:tabs>
          <w:tab w:val="num" w:pos="2520"/>
        </w:tabs>
        <w:ind w:left="2520" w:hanging="360"/>
      </w:pPr>
      <w:rPr>
        <w:rFonts w:ascii="Symbol" w:hAnsi="Symbol"/>
      </w:rPr>
    </w:lvl>
    <w:lvl w:ilvl="4" w:tplc="DF7E8034">
      <w:start w:val="1"/>
      <w:numFmt w:val="bullet"/>
      <w:lvlText w:val="o"/>
      <w:lvlJc w:val="left"/>
      <w:pPr>
        <w:tabs>
          <w:tab w:val="num" w:pos="3240"/>
        </w:tabs>
        <w:ind w:left="3240" w:hanging="360"/>
      </w:pPr>
      <w:rPr>
        <w:rFonts w:ascii="Courier New" w:hAnsi="Courier New"/>
      </w:rPr>
    </w:lvl>
    <w:lvl w:ilvl="5" w:tplc="E7A8CC46">
      <w:start w:val="1"/>
      <w:numFmt w:val="bullet"/>
      <w:lvlText w:val=""/>
      <w:lvlJc w:val="left"/>
      <w:pPr>
        <w:tabs>
          <w:tab w:val="num" w:pos="3960"/>
        </w:tabs>
        <w:ind w:left="3960" w:hanging="360"/>
      </w:pPr>
      <w:rPr>
        <w:rFonts w:ascii="Wingdings" w:hAnsi="Wingdings"/>
      </w:rPr>
    </w:lvl>
    <w:lvl w:ilvl="6" w:tplc="405C7B5A">
      <w:start w:val="1"/>
      <w:numFmt w:val="bullet"/>
      <w:lvlText w:val=""/>
      <w:lvlJc w:val="left"/>
      <w:pPr>
        <w:tabs>
          <w:tab w:val="num" w:pos="4680"/>
        </w:tabs>
        <w:ind w:left="4680" w:hanging="360"/>
      </w:pPr>
      <w:rPr>
        <w:rFonts w:ascii="Symbol" w:hAnsi="Symbol"/>
      </w:rPr>
    </w:lvl>
    <w:lvl w:ilvl="7" w:tplc="AA1A4BF2">
      <w:start w:val="1"/>
      <w:numFmt w:val="bullet"/>
      <w:lvlText w:val="o"/>
      <w:lvlJc w:val="left"/>
      <w:pPr>
        <w:tabs>
          <w:tab w:val="num" w:pos="5400"/>
        </w:tabs>
        <w:ind w:left="5400" w:hanging="360"/>
      </w:pPr>
      <w:rPr>
        <w:rFonts w:ascii="Courier New" w:hAnsi="Courier New"/>
      </w:rPr>
    </w:lvl>
    <w:lvl w:ilvl="8" w:tplc="1C30A430">
      <w:start w:val="1"/>
      <w:numFmt w:val="bullet"/>
      <w:lvlText w:val=""/>
      <w:lvlJc w:val="left"/>
      <w:pPr>
        <w:tabs>
          <w:tab w:val="num" w:pos="6120"/>
        </w:tabs>
        <w:ind w:left="6120" w:hanging="360"/>
      </w:pPr>
      <w:rPr>
        <w:rFonts w:ascii="Wingdings" w:hAnsi="Wingdings"/>
      </w:rPr>
    </w:lvl>
  </w:abstractNum>
  <w:abstractNum w:abstractNumId="40">
    <w:nsid w:val="7FA661BD"/>
    <w:multiLevelType w:val="hybridMultilevel"/>
    <w:tmpl w:val="7FA661BD"/>
    <w:lvl w:ilvl="0" w:tplc="D224330C">
      <w:start w:val="1"/>
      <w:numFmt w:val="bullet"/>
      <w:lvlText w:val=""/>
      <w:lvlJc w:val="left"/>
      <w:pPr>
        <w:tabs>
          <w:tab w:val="num" w:pos="360"/>
        </w:tabs>
        <w:ind w:left="360" w:hanging="360"/>
      </w:pPr>
      <w:rPr>
        <w:rFonts w:ascii="Symbol" w:hAnsi="Symbol"/>
      </w:rPr>
    </w:lvl>
    <w:lvl w:ilvl="1" w:tplc="A3E8896A">
      <w:start w:val="1"/>
      <w:numFmt w:val="bullet"/>
      <w:lvlText w:val="o"/>
      <w:lvlJc w:val="left"/>
      <w:pPr>
        <w:tabs>
          <w:tab w:val="num" w:pos="1080"/>
        </w:tabs>
        <w:ind w:left="1080" w:hanging="360"/>
      </w:pPr>
      <w:rPr>
        <w:rFonts w:ascii="Courier New" w:hAnsi="Courier New"/>
      </w:rPr>
    </w:lvl>
    <w:lvl w:ilvl="2" w:tplc="481E093E">
      <w:start w:val="1"/>
      <w:numFmt w:val="bullet"/>
      <w:lvlText w:val=""/>
      <w:lvlJc w:val="left"/>
      <w:pPr>
        <w:tabs>
          <w:tab w:val="num" w:pos="1800"/>
        </w:tabs>
        <w:ind w:left="1800" w:hanging="360"/>
      </w:pPr>
      <w:rPr>
        <w:rFonts w:ascii="Wingdings" w:hAnsi="Wingdings"/>
      </w:rPr>
    </w:lvl>
    <w:lvl w:ilvl="3" w:tplc="CF16388C">
      <w:start w:val="1"/>
      <w:numFmt w:val="bullet"/>
      <w:lvlText w:val=""/>
      <w:lvlJc w:val="left"/>
      <w:pPr>
        <w:tabs>
          <w:tab w:val="num" w:pos="2520"/>
        </w:tabs>
        <w:ind w:left="2520" w:hanging="360"/>
      </w:pPr>
      <w:rPr>
        <w:rFonts w:ascii="Symbol" w:hAnsi="Symbol"/>
      </w:rPr>
    </w:lvl>
    <w:lvl w:ilvl="4" w:tplc="9A400C32">
      <w:start w:val="1"/>
      <w:numFmt w:val="bullet"/>
      <w:lvlText w:val="o"/>
      <w:lvlJc w:val="left"/>
      <w:pPr>
        <w:tabs>
          <w:tab w:val="num" w:pos="3240"/>
        </w:tabs>
        <w:ind w:left="3240" w:hanging="360"/>
      </w:pPr>
      <w:rPr>
        <w:rFonts w:ascii="Courier New" w:hAnsi="Courier New"/>
      </w:rPr>
    </w:lvl>
    <w:lvl w:ilvl="5" w:tplc="4A4EF208">
      <w:start w:val="1"/>
      <w:numFmt w:val="bullet"/>
      <w:lvlText w:val=""/>
      <w:lvlJc w:val="left"/>
      <w:pPr>
        <w:tabs>
          <w:tab w:val="num" w:pos="3960"/>
        </w:tabs>
        <w:ind w:left="3960" w:hanging="360"/>
      </w:pPr>
      <w:rPr>
        <w:rFonts w:ascii="Wingdings" w:hAnsi="Wingdings"/>
      </w:rPr>
    </w:lvl>
    <w:lvl w:ilvl="6" w:tplc="C6AEB8B2">
      <w:start w:val="1"/>
      <w:numFmt w:val="bullet"/>
      <w:lvlText w:val=""/>
      <w:lvlJc w:val="left"/>
      <w:pPr>
        <w:tabs>
          <w:tab w:val="num" w:pos="4680"/>
        </w:tabs>
        <w:ind w:left="4680" w:hanging="360"/>
      </w:pPr>
      <w:rPr>
        <w:rFonts w:ascii="Symbol" w:hAnsi="Symbol"/>
      </w:rPr>
    </w:lvl>
    <w:lvl w:ilvl="7" w:tplc="36BA0946">
      <w:start w:val="1"/>
      <w:numFmt w:val="bullet"/>
      <w:lvlText w:val="o"/>
      <w:lvlJc w:val="left"/>
      <w:pPr>
        <w:tabs>
          <w:tab w:val="num" w:pos="5400"/>
        </w:tabs>
        <w:ind w:left="5400" w:hanging="360"/>
      </w:pPr>
      <w:rPr>
        <w:rFonts w:ascii="Courier New" w:hAnsi="Courier New"/>
      </w:rPr>
    </w:lvl>
    <w:lvl w:ilvl="8" w:tplc="1AA20AF4">
      <w:start w:val="1"/>
      <w:numFmt w:val="bullet"/>
      <w:lvlText w:val=""/>
      <w:lvlJc w:val="left"/>
      <w:pPr>
        <w:tabs>
          <w:tab w:val="num" w:pos="6120"/>
        </w:tabs>
        <w:ind w:left="6120" w:hanging="360"/>
      </w:pPr>
      <w:rPr>
        <w:rFonts w:ascii="Wingdings" w:hAnsi="Wingdings"/>
      </w:rPr>
    </w:lvl>
  </w:abstractNum>
  <w:abstractNum w:abstractNumId="41">
    <w:nsid w:val="7FA661BF"/>
    <w:multiLevelType w:val="hybridMultilevel"/>
    <w:tmpl w:val="7FA661BF"/>
    <w:lvl w:ilvl="0" w:tplc="C3ECBF18">
      <w:start w:val="1"/>
      <w:numFmt w:val="bullet"/>
      <w:lvlText w:val=""/>
      <w:lvlJc w:val="left"/>
      <w:pPr>
        <w:tabs>
          <w:tab w:val="num" w:pos="360"/>
        </w:tabs>
        <w:ind w:left="360" w:hanging="360"/>
      </w:pPr>
      <w:rPr>
        <w:rFonts w:ascii="Symbol" w:hAnsi="Symbol"/>
      </w:rPr>
    </w:lvl>
    <w:lvl w:ilvl="1" w:tplc="AF8C1484">
      <w:start w:val="1"/>
      <w:numFmt w:val="bullet"/>
      <w:lvlText w:val="o"/>
      <w:lvlJc w:val="left"/>
      <w:pPr>
        <w:tabs>
          <w:tab w:val="num" w:pos="1080"/>
        </w:tabs>
        <w:ind w:left="1080" w:hanging="360"/>
      </w:pPr>
      <w:rPr>
        <w:rFonts w:ascii="Courier New" w:hAnsi="Courier New"/>
      </w:rPr>
    </w:lvl>
    <w:lvl w:ilvl="2" w:tplc="70B41540">
      <w:start w:val="1"/>
      <w:numFmt w:val="bullet"/>
      <w:lvlText w:val=""/>
      <w:lvlJc w:val="left"/>
      <w:pPr>
        <w:tabs>
          <w:tab w:val="num" w:pos="1800"/>
        </w:tabs>
        <w:ind w:left="1800" w:hanging="360"/>
      </w:pPr>
      <w:rPr>
        <w:rFonts w:ascii="Wingdings" w:hAnsi="Wingdings"/>
      </w:rPr>
    </w:lvl>
    <w:lvl w:ilvl="3" w:tplc="9398A3B4">
      <w:start w:val="1"/>
      <w:numFmt w:val="bullet"/>
      <w:lvlText w:val=""/>
      <w:lvlJc w:val="left"/>
      <w:pPr>
        <w:tabs>
          <w:tab w:val="num" w:pos="2520"/>
        </w:tabs>
        <w:ind w:left="2520" w:hanging="360"/>
      </w:pPr>
      <w:rPr>
        <w:rFonts w:ascii="Symbol" w:hAnsi="Symbol"/>
      </w:rPr>
    </w:lvl>
    <w:lvl w:ilvl="4" w:tplc="BC349E48">
      <w:start w:val="1"/>
      <w:numFmt w:val="bullet"/>
      <w:lvlText w:val="o"/>
      <w:lvlJc w:val="left"/>
      <w:pPr>
        <w:tabs>
          <w:tab w:val="num" w:pos="3240"/>
        </w:tabs>
        <w:ind w:left="3240" w:hanging="360"/>
      </w:pPr>
      <w:rPr>
        <w:rFonts w:ascii="Courier New" w:hAnsi="Courier New"/>
      </w:rPr>
    </w:lvl>
    <w:lvl w:ilvl="5" w:tplc="D0DAD986">
      <w:start w:val="1"/>
      <w:numFmt w:val="bullet"/>
      <w:lvlText w:val=""/>
      <w:lvlJc w:val="left"/>
      <w:pPr>
        <w:tabs>
          <w:tab w:val="num" w:pos="3960"/>
        </w:tabs>
        <w:ind w:left="3960" w:hanging="360"/>
      </w:pPr>
      <w:rPr>
        <w:rFonts w:ascii="Wingdings" w:hAnsi="Wingdings"/>
      </w:rPr>
    </w:lvl>
    <w:lvl w:ilvl="6" w:tplc="6F6AC71E">
      <w:start w:val="1"/>
      <w:numFmt w:val="bullet"/>
      <w:lvlText w:val=""/>
      <w:lvlJc w:val="left"/>
      <w:pPr>
        <w:tabs>
          <w:tab w:val="num" w:pos="4680"/>
        </w:tabs>
        <w:ind w:left="4680" w:hanging="360"/>
      </w:pPr>
      <w:rPr>
        <w:rFonts w:ascii="Symbol" w:hAnsi="Symbol"/>
      </w:rPr>
    </w:lvl>
    <w:lvl w:ilvl="7" w:tplc="71DED204">
      <w:start w:val="1"/>
      <w:numFmt w:val="bullet"/>
      <w:lvlText w:val="o"/>
      <w:lvlJc w:val="left"/>
      <w:pPr>
        <w:tabs>
          <w:tab w:val="num" w:pos="5400"/>
        </w:tabs>
        <w:ind w:left="5400" w:hanging="360"/>
      </w:pPr>
      <w:rPr>
        <w:rFonts w:ascii="Courier New" w:hAnsi="Courier New"/>
      </w:rPr>
    </w:lvl>
    <w:lvl w:ilvl="8" w:tplc="9ADA049C">
      <w:start w:val="1"/>
      <w:numFmt w:val="bullet"/>
      <w:lvlText w:val=""/>
      <w:lvlJc w:val="left"/>
      <w:pPr>
        <w:tabs>
          <w:tab w:val="num" w:pos="6120"/>
        </w:tabs>
        <w:ind w:left="6120" w:hanging="360"/>
      </w:pPr>
      <w:rPr>
        <w:rFonts w:ascii="Wingdings" w:hAnsi="Wingdings"/>
      </w:rPr>
    </w:lvl>
  </w:abstractNum>
  <w:abstractNum w:abstractNumId="42">
    <w:nsid w:val="7FA661C0"/>
    <w:multiLevelType w:val="hybridMultilevel"/>
    <w:tmpl w:val="7FA661C0"/>
    <w:lvl w:ilvl="0" w:tplc="62F6D5E4">
      <w:start w:val="1"/>
      <w:numFmt w:val="bullet"/>
      <w:lvlText w:val=""/>
      <w:lvlJc w:val="left"/>
      <w:pPr>
        <w:tabs>
          <w:tab w:val="num" w:pos="360"/>
        </w:tabs>
        <w:ind w:left="360" w:hanging="360"/>
      </w:pPr>
      <w:rPr>
        <w:rFonts w:ascii="Symbol" w:hAnsi="Symbol"/>
      </w:rPr>
    </w:lvl>
    <w:lvl w:ilvl="1" w:tplc="12104D12">
      <w:start w:val="1"/>
      <w:numFmt w:val="bullet"/>
      <w:lvlText w:val="o"/>
      <w:lvlJc w:val="left"/>
      <w:pPr>
        <w:tabs>
          <w:tab w:val="num" w:pos="1080"/>
        </w:tabs>
        <w:ind w:left="1080" w:hanging="360"/>
      </w:pPr>
      <w:rPr>
        <w:rFonts w:ascii="Courier New" w:hAnsi="Courier New"/>
      </w:rPr>
    </w:lvl>
    <w:lvl w:ilvl="2" w:tplc="20D29B56">
      <w:start w:val="1"/>
      <w:numFmt w:val="bullet"/>
      <w:lvlText w:val=""/>
      <w:lvlJc w:val="left"/>
      <w:pPr>
        <w:tabs>
          <w:tab w:val="num" w:pos="1800"/>
        </w:tabs>
        <w:ind w:left="1800" w:hanging="360"/>
      </w:pPr>
      <w:rPr>
        <w:rFonts w:ascii="Wingdings" w:hAnsi="Wingdings"/>
      </w:rPr>
    </w:lvl>
    <w:lvl w:ilvl="3" w:tplc="AC106584">
      <w:start w:val="1"/>
      <w:numFmt w:val="bullet"/>
      <w:lvlText w:val=""/>
      <w:lvlJc w:val="left"/>
      <w:pPr>
        <w:tabs>
          <w:tab w:val="num" w:pos="2520"/>
        </w:tabs>
        <w:ind w:left="2520" w:hanging="360"/>
      </w:pPr>
      <w:rPr>
        <w:rFonts w:ascii="Symbol" w:hAnsi="Symbol"/>
      </w:rPr>
    </w:lvl>
    <w:lvl w:ilvl="4" w:tplc="ED8CDB5E">
      <w:start w:val="1"/>
      <w:numFmt w:val="bullet"/>
      <w:lvlText w:val="o"/>
      <w:lvlJc w:val="left"/>
      <w:pPr>
        <w:tabs>
          <w:tab w:val="num" w:pos="3240"/>
        </w:tabs>
        <w:ind w:left="3240" w:hanging="360"/>
      </w:pPr>
      <w:rPr>
        <w:rFonts w:ascii="Courier New" w:hAnsi="Courier New"/>
      </w:rPr>
    </w:lvl>
    <w:lvl w:ilvl="5" w:tplc="5FFCD50C">
      <w:start w:val="1"/>
      <w:numFmt w:val="bullet"/>
      <w:lvlText w:val=""/>
      <w:lvlJc w:val="left"/>
      <w:pPr>
        <w:tabs>
          <w:tab w:val="num" w:pos="3960"/>
        </w:tabs>
        <w:ind w:left="3960" w:hanging="360"/>
      </w:pPr>
      <w:rPr>
        <w:rFonts w:ascii="Wingdings" w:hAnsi="Wingdings"/>
      </w:rPr>
    </w:lvl>
    <w:lvl w:ilvl="6" w:tplc="C0983A6C">
      <w:start w:val="1"/>
      <w:numFmt w:val="bullet"/>
      <w:lvlText w:val=""/>
      <w:lvlJc w:val="left"/>
      <w:pPr>
        <w:tabs>
          <w:tab w:val="num" w:pos="4680"/>
        </w:tabs>
        <w:ind w:left="4680" w:hanging="360"/>
      </w:pPr>
      <w:rPr>
        <w:rFonts w:ascii="Symbol" w:hAnsi="Symbol"/>
      </w:rPr>
    </w:lvl>
    <w:lvl w:ilvl="7" w:tplc="A4189BD0">
      <w:start w:val="1"/>
      <w:numFmt w:val="bullet"/>
      <w:lvlText w:val="o"/>
      <w:lvlJc w:val="left"/>
      <w:pPr>
        <w:tabs>
          <w:tab w:val="num" w:pos="5400"/>
        </w:tabs>
        <w:ind w:left="5400" w:hanging="360"/>
      </w:pPr>
      <w:rPr>
        <w:rFonts w:ascii="Courier New" w:hAnsi="Courier New"/>
      </w:rPr>
    </w:lvl>
    <w:lvl w:ilvl="8" w:tplc="0EEA8BA8">
      <w:start w:val="1"/>
      <w:numFmt w:val="bullet"/>
      <w:lvlText w:val=""/>
      <w:lvlJc w:val="left"/>
      <w:pPr>
        <w:tabs>
          <w:tab w:val="num" w:pos="6120"/>
        </w:tabs>
        <w:ind w:left="6120" w:hanging="360"/>
      </w:pPr>
      <w:rPr>
        <w:rFonts w:ascii="Wingdings" w:hAnsi="Wingdings"/>
      </w:rPr>
    </w:lvl>
  </w:abstractNum>
  <w:abstractNum w:abstractNumId="43">
    <w:nsid w:val="7FA661C1"/>
    <w:multiLevelType w:val="hybridMultilevel"/>
    <w:tmpl w:val="7FA661C1"/>
    <w:lvl w:ilvl="0" w:tplc="EF8A442C">
      <w:start w:val="1"/>
      <w:numFmt w:val="bullet"/>
      <w:lvlText w:val=""/>
      <w:lvlJc w:val="left"/>
      <w:pPr>
        <w:tabs>
          <w:tab w:val="num" w:pos="360"/>
        </w:tabs>
        <w:ind w:left="360" w:hanging="360"/>
      </w:pPr>
      <w:rPr>
        <w:rFonts w:ascii="Symbol" w:hAnsi="Symbol"/>
      </w:rPr>
    </w:lvl>
    <w:lvl w:ilvl="1" w:tplc="E1200CF4">
      <w:start w:val="1"/>
      <w:numFmt w:val="bullet"/>
      <w:lvlText w:val="o"/>
      <w:lvlJc w:val="left"/>
      <w:pPr>
        <w:tabs>
          <w:tab w:val="num" w:pos="1080"/>
        </w:tabs>
        <w:ind w:left="1080" w:hanging="360"/>
      </w:pPr>
      <w:rPr>
        <w:rFonts w:ascii="Courier New" w:hAnsi="Courier New"/>
      </w:rPr>
    </w:lvl>
    <w:lvl w:ilvl="2" w:tplc="2BF496D8">
      <w:start w:val="1"/>
      <w:numFmt w:val="bullet"/>
      <w:lvlText w:val=""/>
      <w:lvlJc w:val="left"/>
      <w:pPr>
        <w:tabs>
          <w:tab w:val="num" w:pos="1800"/>
        </w:tabs>
        <w:ind w:left="1800" w:hanging="360"/>
      </w:pPr>
      <w:rPr>
        <w:rFonts w:ascii="Wingdings" w:hAnsi="Wingdings"/>
      </w:rPr>
    </w:lvl>
    <w:lvl w:ilvl="3" w:tplc="63DEC0A4">
      <w:start w:val="1"/>
      <w:numFmt w:val="bullet"/>
      <w:lvlText w:val=""/>
      <w:lvlJc w:val="left"/>
      <w:pPr>
        <w:tabs>
          <w:tab w:val="num" w:pos="2520"/>
        </w:tabs>
        <w:ind w:left="2520" w:hanging="360"/>
      </w:pPr>
      <w:rPr>
        <w:rFonts w:ascii="Symbol" w:hAnsi="Symbol"/>
      </w:rPr>
    </w:lvl>
    <w:lvl w:ilvl="4" w:tplc="F39C2ACE">
      <w:start w:val="1"/>
      <w:numFmt w:val="bullet"/>
      <w:lvlText w:val="o"/>
      <w:lvlJc w:val="left"/>
      <w:pPr>
        <w:tabs>
          <w:tab w:val="num" w:pos="3240"/>
        </w:tabs>
        <w:ind w:left="3240" w:hanging="360"/>
      </w:pPr>
      <w:rPr>
        <w:rFonts w:ascii="Courier New" w:hAnsi="Courier New"/>
      </w:rPr>
    </w:lvl>
    <w:lvl w:ilvl="5" w:tplc="AC0CCBF0">
      <w:start w:val="1"/>
      <w:numFmt w:val="bullet"/>
      <w:lvlText w:val=""/>
      <w:lvlJc w:val="left"/>
      <w:pPr>
        <w:tabs>
          <w:tab w:val="num" w:pos="3960"/>
        </w:tabs>
        <w:ind w:left="3960" w:hanging="360"/>
      </w:pPr>
      <w:rPr>
        <w:rFonts w:ascii="Wingdings" w:hAnsi="Wingdings"/>
      </w:rPr>
    </w:lvl>
    <w:lvl w:ilvl="6" w:tplc="55ECA7EC">
      <w:start w:val="1"/>
      <w:numFmt w:val="bullet"/>
      <w:lvlText w:val=""/>
      <w:lvlJc w:val="left"/>
      <w:pPr>
        <w:tabs>
          <w:tab w:val="num" w:pos="4680"/>
        </w:tabs>
        <w:ind w:left="4680" w:hanging="360"/>
      </w:pPr>
      <w:rPr>
        <w:rFonts w:ascii="Symbol" w:hAnsi="Symbol"/>
      </w:rPr>
    </w:lvl>
    <w:lvl w:ilvl="7" w:tplc="B4468F68">
      <w:start w:val="1"/>
      <w:numFmt w:val="bullet"/>
      <w:lvlText w:val="o"/>
      <w:lvlJc w:val="left"/>
      <w:pPr>
        <w:tabs>
          <w:tab w:val="num" w:pos="5400"/>
        </w:tabs>
        <w:ind w:left="5400" w:hanging="360"/>
      </w:pPr>
      <w:rPr>
        <w:rFonts w:ascii="Courier New" w:hAnsi="Courier New"/>
      </w:rPr>
    </w:lvl>
    <w:lvl w:ilvl="8" w:tplc="F8C40E3E">
      <w:start w:val="1"/>
      <w:numFmt w:val="bullet"/>
      <w:lvlText w:val=""/>
      <w:lvlJc w:val="left"/>
      <w:pPr>
        <w:tabs>
          <w:tab w:val="num" w:pos="6120"/>
        </w:tabs>
        <w:ind w:left="6120" w:hanging="360"/>
      </w:pPr>
      <w:rPr>
        <w:rFonts w:ascii="Wingdings" w:hAnsi="Wingdings"/>
      </w:rPr>
    </w:lvl>
  </w:abstractNum>
  <w:abstractNum w:abstractNumId="44">
    <w:nsid w:val="7FA661C2"/>
    <w:multiLevelType w:val="hybridMultilevel"/>
    <w:tmpl w:val="7FA661C2"/>
    <w:lvl w:ilvl="0" w:tplc="77C88DF0">
      <w:start w:val="1"/>
      <w:numFmt w:val="bullet"/>
      <w:lvlText w:val=""/>
      <w:lvlJc w:val="left"/>
      <w:pPr>
        <w:tabs>
          <w:tab w:val="num" w:pos="360"/>
        </w:tabs>
        <w:ind w:left="360" w:hanging="360"/>
      </w:pPr>
      <w:rPr>
        <w:rFonts w:ascii="Symbol" w:hAnsi="Symbol"/>
      </w:rPr>
    </w:lvl>
    <w:lvl w:ilvl="1" w:tplc="C3540828">
      <w:start w:val="1"/>
      <w:numFmt w:val="bullet"/>
      <w:lvlText w:val="o"/>
      <w:lvlJc w:val="left"/>
      <w:pPr>
        <w:tabs>
          <w:tab w:val="num" w:pos="1080"/>
        </w:tabs>
        <w:ind w:left="1080" w:hanging="360"/>
      </w:pPr>
      <w:rPr>
        <w:rFonts w:ascii="Courier New" w:hAnsi="Courier New"/>
      </w:rPr>
    </w:lvl>
    <w:lvl w:ilvl="2" w:tplc="40EAB436">
      <w:start w:val="1"/>
      <w:numFmt w:val="bullet"/>
      <w:lvlText w:val=""/>
      <w:lvlJc w:val="left"/>
      <w:pPr>
        <w:tabs>
          <w:tab w:val="num" w:pos="1800"/>
        </w:tabs>
        <w:ind w:left="1800" w:hanging="360"/>
      </w:pPr>
      <w:rPr>
        <w:rFonts w:ascii="Wingdings" w:hAnsi="Wingdings"/>
      </w:rPr>
    </w:lvl>
    <w:lvl w:ilvl="3" w:tplc="F1142D1E">
      <w:start w:val="1"/>
      <w:numFmt w:val="bullet"/>
      <w:lvlText w:val=""/>
      <w:lvlJc w:val="left"/>
      <w:pPr>
        <w:tabs>
          <w:tab w:val="num" w:pos="2520"/>
        </w:tabs>
        <w:ind w:left="2520" w:hanging="360"/>
      </w:pPr>
      <w:rPr>
        <w:rFonts w:ascii="Symbol" w:hAnsi="Symbol"/>
      </w:rPr>
    </w:lvl>
    <w:lvl w:ilvl="4" w:tplc="523A0D82">
      <w:start w:val="1"/>
      <w:numFmt w:val="bullet"/>
      <w:lvlText w:val="o"/>
      <w:lvlJc w:val="left"/>
      <w:pPr>
        <w:tabs>
          <w:tab w:val="num" w:pos="3240"/>
        </w:tabs>
        <w:ind w:left="3240" w:hanging="360"/>
      </w:pPr>
      <w:rPr>
        <w:rFonts w:ascii="Courier New" w:hAnsi="Courier New"/>
      </w:rPr>
    </w:lvl>
    <w:lvl w:ilvl="5" w:tplc="8A706BBA">
      <w:start w:val="1"/>
      <w:numFmt w:val="bullet"/>
      <w:lvlText w:val=""/>
      <w:lvlJc w:val="left"/>
      <w:pPr>
        <w:tabs>
          <w:tab w:val="num" w:pos="3960"/>
        </w:tabs>
        <w:ind w:left="3960" w:hanging="360"/>
      </w:pPr>
      <w:rPr>
        <w:rFonts w:ascii="Wingdings" w:hAnsi="Wingdings"/>
      </w:rPr>
    </w:lvl>
    <w:lvl w:ilvl="6" w:tplc="34D41C4C">
      <w:start w:val="1"/>
      <w:numFmt w:val="bullet"/>
      <w:lvlText w:val=""/>
      <w:lvlJc w:val="left"/>
      <w:pPr>
        <w:tabs>
          <w:tab w:val="num" w:pos="4680"/>
        </w:tabs>
        <w:ind w:left="4680" w:hanging="360"/>
      </w:pPr>
      <w:rPr>
        <w:rFonts w:ascii="Symbol" w:hAnsi="Symbol"/>
      </w:rPr>
    </w:lvl>
    <w:lvl w:ilvl="7" w:tplc="07EA1D3A">
      <w:start w:val="1"/>
      <w:numFmt w:val="bullet"/>
      <w:lvlText w:val="o"/>
      <w:lvlJc w:val="left"/>
      <w:pPr>
        <w:tabs>
          <w:tab w:val="num" w:pos="5400"/>
        </w:tabs>
        <w:ind w:left="5400" w:hanging="360"/>
      </w:pPr>
      <w:rPr>
        <w:rFonts w:ascii="Courier New" w:hAnsi="Courier New"/>
      </w:rPr>
    </w:lvl>
    <w:lvl w:ilvl="8" w:tplc="C3B0C656">
      <w:start w:val="1"/>
      <w:numFmt w:val="bullet"/>
      <w:lvlText w:val=""/>
      <w:lvlJc w:val="left"/>
      <w:pPr>
        <w:tabs>
          <w:tab w:val="num" w:pos="6120"/>
        </w:tabs>
        <w:ind w:left="6120" w:hanging="360"/>
      </w:pPr>
      <w:rPr>
        <w:rFonts w:ascii="Wingdings" w:hAnsi="Wingdings"/>
      </w:rPr>
    </w:lvl>
  </w:abstractNum>
  <w:abstractNum w:abstractNumId="45">
    <w:nsid w:val="7FA661C3"/>
    <w:multiLevelType w:val="hybridMultilevel"/>
    <w:tmpl w:val="7FA661C3"/>
    <w:lvl w:ilvl="0" w:tplc="51C0BE56">
      <w:start w:val="1"/>
      <w:numFmt w:val="bullet"/>
      <w:lvlText w:val=""/>
      <w:lvlJc w:val="left"/>
      <w:pPr>
        <w:tabs>
          <w:tab w:val="num" w:pos="360"/>
        </w:tabs>
        <w:ind w:left="360" w:hanging="360"/>
      </w:pPr>
      <w:rPr>
        <w:rFonts w:ascii="Symbol" w:hAnsi="Symbol"/>
      </w:rPr>
    </w:lvl>
    <w:lvl w:ilvl="1" w:tplc="9DA67066">
      <w:start w:val="1"/>
      <w:numFmt w:val="bullet"/>
      <w:lvlText w:val="o"/>
      <w:lvlJc w:val="left"/>
      <w:pPr>
        <w:tabs>
          <w:tab w:val="num" w:pos="1080"/>
        </w:tabs>
        <w:ind w:left="1080" w:hanging="360"/>
      </w:pPr>
      <w:rPr>
        <w:rFonts w:ascii="Courier New" w:hAnsi="Courier New"/>
      </w:rPr>
    </w:lvl>
    <w:lvl w:ilvl="2" w:tplc="7240643C">
      <w:start w:val="1"/>
      <w:numFmt w:val="bullet"/>
      <w:lvlText w:val=""/>
      <w:lvlJc w:val="left"/>
      <w:pPr>
        <w:tabs>
          <w:tab w:val="num" w:pos="1800"/>
        </w:tabs>
        <w:ind w:left="1800" w:hanging="360"/>
      </w:pPr>
      <w:rPr>
        <w:rFonts w:ascii="Wingdings" w:hAnsi="Wingdings"/>
      </w:rPr>
    </w:lvl>
    <w:lvl w:ilvl="3" w:tplc="C1D80548">
      <w:start w:val="1"/>
      <w:numFmt w:val="bullet"/>
      <w:lvlText w:val=""/>
      <w:lvlJc w:val="left"/>
      <w:pPr>
        <w:tabs>
          <w:tab w:val="num" w:pos="2520"/>
        </w:tabs>
        <w:ind w:left="2520" w:hanging="360"/>
      </w:pPr>
      <w:rPr>
        <w:rFonts w:ascii="Symbol" w:hAnsi="Symbol"/>
      </w:rPr>
    </w:lvl>
    <w:lvl w:ilvl="4" w:tplc="0C84893A">
      <w:start w:val="1"/>
      <w:numFmt w:val="bullet"/>
      <w:lvlText w:val="o"/>
      <w:lvlJc w:val="left"/>
      <w:pPr>
        <w:tabs>
          <w:tab w:val="num" w:pos="3240"/>
        </w:tabs>
        <w:ind w:left="3240" w:hanging="360"/>
      </w:pPr>
      <w:rPr>
        <w:rFonts w:ascii="Courier New" w:hAnsi="Courier New"/>
      </w:rPr>
    </w:lvl>
    <w:lvl w:ilvl="5" w:tplc="15D293C4">
      <w:start w:val="1"/>
      <w:numFmt w:val="bullet"/>
      <w:lvlText w:val=""/>
      <w:lvlJc w:val="left"/>
      <w:pPr>
        <w:tabs>
          <w:tab w:val="num" w:pos="3960"/>
        </w:tabs>
        <w:ind w:left="3960" w:hanging="360"/>
      </w:pPr>
      <w:rPr>
        <w:rFonts w:ascii="Wingdings" w:hAnsi="Wingdings"/>
      </w:rPr>
    </w:lvl>
    <w:lvl w:ilvl="6" w:tplc="459CD22C">
      <w:start w:val="1"/>
      <w:numFmt w:val="bullet"/>
      <w:lvlText w:val=""/>
      <w:lvlJc w:val="left"/>
      <w:pPr>
        <w:tabs>
          <w:tab w:val="num" w:pos="4680"/>
        </w:tabs>
        <w:ind w:left="4680" w:hanging="360"/>
      </w:pPr>
      <w:rPr>
        <w:rFonts w:ascii="Symbol" w:hAnsi="Symbol"/>
      </w:rPr>
    </w:lvl>
    <w:lvl w:ilvl="7" w:tplc="9FDE7D8E">
      <w:start w:val="1"/>
      <w:numFmt w:val="bullet"/>
      <w:lvlText w:val="o"/>
      <w:lvlJc w:val="left"/>
      <w:pPr>
        <w:tabs>
          <w:tab w:val="num" w:pos="5400"/>
        </w:tabs>
        <w:ind w:left="5400" w:hanging="360"/>
      </w:pPr>
      <w:rPr>
        <w:rFonts w:ascii="Courier New" w:hAnsi="Courier New"/>
      </w:rPr>
    </w:lvl>
    <w:lvl w:ilvl="8" w:tplc="46E09502">
      <w:start w:val="1"/>
      <w:numFmt w:val="bullet"/>
      <w:lvlText w:val=""/>
      <w:lvlJc w:val="left"/>
      <w:pPr>
        <w:tabs>
          <w:tab w:val="num" w:pos="6120"/>
        </w:tabs>
        <w:ind w:left="6120" w:hanging="360"/>
      </w:pPr>
      <w:rPr>
        <w:rFonts w:ascii="Wingdings" w:hAnsi="Wingdings"/>
      </w:rPr>
    </w:lvl>
  </w:abstractNum>
  <w:abstractNum w:abstractNumId="46">
    <w:nsid w:val="7FA661C4"/>
    <w:multiLevelType w:val="hybridMultilevel"/>
    <w:tmpl w:val="7FA661C4"/>
    <w:lvl w:ilvl="0" w:tplc="6C4E65F8">
      <w:start w:val="1"/>
      <w:numFmt w:val="bullet"/>
      <w:lvlText w:val=""/>
      <w:lvlJc w:val="left"/>
      <w:pPr>
        <w:tabs>
          <w:tab w:val="num" w:pos="360"/>
        </w:tabs>
        <w:ind w:left="360" w:hanging="360"/>
      </w:pPr>
      <w:rPr>
        <w:rFonts w:ascii="Symbol" w:hAnsi="Symbol"/>
      </w:rPr>
    </w:lvl>
    <w:lvl w:ilvl="1" w:tplc="774E72EE">
      <w:start w:val="1"/>
      <w:numFmt w:val="bullet"/>
      <w:lvlText w:val="o"/>
      <w:lvlJc w:val="left"/>
      <w:pPr>
        <w:tabs>
          <w:tab w:val="num" w:pos="1080"/>
        </w:tabs>
        <w:ind w:left="1080" w:hanging="360"/>
      </w:pPr>
      <w:rPr>
        <w:rFonts w:ascii="Courier New" w:hAnsi="Courier New"/>
      </w:rPr>
    </w:lvl>
    <w:lvl w:ilvl="2" w:tplc="8F485010">
      <w:start w:val="1"/>
      <w:numFmt w:val="bullet"/>
      <w:lvlText w:val=""/>
      <w:lvlJc w:val="left"/>
      <w:pPr>
        <w:tabs>
          <w:tab w:val="num" w:pos="1800"/>
        </w:tabs>
        <w:ind w:left="1800" w:hanging="360"/>
      </w:pPr>
      <w:rPr>
        <w:rFonts w:ascii="Wingdings" w:hAnsi="Wingdings"/>
      </w:rPr>
    </w:lvl>
    <w:lvl w:ilvl="3" w:tplc="0F48C234">
      <w:start w:val="1"/>
      <w:numFmt w:val="bullet"/>
      <w:lvlText w:val=""/>
      <w:lvlJc w:val="left"/>
      <w:pPr>
        <w:tabs>
          <w:tab w:val="num" w:pos="2520"/>
        </w:tabs>
        <w:ind w:left="2520" w:hanging="360"/>
      </w:pPr>
      <w:rPr>
        <w:rFonts w:ascii="Symbol" w:hAnsi="Symbol"/>
      </w:rPr>
    </w:lvl>
    <w:lvl w:ilvl="4" w:tplc="DCFC6A0A">
      <w:start w:val="1"/>
      <w:numFmt w:val="bullet"/>
      <w:lvlText w:val="o"/>
      <w:lvlJc w:val="left"/>
      <w:pPr>
        <w:tabs>
          <w:tab w:val="num" w:pos="3240"/>
        </w:tabs>
        <w:ind w:left="3240" w:hanging="360"/>
      </w:pPr>
      <w:rPr>
        <w:rFonts w:ascii="Courier New" w:hAnsi="Courier New"/>
      </w:rPr>
    </w:lvl>
    <w:lvl w:ilvl="5" w:tplc="65CA81AC">
      <w:start w:val="1"/>
      <w:numFmt w:val="bullet"/>
      <w:lvlText w:val=""/>
      <w:lvlJc w:val="left"/>
      <w:pPr>
        <w:tabs>
          <w:tab w:val="num" w:pos="3960"/>
        </w:tabs>
        <w:ind w:left="3960" w:hanging="360"/>
      </w:pPr>
      <w:rPr>
        <w:rFonts w:ascii="Wingdings" w:hAnsi="Wingdings"/>
      </w:rPr>
    </w:lvl>
    <w:lvl w:ilvl="6" w:tplc="0F9AE4EA">
      <w:start w:val="1"/>
      <w:numFmt w:val="bullet"/>
      <w:lvlText w:val=""/>
      <w:lvlJc w:val="left"/>
      <w:pPr>
        <w:tabs>
          <w:tab w:val="num" w:pos="4680"/>
        </w:tabs>
        <w:ind w:left="4680" w:hanging="360"/>
      </w:pPr>
      <w:rPr>
        <w:rFonts w:ascii="Symbol" w:hAnsi="Symbol"/>
      </w:rPr>
    </w:lvl>
    <w:lvl w:ilvl="7" w:tplc="9C527E84">
      <w:start w:val="1"/>
      <w:numFmt w:val="bullet"/>
      <w:lvlText w:val="o"/>
      <w:lvlJc w:val="left"/>
      <w:pPr>
        <w:tabs>
          <w:tab w:val="num" w:pos="5400"/>
        </w:tabs>
        <w:ind w:left="5400" w:hanging="360"/>
      </w:pPr>
      <w:rPr>
        <w:rFonts w:ascii="Courier New" w:hAnsi="Courier New"/>
      </w:rPr>
    </w:lvl>
    <w:lvl w:ilvl="8" w:tplc="FEF49F5E">
      <w:start w:val="1"/>
      <w:numFmt w:val="bullet"/>
      <w:lvlText w:val=""/>
      <w:lvlJc w:val="left"/>
      <w:pPr>
        <w:tabs>
          <w:tab w:val="num" w:pos="6120"/>
        </w:tabs>
        <w:ind w:left="6120" w:hanging="360"/>
      </w:pPr>
      <w:rPr>
        <w:rFonts w:ascii="Wingdings" w:hAnsi="Wingdings"/>
      </w:rPr>
    </w:lvl>
  </w:abstractNum>
  <w:abstractNum w:abstractNumId="47">
    <w:nsid w:val="7FA661C5"/>
    <w:multiLevelType w:val="hybridMultilevel"/>
    <w:tmpl w:val="7FA661C5"/>
    <w:lvl w:ilvl="0" w:tplc="E6CA6392">
      <w:start w:val="1"/>
      <w:numFmt w:val="bullet"/>
      <w:lvlText w:val=""/>
      <w:lvlJc w:val="left"/>
      <w:pPr>
        <w:tabs>
          <w:tab w:val="num" w:pos="360"/>
        </w:tabs>
        <w:ind w:left="360" w:hanging="360"/>
      </w:pPr>
      <w:rPr>
        <w:rFonts w:ascii="Symbol" w:hAnsi="Symbol"/>
      </w:rPr>
    </w:lvl>
    <w:lvl w:ilvl="1" w:tplc="5EEAA440">
      <w:start w:val="1"/>
      <w:numFmt w:val="bullet"/>
      <w:lvlText w:val="o"/>
      <w:lvlJc w:val="left"/>
      <w:pPr>
        <w:tabs>
          <w:tab w:val="num" w:pos="1080"/>
        </w:tabs>
        <w:ind w:left="1080" w:hanging="360"/>
      </w:pPr>
      <w:rPr>
        <w:rFonts w:ascii="Courier New" w:hAnsi="Courier New"/>
      </w:rPr>
    </w:lvl>
    <w:lvl w:ilvl="2" w:tplc="9F3EA518">
      <w:start w:val="1"/>
      <w:numFmt w:val="bullet"/>
      <w:lvlText w:val=""/>
      <w:lvlJc w:val="left"/>
      <w:pPr>
        <w:tabs>
          <w:tab w:val="num" w:pos="1800"/>
        </w:tabs>
        <w:ind w:left="1800" w:hanging="360"/>
      </w:pPr>
      <w:rPr>
        <w:rFonts w:ascii="Wingdings" w:hAnsi="Wingdings"/>
      </w:rPr>
    </w:lvl>
    <w:lvl w:ilvl="3" w:tplc="26421B2A">
      <w:start w:val="1"/>
      <w:numFmt w:val="bullet"/>
      <w:lvlText w:val=""/>
      <w:lvlJc w:val="left"/>
      <w:pPr>
        <w:tabs>
          <w:tab w:val="num" w:pos="2520"/>
        </w:tabs>
        <w:ind w:left="2520" w:hanging="360"/>
      </w:pPr>
      <w:rPr>
        <w:rFonts w:ascii="Symbol" w:hAnsi="Symbol"/>
      </w:rPr>
    </w:lvl>
    <w:lvl w:ilvl="4" w:tplc="60B43C82">
      <w:start w:val="1"/>
      <w:numFmt w:val="bullet"/>
      <w:lvlText w:val="o"/>
      <w:lvlJc w:val="left"/>
      <w:pPr>
        <w:tabs>
          <w:tab w:val="num" w:pos="3240"/>
        </w:tabs>
        <w:ind w:left="3240" w:hanging="360"/>
      </w:pPr>
      <w:rPr>
        <w:rFonts w:ascii="Courier New" w:hAnsi="Courier New"/>
      </w:rPr>
    </w:lvl>
    <w:lvl w:ilvl="5" w:tplc="A8E6F4C2">
      <w:start w:val="1"/>
      <w:numFmt w:val="bullet"/>
      <w:lvlText w:val=""/>
      <w:lvlJc w:val="left"/>
      <w:pPr>
        <w:tabs>
          <w:tab w:val="num" w:pos="3960"/>
        </w:tabs>
        <w:ind w:left="3960" w:hanging="360"/>
      </w:pPr>
      <w:rPr>
        <w:rFonts w:ascii="Wingdings" w:hAnsi="Wingdings"/>
      </w:rPr>
    </w:lvl>
    <w:lvl w:ilvl="6" w:tplc="780006AA">
      <w:start w:val="1"/>
      <w:numFmt w:val="bullet"/>
      <w:lvlText w:val=""/>
      <w:lvlJc w:val="left"/>
      <w:pPr>
        <w:tabs>
          <w:tab w:val="num" w:pos="4680"/>
        </w:tabs>
        <w:ind w:left="4680" w:hanging="360"/>
      </w:pPr>
      <w:rPr>
        <w:rFonts w:ascii="Symbol" w:hAnsi="Symbol"/>
      </w:rPr>
    </w:lvl>
    <w:lvl w:ilvl="7" w:tplc="028E511A">
      <w:start w:val="1"/>
      <w:numFmt w:val="bullet"/>
      <w:lvlText w:val="o"/>
      <w:lvlJc w:val="left"/>
      <w:pPr>
        <w:tabs>
          <w:tab w:val="num" w:pos="5400"/>
        </w:tabs>
        <w:ind w:left="5400" w:hanging="360"/>
      </w:pPr>
      <w:rPr>
        <w:rFonts w:ascii="Courier New" w:hAnsi="Courier New"/>
      </w:rPr>
    </w:lvl>
    <w:lvl w:ilvl="8" w:tplc="A87871D8">
      <w:start w:val="1"/>
      <w:numFmt w:val="bullet"/>
      <w:lvlText w:val=""/>
      <w:lvlJc w:val="left"/>
      <w:pPr>
        <w:tabs>
          <w:tab w:val="num" w:pos="6120"/>
        </w:tabs>
        <w:ind w:left="6120" w:hanging="360"/>
      </w:pPr>
      <w:rPr>
        <w:rFonts w:ascii="Wingdings" w:hAnsi="Wingdings"/>
      </w:rPr>
    </w:lvl>
  </w:abstractNum>
  <w:abstractNum w:abstractNumId="48">
    <w:nsid w:val="7FA661C6"/>
    <w:multiLevelType w:val="hybridMultilevel"/>
    <w:tmpl w:val="7FA661C6"/>
    <w:lvl w:ilvl="0" w:tplc="A23C7B00">
      <w:start w:val="1"/>
      <w:numFmt w:val="bullet"/>
      <w:lvlText w:val=""/>
      <w:lvlJc w:val="left"/>
      <w:pPr>
        <w:tabs>
          <w:tab w:val="num" w:pos="360"/>
        </w:tabs>
        <w:ind w:left="360" w:hanging="360"/>
      </w:pPr>
      <w:rPr>
        <w:rFonts w:ascii="Symbol" w:hAnsi="Symbol"/>
      </w:rPr>
    </w:lvl>
    <w:lvl w:ilvl="1" w:tplc="3640AF74">
      <w:start w:val="1"/>
      <w:numFmt w:val="bullet"/>
      <w:lvlText w:val="o"/>
      <w:lvlJc w:val="left"/>
      <w:pPr>
        <w:tabs>
          <w:tab w:val="num" w:pos="1080"/>
        </w:tabs>
        <w:ind w:left="1080" w:hanging="360"/>
      </w:pPr>
      <w:rPr>
        <w:rFonts w:ascii="Courier New" w:hAnsi="Courier New"/>
      </w:rPr>
    </w:lvl>
    <w:lvl w:ilvl="2" w:tplc="71A08286">
      <w:start w:val="1"/>
      <w:numFmt w:val="bullet"/>
      <w:lvlText w:val=""/>
      <w:lvlJc w:val="left"/>
      <w:pPr>
        <w:tabs>
          <w:tab w:val="num" w:pos="1800"/>
        </w:tabs>
        <w:ind w:left="1800" w:hanging="360"/>
      </w:pPr>
      <w:rPr>
        <w:rFonts w:ascii="Wingdings" w:hAnsi="Wingdings"/>
      </w:rPr>
    </w:lvl>
    <w:lvl w:ilvl="3" w:tplc="D6423DD6">
      <w:start w:val="1"/>
      <w:numFmt w:val="bullet"/>
      <w:lvlText w:val=""/>
      <w:lvlJc w:val="left"/>
      <w:pPr>
        <w:tabs>
          <w:tab w:val="num" w:pos="2520"/>
        </w:tabs>
        <w:ind w:left="2520" w:hanging="360"/>
      </w:pPr>
      <w:rPr>
        <w:rFonts w:ascii="Symbol" w:hAnsi="Symbol"/>
      </w:rPr>
    </w:lvl>
    <w:lvl w:ilvl="4" w:tplc="CA7C9730">
      <w:start w:val="1"/>
      <w:numFmt w:val="bullet"/>
      <w:lvlText w:val="o"/>
      <w:lvlJc w:val="left"/>
      <w:pPr>
        <w:tabs>
          <w:tab w:val="num" w:pos="3240"/>
        </w:tabs>
        <w:ind w:left="3240" w:hanging="360"/>
      </w:pPr>
      <w:rPr>
        <w:rFonts w:ascii="Courier New" w:hAnsi="Courier New"/>
      </w:rPr>
    </w:lvl>
    <w:lvl w:ilvl="5" w:tplc="9B4E99AA">
      <w:start w:val="1"/>
      <w:numFmt w:val="bullet"/>
      <w:lvlText w:val=""/>
      <w:lvlJc w:val="left"/>
      <w:pPr>
        <w:tabs>
          <w:tab w:val="num" w:pos="3960"/>
        </w:tabs>
        <w:ind w:left="3960" w:hanging="360"/>
      </w:pPr>
      <w:rPr>
        <w:rFonts w:ascii="Wingdings" w:hAnsi="Wingdings"/>
      </w:rPr>
    </w:lvl>
    <w:lvl w:ilvl="6" w:tplc="AC60575A">
      <w:start w:val="1"/>
      <w:numFmt w:val="bullet"/>
      <w:lvlText w:val=""/>
      <w:lvlJc w:val="left"/>
      <w:pPr>
        <w:tabs>
          <w:tab w:val="num" w:pos="4680"/>
        </w:tabs>
        <w:ind w:left="4680" w:hanging="360"/>
      </w:pPr>
      <w:rPr>
        <w:rFonts w:ascii="Symbol" w:hAnsi="Symbol"/>
      </w:rPr>
    </w:lvl>
    <w:lvl w:ilvl="7" w:tplc="A872D182">
      <w:start w:val="1"/>
      <w:numFmt w:val="bullet"/>
      <w:lvlText w:val="o"/>
      <w:lvlJc w:val="left"/>
      <w:pPr>
        <w:tabs>
          <w:tab w:val="num" w:pos="5400"/>
        </w:tabs>
        <w:ind w:left="5400" w:hanging="360"/>
      </w:pPr>
      <w:rPr>
        <w:rFonts w:ascii="Courier New" w:hAnsi="Courier New"/>
      </w:rPr>
    </w:lvl>
    <w:lvl w:ilvl="8" w:tplc="0270C12C">
      <w:start w:val="1"/>
      <w:numFmt w:val="bullet"/>
      <w:lvlText w:val=""/>
      <w:lvlJc w:val="left"/>
      <w:pPr>
        <w:tabs>
          <w:tab w:val="num" w:pos="6120"/>
        </w:tabs>
        <w:ind w:left="6120" w:hanging="360"/>
      </w:pPr>
      <w:rPr>
        <w:rFonts w:ascii="Wingdings" w:hAnsi="Wingdings"/>
      </w:rPr>
    </w:lvl>
  </w:abstractNum>
  <w:abstractNum w:abstractNumId="49">
    <w:nsid w:val="7FA661C7"/>
    <w:multiLevelType w:val="hybridMultilevel"/>
    <w:tmpl w:val="7FA661C7"/>
    <w:lvl w:ilvl="0" w:tplc="FE28E5C6">
      <w:start w:val="1"/>
      <w:numFmt w:val="bullet"/>
      <w:lvlText w:val=""/>
      <w:lvlJc w:val="left"/>
      <w:pPr>
        <w:tabs>
          <w:tab w:val="num" w:pos="360"/>
        </w:tabs>
        <w:ind w:left="360" w:hanging="360"/>
      </w:pPr>
      <w:rPr>
        <w:rFonts w:ascii="Symbol" w:hAnsi="Symbol"/>
      </w:rPr>
    </w:lvl>
    <w:lvl w:ilvl="1" w:tplc="6FC2F9BC">
      <w:start w:val="1"/>
      <w:numFmt w:val="bullet"/>
      <w:lvlText w:val="o"/>
      <w:lvlJc w:val="left"/>
      <w:pPr>
        <w:tabs>
          <w:tab w:val="num" w:pos="1080"/>
        </w:tabs>
        <w:ind w:left="1080" w:hanging="360"/>
      </w:pPr>
      <w:rPr>
        <w:rFonts w:ascii="Courier New" w:hAnsi="Courier New"/>
      </w:rPr>
    </w:lvl>
    <w:lvl w:ilvl="2" w:tplc="3020B866">
      <w:start w:val="1"/>
      <w:numFmt w:val="bullet"/>
      <w:lvlText w:val=""/>
      <w:lvlJc w:val="left"/>
      <w:pPr>
        <w:tabs>
          <w:tab w:val="num" w:pos="1800"/>
        </w:tabs>
        <w:ind w:left="1800" w:hanging="360"/>
      </w:pPr>
      <w:rPr>
        <w:rFonts w:ascii="Wingdings" w:hAnsi="Wingdings"/>
      </w:rPr>
    </w:lvl>
    <w:lvl w:ilvl="3" w:tplc="CBBEC54E">
      <w:start w:val="1"/>
      <w:numFmt w:val="bullet"/>
      <w:lvlText w:val=""/>
      <w:lvlJc w:val="left"/>
      <w:pPr>
        <w:tabs>
          <w:tab w:val="num" w:pos="2520"/>
        </w:tabs>
        <w:ind w:left="2520" w:hanging="360"/>
      </w:pPr>
      <w:rPr>
        <w:rFonts w:ascii="Symbol" w:hAnsi="Symbol"/>
      </w:rPr>
    </w:lvl>
    <w:lvl w:ilvl="4" w:tplc="FD92706C">
      <w:start w:val="1"/>
      <w:numFmt w:val="bullet"/>
      <w:lvlText w:val="o"/>
      <w:lvlJc w:val="left"/>
      <w:pPr>
        <w:tabs>
          <w:tab w:val="num" w:pos="3240"/>
        </w:tabs>
        <w:ind w:left="3240" w:hanging="360"/>
      </w:pPr>
      <w:rPr>
        <w:rFonts w:ascii="Courier New" w:hAnsi="Courier New"/>
      </w:rPr>
    </w:lvl>
    <w:lvl w:ilvl="5" w:tplc="7CC65058">
      <w:start w:val="1"/>
      <w:numFmt w:val="bullet"/>
      <w:lvlText w:val=""/>
      <w:lvlJc w:val="left"/>
      <w:pPr>
        <w:tabs>
          <w:tab w:val="num" w:pos="3960"/>
        </w:tabs>
        <w:ind w:left="3960" w:hanging="360"/>
      </w:pPr>
      <w:rPr>
        <w:rFonts w:ascii="Wingdings" w:hAnsi="Wingdings"/>
      </w:rPr>
    </w:lvl>
    <w:lvl w:ilvl="6" w:tplc="AD8C8200">
      <w:start w:val="1"/>
      <w:numFmt w:val="bullet"/>
      <w:lvlText w:val=""/>
      <w:lvlJc w:val="left"/>
      <w:pPr>
        <w:tabs>
          <w:tab w:val="num" w:pos="4680"/>
        </w:tabs>
        <w:ind w:left="4680" w:hanging="360"/>
      </w:pPr>
      <w:rPr>
        <w:rFonts w:ascii="Symbol" w:hAnsi="Symbol"/>
      </w:rPr>
    </w:lvl>
    <w:lvl w:ilvl="7" w:tplc="B2D2AA64">
      <w:start w:val="1"/>
      <w:numFmt w:val="bullet"/>
      <w:lvlText w:val="o"/>
      <w:lvlJc w:val="left"/>
      <w:pPr>
        <w:tabs>
          <w:tab w:val="num" w:pos="5400"/>
        </w:tabs>
        <w:ind w:left="5400" w:hanging="360"/>
      </w:pPr>
      <w:rPr>
        <w:rFonts w:ascii="Courier New" w:hAnsi="Courier New"/>
      </w:rPr>
    </w:lvl>
    <w:lvl w:ilvl="8" w:tplc="2F5C54E8">
      <w:start w:val="1"/>
      <w:numFmt w:val="bullet"/>
      <w:lvlText w:val=""/>
      <w:lvlJc w:val="left"/>
      <w:pPr>
        <w:tabs>
          <w:tab w:val="num" w:pos="6120"/>
        </w:tabs>
        <w:ind w:left="6120" w:hanging="360"/>
      </w:pPr>
      <w:rPr>
        <w:rFonts w:ascii="Wingdings" w:hAnsi="Wingdings"/>
      </w:rPr>
    </w:lvl>
  </w:abstractNum>
  <w:abstractNum w:abstractNumId="50">
    <w:nsid w:val="7FA661C8"/>
    <w:multiLevelType w:val="hybridMultilevel"/>
    <w:tmpl w:val="7FA661C8"/>
    <w:lvl w:ilvl="0" w:tplc="CF347552">
      <w:start w:val="1"/>
      <w:numFmt w:val="bullet"/>
      <w:lvlText w:val=""/>
      <w:lvlJc w:val="left"/>
      <w:pPr>
        <w:tabs>
          <w:tab w:val="num" w:pos="360"/>
        </w:tabs>
        <w:ind w:left="360" w:hanging="360"/>
      </w:pPr>
      <w:rPr>
        <w:rFonts w:ascii="Symbol" w:hAnsi="Symbol"/>
      </w:rPr>
    </w:lvl>
    <w:lvl w:ilvl="1" w:tplc="2D405D5C">
      <w:start w:val="1"/>
      <w:numFmt w:val="bullet"/>
      <w:lvlText w:val="o"/>
      <w:lvlJc w:val="left"/>
      <w:pPr>
        <w:tabs>
          <w:tab w:val="num" w:pos="1080"/>
        </w:tabs>
        <w:ind w:left="1080" w:hanging="360"/>
      </w:pPr>
      <w:rPr>
        <w:rFonts w:ascii="Courier New" w:hAnsi="Courier New"/>
      </w:rPr>
    </w:lvl>
    <w:lvl w:ilvl="2" w:tplc="22962F54">
      <w:start w:val="1"/>
      <w:numFmt w:val="bullet"/>
      <w:lvlText w:val=""/>
      <w:lvlJc w:val="left"/>
      <w:pPr>
        <w:tabs>
          <w:tab w:val="num" w:pos="1800"/>
        </w:tabs>
        <w:ind w:left="1800" w:hanging="360"/>
      </w:pPr>
      <w:rPr>
        <w:rFonts w:ascii="Wingdings" w:hAnsi="Wingdings"/>
      </w:rPr>
    </w:lvl>
    <w:lvl w:ilvl="3" w:tplc="F3BE8846">
      <w:start w:val="1"/>
      <w:numFmt w:val="bullet"/>
      <w:lvlText w:val=""/>
      <w:lvlJc w:val="left"/>
      <w:pPr>
        <w:tabs>
          <w:tab w:val="num" w:pos="2520"/>
        </w:tabs>
        <w:ind w:left="2520" w:hanging="360"/>
      </w:pPr>
      <w:rPr>
        <w:rFonts w:ascii="Symbol" w:hAnsi="Symbol"/>
      </w:rPr>
    </w:lvl>
    <w:lvl w:ilvl="4" w:tplc="4E428EFC">
      <w:start w:val="1"/>
      <w:numFmt w:val="bullet"/>
      <w:lvlText w:val="o"/>
      <w:lvlJc w:val="left"/>
      <w:pPr>
        <w:tabs>
          <w:tab w:val="num" w:pos="3240"/>
        </w:tabs>
        <w:ind w:left="3240" w:hanging="360"/>
      </w:pPr>
      <w:rPr>
        <w:rFonts w:ascii="Courier New" w:hAnsi="Courier New"/>
      </w:rPr>
    </w:lvl>
    <w:lvl w:ilvl="5" w:tplc="DEA8764C">
      <w:start w:val="1"/>
      <w:numFmt w:val="bullet"/>
      <w:lvlText w:val=""/>
      <w:lvlJc w:val="left"/>
      <w:pPr>
        <w:tabs>
          <w:tab w:val="num" w:pos="3960"/>
        </w:tabs>
        <w:ind w:left="3960" w:hanging="360"/>
      </w:pPr>
      <w:rPr>
        <w:rFonts w:ascii="Wingdings" w:hAnsi="Wingdings"/>
      </w:rPr>
    </w:lvl>
    <w:lvl w:ilvl="6" w:tplc="BE0427EC">
      <w:start w:val="1"/>
      <w:numFmt w:val="bullet"/>
      <w:lvlText w:val=""/>
      <w:lvlJc w:val="left"/>
      <w:pPr>
        <w:tabs>
          <w:tab w:val="num" w:pos="4680"/>
        </w:tabs>
        <w:ind w:left="4680" w:hanging="360"/>
      </w:pPr>
      <w:rPr>
        <w:rFonts w:ascii="Symbol" w:hAnsi="Symbol"/>
      </w:rPr>
    </w:lvl>
    <w:lvl w:ilvl="7" w:tplc="0DB4257C">
      <w:start w:val="1"/>
      <w:numFmt w:val="bullet"/>
      <w:lvlText w:val="o"/>
      <w:lvlJc w:val="left"/>
      <w:pPr>
        <w:tabs>
          <w:tab w:val="num" w:pos="5400"/>
        </w:tabs>
        <w:ind w:left="5400" w:hanging="360"/>
      </w:pPr>
      <w:rPr>
        <w:rFonts w:ascii="Courier New" w:hAnsi="Courier New"/>
      </w:rPr>
    </w:lvl>
    <w:lvl w:ilvl="8" w:tplc="67BAB376">
      <w:start w:val="1"/>
      <w:numFmt w:val="bullet"/>
      <w:lvlText w:val=""/>
      <w:lvlJc w:val="left"/>
      <w:pPr>
        <w:tabs>
          <w:tab w:val="num" w:pos="6120"/>
        </w:tabs>
        <w:ind w:left="6120" w:hanging="360"/>
      </w:pPr>
      <w:rPr>
        <w:rFonts w:ascii="Wingdings" w:hAnsi="Wingdings"/>
      </w:rPr>
    </w:lvl>
  </w:abstractNum>
  <w:abstractNum w:abstractNumId="51">
    <w:nsid w:val="7FA661C9"/>
    <w:multiLevelType w:val="hybridMultilevel"/>
    <w:tmpl w:val="7FA661C9"/>
    <w:lvl w:ilvl="0" w:tplc="CDD28842">
      <w:start w:val="1"/>
      <w:numFmt w:val="bullet"/>
      <w:lvlText w:val=""/>
      <w:lvlJc w:val="left"/>
      <w:pPr>
        <w:tabs>
          <w:tab w:val="num" w:pos="360"/>
        </w:tabs>
        <w:ind w:left="360" w:hanging="360"/>
      </w:pPr>
      <w:rPr>
        <w:rFonts w:ascii="Symbol" w:hAnsi="Symbol"/>
      </w:rPr>
    </w:lvl>
    <w:lvl w:ilvl="1" w:tplc="AD52B10A">
      <w:start w:val="1"/>
      <w:numFmt w:val="bullet"/>
      <w:lvlText w:val="o"/>
      <w:lvlJc w:val="left"/>
      <w:pPr>
        <w:tabs>
          <w:tab w:val="num" w:pos="1080"/>
        </w:tabs>
        <w:ind w:left="1080" w:hanging="360"/>
      </w:pPr>
      <w:rPr>
        <w:rFonts w:ascii="Courier New" w:hAnsi="Courier New"/>
      </w:rPr>
    </w:lvl>
    <w:lvl w:ilvl="2" w:tplc="757C729A">
      <w:start w:val="1"/>
      <w:numFmt w:val="bullet"/>
      <w:lvlText w:val=""/>
      <w:lvlJc w:val="left"/>
      <w:pPr>
        <w:tabs>
          <w:tab w:val="num" w:pos="1800"/>
        </w:tabs>
        <w:ind w:left="1800" w:hanging="360"/>
      </w:pPr>
      <w:rPr>
        <w:rFonts w:ascii="Wingdings" w:hAnsi="Wingdings"/>
      </w:rPr>
    </w:lvl>
    <w:lvl w:ilvl="3" w:tplc="19F8A2EC">
      <w:start w:val="1"/>
      <w:numFmt w:val="bullet"/>
      <w:lvlText w:val=""/>
      <w:lvlJc w:val="left"/>
      <w:pPr>
        <w:tabs>
          <w:tab w:val="num" w:pos="2520"/>
        </w:tabs>
        <w:ind w:left="2520" w:hanging="360"/>
      </w:pPr>
      <w:rPr>
        <w:rFonts w:ascii="Symbol" w:hAnsi="Symbol"/>
      </w:rPr>
    </w:lvl>
    <w:lvl w:ilvl="4" w:tplc="BA7EF790">
      <w:start w:val="1"/>
      <w:numFmt w:val="bullet"/>
      <w:lvlText w:val="o"/>
      <w:lvlJc w:val="left"/>
      <w:pPr>
        <w:tabs>
          <w:tab w:val="num" w:pos="3240"/>
        </w:tabs>
        <w:ind w:left="3240" w:hanging="360"/>
      </w:pPr>
      <w:rPr>
        <w:rFonts w:ascii="Courier New" w:hAnsi="Courier New"/>
      </w:rPr>
    </w:lvl>
    <w:lvl w:ilvl="5" w:tplc="171CCFC4">
      <w:start w:val="1"/>
      <w:numFmt w:val="bullet"/>
      <w:lvlText w:val=""/>
      <w:lvlJc w:val="left"/>
      <w:pPr>
        <w:tabs>
          <w:tab w:val="num" w:pos="3960"/>
        </w:tabs>
        <w:ind w:left="3960" w:hanging="360"/>
      </w:pPr>
      <w:rPr>
        <w:rFonts w:ascii="Wingdings" w:hAnsi="Wingdings"/>
      </w:rPr>
    </w:lvl>
    <w:lvl w:ilvl="6" w:tplc="3B06D186">
      <w:start w:val="1"/>
      <w:numFmt w:val="bullet"/>
      <w:lvlText w:val=""/>
      <w:lvlJc w:val="left"/>
      <w:pPr>
        <w:tabs>
          <w:tab w:val="num" w:pos="4680"/>
        </w:tabs>
        <w:ind w:left="4680" w:hanging="360"/>
      </w:pPr>
      <w:rPr>
        <w:rFonts w:ascii="Symbol" w:hAnsi="Symbol"/>
      </w:rPr>
    </w:lvl>
    <w:lvl w:ilvl="7" w:tplc="7C3EE4C0">
      <w:start w:val="1"/>
      <w:numFmt w:val="bullet"/>
      <w:lvlText w:val="o"/>
      <w:lvlJc w:val="left"/>
      <w:pPr>
        <w:tabs>
          <w:tab w:val="num" w:pos="5400"/>
        </w:tabs>
        <w:ind w:left="5400" w:hanging="360"/>
      </w:pPr>
      <w:rPr>
        <w:rFonts w:ascii="Courier New" w:hAnsi="Courier New"/>
      </w:rPr>
    </w:lvl>
    <w:lvl w:ilvl="8" w:tplc="5E6CAC34">
      <w:start w:val="1"/>
      <w:numFmt w:val="bullet"/>
      <w:lvlText w:val=""/>
      <w:lvlJc w:val="left"/>
      <w:pPr>
        <w:tabs>
          <w:tab w:val="num" w:pos="6120"/>
        </w:tabs>
        <w:ind w:left="6120" w:hanging="360"/>
      </w:pPr>
      <w:rPr>
        <w:rFonts w:ascii="Wingdings" w:hAnsi="Wingdings"/>
      </w:rPr>
    </w:lvl>
  </w:abstractNum>
  <w:abstractNum w:abstractNumId="52">
    <w:nsid w:val="7FA661CA"/>
    <w:multiLevelType w:val="hybridMultilevel"/>
    <w:tmpl w:val="7FA661CA"/>
    <w:lvl w:ilvl="0" w:tplc="E0800E20">
      <w:start w:val="1"/>
      <w:numFmt w:val="bullet"/>
      <w:lvlText w:val=""/>
      <w:lvlJc w:val="left"/>
      <w:pPr>
        <w:tabs>
          <w:tab w:val="num" w:pos="360"/>
        </w:tabs>
        <w:ind w:left="360" w:hanging="360"/>
      </w:pPr>
      <w:rPr>
        <w:rFonts w:ascii="Symbol" w:hAnsi="Symbol"/>
      </w:rPr>
    </w:lvl>
    <w:lvl w:ilvl="1" w:tplc="2800DD2C">
      <w:start w:val="1"/>
      <w:numFmt w:val="bullet"/>
      <w:lvlText w:val="o"/>
      <w:lvlJc w:val="left"/>
      <w:pPr>
        <w:tabs>
          <w:tab w:val="num" w:pos="1080"/>
        </w:tabs>
        <w:ind w:left="1080" w:hanging="360"/>
      </w:pPr>
      <w:rPr>
        <w:rFonts w:ascii="Courier New" w:hAnsi="Courier New"/>
      </w:rPr>
    </w:lvl>
    <w:lvl w:ilvl="2" w:tplc="96DCFEE0">
      <w:start w:val="1"/>
      <w:numFmt w:val="bullet"/>
      <w:lvlText w:val=""/>
      <w:lvlJc w:val="left"/>
      <w:pPr>
        <w:tabs>
          <w:tab w:val="num" w:pos="1800"/>
        </w:tabs>
        <w:ind w:left="1800" w:hanging="360"/>
      </w:pPr>
      <w:rPr>
        <w:rFonts w:ascii="Wingdings" w:hAnsi="Wingdings"/>
      </w:rPr>
    </w:lvl>
    <w:lvl w:ilvl="3" w:tplc="9B14F736">
      <w:start w:val="1"/>
      <w:numFmt w:val="bullet"/>
      <w:lvlText w:val=""/>
      <w:lvlJc w:val="left"/>
      <w:pPr>
        <w:tabs>
          <w:tab w:val="num" w:pos="2520"/>
        </w:tabs>
        <w:ind w:left="2520" w:hanging="360"/>
      </w:pPr>
      <w:rPr>
        <w:rFonts w:ascii="Symbol" w:hAnsi="Symbol"/>
      </w:rPr>
    </w:lvl>
    <w:lvl w:ilvl="4" w:tplc="67C800CE">
      <w:start w:val="1"/>
      <w:numFmt w:val="bullet"/>
      <w:lvlText w:val="o"/>
      <w:lvlJc w:val="left"/>
      <w:pPr>
        <w:tabs>
          <w:tab w:val="num" w:pos="3240"/>
        </w:tabs>
        <w:ind w:left="3240" w:hanging="360"/>
      </w:pPr>
      <w:rPr>
        <w:rFonts w:ascii="Courier New" w:hAnsi="Courier New"/>
      </w:rPr>
    </w:lvl>
    <w:lvl w:ilvl="5" w:tplc="15A814E4">
      <w:start w:val="1"/>
      <w:numFmt w:val="bullet"/>
      <w:lvlText w:val=""/>
      <w:lvlJc w:val="left"/>
      <w:pPr>
        <w:tabs>
          <w:tab w:val="num" w:pos="3960"/>
        </w:tabs>
        <w:ind w:left="3960" w:hanging="360"/>
      </w:pPr>
      <w:rPr>
        <w:rFonts w:ascii="Wingdings" w:hAnsi="Wingdings"/>
      </w:rPr>
    </w:lvl>
    <w:lvl w:ilvl="6" w:tplc="D0980DF4">
      <w:start w:val="1"/>
      <w:numFmt w:val="bullet"/>
      <w:lvlText w:val=""/>
      <w:lvlJc w:val="left"/>
      <w:pPr>
        <w:tabs>
          <w:tab w:val="num" w:pos="4680"/>
        </w:tabs>
        <w:ind w:left="4680" w:hanging="360"/>
      </w:pPr>
      <w:rPr>
        <w:rFonts w:ascii="Symbol" w:hAnsi="Symbol"/>
      </w:rPr>
    </w:lvl>
    <w:lvl w:ilvl="7" w:tplc="B15E1110">
      <w:start w:val="1"/>
      <w:numFmt w:val="bullet"/>
      <w:lvlText w:val="o"/>
      <w:lvlJc w:val="left"/>
      <w:pPr>
        <w:tabs>
          <w:tab w:val="num" w:pos="5400"/>
        </w:tabs>
        <w:ind w:left="5400" w:hanging="360"/>
      </w:pPr>
      <w:rPr>
        <w:rFonts w:ascii="Courier New" w:hAnsi="Courier New"/>
      </w:rPr>
    </w:lvl>
    <w:lvl w:ilvl="8" w:tplc="D410E2DE">
      <w:start w:val="1"/>
      <w:numFmt w:val="bullet"/>
      <w:lvlText w:val=""/>
      <w:lvlJc w:val="left"/>
      <w:pPr>
        <w:tabs>
          <w:tab w:val="num" w:pos="6120"/>
        </w:tabs>
        <w:ind w:left="6120" w:hanging="360"/>
      </w:pPr>
      <w:rPr>
        <w:rFonts w:ascii="Wingdings" w:hAnsi="Wingdings"/>
      </w:rPr>
    </w:lvl>
  </w:abstractNum>
  <w:abstractNum w:abstractNumId="53">
    <w:nsid w:val="7FA661CB"/>
    <w:multiLevelType w:val="hybridMultilevel"/>
    <w:tmpl w:val="7FA661CB"/>
    <w:lvl w:ilvl="0" w:tplc="83CEF108">
      <w:start w:val="1"/>
      <w:numFmt w:val="bullet"/>
      <w:lvlText w:val=""/>
      <w:lvlJc w:val="left"/>
      <w:pPr>
        <w:tabs>
          <w:tab w:val="num" w:pos="360"/>
        </w:tabs>
        <w:ind w:left="360" w:hanging="360"/>
      </w:pPr>
      <w:rPr>
        <w:rFonts w:ascii="Symbol" w:hAnsi="Symbol"/>
      </w:rPr>
    </w:lvl>
    <w:lvl w:ilvl="1" w:tplc="5FD8668A">
      <w:start w:val="1"/>
      <w:numFmt w:val="bullet"/>
      <w:lvlText w:val="o"/>
      <w:lvlJc w:val="left"/>
      <w:pPr>
        <w:tabs>
          <w:tab w:val="num" w:pos="1080"/>
        </w:tabs>
        <w:ind w:left="1080" w:hanging="360"/>
      </w:pPr>
      <w:rPr>
        <w:rFonts w:ascii="Courier New" w:hAnsi="Courier New"/>
      </w:rPr>
    </w:lvl>
    <w:lvl w:ilvl="2" w:tplc="378A1468">
      <w:start w:val="1"/>
      <w:numFmt w:val="bullet"/>
      <w:lvlText w:val=""/>
      <w:lvlJc w:val="left"/>
      <w:pPr>
        <w:tabs>
          <w:tab w:val="num" w:pos="1800"/>
        </w:tabs>
        <w:ind w:left="1800" w:hanging="360"/>
      </w:pPr>
      <w:rPr>
        <w:rFonts w:ascii="Wingdings" w:hAnsi="Wingdings"/>
      </w:rPr>
    </w:lvl>
    <w:lvl w:ilvl="3" w:tplc="487070EE">
      <w:start w:val="1"/>
      <w:numFmt w:val="bullet"/>
      <w:lvlText w:val=""/>
      <w:lvlJc w:val="left"/>
      <w:pPr>
        <w:tabs>
          <w:tab w:val="num" w:pos="2520"/>
        </w:tabs>
        <w:ind w:left="2520" w:hanging="360"/>
      </w:pPr>
      <w:rPr>
        <w:rFonts w:ascii="Symbol" w:hAnsi="Symbol"/>
      </w:rPr>
    </w:lvl>
    <w:lvl w:ilvl="4" w:tplc="D0FE20A0">
      <w:start w:val="1"/>
      <w:numFmt w:val="bullet"/>
      <w:lvlText w:val="o"/>
      <w:lvlJc w:val="left"/>
      <w:pPr>
        <w:tabs>
          <w:tab w:val="num" w:pos="3240"/>
        </w:tabs>
        <w:ind w:left="3240" w:hanging="360"/>
      </w:pPr>
      <w:rPr>
        <w:rFonts w:ascii="Courier New" w:hAnsi="Courier New"/>
      </w:rPr>
    </w:lvl>
    <w:lvl w:ilvl="5" w:tplc="0C627392">
      <w:start w:val="1"/>
      <w:numFmt w:val="bullet"/>
      <w:lvlText w:val=""/>
      <w:lvlJc w:val="left"/>
      <w:pPr>
        <w:tabs>
          <w:tab w:val="num" w:pos="3960"/>
        </w:tabs>
        <w:ind w:left="3960" w:hanging="360"/>
      </w:pPr>
      <w:rPr>
        <w:rFonts w:ascii="Wingdings" w:hAnsi="Wingdings"/>
      </w:rPr>
    </w:lvl>
    <w:lvl w:ilvl="6" w:tplc="3A5C38AA">
      <w:start w:val="1"/>
      <w:numFmt w:val="bullet"/>
      <w:lvlText w:val=""/>
      <w:lvlJc w:val="left"/>
      <w:pPr>
        <w:tabs>
          <w:tab w:val="num" w:pos="4680"/>
        </w:tabs>
        <w:ind w:left="4680" w:hanging="360"/>
      </w:pPr>
      <w:rPr>
        <w:rFonts w:ascii="Symbol" w:hAnsi="Symbol"/>
      </w:rPr>
    </w:lvl>
    <w:lvl w:ilvl="7" w:tplc="3E3865C0">
      <w:start w:val="1"/>
      <w:numFmt w:val="bullet"/>
      <w:lvlText w:val="o"/>
      <w:lvlJc w:val="left"/>
      <w:pPr>
        <w:tabs>
          <w:tab w:val="num" w:pos="5400"/>
        </w:tabs>
        <w:ind w:left="5400" w:hanging="360"/>
      </w:pPr>
      <w:rPr>
        <w:rFonts w:ascii="Courier New" w:hAnsi="Courier New"/>
      </w:rPr>
    </w:lvl>
    <w:lvl w:ilvl="8" w:tplc="F5FC53E2">
      <w:start w:val="1"/>
      <w:numFmt w:val="bullet"/>
      <w:lvlText w:val=""/>
      <w:lvlJc w:val="left"/>
      <w:pPr>
        <w:tabs>
          <w:tab w:val="num" w:pos="6120"/>
        </w:tabs>
        <w:ind w:left="6120" w:hanging="360"/>
      </w:pPr>
      <w:rPr>
        <w:rFonts w:ascii="Wingdings" w:hAnsi="Wingdings"/>
      </w:rPr>
    </w:lvl>
  </w:abstractNum>
  <w:abstractNum w:abstractNumId="54">
    <w:nsid w:val="7FA661CC"/>
    <w:multiLevelType w:val="hybridMultilevel"/>
    <w:tmpl w:val="7FA661CC"/>
    <w:lvl w:ilvl="0" w:tplc="43684C5E">
      <w:start w:val="1"/>
      <w:numFmt w:val="bullet"/>
      <w:lvlText w:val=""/>
      <w:lvlJc w:val="left"/>
      <w:pPr>
        <w:tabs>
          <w:tab w:val="num" w:pos="360"/>
        </w:tabs>
        <w:ind w:left="360" w:hanging="360"/>
      </w:pPr>
      <w:rPr>
        <w:rFonts w:ascii="Symbol" w:hAnsi="Symbol"/>
      </w:rPr>
    </w:lvl>
    <w:lvl w:ilvl="1" w:tplc="4822A052">
      <w:start w:val="1"/>
      <w:numFmt w:val="bullet"/>
      <w:lvlText w:val="o"/>
      <w:lvlJc w:val="left"/>
      <w:pPr>
        <w:tabs>
          <w:tab w:val="num" w:pos="1080"/>
        </w:tabs>
        <w:ind w:left="1080" w:hanging="360"/>
      </w:pPr>
      <w:rPr>
        <w:rFonts w:ascii="Courier New" w:hAnsi="Courier New"/>
      </w:rPr>
    </w:lvl>
    <w:lvl w:ilvl="2" w:tplc="DBC24D1E">
      <w:start w:val="1"/>
      <w:numFmt w:val="bullet"/>
      <w:lvlText w:val=""/>
      <w:lvlJc w:val="left"/>
      <w:pPr>
        <w:tabs>
          <w:tab w:val="num" w:pos="1800"/>
        </w:tabs>
        <w:ind w:left="1800" w:hanging="360"/>
      </w:pPr>
      <w:rPr>
        <w:rFonts w:ascii="Wingdings" w:hAnsi="Wingdings"/>
      </w:rPr>
    </w:lvl>
    <w:lvl w:ilvl="3" w:tplc="E1227DA6">
      <w:start w:val="1"/>
      <w:numFmt w:val="bullet"/>
      <w:lvlText w:val=""/>
      <w:lvlJc w:val="left"/>
      <w:pPr>
        <w:tabs>
          <w:tab w:val="num" w:pos="2520"/>
        </w:tabs>
        <w:ind w:left="2520" w:hanging="360"/>
      </w:pPr>
      <w:rPr>
        <w:rFonts w:ascii="Symbol" w:hAnsi="Symbol"/>
      </w:rPr>
    </w:lvl>
    <w:lvl w:ilvl="4" w:tplc="C4CC603C">
      <w:start w:val="1"/>
      <w:numFmt w:val="bullet"/>
      <w:lvlText w:val="o"/>
      <w:lvlJc w:val="left"/>
      <w:pPr>
        <w:tabs>
          <w:tab w:val="num" w:pos="3240"/>
        </w:tabs>
        <w:ind w:left="3240" w:hanging="360"/>
      </w:pPr>
      <w:rPr>
        <w:rFonts w:ascii="Courier New" w:hAnsi="Courier New"/>
      </w:rPr>
    </w:lvl>
    <w:lvl w:ilvl="5" w:tplc="662AB35A">
      <w:start w:val="1"/>
      <w:numFmt w:val="bullet"/>
      <w:lvlText w:val=""/>
      <w:lvlJc w:val="left"/>
      <w:pPr>
        <w:tabs>
          <w:tab w:val="num" w:pos="3960"/>
        </w:tabs>
        <w:ind w:left="3960" w:hanging="360"/>
      </w:pPr>
      <w:rPr>
        <w:rFonts w:ascii="Wingdings" w:hAnsi="Wingdings"/>
      </w:rPr>
    </w:lvl>
    <w:lvl w:ilvl="6" w:tplc="F8E2BE96">
      <w:start w:val="1"/>
      <w:numFmt w:val="bullet"/>
      <w:lvlText w:val=""/>
      <w:lvlJc w:val="left"/>
      <w:pPr>
        <w:tabs>
          <w:tab w:val="num" w:pos="4680"/>
        </w:tabs>
        <w:ind w:left="4680" w:hanging="360"/>
      </w:pPr>
      <w:rPr>
        <w:rFonts w:ascii="Symbol" w:hAnsi="Symbol"/>
      </w:rPr>
    </w:lvl>
    <w:lvl w:ilvl="7" w:tplc="22962448">
      <w:start w:val="1"/>
      <w:numFmt w:val="bullet"/>
      <w:lvlText w:val="o"/>
      <w:lvlJc w:val="left"/>
      <w:pPr>
        <w:tabs>
          <w:tab w:val="num" w:pos="5400"/>
        </w:tabs>
        <w:ind w:left="5400" w:hanging="360"/>
      </w:pPr>
      <w:rPr>
        <w:rFonts w:ascii="Courier New" w:hAnsi="Courier New"/>
      </w:rPr>
    </w:lvl>
    <w:lvl w:ilvl="8" w:tplc="426A690E">
      <w:start w:val="1"/>
      <w:numFmt w:val="bullet"/>
      <w:lvlText w:val=""/>
      <w:lvlJc w:val="left"/>
      <w:pPr>
        <w:tabs>
          <w:tab w:val="num" w:pos="6120"/>
        </w:tabs>
        <w:ind w:left="6120" w:hanging="360"/>
      </w:pPr>
      <w:rPr>
        <w:rFonts w:ascii="Wingdings" w:hAnsi="Wingdings"/>
      </w:rPr>
    </w:lvl>
  </w:abstractNum>
  <w:abstractNum w:abstractNumId="55">
    <w:nsid w:val="7FA661CD"/>
    <w:multiLevelType w:val="hybridMultilevel"/>
    <w:tmpl w:val="7FA661CD"/>
    <w:lvl w:ilvl="0" w:tplc="7A045800">
      <w:start w:val="1"/>
      <w:numFmt w:val="bullet"/>
      <w:lvlText w:val=""/>
      <w:lvlJc w:val="left"/>
      <w:pPr>
        <w:tabs>
          <w:tab w:val="num" w:pos="360"/>
        </w:tabs>
        <w:ind w:left="360" w:hanging="360"/>
      </w:pPr>
      <w:rPr>
        <w:rFonts w:ascii="Symbol" w:hAnsi="Symbol"/>
      </w:rPr>
    </w:lvl>
    <w:lvl w:ilvl="1" w:tplc="61904A10">
      <w:start w:val="1"/>
      <w:numFmt w:val="bullet"/>
      <w:lvlText w:val="o"/>
      <w:lvlJc w:val="left"/>
      <w:pPr>
        <w:tabs>
          <w:tab w:val="num" w:pos="1080"/>
        </w:tabs>
        <w:ind w:left="1080" w:hanging="360"/>
      </w:pPr>
      <w:rPr>
        <w:rFonts w:ascii="Courier New" w:hAnsi="Courier New"/>
      </w:rPr>
    </w:lvl>
    <w:lvl w:ilvl="2" w:tplc="C9460B1E">
      <w:start w:val="1"/>
      <w:numFmt w:val="bullet"/>
      <w:lvlText w:val=""/>
      <w:lvlJc w:val="left"/>
      <w:pPr>
        <w:tabs>
          <w:tab w:val="num" w:pos="1800"/>
        </w:tabs>
        <w:ind w:left="1800" w:hanging="360"/>
      </w:pPr>
      <w:rPr>
        <w:rFonts w:ascii="Wingdings" w:hAnsi="Wingdings"/>
      </w:rPr>
    </w:lvl>
    <w:lvl w:ilvl="3" w:tplc="DE82CD16">
      <w:start w:val="1"/>
      <w:numFmt w:val="bullet"/>
      <w:lvlText w:val=""/>
      <w:lvlJc w:val="left"/>
      <w:pPr>
        <w:tabs>
          <w:tab w:val="num" w:pos="2520"/>
        </w:tabs>
        <w:ind w:left="2520" w:hanging="360"/>
      </w:pPr>
      <w:rPr>
        <w:rFonts w:ascii="Symbol" w:hAnsi="Symbol"/>
      </w:rPr>
    </w:lvl>
    <w:lvl w:ilvl="4" w:tplc="609C9F3A">
      <w:start w:val="1"/>
      <w:numFmt w:val="bullet"/>
      <w:lvlText w:val="o"/>
      <w:lvlJc w:val="left"/>
      <w:pPr>
        <w:tabs>
          <w:tab w:val="num" w:pos="3240"/>
        </w:tabs>
        <w:ind w:left="3240" w:hanging="360"/>
      </w:pPr>
      <w:rPr>
        <w:rFonts w:ascii="Courier New" w:hAnsi="Courier New"/>
      </w:rPr>
    </w:lvl>
    <w:lvl w:ilvl="5" w:tplc="0012F070">
      <w:start w:val="1"/>
      <w:numFmt w:val="bullet"/>
      <w:lvlText w:val=""/>
      <w:lvlJc w:val="left"/>
      <w:pPr>
        <w:tabs>
          <w:tab w:val="num" w:pos="3960"/>
        </w:tabs>
        <w:ind w:left="3960" w:hanging="360"/>
      </w:pPr>
      <w:rPr>
        <w:rFonts w:ascii="Wingdings" w:hAnsi="Wingdings"/>
      </w:rPr>
    </w:lvl>
    <w:lvl w:ilvl="6" w:tplc="BE28982C">
      <w:start w:val="1"/>
      <w:numFmt w:val="bullet"/>
      <w:lvlText w:val=""/>
      <w:lvlJc w:val="left"/>
      <w:pPr>
        <w:tabs>
          <w:tab w:val="num" w:pos="4680"/>
        </w:tabs>
        <w:ind w:left="4680" w:hanging="360"/>
      </w:pPr>
      <w:rPr>
        <w:rFonts w:ascii="Symbol" w:hAnsi="Symbol"/>
      </w:rPr>
    </w:lvl>
    <w:lvl w:ilvl="7" w:tplc="6B82EF66">
      <w:start w:val="1"/>
      <w:numFmt w:val="bullet"/>
      <w:lvlText w:val="o"/>
      <w:lvlJc w:val="left"/>
      <w:pPr>
        <w:tabs>
          <w:tab w:val="num" w:pos="5400"/>
        </w:tabs>
        <w:ind w:left="5400" w:hanging="360"/>
      </w:pPr>
      <w:rPr>
        <w:rFonts w:ascii="Courier New" w:hAnsi="Courier New"/>
      </w:rPr>
    </w:lvl>
    <w:lvl w:ilvl="8" w:tplc="C388DBDA">
      <w:start w:val="1"/>
      <w:numFmt w:val="bullet"/>
      <w:lvlText w:val=""/>
      <w:lvlJc w:val="left"/>
      <w:pPr>
        <w:tabs>
          <w:tab w:val="num" w:pos="6120"/>
        </w:tabs>
        <w:ind w:left="6120" w:hanging="360"/>
      </w:pPr>
      <w:rPr>
        <w:rFonts w:ascii="Wingdings" w:hAnsi="Wingdings"/>
      </w:rPr>
    </w:lvl>
  </w:abstractNum>
  <w:abstractNum w:abstractNumId="56">
    <w:nsid w:val="7FA661CE"/>
    <w:multiLevelType w:val="hybridMultilevel"/>
    <w:tmpl w:val="7FA661CE"/>
    <w:lvl w:ilvl="0" w:tplc="01321616">
      <w:start w:val="1"/>
      <w:numFmt w:val="bullet"/>
      <w:lvlText w:val=""/>
      <w:lvlJc w:val="left"/>
      <w:pPr>
        <w:tabs>
          <w:tab w:val="num" w:pos="360"/>
        </w:tabs>
        <w:ind w:left="360" w:hanging="360"/>
      </w:pPr>
      <w:rPr>
        <w:rFonts w:ascii="Symbol" w:hAnsi="Symbol"/>
      </w:rPr>
    </w:lvl>
    <w:lvl w:ilvl="1" w:tplc="CE763A60">
      <w:start w:val="1"/>
      <w:numFmt w:val="bullet"/>
      <w:lvlText w:val="o"/>
      <w:lvlJc w:val="left"/>
      <w:pPr>
        <w:tabs>
          <w:tab w:val="num" w:pos="1080"/>
        </w:tabs>
        <w:ind w:left="1080" w:hanging="360"/>
      </w:pPr>
      <w:rPr>
        <w:rFonts w:ascii="Courier New" w:hAnsi="Courier New"/>
      </w:rPr>
    </w:lvl>
    <w:lvl w:ilvl="2" w:tplc="E1425766">
      <w:start w:val="1"/>
      <w:numFmt w:val="bullet"/>
      <w:lvlText w:val=""/>
      <w:lvlJc w:val="left"/>
      <w:pPr>
        <w:tabs>
          <w:tab w:val="num" w:pos="1800"/>
        </w:tabs>
        <w:ind w:left="1800" w:hanging="360"/>
      </w:pPr>
      <w:rPr>
        <w:rFonts w:ascii="Wingdings" w:hAnsi="Wingdings"/>
      </w:rPr>
    </w:lvl>
    <w:lvl w:ilvl="3" w:tplc="7148549C">
      <w:start w:val="1"/>
      <w:numFmt w:val="bullet"/>
      <w:lvlText w:val=""/>
      <w:lvlJc w:val="left"/>
      <w:pPr>
        <w:tabs>
          <w:tab w:val="num" w:pos="2520"/>
        </w:tabs>
        <w:ind w:left="2520" w:hanging="360"/>
      </w:pPr>
      <w:rPr>
        <w:rFonts w:ascii="Symbol" w:hAnsi="Symbol"/>
      </w:rPr>
    </w:lvl>
    <w:lvl w:ilvl="4" w:tplc="6442D34C">
      <w:start w:val="1"/>
      <w:numFmt w:val="bullet"/>
      <w:lvlText w:val="o"/>
      <w:lvlJc w:val="left"/>
      <w:pPr>
        <w:tabs>
          <w:tab w:val="num" w:pos="3240"/>
        </w:tabs>
        <w:ind w:left="3240" w:hanging="360"/>
      </w:pPr>
      <w:rPr>
        <w:rFonts w:ascii="Courier New" w:hAnsi="Courier New"/>
      </w:rPr>
    </w:lvl>
    <w:lvl w:ilvl="5" w:tplc="BD4817BE">
      <w:start w:val="1"/>
      <w:numFmt w:val="bullet"/>
      <w:lvlText w:val=""/>
      <w:lvlJc w:val="left"/>
      <w:pPr>
        <w:tabs>
          <w:tab w:val="num" w:pos="3960"/>
        </w:tabs>
        <w:ind w:left="3960" w:hanging="360"/>
      </w:pPr>
      <w:rPr>
        <w:rFonts w:ascii="Wingdings" w:hAnsi="Wingdings"/>
      </w:rPr>
    </w:lvl>
    <w:lvl w:ilvl="6" w:tplc="4DCCE2F0">
      <w:start w:val="1"/>
      <w:numFmt w:val="bullet"/>
      <w:lvlText w:val=""/>
      <w:lvlJc w:val="left"/>
      <w:pPr>
        <w:tabs>
          <w:tab w:val="num" w:pos="4680"/>
        </w:tabs>
        <w:ind w:left="4680" w:hanging="360"/>
      </w:pPr>
      <w:rPr>
        <w:rFonts w:ascii="Symbol" w:hAnsi="Symbol"/>
      </w:rPr>
    </w:lvl>
    <w:lvl w:ilvl="7" w:tplc="D00ABBDA">
      <w:start w:val="1"/>
      <w:numFmt w:val="bullet"/>
      <w:lvlText w:val="o"/>
      <w:lvlJc w:val="left"/>
      <w:pPr>
        <w:tabs>
          <w:tab w:val="num" w:pos="5400"/>
        </w:tabs>
        <w:ind w:left="5400" w:hanging="360"/>
      </w:pPr>
      <w:rPr>
        <w:rFonts w:ascii="Courier New" w:hAnsi="Courier New"/>
      </w:rPr>
    </w:lvl>
    <w:lvl w:ilvl="8" w:tplc="3A7875A8">
      <w:start w:val="1"/>
      <w:numFmt w:val="bullet"/>
      <w:lvlText w:val=""/>
      <w:lvlJc w:val="left"/>
      <w:pPr>
        <w:tabs>
          <w:tab w:val="num" w:pos="6120"/>
        </w:tabs>
        <w:ind w:left="6120" w:hanging="360"/>
      </w:pPr>
      <w:rPr>
        <w:rFonts w:ascii="Wingdings" w:hAnsi="Wingdings"/>
      </w:rPr>
    </w:lvl>
  </w:abstractNum>
  <w:abstractNum w:abstractNumId="57">
    <w:nsid w:val="7FA661CF"/>
    <w:multiLevelType w:val="hybridMultilevel"/>
    <w:tmpl w:val="7FA661CF"/>
    <w:lvl w:ilvl="0" w:tplc="084498CA">
      <w:start w:val="1"/>
      <w:numFmt w:val="bullet"/>
      <w:lvlText w:val=""/>
      <w:lvlJc w:val="left"/>
      <w:pPr>
        <w:tabs>
          <w:tab w:val="num" w:pos="360"/>
        </w:tabs>
        <w:ind w:left="360" w:hanging="360"/>
      </w:pPr>
      <w:rPr>
        <w:rFonts w:ascii="Symbol" w:hAnsi="Symbol"/>
      </w:rPr>
    </w:lvl>
    <w:lvl w:ilvl="1" w:tplc="FBFEFFEC">
      <w:start w:val="1"/>
      <w:numFmt w:val="bullet"/>
      <w:lvlText w:val="o"/>
      <w:lvlJc w:val="left"/>
      <w:pPr>
        <w:tabs>
          <w:tab w:val="num" w:pos="1080"/>
        </w:tabs>
        <w:ind w:left="1080" w:hanging="360"/>
      </w:pPr>
      <w:rPr>
        <w:rFonts w:ascii="Courier New" w:hAnsi="Courier New"/>
      </w:rPr>
    </w:lvl>
    <w:lvl w:ilvl="2" w:tplc="8FB8E71C">
      <w:start w:val="1"/>
      <w:numFmt w:val="bullet"/>
      <w:lvlText w:val=""/>
      <w:lvlJc w:val="left"/>
      <w:pPr>
        <w:tabs>
          <w:tab w:val="num" w:pos="1800"/>
        </w:tabs>
        <w:ind w:left="1800" w:hanging="360"/>
      </w:pPr>
      <w:rPr>
        <w:rFonts w:ascii="Wingdings" w:hAnsi="Wingdings"/>
      </w:rPr>
    </w:lvl>
    <w:lvl w:ilvl="3" w:tplc="B2A860FC">
      <w:start w:val="1"/>
      <w:numFmt w:val="bullet"/>
      <w:lvlText w:val=""/>
      <w:lvlJc w:val="left"/>
      <w:pPr>
        <w:tabs>
          <w:tab w:val="num" w:pos="2520"/>
        </w:tabs>
        <w:ind w:left="2520" w:hanging="360"/>
      </w:pPr>
      <w:rPr>
        <w:rFonts w:ascii="Symbol" w:hAnsi="Symbol"/>
      </w:rPr>
    </w:lvl>
    <w:lvl w:ilvl="4" w:tplc="FA3A1AC6">
      <w:start w:val="1"/>
      <w:numFmt w:val="bullet"/>
      <w:lvlText w:val="o"/>
      <w:lvlJc w:val="left"/>
      <w:pPr>
        <w:tabs>
          <w:tab w:val="num" w:pos="3240"/>
        </w:tabs>
        <w:ind w:left="3240" w:hanging="360"/>
      </w:pPr>
      <w:rPr>
        <w:rFonts w:ascii="Courier New" w:hAnsi="Courier New"/>
      </w:rPr>
    </w:lvl>
    <w:lvl w:ilvl="5" w:tplc="5EE85A9C">
      <w:start w:val="1"/>
      <w:numFmt w:val="bullet"/>
      <w:lvlText w:val=""/>
      <w:lvlJc w:val="left"/>
      <w:pPr>
        <w:tabs>
          <w:tab w:val="num" w:pos="3960"/>
        </w:tabs>
        <w:ind w:left="3960" w:hanging="360"/>
      </w:pPr>
      <w:rPr>
        <w:rFonts w:ascii="Wingdings" w:hAnsi="Wingdings"/>
      </w:rPr>
    </w:lvl>
    <w:lvl w:ilvl="6" w:tplc="6CA21F9A">
      <w:start w:val="1"/>
      <w:numFmt w:val="bullet"/>
      <w:lvlText w:val=""/>
      <w:lvlJc w:val="left"/>
      <w:pPr>
        <w:tabs>
          <w:tab w:val="num" w:pos="4680"/>
        </w:tabs>
        <w:ind w:left="4680" w:hanging="360"/>
      </w:pPr>
      <w:rPr>
        <w:rFonts w:ascii="Symbol" w:hAnsi="Symbol"/>
      </w:rPr>
    </w:lvl>
    <w:lvl w:ilvl="7" w:tplc="B2446136">
      <w:start w:val="1"/>
      <w:numFmt w:val="bullet"/>
      <w:lvlText w:val="o"/>
      <w:lvlJc w:val="left"/>
      <w:pPr>
        <w:tabs>
          <w:tab w:val="num" w:pos="5400"/>
        </w:tabs>
        <w:ind w:left="5400" w:hanging="360"/>
      </w:pPr>
      <w:rPr>
        <w:rFonts w:ascii="Courier New" w:hAnsi="Courier New"/>
      </w:rPr>
    </w:lvl>
    <w:lvl w:ilvl="8" w:tplc="AA5AB4A6">
      <w:start w:val="1"/>
      <w:numFmt w:val="bullet"/>
      <w:lvlText w:val=""/>
      <w:lvlJc w:val="left"/>
      <w:pPr>
        <w:tabs>
          <w:tab w:val="num" w:pos="6120"/>
        </w:tabs>
        <w:ind w:left="6120" w:hanging="360"/>
      </w:pPr>
      <w:rPr>
        <w:rFonts w:ascii="Wingdings" w:hAnsi="Wingdings"/>
      </w:rPr>
    </w:lvl>
  </w:abstractNum>
  <w:abstractNum w:abstractNumId="58">
    <w:nsid w:val="7FA661D0"/>
    <w:multiLevelType w:val="hybridMultilevel"/>
    <w:tmpl w:val="7FA661D0"/>
    <w:lvl w:ilvl="0" w:tplc="D402F748">
      <w:start w:val="1"/>
      <w:numFmt w:val="bullet"/>
      <w:lvlText w:val=""/>
      <w:lvlJc w:val="left"/>
      <w:pPr>
        <w:tabs>
          <w:tab w:val="num" w:pos="360"/>
        </w:tabs>
        <w:ind w:left="360" w:hanging="360"/>
      </w:pPr>
      <w:rPr>
        <w:rFonts w:ascii="Symbol" w:hAnsi="Symbol"/>
      </w:rPr>
    </w:lvl>
    <w:lvl w:ilvl="1" w:tplc="46DA7EF0">
      <w:start w:val="1"/>
      <w:numFmt w:val="bullet"/>
      <w:lvlText w:val="o"/>
      <w:lvlJc w:val="left"/>
      <w:pPr>
        <w:tabs>
          <w:tab w:val="num" w:pos="1080"/>
        </w:tabs>
        <w:ind w:left="1080" w:hanging="360"/>
      </w:pPr>
      <w:rPr>
        <w:rFonts w:ascii="Courier New" w:hAnsi="Courier New"/>
      </w:rPr>
    </w:lvl>
    <w:lvl w:ilvl="2" w:tplc="2988CAFE">
      <w:start w:val="1"/>
      <w:numFmt w:val="bullet"/>
      <w:lvlText w:val=""/>
      <w:lvlJc w:val="left"/>
      <w:pPr>
        <w:tabs>
          <w:tab w:val="num" w:pos="1800"/>
        </w:tabs>
        <w:ind w:left="1800" w:hanging="360"/>
      </w:pPr>
      <w:rPr>
        <w:rFonts w:ascii="Wingdings" w:hAnsi="Wingdings"/>
      </w:rPr>
    </w:lvl>
    <w:lvl w:ilvl="3" w:tplc="25F0E658">
      <w:start w:val="1"/>
      <w:numFmt w:val="bullet"/>
      <w:lvlText w:val=""/>
      <w:lvlJc w:val="left"/>
      <w:pPr>
        <w:tabs>
          <w:tab w:val="num" w:pos="2520"/>
        </w:tabs>
        <w:ind w:left="2520" w:hanging="360"/>
      </w:pPr>
      <w:rPr>
        <w:rFonts w:ascii="Symbol" w:hAnsi="Symbol"/>
      </w:rPr>
    </w:lvl>
    <w:lvl w:ilvl="4" w:tplc="3AAAE212">
      <w:start w:val="1"/>
      <w:numFmt w:val="bullet"/>
      <w:lvlText w:val="o"/>
      <w:lvlJc w:val="left"/>
      <w:pPr>
        <w:tabs>
          <w:tab w:val="num" w:pos="3240"/>
        </w:tabs>
        <w:ind w:left="3240" w:hanging="360"/>
      </w:pPr>
      <w:rPr>
        <w:rFonts w:ascii="Courier New" w:hAnsi="Courier New"/>
      </w:rPr>
    </w:lvl>
    <w:lvl w:ilvl="5" w:tplc="82B625B2">
      <w:start w:val="1"/>
      <w:numFmt w:val="bullet"/>
      <w:lvlText w:val=""/>
      <w:lvlJc w:val="left"/>
      <w:pPr>
        <w:tabs>
          <w:tab w:val="num" w:pos="3960"/>
        </w:tabs>
        <w:ind w:left="3960" w:hanging="360"/>
      </w:pPr>
      <w:rPr>
        <w:rFonts w:ascii="Wingdings" w:hAnsi="Wingdings"/>
      </w:rPr>
    </w:lvl>
    <w:lvl w:ilvl="6" w:tplc="79507806">
      <w:start w:val="1"/>
      <w:numFmt w:val="bullet"/>
      <w:lvlText w:val=""/>
      <w:lvlJc w:val="left"/>
      <w:pPr>
        <w:tabs>
          <w:tab w:val="num" w:pos="4680"/>
        </w:tabs>
        <w:ind w:left="4680" w:hanging="360"/>
      </w:pPr>
      <w:rPr>
        <w:rFonts w:ascii="Symbol" w:hAnsi="Symbol"/>
      </w:rPr>
    </w:lvl>
    <w:lvl w:ilvl="7" w:tplc="F2401E82">
      <w:start w:val="1"/>
      <w:numFmt w:val="bullet"/>
      <w:lvlText w:val="o"/>
      <w:lvlJc w:val="left"/>
      <w:pPr>
        <w:tabs>
          <w:tab w:val="num" w:pos="5400"/>
        </w:tabs>
        <w:ind w:left="5400" w:hanging="360"/>
      </w:pPr>
      <w:rPr>
        <w:rFonts w:ascii="Courier New" w:hAnsi="Courier New"/>
      </w:rPr>
    </w:lvl>
    <w:lvl w:ilvl="8" w:tplc="C33C845A">
      <w:start w:val="1"/>
      <w:numFmt w:val="bullet"/>
      <w:lvlText w:val=""/>
      <w:lvlJc w:val="left"/>
      <w:pPr>
        <w:tabs>
          <w:tab w:val="num" w:pos="6120"/>
        </w:tabs>
        <w:ind w:left="6120" w:hanging="360"/>
      </w:pPr>
      <w:rPr>
        <w:rFonts w:ascii="Wingdings" w:hAnsi="Wingdings"/>
      </w:rPr>
    </w:lvl>
  </w:abstractNum>
  <w:abstractNum w:abstractNumId="59">
    <w:nsid w:val="7FA661D1"/>
    <w:multiLevelType w:val="hybridMultilevel"/>
    <w:tmpl w:val="7FA661D1"/>
    <w:lvl w:ilvl="0" w:tplc="7D349E32">
      <w:start w:val="1"/>
      <w:numFmt w:val="bullet"/>
      <w:lvlText w:val=""/>
      <w:lvlJc w:val="left"/>
      <w:pPr>
        <w:tabs>
          <w:tab w:val="num" w:pos="360"/>
        </w:tabs>
        <w:ind w:left="360" w:hanging="360"/>
      </w:pPr>
      <w:rPr>
        <w:rFonts w:ascii="Symbol" w:hAnsi="Symbol"/>
      </w:rPr>
    </w:lvl>
    <w:lvl w:ilvl="1" w:tplc="89E49914">
      <w:start w:val="1"/>
      <w:numFmt w:val="bullet"/>
      <w:lvlText w:val="o"/>
      <w:lvlJc w:val="left"/>
      <w:pPr>
        <w:tabs>
          <w:tab w:val="num" w:pos="1080"/>
        </w:tabs>
        <w:ind w:left="1080" w:hanging="360"/>
      </w:pPr>
      <w:rPr>
        <w:rFonts w:ascii="Courier New" w:hAnsi="Courier New"/>
      </w:rPr>
    </w:lvl>
    <w:lvl w:ilvl="2" w:tplc="20C8F31C">
      <w:start w:val="1"/>
      <w:numFmt w:val="bullet"/>
      <w:lvlText w:val=""/>
      <w:lvlJc w:val="left"/>
      <w:pPr>
        <w:tabs>
          <w:tab w:val="num" w:pos="1800"/>
        </w:tabs>
        <w:ind w:left="1800" w:hanging="360"/>
      </w:pPr>
      <w:rPr>
        <w:rFonts w:ascii="Wingdings" w:hAnsi="Wingdings"/>
      </w:rPr>
    </w:lvl>
    <w:lvl w:ilvl="3" w:tplc="1D6C4118">
      <w:start w:val="1"/>
      <w:numFmt w:val="bullet"/>
      <w:lvlText w:val=""/>
      <w:lvlJc w:val="left"/>
      <w:pPr>
        <w:tabs>
          <w:tab w:val="num" w:pos="2520"/>
        </w:tabs>
        <w:ind w:left="2520" w:hanging="360"/>
      </w:pPr>
      <w:rPr>
        <w:rFonts w:ascii="Symbol" w:hAnsi="Symbol"/>
      </w:rPr>
    </w:lvl>
    <w:lvl w:ilvl="4" w:tplc="9774A618">
      <w:start w:val="1"/>
      <w:numFmt w:val="bullet"/>
      <w:lvlText w:val="o"/>
      <w:lvlJc w:val="left"/>
      <w:pPr>
        <w:tabs>
          <w:tab w:val="num" w:pos="3240"/>
        </w:tabs>
        <w:ind w:left="3240" w:hanging="360"/>
      </w:pPr>
      <w:rPr>
        <w:rFonts w:ascii="Courier New" w:hAnsi="Courier New"/>
      </w:rPr>
    </w:lvl>
    <w:lvl w:ilvl="5" w:tplc="62A25378">
      <w:start w:val="1"/>
      <w:numFmt w:val="bullet"/>
      <w:lvlText w:val=""/>
      <w:lvlJc w:val="left"/>
      <w:pPr>
        <w:tabs>
          <w:tab w:val="num" w:pos="3960"/>
        </w:tabs>
        <w:ind w:left="3960" w:hanging="360"/>
      </w:pPr>
      <w:rPr>
        <w:rFonts w:ascii="Wingdings" w:hAnsi="Wingdings"/>
      </w:rPr>
    </w:lvl>
    <w:lvl w:ilvl="6" w:tplc="89340FC8">
      <w:start w:val="1"/>
      <w:numFmt w:val="bullet"/>
      <w:lvlText w:val=""/>
      <w:lvlJc w:val="left"/>
      <w:pPr>
        <w:tabs>
          <w:tab w:val="num" w:pos="4680"/>
        </w:tabs>
        <w:ind w:left="4680" w:hanging="360"/>
      </w:pPr>
      <w:rPr>
        <w:rFonts w:ascii="Symbol" w:hAnsi="Symbol"/>
      </w:rPr>
    </w:lvl>
    <w:lvl w:ilvl="7" w:tplc="E4B82964">
      <w:start w:val="1"/>
      <w:numFmt w:val="bullet"/>
      <w:lvlText w:val="o"/>
      <w:lvlJc w:val="left"/>
      <w:pPr>
        <w:tabs>
          <w:tab w:val="num" w:pos="5400"/>
        </w:tabs>
        <w:ind w:left="5400" w:hanging="360"/>
      </w:pPr>
      <w:rPr>
        <w:rFonts w:ascii="Courier New" w:hAnsi="Courier New"/>
      </w:rPr>
    </w:lvl>
    <w:lvl w:ilvl="8" w:tplc="302EA4C8">
      <w:start w:val="1"/>
      <w:numFmt w:val="bullet"/>
      <w:lvlText w:val=""/>
      <w:lvlJc w:val="left"/>
      <w:pPr>
        <w:tabs>
          <w:tab w:val="num" w:pos="6120"/>
        </w:tabs>
        <w:ind w:left="6120" w:hanging="360"/>
      </w:pPr>
      <w:rPr>
        <w:rFonts w:ascii="Wingdings" w:hAnsi="Wingdings"/>
      </w:rPr>
    </w:lvl>
  </w:abstractNum>
  <w:abstractNum w:abstractNumId="60">
    <w:nsid w:val="7FA661D2"/>
    <w:multiLevelType w:val="hybridMultilevel"/>
    <w:tmpl w:val="7FA661D2"/>
    <w:lvl w:ilvl="0" w:tplc="FBFE0866">
      <w:start w:val="1"/>
      <w:numFmt w:val="bullet"/>
      <w:lvlText w:val=""/>
      <w:lvlJc w:val="left"/>
      <w:pPr>
        <w:tabs>
          <w:tab w:val="num" w:pos="360"/>
        </w:tabs>
        <w:ind w:left="360" w:hanging="360"/>
      </w:pPr>
      <w:rPr>
        <w:rFonts w:ascii="Symbol" w:hAnsi="Symbol"/>
      </w:rPr>
    </w:lvl>
    <w:lvl w:ilvl="1" w:tplc="B3AC7786">
      <w:start w:val="1"/>
      <w:numFmt w:val="bullet"/>
      <w:lvlText w:val="o"/>
      <w:lvlJc w:val="left"/>
      <w:pPr>
        <w:tabs>
          <w:tab w:val="num" w:pos="1080"/>
        </w:tabs>
        <w:ind w:left="1080" w:hanging="360"/>
      </w:pPr>
      <w:rPr>
        <w:rFonts w:ascii="Courier New" w:hAnsi="Courier New"/>
      </w:rPr>
    </w:lvl>
    <w:lvl w:ilvl="2" w:tplc="B4500424">
      <w:start w:val="1"/>
      <w:numFmt w:val="bullet"/>
      <w:lvlText w:val=""/>
      <w:lvlJc w:val="left"/>
      <w:pPr>
        <w:tabs>
          <w:tab w:val="num" w:pos="1800"/>
        </w:tabs>
        <w:ind w:left="1800" w:hanging="360"/>
      </w:pPr>
      <w:rPr>
        <w:rFonts w:ascii="Wingdings" w:hAnsi="Wingdings"/>
      </w:rPr>
    </w:lvl>
    <w:lvl w:ilvl="3" w:tplc="52F021DC">
      <w:start w:val="1"/>
      <w:numFmt w:val="bullet"/>
      <w:lvlText w:val=""/>
      <w:lvlJc w:val="left"/>
      <w:pPr>
        <w:tabs>
          <w:tab w:val="num" w:pos="2520"/>
        </w:tabs>
        <w:ind w:left="2520" w:hanging="360"/>
      </w:pPr>
      <w:rPr>
        <w:rFonts w:ascii="Symbol" w:hAnsi="Symbol"/>
      </w:rPr>
    </w:lvl>
    <w:lvl w:ilvl="4" w:tplc="58E24D3A">
      <w:start w:val="1"/>
      <w:numFmt w:val="bullet"/>
      <w:lvlText w:val="o"/>
      <w:lvlJc w:val="left"/>
      <w:pPr>
        <w:tabs>
          <w:tab w:val="num" w:pos="3240"/>
        </w:tabs>
        <w:ind w:left="3240" w:hanging="360"/>
      </w:pPr>
      <w:rPr>
        <w:rFonts w:ascii="Courier New" w:hAnsi="Courier New"/>
      </w:rPr>
    </w:lvl>
    <w:lvl w:ilvl="5" w:tplc="015C7BC4">
      <w:start w:val="1"/>
      <w:numFmt w:val="bullet"/>
      <w:lvlText w:val=""/>
      <w:lvlJc w:val="left"/>
      <w:pPr>
        <w:tabs>
          <w:tab w:val="num" w:pos="3960"/>
        </w:tabs>
        <w:ind w:left="3960" w:hanging="360"/>
      </w:pPr>
      <w:rPr>
        <w:rFonts w:ascii="Wingdings" w:hAnsi="Wingdings"/>
      </w:rPr>
    </w:lvl>
    <w:lvl w:ilvl="6" w:tplc="6B30A51C">
      <w:start w:val="1"/>
      <w:numFmt w:val="bullet"/>
      <w:lvlText w:val=""/>
      <w:lvlJc w:val="left"/>
      <w:pPr>
        <w:tabs>
          <w:tab w:val="num" w:pos="4680"/>
        </w:tabs>
        <w:ind w:left="4680" w:hanging="360"/>
      </w:pPr>
      <w:rPr>
        <w:rFonts w:ascii="Symbol" w:hAnsi="Symbol"/>
      </w:rPr>
    </w:lvl>
    <w:lvl w:ilvl="7" w:tplc="D60C0DC4">
      <w:start w:val="1"/>
      <w:numFmt w:val="bullet"/>
      <w:lvlText w:val="o"/>
      <w:lvlJc w:val="left"/>
      <w:pPr>
        <w:tabs>
          <w:tab w:val="num" w:pos="5400"/>
        </w:tabs>
        <w:ind w:left="5400" w:hanging="360"/>
      </w:pPr>
      <w:rPr>
        <w:rFonts w:ascii="Courier New" w:hAnsi="Courier New"/>
      </w:rPr>
    </w:lvl>
    <w:lvl w:ilvl="8" w:tplc="74DCAA0C">
      <w:start w:val="1"/>
      <w:numFmt w:val="bullet"/>
      <w:lvlText w:val=""/>
      <w:lvlJc w:val="left"/>
      <w:pPr>
        <w:tabs>
          <w:tab w:val="num" w:pos="6120"/>
        </w:tabs>
        <w:ind w:left="6120" w:hanging="360"/>
      </w:pPr>
      <w:rPr>
        <w:rFonts w:ascii="Wingdings" w:hAnsi="Wingdings"/>
      </w:rPr>
    </w:lvl>
  </w:abstractNum>
  <w:abstractNum w:abstractNumId="61">
    <w:nsid w:val="7FA661D3"/>
    <w:multiLevelType w:val="hybridMultilevel"/>
    <w:tmpl w:val="7FA661D3"/>
    <w:lvl w:ilvl="0" w:tplc="C854F44A">
      <w:start w:val="1"/>
      <w:numFmt w:val="bullet"/>
      <w:lvlText w:val=""/>
      <w:lvlJc w:val="left"/>
      <w:pPr>
        <w:tabs>
          <w:tab w:val="num" w:pos="360"/>
        </w:tabs>
        <w:ind w:left="360" w:hanging="360"/>
      </w:pPr>
      <w:rPr>
        <w:rFonts w:ascii="Symbol" w:hAnsi="Symbol"/>
      </w:rPr>
    </w:lvl>
    <w:lvl w:ilvl="1" w:tplc="76AE7EC0">
      <w:start w:val="1"/>
      <w:numFmt w:val="bullet"/>
      <w:lvlText w:val="o"/>
      <w:lvlJc w:val="left"/>
      <w:pPr>
        <w:tabs>
          <w:tab w:val="num" w:pos="1080"/>
        </w:tabs>
        <w:ind w:left="1080" w:hanging="360"/>
      </w:pPr>
      <w:rPr>
        <w:rFonts w:ascii="Courier New" w:hAnsi="Courier New"/>
      </w:rPr>
    </w:lvl>
    <w:lvl w:ilvl="2" w:tplc="1366AE2C">
      <w:start w:val="1"/>
      <w:numFmt w:val="bullet"/>
      <w:lvlText w:val=""/>
      <w:lvlJc w:val="left"/>
      <w:pPr>
        <w:tabs>
          <w:tab w:val="num" w:pos="1800"/>
        </w:tabs>
        <w:ind w:left="1800" w:hanging="360"/>
      </w:pPr>
      <w:rPr>
        <w:rFonts w:ascii="Wingdings" w:hAnsi="Wingdings"/>
      </w:rPr>
    </w:lvl>
    <w:lvl w:ilvl="3" w:tplc="5E8205A8">
      <w:start w:val="1"/>
      <w:numFmt w:val="bullet"/>
      <w:lvlText w:val=""/>
      <w:lvlJc w:val="left"/>
      <w:pPr>
        <w:tabs>
          <w:tab w:val="num" w:pos="2520"/>
        </w:tabs>
        <w:ind w:left="2520" w:hanging="360"/>
      </w:pPr>
      <w:rPr>
        <w:rFonts w:ascii="Symbol" w:hAnsi="Symbol"/>
      </w:rPr>
    </w:lvl>
    <w:lvl w:ilvl="4" w:tplc="6FA6BF74">
      <w:start w:val="1"/>
      <w:numFmt w:val="bullet"/>
      <w:lvlText w:val="o"/>
      <w:lvlJc w:val="left"/>
      <w:pPr>
        <w:tabs>
          <w:tab w:val="num" w:pos="3240"/>
        </w:tabs>
        <w:ind w:left="3240" w:hanging="360"/>
      </w:pPr>
      <w:rPr>
        <w:rFonts w:ascii="Courier New" w:hAnsi="Courier New"/>
      </w:rPr>
    </w:lvl>
    <w:lvl w:ilvl="5" w:tplc="7B563840">
      <w:start w:val="1"/>
      <w:numFmt w:val="bullet"/>
      <w:lvlText w:val=""/>
      <w:lvlJc w:val="left"/>
      <w:pPr>
        <w:tabs>
          <w:tab w:val="num" w:pos="3960"/>
        </w:tabs>
        <w:ind w:left="3960" w:hanging="360"/>
      </w:pPr>
      <w:rPr>
        <w:rFonts w:ascii="Wingdings" w:hAnsi="Wingdings"/>
      </w:rPr>
    </w:lvl>
    <w:lvl w:ilvl="6" w:tplc="593A8248">
      <w:start w:val="1"/>
      <w:numFmt w:val="bullet"/>
      <w:lvlText w:val=""/>
      <w:lvlJc w:val="left"/>
      <w:pPr>
        <w:tabs>
          <w:tab w:val="num" w:pos="4680"/>
        </w:tabs>
        <w:ind w:left="4680" w:hanging="360"/>
      </w:pPr>
      <w:rPr>
        <w:rFonts w:ascii="Symbol" w:hAnsi="Symbol"/>
      </w:rPr>
    </w:lvl>
    <w:lvl w:ilvl="7" w:tplc="94889EA4">
      <w:start w:val="1"/>
      <w:numFmt w:val="bullet"/>
      <w:lvlText w:val="o"/>
      <w:lvlJc w:val="left"/>
      <w:pPr>
        <w:tabs>
          <w:tab w:val="num" w:pos="5400"/>
        </w:tabs>
        <w:ind w:left="5400" w:hanging="360"/>
      </w:pPr>
      <w:rPr>
        <w:rFonts w:ascii="Courier New" w:hAnsi="Courier New"/>
      </w:rPr>
    </w:lvl>
    <w:lvl w:ilvl="8" w:tplc="676E6A3C">
      <w:start w:val="1"/>
      <w:numFmt w:val="bullet"/>
      <w:lvlText w:val=""/>
      <w:lvlJc w:val="left"/>
      <w:pPr>
        <w:tabs>
          <w:tab w:val="num" w:pos="6120"/>
        </w:tabs>
        <w:ind w:left="6120" w:hanging="360"/>
      </w:pPr>
      <w:rPr>
        <w:rFonts w:ascii="Wingdings" w:hAnsi="Wingdings"/>
      </w:rPr>
    </w:lvl>
  </w:abstractNum>
  <w:abstractNum w:abstractNumId="62">
    <w:nsid w:val="7FA661D4"/>
    <w:multiLevelType w:val="hybridMultilevel"/>
    <w:tmpl w:val="7FA661D4"/>
    <w:lvl w:ilvl="0" w:tplc="F31E7482">
      <w:start w:val="1"/>
      <w:numFmt w:val="bullet"/>
      <w:lvlText w:val=""/>
      <w:lvlJc w:val="left"/>
      <w:pPr>
        <w:tabs>
          <w:tab w:val="num" w:pos="360"/>
        </w:tabs>
        <w:ind w:left="360" w:hanging="360"/>
      </w:pPr>
      <w:rPr>
        <w:rFonts w:ascii="Symbol" w:hAnsi="Symbol"/>
      </w:rPr>
    </w:lvl>
    <w:lvl w:ilvl="1" w:tplc="40B2639E">
      <w:start w:val="1"/>
      <w:numFmt w:val="bullet"/>
      <w:lvlText w:val="o"/>
      <w:lvlJc w:val="left"/>
      <w:pPr>
        <w:tabs>
          <w:tab w:val="num" w:pos="1080"/>
        </w:tabs>
        <w:ind w:left="1080" w:hanging="360"/>
      </w:pPr>
      <w:rPr>
        <w:rFonts w:ascii="Courier New" w:hAnsi="Courier New"/>
      </w:rPr>
    </w:lvl>
    <w:lvl w:ilvl="2" w:tplc="17E62500">
      <w:start w:val="1"/>
      <w:numFmt w:val="bullet"/>
      <w:lvlText w:val=""/>
      <w:lvlJc w:val="left"/>
      <w:pPr>
        <w:tabs>
          <w:tab w:val="num" w:pos="1800"/>
        </w:tabs>
        <w:ind w:left="1800" w:hanging="360"/>
      </w:pPr>
      <w:rPr>
        <w:rFonts w:ascii="Wingdings" w:hAnsi="Wingdings"/>
      </w:rPr>
    </w:lvl>
    <w:lvl w:ilvl="3" w:tplc="FDA2BCA8">
      <w:start w:val="1"/>
      <w:numFmt w:val="bullet"/>
      <w:lvlText w:val=""/>
      <w:lvlJc w:val="left"/>
      <w:pPr>
        <w:tabs>
          <w:tab w:val="num" w:pos="2520"/>
        </w:tabs>
        <w:ind w:left="2520" w:hanging="360"/>
      </w:pPr>
      <w:rPr>
        <w:rFonts w:ascii="Symbol" w:hAnsi="Symbol"/>
      </w:rPr>
    </w:lvl>
    <w:lvl w:ilvl="4" w:tplc="FEC6B602">
      <w:start w:val="1"/>
      <w:numFmt w:val="bullet"/>
      <w:lvlText w:val="o"/>
      <w:lvlJc w:val="left"/>
      <w:pPr>
        <w:tabs>
          <w:tab w:val="num" w:pos="3240"/>
        </w:tabs>
        <w:ind w:left="3240" w:hanging="360"/>
      </w:pPr>
      <w:rPr>
        <w:rFonts w:ascii="Courier New" w:hAnsi="Courier New"/>
      </w:rPr>
    </w:lvl>
    <w:lvl w:ilvl="5" w:tplc="1D500324">
      <w:start w:val="1"/>
      <w:numFmt w:val="bullet"/>
      <w:lvlText w:val=""/>
      <w:lvlJc w:val="left"/>
      <w:pPr>
        <w:tabs>
          <w:tab w:val="num" w:pos="3960"/>
        </w:tabs>
        <w:ind w:left="3960" w:hanging="360"/>
      </w:pPr>
      <w:rPr>
        <w:rFonts w:ascii="Wingdings" w:hAnsi="Wingdings"/>
      </w:rPr>
    </w:lvl>
    <w:lvl w:ilvl="6" w:tplc="D90E7FEC">
      <w:start w:val="1"/>
      <w:numFmt w:val="bullet"/>
      <w:lvlText w:val=""/>
      <w:lvlJc w:val="left"/>
      <w:pPr>
        <w:tabs>
          <w:tab w:val="num" w:pos="4680"/>
        </w:tabs>
        <w:ind w:left="4680" w:hanging="360"/>
      </w:pPr>
      <w:rPr>
        <w:rFonts w:ascii="Symbol" w:hAnsi="Symbol"/>
      </w:rPr>
    </w:lvl>
    <w:lvl w:ilvl="7" w:tplc="16761C1A">
      <w:start w:val="1"/>
      <w:numFmt w:val="bullet"/>
      <w:lvlText w:val="o"/>
      <w:lvlJc w:val="left"/>
      <w:pPr>
        <w:tabs>
          <w:tab w:val="num" w:pos="5400"/>
        </w:tabs>
        <w:ind w:left="5400" w:hanging="360"/>
      </w:pPr>
      <w:rPr>
        <w:rFonts w:ascii="Courier New" w:hAnsi="Courier New"/>
      </w:rPr>
    </w:lvl>
    <w:lvl w:ilvl="8" w:tplc="8C32EF5E">
      <w:start w:val="1"/>
      <w:numFmt w:val="bullet"/>
      <w:lvlText w:val=""/>
      <w:lvlJc w:val="left"/>
      <w:pPr>
        <w:tabs>
          <w:tab w:val="num" w:pos="6120"/>
        </w:tabs>
        <w:ind w:left="6120" w:hanging="360"/>
      </w:pPr>
      <w:rPr>
        <w:rFonts w:ascii="Wingdings" w:hAnsi="Wingdings"/>
      </w:rPr>
    </w:lvl>
  </w:abstractNum>
  <w:abstractNum w:abstractNumId="63">
    <w:nsid w:val="7FA661D5"/>
    <w:multiLevelType w:val="hybridMultilevel"/>
    <w:tmpl w:val="7FA661D5"/>
    <w:lvl w:ilvl="0" w:tplc="C890F77A">
      <w:start w:val="1"/>
      <w:numFmt w:val="bullet"/>
      <w:lvlText w:val=""/>
      <w:lvlJc w:val="left"/>
      <w:pPr>
        <w:tabs>
          <w:tab w:val="num" w:pos="360"/>
        </w:tabs>
        <w:ind w:left="360" w:hanging="360"/>
      </w:pPr>
      <w:rPr>
        <w:rFonts w:ascii="Symbol" w:hAnsi="Symbol"/>
      </w:rPr>
    </w:lvl>
    <w:lvl w:ilvl="1" w:tplc="9EB03068">
      <w:start w:val="1"/>
      <w:numFmt w:val="bullet"/>
      <w:lvlText w:val="o"/>
      <w:lvlJc w:val="left"/>
      <w:pPr>
        <w:tabs>
          <w:tab w:val="num" w:pos="1080"/>
        </w:tabs>
        <w:ind w:left="1080" w:hanging="360"/>
      </w:pPr>
      <w:rPr>
        <w:rFonts w:ascii="Courier New" w:hAnsi="Courier New"/>
      </w:rPr>
    </w:lvl>
    <w:lvl w:ilvl="2" w:tplc="4BEC184C">
      <w:start w:val="1"/>
      <w:numFmt w:val="bullet"/>
      <w:lvlText w:val=""/>
      <w:lvlJc w:val="left"/>
      <w:pPr>
        <w:tabs>
          <w:tab w:val="num" w:pos="1800"/>
        </w:tabs>
        <w:ind w:left="1800" w:hanging="360"/>
      </w:pPr>
      <w:rPr>
        <w:rFonts w:ascii="Wingdings" w:hAnsi="Wingdings"/>
      </w:rPr>
    </w:lvl>
    <w:lvl w:ilvl="3" w:tplc="6194FB80">
      <w:start w:val="1"/>
      <w:numFmt w:val="bullet"/>
      <w:lvlText w:val=""/>
      <w:lvlJc w:val="left"/>
      <w:pPr>
        <w:tabs>
          <w:tab w:val="num" w:pos="2520"/>
        </w:tabs>
        <w:ind w:left="2520" w:hanging="360"/>
      </w:pPr>
      <w:rPr>
        <w:rFonts w:ascii="Symbol" w:hAnsi="Symbol"/>
      </w:rPr>
    </w:lvl>
    <w:lvl w:ilvl="4" w:tplc="030899AA">
      <w:start w:val="1"/>
      <w:numFmt w:val="bullet"/>
      <w:lvlText w:val="o"/>
      <w:lvlJc w:val="left"/>
      <w:pPr>
        <w:tabs>
          <w:tab w:val="num" w:pos="3240"/>
        </w:tabs>
        <w:ind w:left="3240" w:hanging="360"/>
      </w:pPr>
      <w:rPr>
        <w:rFonts w:ascii="Courier New" w:hAnsi="Courier New"/>
      </w:rPr>
    </w:lvl>
    <w:lvl w:ilvl="5" w:tplc="A7D2B6D4">
      <w:start w:val="1"/>
      <w:numFmt w:val="bullet"/>
      <w:lvlText w:val=""/>
      <w:lvlJc w:val="left"/>
      <w:pPr>
        <w:tabs>
          <w:tab w:val="num" w:pos="3960"/>
        </w:tabs>
        <w:ind w:left="3960" w:hanging="360"/>
      </w:pPr>
      <w:rPr>
        <w:rFonts w:ascii="Wingdings" w:hAnsi="Wingdings"/>
      </w:rPr>
    </w:lvl>
    <w:lvl w:ilvl="6" w:tplc="65AE293A">
      <w:start w:val="1"/>
      <w:numFmt w:val="bullet"/>
      <w:lvlText w:val=""/>
      <w:lvlJc w:val="left"/>
      <w:pPr>
        <w:tabs>
          <w:tab w:val="num" w:pos="4680"/>
        </w:tabs>
        <w:ind w:left="4680" w:hanging="360"/>
      </w:pPr>
      <w:rPr>
        <w:rFonts w:ascii="Symbol" w:hAnsi="Symbol"/>
      </w:rPr>
    </w:lvl>
    <w:lvl w:ilvl="7" w:tplc="F69EAF48">
      <w:start w:val="1"/>
      <w:numFmt w:val="bullet"/>
      <w:lvlText w:val="o"/>
      <w:lvlJc w:val="left"/>
      <w:pPr>
        <w:tabs>
          <w:tab w:val="num" w:pos="5400"/>
        </w:tabs>
        <w:ind w:left="5400" w:hanging="360"/>
      </w:pPr>
      <w:rPr>
        <w:rFonts w:ascii="Courier New" w:hAnsi="Courier New"/>
      </w:rPr>
    </w:lvl>
    <w:lvl w:ilvl="8" w:tplc="F7CC0C92">
      <w:start w:val="1"/>
      <w:numFmt w:val="bullet"/>
      <w:lvlText w:val=""/>
      <w:lvlJc w:val="left"/>
      <w:pPr>
        <w:tabs>
          <w:tab w:val="num" w:pos="6120"/>
        </w:tabs>
        <w:ind w:left="6120" w:hanging="360"/>
      </w:pPr>
      <w:rPr>
        <w:rFonts w:ascii="Wingdings" w:hAnsi="Wingdings"/>
      </w:rPr>
    </w:lvl>
  </w:abstractNum>
  <w:abstractNum w:abstractNumId="64">
    <w:nsid w:val="7FA661D6"/>
    <w:multiLevelType w:val="hybridMultilevel"/>
    <w:tmpl w:val="7FA661D6"/>
    <w:lvl w:ilvl="0" w:tplc="9AF0862C">
      <w:start w:val="1"/>
      <w:numFmt w:val="bullet"/>
      <w:lvlText w:val=""/>
      <w:lvlJc w:val="left"/>
      <w:pPr>
        <w:tabs>
          <w:tab w:val="num" w:pos="360"/>
        </w:tabs>
        <w:ind w:left="360" w:hanging="360"/>
      </w:pPr>
      <w:rPr>
        <w:rFonts w:ascii="Symbol" w:hAnsi="Symbol"/>
      </w:rPr>
    </w:lvl>
    <w:lvl w:ilvl="1" w:tplc="D6A8AC9A">
      <w:start w:val="1"/>
      <w:numFmt w:val="bullet"/>
      <w:lvlText w:val="o"/>
      <w:lvlJc w:val="left"/>
      <w:pPr>
        <w:tabs>
          <w:tab w:val="num" w:pos="1080"/>
        </w:tabs>
        <w:ind w:left="1080" w:hanging="360"/>
      </w:pPr>
      <w:rPr>
        <w:rFonts w:ascii="Courier New" w:hAnsi="Courier New"/>
      </w:rPr>
    </w:lvl>
    <w:lvl w:ilvl="2" w:tplc="13A898B2">
      <w:start w:val="1"/>
      <w:numFmt w:val="bullet"/>
      <w:lvlText w:val=""/>
      <w:lvlJc w:val="left"/>
      <w:pPr>
        <w:tabs>
          <w:tab w:val="num" w:pos="1800"/>
        </w:tabs>
        <w:ind w:left="1800" w:hanging="360"/>
      </w:pPr>
      <w:rPr>
        <w:rFonts w:ascii="Wingdings" w:hAnsi="Wingdings"/>
      </w:rPr>
    </w:lvl>
    <w:lvl w:ilvl="3" w:tplc="7F1CCE22">
      <w:start w:val="1"/>
      <w:numFmt w:val="bullet"/>
      <w:lvlText w:val=""/>
      <w:lvlJc w:val="left"/>
      <w:pPr>
        <w:tabs>
          <w:tab w:val="num" w:pos="2520"/>
        </w:tabs>
        <w:ind w:left="2520" w:hanging="360"/>
      </w:pPr>
      <w:rPr>
        <w:rFonts w:ascii="Symbol" w:hAnsi="Symbol"/>
      </w:rPr>
    </w:lvl>
    <w:lvl w:ilvl="4" w:tplc="A4F036A2">
      <w:start w:val="1"/>
      <w:numFmt w:val="bullet"/>
      <w:lvlText w:val="o"/>
      <w:lvlJc w:val="left"/>
      <w:pPr>
        <w:tabs>
          <w:tab w:val="num" w:pos="3240"/>
        </w:tabs>
        <w:ind w:left="3240" w:hanging="360"/>
      </w:pPr>
      <w:rPr>
        <w:rFonts w:ascii="Courier New" w:hAnsi="Courier New"/>
      </w:rPr>
    </w:lvl>
    <w:lvl w:ilvl="5" w:tplc="2E74690E">
      <w:start w:val="1"/>
      <w:numFmt w:val="bullet"/>
      <w:lvlText w:val=""/>
      <w:lvlJc w:val="left"/>
      <w:pPr>
        <w:tabs>
          <w:tab w:val="num" w:pos="3960"/>
        </w:tabs>
        <w:ind w:left="3960" w:hanging="360"/>
      </w:pPr>
      <w:rPr>
        <w:rFonts w:ascii="Wingdings" w:hAnsi="Wingdings"/>
      </w:rPr>
    </w:lvl>
    <w:lvl w:ilvl="6" w:tplc="A7FE4DEE">
      <w:start w:val="1"/>
      <w:numFmt w:val="bullet"/>
      <w:lvlText w:val=""/>
      <w:lvlJc w:val="left"/>
      <w:pPr>
        <w:tabs>
          <w:tab w:val="num" w:pos="4680"/>
        </w:tabs>
        <w:ind w:left="4680" w:hanging="360"/>
      </w:pPr>
      <w:rPr>
        <w:rFonts w:ascii="Symbol" w:hAnsi="Symbol"/>
      </w:rPr>
    </w:lvl>
    <w:lvl w:ilvl="7" w:tplc="22E4CBF0">
      <w:start w:val="1"/>
      <w:numFmt w:val="bullet"/>
      <w:lvlText w:val="o"/>
      <w:lvlJc w:val="left"/>
      <w:pPr>
        <w:tabs>
          <w:tab w:val="num" w:pos="5400"/>
        </w:tabs>
        <w:ind w:left="5400" w:hanging="360"/>
      </w:pPr>
      <w:rPr>
        <w:rFonts w:ascii="Courier New" w:hAnsi="Courier New"/>
      </w:rPr>
    </w:lvl>
    <w:lvl w:ilvl="8" w:tplc="4F1C5692">
      <w:start w:val="1"/>
      <w:numFmt w:val="bullet"/>
      <w:lvlText w:val=""/>
      <w:lvlJc w:val="left"/>
      <w:pPr>
        <w:tabs>
          <w:tab w:val="num" w:pos="6120"/>
        </w:tabs>
        <w:ind w:left="6120" w:hanging="360"/>
      </w:pPr>
      <w:rPr>
        <w:rFonts w:ascii="Wingdings" w:hAnsi="Wingdings"/>
      </w:rPr>
    </w:lvl>
  </w:abstractNum>
  <w:abstractNum w:abstractNumId="65">
    <w:nsid w:val="7FA661D7"/>
    <w:multiLevelType w:val="hybridMultilevel"/>
    <w:tmpl w:val="7FA661D7"/>
    <w:lvl w:ilvl="0" w:tplc="A042B0EC">
      <w:start w:val="1"/>
      <w:numFmt w:val="bullet"/>
      <w:lvlText w:val=""/>
      <w:lvlJc w:val="left"/>
      <w:pPr>
        <w:tabs>
          <w:tab w:val="num" w:pos="360"/>
        </w:tabs>
        <w:ind w:left="360" w:hanging="360"/>
      </w:pPr>
      <w:rPr>
        <w:rFonts w:ascii="Symbol" w:hAnsi="Symbol"/>
      </w:rPr>
    </w:lvl>
    <w:lvl w:ilvl="1" w:tplc="ED0A4424">
      <w:start w:val="1"/>
      <w:numFmt w:val="bullet"/>
      <w:lvlText w:val="o"/>
      <w:lvlJc w:val="left"/>
      <w:pPr>
        <w:tabs>
          <w:tab w:val="num" w:pos="1080"/>
        </w:tabs>
        <w:ind w:left="1080" w:hanging="360"/>
      </w:pPr>
      <w:rPr>
        <w:rFonts w:ascii="Courier New" w:hAnsi="Courier New"/>
      </w:rPr>
    </w:lvl>
    <w:lvl w:ilvl="2" w:tplc="997E2470">
      <w:start w:val="1"/>
      <w:numFmt w:val="bullet"/>
      <w:lvlText w:val=""/>
      <w:lvlJc w:val="left"/>
      <w:pPr>
        <w:tabs>
          <w:tab w:val="num" w:pos="1800"/>
        </w:tabs>
        <w:ind w:left="1800" w:hanging="360"/>
      </w:pPr>
      <w:rPr>
        <w:rFonts w:ascii="Wingdings" w:hAnsi="Wingdings"/>
      </w:rPr>
    </w:lvl>
    <w:lvl w:ilvl="3" w:tplc="266AF330">
      <w:start w:val="1"/>
      <w:numFmt w:val="bullet"/>
      <w:lvlText w:val=""/>
      <w:lvlJc w:val="left"/>
      <w:pPr>
        <w:tabs>
          <w:tab w:val="num" w:pos="2520"/>
        </w:tabs>
        <w:ind w:left="2520" w:hanging="360"/>
      </w:pPr>
      <w:rPr>
        <w:rFonts w:ascii="Symbol" w:hAnsi="Symbol"/>
      </w:rPr>
    </w:lvl>
    <w:lvl w:ilvl="4" w:tplc="18608ADC">
      <w:start w:val="1"/>
      <w:numFmt w:val="bullet"/>
      <w:lvlText w:val="o"/>
      <w:lvlJc w:val="left"/>
      <w:pPr>
        <w:tabs>
          <w:tab w:val="num" w:pos="3240"/>
        </w:tabs>
        <w:ind w:left="3240" w:hanging="360"/>
      </w:pPr>
      <w:rPr>
        <w:rFonts w:ascii="Courier New" w:hAnsi="Courier New"/>
      </w:rPr>
    </w:lvl>
    <w:lvl w:ilvl="5" w:tplc="89BEE0AE">
      <w:start w:val="1"/>
      <w:numFmt w:val="bullet"/>
      <w:lvlText w:val=""/>
      <w:lvlJc w:val="left"/>
      <w:pPr>
        <w:tabs>
          <w:tab w:val="num" w:pos="3960"/>
        </w:tabs>
        <w:ind w:left="3960" w:hanging="360"/>
      </w:pPr>
      <w:rPr>
        <w:rFonts w:ascii="Wingdings" w:hAnsi="Wingdings"/>
      </w:rPr>
    </w:lvl>
    <w:lvl w:ilvl="6" w:tplc="00F4FB64">
      <w:start w:val="1"/>
      <w:numFmt w:val="bullet"/>
      <w:lvlText w:val=""/>
      <w:lvlJc w:val="left"/>
      <w:pPr>
        <w:tabs>
          <w:tab w:val="num" w:pos="4680"/>
        </w:tabs>
        <w:ind w:left="4680" w:hanging="360"/>
      </w:pPr>
      <w:rPr>
        <w:rFonts w:ascii="Symbol" w:hAnsi="Symbol"/>
      </w:rPr>
    </w:lvl>
    <w:lvl w:ilvl="7" w:tplc="DB40A0A0">
      <w:start w:val="1"/>
      <w:numFmt w:val="bullet"/>
      <w:lvlText w:val="o"/>
      <w:lvlJc w:val="left"/>
      <w:pPr>
        <w:tabs>
          <w:tab w:val="num" w:pos="5400"/>
        </w:tabs>
        <w:ind w:left="5400" w:hanging="360"/>
      </w:pPr>
      <w:rPr>
        <w:rFonts w:ascii="Courier New" w:hAnsi="Courier New"/>
      </w:rPr>
    </w:lvl>
    <w:lvl w:ilvl="8" w:tplc="8DC2BB90">
      <w:start w:val="1"/>
      <w:numFmt w:val="bullet"/>
      <w:lvlText w:val=""/>
      <w:lvlJc w:val="left"/>
      <w:pPr>
        <w:tabs>
          <w:tab w:val="num" w:pos="6120"/>
        </w:tabs>
        <w:ind w:left="6120" w:hanging="360"/>
      </w:pPr>
      <w:rPr>
        <w:rFonts w:ascii="Wingdings" w:hAnsi="Wingdings"/>
      </w:rPr>
    </w:lvl>
  </w:abstractNum>
  <w:abstractNum w:abstractNumId="66">
    <w:nsid w:val="7FA661D8"/>
    <w:multiLevelType w:val="hybridMultilevel"/>
    <w:tmpl w:val="7FA661D8"/>
    <w:lvl w:ilvl="0" w:tplc="FC8C4C6C">
      <w:start w:val="1"/>
      <w:numFmt w:val="bullet"/>
      <w:lvlText w:val=""/>
      <w:lvlJc w:val="left"/>
      <w:pPr>
        <w:tabs>
          <w:tab w:val="num" w:pos="360"/>
        </w:tabs>
        <w:ind w:left="360" w:hanging="360"/>
      </w:pPr>
      <w:rPr>
        <w:rFonts w:ascii="Symbol" w:hAnsi="Symbol"/>
      </w:rPr>
    </w:lvl>
    <w:lvl w:ilvl="1" w:tplc="3D4E2762">
      <w:start w:val="1"/>
      <w:numFmt w:val="bullet"/>
      <w:lvlText w:val="o"/>
      <w:lvlJc w:val="left"/>
      <w:pPr>
        <w:tabs>
          <w:tab w:val="num" w:pos="1080"/>
        </w:tabs>
        <w:ind w:left="1080" w:hanging="360"/>
      </w:pPr>
      <w:rPr>
        <w:rFonts w:ascii="Courier New" w:hAnsi="Courier New"/>
      </w:rPr>
    </w:lvl>
    <w:lvl w:ilvl="2" w:tplc="2A568098">
      <w:start w:val="1"/>
      <w:numFmt w:val="bullet"/>
      <w:lvlText w:val=""/>
      <w:lvlJc w:val="left"/>
      <w:pPr>
        <w:tabs>
          <w:tab w:val="num" w:pos="1800"/>
        </w:tabs>
        <w:ind w:left="1800" w:hanging="360"/>
      </w:pPr>
      <w:rPr>
        <w:rFonts w:ascii="Wingdings" w:hAnsi="Wingdings"/>
      </w:rPr>
    </w:lvl>
    <w:lvl w:ilvl="3" w:tplc="A64C5C58">
      <w:start w:val="1"/>
      <w:numFmt w:val="bullet"/>
      <w:lvlText w:val=""/>
      <w:lvlJc w:val="left"/>
      <w:pPr>
        <w:tabs>
          <w:tab w:val="num" w:pos="2520"/>
        </w:tabs>
        <w:ind w:left="2520" w:hanging="360"/>
      </w:pPr>
      <w:rPr>
        <w:rFonts w:ascii="Symbol" w:hAnsi="Symbol"/>
      </w:rPr>
    </w:lvl>
    <w:lvl w:ilvl="4" w:tplc="0374C1DE">
      <w:start w:val="1"/>
      <w:numFmt w:val="bullet"/>
      <w:lvlText w:val="o"/>
      <w:lvlJc w:val="left"/>
      <w:pPr>
        <w:tabs>
          <w:tab w:val="num" w:pos="3240"/>
        </w:tabs>
        <w:ind w:left="3240" w:hanging="360"/>
      </w:pPr>
      <w:rPr>
        <w:rFonts w:ascii="Courier New" w:hAnsi="Courier New"/>
      </w:rPr>
    </w:lvl>
    <w:lvl w:ilvl="5" w:tplc="0542FE5E">
      <w:start w:val="1"/>
      <w:numFmt w:val="bullet"/>
      <w:lvlText w:val=""/>
      <w:lvlJc w:val="left"/>
      <w:pPr>
        <w:tabs>
          <w:tab w:val="num" w:pos="3960"/>
        </w:tabs>
        <w:ind w:left="3960" w:hanging="360"/>
      </w:pPr>
      <w:rPr>
        <w:rFonts w:ascii="Wingdings" w:hAnsi="Wingdings"/>
      </w:rPr>
    </w:lvl>
    <w:lvl w:ilvl="6" w:tplc="2B18B616">
      <w:start w:val="1"/>
      <w:numFmt w:val="bullet"/>
      <w:lvlText w:val=""/>
      <w:lvlJc w:val="left"/>
      <w:pPr>
        <w:tabs>
          <w:tab w:val="num" w:pos="4680"/>
        </w:tabs>
        <w:ind w:left="4680" w:hanging="360"/>
      </w:pPr>
      <w:rPr>
        <w:rFonts w:ascii="Symbol" w:hAnsi="Symbol"/>
      </w:rPr>
    </w:lvl>
    <w:lvl w:ilvl="7" w:tplc="194CF606">
      <w:start w:val="1"/>
      <w:numFmt w:val="bullet"/>
      <w:lvlText w:val="o"/>
      <w:lvlJc w:val="left"/>
      <w:pPr>
        <w:tabs>
          <w:tab w:val="num" w:pos="5400"/>
        </w:tabs>
        <w:ind w:left="5400" w:hanging="360"/>
      </w:pPr>
      <w:rPr>
        <w:rFonts w:ascii="Courier New" w:hAnsi="Courier New"/>
      </w:rPr>
    </w:lvl>
    <w:lvl w:ilvl="8" w:tplc="CA3CF056">
      <w:start w:val="1"/>
      <w:numFmt w:val="bullet"/>
      <w:lvlText w:val=""/>
      <w:lvlJc w:val="left"/>
      <w:pPr>
        <w:tabs>
          <w:tab w:val="num" w:pos="6120"/>
        </w:tabs>
        <w:ind w:left="6120" w:hanging="360"/>
      </w:pPr>
      <w:rPr>
        <w:rFonts w:ascii="Wingdings" w:hAnsi="Wingdings"/>
      </w:rPr>
    </w:lvl>
  </w:abstractNum>
  <w:abstractNum w:abstractNumId="67">
    <w:nsid w:val="7FA661D9"/>
    <w:multiLevelType w:val="hybridMultilevel"/>
    <w:tmpl w:val="7FA661D9"/>
    <w:lvl w:ilvl="0" w:tplc="5C6C0BAC">
      <w:start w:val="1"/>
      <w:numFmt w:val="bullet"/>
      <w:lvlText w:val=""/>
      <w:lvlJc w:val="left"/>
      <w:pPr>
        <w:tabs>
          <w:tab w:val="num" w:pos="360"/>
        </w:tabs>
        <w:ind w:left="360" w:hanging="360"/>
      </w:pPr>
      <w:rPr>
        <w:rFonts w:ascii="Symbol" w:hAnsi="Symbol"/>
      </w:rPr>
    </w:lvl>
    <w:lvl w:ilvl="1" w:tplc="0D024C3C">
      <w:start w:val="1"/>
      <w:numFmt w:val="bullet"/>
      <w:lvlText w:val="o"/>
      <w:lvlJc w:val="left"/>
      <w:pPr>
        <w:tabs>
          <w:tab w:val="num" w:pos="1080"/>
        </w:tabs>
        <w:ind w:left="1080" w:hanging="360"/>
      </w:pPr>
      <w:rPr>
        <w:rFonts w:ascii="Courier New" w:hAnsi="Courier New"/>
      </w:rPr>
    </w:lvl>
    <w:lvl w:ilvl="2" w:tplc="14E26924">
      <w:start w:val="1"/>
      <w:numFmt w:val="bullet"/>
      <w:lvlText w:val=""/>
      <w:lvlJc w:val="left"/>
      <w:pPr>
        <w:tabs>
          <w:tab w:val="num" w:pos="1800"/>
        </w:tabs>
        <w:ind w:left="1800" w:hanging="360"/>
      </w:pPr>
      <w:rPr>
        <w:rFonts w:ascii="Wingdings" w:hAnsi="Wingdings"/>
      </w:rPr>
    </w:lvl>
    <w:lvl w:ilvl="3" w:tplc="1220A3A0">
      <w:start w:val="1"/>
      <w:numFmt w:val="bullet"/>
      <w:lvlText w:val=""/>
      <w:lvlJc w:val="left"/>
      <w:pPr>
        <w:tabs>
          <w:tab w:val="num" w:pos="2520"/>
        </w:tabs>
        <w:ind w:left="2520" w:hanging="360"/>
      </w:pPr>
      <w:rPr>
        <w:rFonts w:ascii="Symbol" w:hAnsi="Symbol"/>
      </w:rPr>
    </w:lvl>
    <w:lvl w:ilvl="4" w:tplc="C5FE1D4A">
      <w:start w:val="1"/>
      <w:numFmt w:val="bullet"/>
      <w:lvlText w:val="o"/>
      <w:lvlJc w:val="left"/>
      <w:pPr>
        <w:tabs>
          <w:tab w:val="num" w:pos="3240"/>
        </w:tabs>
        <w:ind w:left="3240" w:hanging="360"/>
      </w:pPr>
      <w:rPr>
        <w:rFonts w:ascii="Courier New" w:hAnsi="Courier New"/>
      </w:rPr>
    </w:lvl>
    <w:lvl w:ilvl="5" w:tplc="03647C02">
      <w:start w:val="1"/>
      <w:numFmt w:val="bullet"/>
      <w:lvlText w:val=""/>
      <w:lvlJc w:val="left"/>
      <w:pPr>
        <w:tabs>
          <w:tab w:val="num" w:pos="3960"/>
        </w:tabs>
        <w:ind w:left="3960" w:hanging="360"/>
      </w:pPr>
      <w:rPr>
        <w:rFonts w:ascii="Wingdings" w:hAnsi="Wingdings"/>
      </w:rPr>
    </w:lvl>
    <w:lvl w:ilvl="6" w:tplc="BE067EE8">
      <w:start w:val="1"/>
      <w:numFmt w:val="bullet"/>
      <w:lvlText w:val=""/>
      <w:lvlJc w:val="left"/>
      <w:pPr>
        <w:tabs>
          <w:tab w:val="num" w:pos="4680"/>
        </w:tabs>
        <w:ind w:left="4680" w:hanging="360"/>
      </w:pPr>
      <w:rPr>
        <w:rFonts w:ascii="Symbol" w:hAnsi="Symbol"/>
      </w:rPr>
    </w:lvl>
    <w:lvl w:ilvl="7" w:tplc="20C44248">
      <w:start w:val="1"/>
      <w:numFmt w:val="bullet"/>
      <w:lvlText w:val="o"/>
      <w:lvlJc w:val="left"/>
      <w:pPr>
        <w:tabs>
          <w:tab w:val="num" w:pos="5400"/>
        </w:tabs>
        <w:ind w:left="5400" w:hanging="360"/>
      </w:pPr>
      <w:rPr>
        <w:rFonts w:ascii="Courier New" w:hAnsi="Courier New"/>
      </w:rPr>
    </w:lvl>
    <w:lvl w:ilvl="8" w:tplc="446A14D4">
      <w:start w:val="1"/>
      <w:numFmt w:val="bullet"/>
      <w:lvlText w:val=""/>
      <w:lvlJc w:val="left"/>
      <w:pPr>
        <w:tabs>
          <w:tab w:val="num" w:pos="6120"/>
        </w:tabs>
        <w:ind w:left="6120" w:hanging="360"/>
      </w:pPr>
      <w:rPr>
        <w:rFonts w:ascii="Wingdings" w:hAnsi="Wingdings"/>
      </w:rPr>
    </w:lvl>
  </w:abstractNum>
  <w:abstractNum w:abstractNumId="68">
    <w:nsid w:val="7FA661DA"/>
    <w:multiLevelType w:val="hybridMultilevel"/>
    <w:tmpl w:val="7FA661DA"/>
    <w:lvl w:ilvl="0" w:tplc="2EBC48AC">
      <w:start w:val="1"/>
      <w:numFmt w:val="bullet"/>
      <w:lvlText w:val=""/>
      <w:lvlJc w:val="left"/>
      <w:pPr>
        <w:tabs>
          <w:tab w:val="num" w:pos="360"/>
        </w:tabs>
        <w:ind w:left="360" w:hanging="360"/>
      </w:pPr>
      <w:rPr>
        <w:rFonts w:ascii="Symbol" w:hAnsi="Symbol"/>
      </w:rPr>
    </w:lvl>
    <w:lvl w:ilvl="1" w:tplc="7362F2E8">
      <w:start w:val="1"/>
      <w:numFmt w:val="bullet"/>
      <w:lvlText w:val="o"/>
      <w:lvlJc w:val="left"/>
      <w:pPr>
        <w:tabs>
          <w:tab w:val="num" w:pos="1080"/>
        </w:tabs>
        <w:ind w:left="1080" w:hanging="360"/>
      </w:pPr>
      <w:rPr>
        <w:rFonts w:ascii="Courier New" w:hAnsi="Courier New"/>
      </w:rPr>
    </w:lvl>
    <w:lvl w:ilvl="2" w:tplc="45CCF62A">
      <w:start w:val="1"/>
      <w:numFmt w:val="bullet"/>
      <w:lvlText w:val=""/>
      <w:lvlJc w:val="left"/>
      <w:pPr>
        <w:tabs>
          <w:tab w:val="num" w:pos="1800"/>
        </w:tabs>
        <w:ind w:left="1800" w:hanging="360"/>
      </w:pPr>
      <w:rPr>
        <w:rFonts w:ascii="Wingdings" w:hAnsi="Wingdings"/>
      </w:rPr>
    </w:lvl>
    <w:lvl w:ilvl="3" w:tplc="712E8B12">
      <w:start w:val="1"/>
      <w:numFmt w:val="bullet"/>
      <w:lvlText w:val=""/>
      <w:lvlJc w:val="left"/>
      <w:pPr>
        <w:tabs>
          <w:tab w:val="num" w:pos="2520"/>
        </w:tabs>
        <w:ind w:left="2520" w:hanging="360"/>
      </w:pPr>
      <w:rPr>
        <w:rFonts w:ascii="Symbol" w:hAnsi="Symbol"/>
      </w:rPr>
    </w:lvl>
    <w:lvl w:ilvl="4" w:tplc="A53C94A6">
      <w:start w:val="1"/>
      <w:numFmt w:val="bullet"/>
      <w:lvlText w:val="o"/>
      <w:lvlJc w:val="left"/>
      <w:pPr>
        <w:tabs>
          <w:tab w:val="num" w:pos="3240"/>
        </w:tabs>
        <w:ind w:left="3240" w:hanging="360"/>
      </w:pPr>
      <w:rPr>
        <w:rFonts w:ascii="Courier New" w:hAnsi="Courier New"/>
      </w:rPr>
    </w:lvl>
    <w:lvl w:ilvl="5" w:tplc="255826DC">
      <w:start w:val="1"/>
      <w:numFmt w:val="bullet"/>
      <w:lvlText w:val=""/>
      <w:lvlJc w:val="left"/>
      <w:pPr>
        <w:tabs>
          <w:tab w:val="num" w:pos="3960"/>
        </w:tabs>
        <w:ind w:left="3960" w:hanging="360"/>
      </w:pPr>
      <w:rPr>
        <w:rFonts w:ascii="Wingdings" w:hAnsi="Wingdings"/>
      </w:rPr>
    </w:lvl>
    <w:lvl w:ilvl="6" w:tplc="1E3A06F6">
      <w:start w:val="1"/>
      <w:numFmt w:val="bullet"/>
      <w:lvlText w:val=""/>
      <w:lvlJc w:val="left"/>
      <w:pPr>
        <w:tabs>
          <w:tab w:val="num" w:pos="4680"/>
        </w:tabs>
        <w:ind w:left="4680" w:hanging="360"/>
      </w:pPr>
      <w:rPr>
        <w:rFonts w:ascii="Symbol" w:hAnsi="Symbol"/>
      </w:rPr>
    </w:lvl>
    <w:lvl w:ilvl="7" w:tplc="43CC4F02">
      <w:start w:val="1"/>
      <w:numFmt w:val="bullet"/>
      <w:lvlText w:val="o"/>
      <w:lvlJc w:val="left"/>
      <w:pPr>
        <w:tabs>
          <w:tab w:val="num" w:pos="5400"/>
        </w:tabs>
        <w:ind w:left="5400" w:hanging="360"/>
      </w:pPr>
      <w:rPr>
        <w:rFonts w:ascii="Courier New" w:hAnsi="Courier New"/>
      </w:rPr>
    </w:lvl>
    <w:lvl w:ilvl="8" w:tplc="879AAC08">
      <w:start w:val="1"/>
      <w:numFmt w:val="bullet"/>
      <w:lvlText w:val=""/>
      <w:lvlJc w:val="left"/>
      <w:pPr>
        <w:tabs>
          <w:tab w:val="num" w:pos="6120"/>
        </w:tabs>
        <w:ind w:left="6120" w:hanging="360"/>
      </w:pPr>
      <w:rPr>
        <w:rFonts w:ascii="Wingdings" w:hAnsi="Wingdings"/>
      </w:rPr>
    </w:lvl>
  </w:abstractNum>
  <w:abstractNum w:abstractNumId="69">
    <w:nsid w:val="7FA661DB"/>
    <w:multiLevelType w:val="hybridMultilevel"/>
    <w:tmpl w:val="7FA661DB"/>
    <w:lvl w:ilvl="0" w:tplc="015A4042">
      <w:start w:val="1"/>
      <w:numFmt w:val="bullet"/>
      <w:lvlText w:val=""/>
      <w:lvlJc w:val="left"/>
      <w:pPr>
        <w:tabs>
          <w:tab w:val="num" w:pos="360"/>
        </w:tabs>
        <w:ind w:left="360" w:hanging="360"/>
      </w:pPr>
      <w:rPr>
        <w:rFonts w:ascii="Symbol" w:hAnsi="Symbol"/>
      </w:rPr>
    </w:lvl>
    <w:lvl w:ilvl="1" w:tplc="B14EAA78">
      <w:start w:val="1"/>
      <w:numFmt w:val="bullet"/>
      <w:lvlText w:val="o"/>
      <w:lvlJc w:val="left"/>
      <w:pPr>
        <w:tabs>
          <w:tab w:val="num" w:pos="1080"/>
        </w:tabs>
        <w:ind w:left="1080" w:hanging="360"/>
      </w:pPr>
      <w:rPr>
        <w:rFonts w:ascii="Courier New" w:hAnsi="Courier New"/>
      </w:rPr>
    </w:lvl>
    <w:lvl w:ilvl="2" w:tplc="496AD5CE">
      <w:start w:val="1"/>
      <w:numFmt w:val="bullet"/>
      <w:lvlText w:val=""/>
      <w:lvlJc w:val="left"/>
      <w:pPr>
        <w:tabs>
          <w:tab w:val="num" w:pos="1800"/>
        </w:tabs>
        <w:ind w:left="1800" w:hanging="360"/>
      </w:pPr>
      <w:rPr>
        <w:rFonts w:ascii="Wingdings" w:hAnsi="Wingdings"/>
      </w:rPr>
    </w:lvl>
    <w:lvl w:ilvl="3" w:tplc="B7607832">
      <w:start w:val="1"/>
      <w:numFmt w:val="bullet"/>
      <w:lvlText w:val=""/>
      <w:lvlJc w:val="left"/>
      <w:pPr>
        <w:tabs>
          <w:tab w:val="num" w:pos="2520"/>
        </w:tabs>
        <w:ind w:left="2520" w:hanging="360"/>
      </w:pPr>
      <w:rPr>
        <w:rFonts w:ascii="Symbol" w:hAnsi="Symbol"/>
      </w:rPr>
    </w:lvl>
    <w:lvl w:ilvl="4" w:tplc="AFBA0CFA">
      <w:start w:val="1"/>
      <w:numFmt w:val="bullet"/>
      <w:lvlText w:val="o"/>
      <w:lvlJc w:val="left"/>
      <w:pPr>
        <w:tabs>
          <w:tab w:val="num" w:pos="3240"/>
        </w:tabs>
        <w:ind w:left="3240" w:hanging="360"/>
      </w:pPr>
      <w:rPr>
        <w:rFonts w:ascii="Courier New" w:hAnsi="Courier New"/>
      </w:rPr>
    </w:lvl>
    <w:lvl w:ilvl="5" w:tplc="22A0C248">
      <w:start w:val="1"/>
      <w:numFmt w:val="bullet"/>
      <w:lvlText w:val=""/>
      <w:lvlJc w:val="left"/>
      <w:pPr>
        <w:tabs>
          <w:tab w:val="num" w:pos="3960"/>
        </w:tabs>
        <w:ind w:left="3960" w:hanging="360"/>
      </w:pPr>
      <w:rPr>
        <w:rFonts w:ascii="Wingdings" w:hAnsi="Wingdings"/>
      </w:rPr>
    </w:lvl>
    <w:lvl w:ilvl="6" w:tplc="D67CD786">
      <w:start w:val="1"/>
      <w:numFmt w:val="bullet"/>
      <w:lvlText w:val=""/>
      <w:lvlJc w:val="left"/>
      <w:pPr>
        <w:tabs>
          <w:tab w:val="num" w:pos="4680"/>
        </w:tabs>
        <w:ind w:left="4680" w:hanging="360"/>
      </w:pPr>
      <w:rPr>
        <w:rFonts w:ascii="Symbol" w:hAnsi="Symbol"/>
      </w:rPr>
    </w:lvl>
    <w:lvl w:ilvl="7" w:tplc="E086F11E">
      <w:start w:val="1"/>
      <w:numFmt w:val="bullet"/>
      <w:lvlText w:val="o"/>
      <w:lvlJc w:val="left"/>
      <w:pPr>
        <w:tabs>
          <w:tab w:val="num" w:pos="5400"/>
        </w:tabs>
        <w:ind w:left="5400" w:hanging="360"/>
      </w:pPr>
      <w:rPr>
        <w:rFonts w:ascii="Courier New" w:hAnsi="Courier New"/>
      </w:rPr>
    </w:lvl>
    <w:lvl w:ilvl="8" w:tplc="C1FEA46E">
      <w:start w:val="1"/>
      <w:numFmt w:val="bullet"/>
      <w:lvlText w:val=""/>
      <w:lvlJc w:val="left"/>
      <w:pPr>
        <w:tabs>
          <w:tab w:val="num" w:pos="6120"/>
        </w:tabs>
        <w:ind w:left="6120" w:hanging="360"/>
      </w:pPr>
      <w:rPr>
        <w:rFonts w:ascii="Wingdings" w:hAnsi="Wingdings"/>
      </w:rPr>
    </w:lvl>
  </w:abstractNum>
  <w:abstractNum w:abstractNumId="70">
    <w:nsid w:val="7FA661DC"/>
    <w:multiLevelType w:val="hybridMultilevel"/>
    <w:tmpl w:val="7FA661DC"/>
    <w:lvl w:ilvl="0" w:tplc="64602644">
      <w:start w:val="1"/>
      <w:numFmt w:val="bullet"/>
      <w:lvlText w:val=""/>
      <w:lvlJc w:val="left"/>
      <w:pPr>
        <w:tabs>
          <w:tab w:val="num" w:pos="360"/>
        </w:tabs>
        <w:ind w:left="360" w:hanging="360"/>
      </w:pPr>
      <w:rPr>
        <w:rFonts w:ascii="Symbol" w:hAnsi="Symbol"/>
      </w:rPr>
    </w:lvl>
    <w:lvl w:ilvl="1" w:tplc="8A8C8974">
      <w:start w:val="1"/>
      <w:numFmt w:val="bullet"/>
      <w:lvlText w:val="o"/>
      <w:lvlJc w:val="left"/>
      <w:pPr>
        <w:tabs>
          <w:tab w:val="num" w:pos="1080"/>
        </w:tabs>
        <w:ind w:left="1080" w:hanging="360"/>
      </w:pPr>
      <w:rPr>
        <w:rFonts w:ascii="Courier New" w:hAnsi="Courier New"/>
      </w:rPr>
    </w:lvl>
    <w:lvl w:ilvl="2" w:tplc="A724C374">
      <w:start w:val="1"/>
      <w:numFmt w:val="bullet"/>
      <w:lvlText w:val=""/>
      <w:lvlJc w:val="left"/>
      <w:pPr>
        <w:tabs>
          <w:tab w:val="num" w:pos="1800"/>
        </w:tabs>
        <w:ind w:left="1800" w:hanging="360"/>
      </w:pPr>
      <w:rPr>
        <w:rFonts w:ascii="Wingdings" w:hAnsi="Wingdings"/>
      </w:rPr>
    </w:lvl>
    <w:lvl w:ilvl="3" w:tplc="F3F48412">
      <w:start w:val="1"/>
      <w:numFmt w:val="bullet"/>
      <w:lvlText w:val=""/>
      <w:lvlJc w:val="left"/>
      <w:pPr>
        <w:tabs>
          <w:tab w:val="num" w:pos="2520"/>
        </w:tabs>
        <w:ind w:left="2520" w:hanging="360"/>
      </w:pPr>
      <w:rPr>
        <w:rFonts w:ascii="Symbol" w:hAnsi="Symbol"/>
      </w:rPr>
    </w:lvl>
    <w:lvl w:ilvl="4" w:tplc="43B6EF8E">
      <w:start w:val="1"/>
      <w:numFmt w:val="bullet"/>
      <w:lvlText w:val="o"/>
      <w:lvlJc w:val="left"/>
      <w:pPr>
        <w:tabs>
          <w:tab w:val="num" w:pos="3240"/>
        </w:tabs>
        <w:ind w:left="3240" w:hanging="360"/>
      </w:pPr>
      <w:rPr>
        <w:rFonts w:ascii="Courier New" w:hAnsi="Courier New"/>
      </w:rPr>
    </w:lvl>
    <w:lvl w:ilvl="5" w:tplc="BD8E7B5C">
      <w:start w:val="1"/>
      <w:numFmt w:val="bullet"/>
      <w:lvlText w:val=""/>
      <w:lvlJc w:val="left"/>
      <w:pPr>
        <w:tabs>
          <w:tab w:val="num" w:pos="3960"/>
        </w:tabs>
        <w:ind w:left="3960" w:hanging="360"/>
      </w:pPr>
      <w:rPr>
        <w:rFonts w:ascii="Wingdings" w:hAnsi="Wingdings"/>
      </w:rPr>
    </w:lvl>
    <w:lvl w:ilvl="6" w:tplc="0BA076AA">
      <w:start w:val="1"/>
      <w:numFmt w:val="bullet"/>
      <w:lvlText w:val=""/>
      <w:lvlJc w:val="left"/>
      <w:pPr>
        <w:tabs>
          <w:tab w:val="num" w:pos="4680"/>
        </w:tabs>
        <w:ind w:left="4680" w:hanging="360"/>
      </w:pPr>
      <w:rPr>
        <w:rFonts w:ascii="Symbol" w:hAnsi="Symbol"/>
      </w:rPr>
    </w:lvl>
    <w:lvl w:ilvl="7" w:tplc="C324DE94">
      <w:start w:val="1"/>
      <w:numFmt w:val="bullet"/>
      <w:lvlText w:val="o"/>
      <w:lvlJc w:val="left"/>
      <w:pPr>
        <w:tabs>
          <w:tab w:val="num" w:pos="5400"/>
        </w:tabs>
        <w:ind w:left="5400" w:hanging="360"/>
      </w:pPr>
      <w:rPr>
        <w:rFonts w:ascii="Courier New" w:hAnsi="Courier New"/>
      </w:rPr>
    </w:lvl>
    <w:lvl w:ilvl="8" w:tplc="57722E10">
      <w:start w:val="1"/>
      <w:numFmt w:val="bullet"/>
      <w:lvlText w:val=""/>
      <w:lvlJc w:val="left"/>
      <w:pPr>
        <w:tabs>
          <w:tab w:val="num" w:pos="6120"/>
        </w:tabs>
        <w:ind w:left="6120" w:hanging="360"/>
      </w:pPr>
      <w:rPr>
        <w:rFonts w:ascii="Wingdings" w:hAnsi="Wingdings"/>
      </w:rPr>
    </w:lvl>
  </w:abstractNum>
  <w:abstractNum w:abstractNumId="71">
    <w:nsid w:val="7FA661DD"/>
    <w:multiLevelType w:val="hybridMultilevel"/>
    <w:tmpl w:val="7FA661DD"/>
    <w:lvl w:ilvl="0" w:tplc="9FC267FC">
      <w:start w:val="1"/>
      <w:numFmt w:val="bullet"/>
      <w:lvlText w:val=""/>
      <w:lvlJc w:val="left"/>
      <w:pPr>
        <w:tabs>
          <w:tab w:val="num" w:pos="360"/>
        </w:tabs>
        <w:ind w:left="360" w:hanging="360"/>
      </w:pPr>
      <w:rPr>
        <w:rFonts w:ascii="Symbol" w:hAnsi="Symbol"/>
      </w:rPr>
    </w:lvl>
    <w:lvl w:ilvl="1" w:tplc="A1C448C8">
      <w:start w:val="1"/>
      <w:numFmt w:val="bullet"/>
      <w:lvlText w:val="o"/>
      <w:lvlJc w:val="left"/>
      <w:pPr>
        <w:tabs>
          <w:tab w:val="num" w:pos="1080"/>
        </w:tabs>
        <w:ind w:left="1080" w:hanging="360"/>
      </w:pPr>
      <w:rPr>
        <w:rFonts w:ascii="Courier New" w:hAnsi="Courier New"/>
      </w:rPr>
    </w:lvl>
    <w:lvl w:ilvl="2" w:tplc="9DCAE642">
      <w:start w:val="1"/>
      <w:numFmt w:val="bullet"/>
      <w:lvlText w:val=""/>
      <w:lvlJc w:val="left"/>
      <w:pPr>
        <w:tabs>
          <w:tab w:val="num" w:pos="1800"/>
        </w:tabs>
        <w:ind w:left="1800" w:hanging="360"/>
      </w:pPr>
      <w:rPr>
        <w:rFonts w:ascii="Wingdings" w:hAnsi="Wingdings"/>
      </w:rPr>
    </w:lvl>
    <w:lvl w:ilvl="3" w:tplc="148CABEA">
      <w:start w:val="1"/>
      <w:numFmt w:val="bullet"/>
      <w:lvlText w:val=""/>
      <w:lvlJc w:val="left"/>
      <w:pPr>
        <w:tabs>
          <w:tab w:val="num" w:pos="2520"/>
        </w:tabs>
        <w:ind w:left="2520" w:hanging="360"/>
      </w:pPr>
      <w:rPr>
        <w:rFonts w:ascii="Symbol" w:hAnsi="Symbol"/>
      </w:rPr>
    </w:lvl>
    <w:lvl w:ilvl="4" w:tplc="BEF07D34">
      <w:start w:val="1"/>
      <w:numFmt w:val="bullet"/>
      <w:lvlText w:val="o"/>
      <w:lvlJc w:val="left"/>
      <w:pPr>
        <w:tabs>
          <w:tab w:val="num" w:pos="3240"/>
        </w:tabs>
        <w:ind w:left="3240" w:hanging="360"/>
      </w:pPr>
      <w:rPr>
        <w:rFonts w:ascii="Courier New" w:hAnsi="Courier New"/>
      </w:rPr>
    </w:lvl>
    <w:lvl w:ilvl="5" w:tplc="B7582C56">
      <w:start w:val="1"/>
      <w:numFmt w:val="bullet"/>
      <w:lvlText w:val=""/>
      <w:lvlJc w:val="left"/>
      <w:pPr>
        <w:tabs>
          <w:tab w:val="num" w:pos="3960"/>
        </w:tabs>
        <w:ind w:left="3960" w:hanging="360"/>
      </w:pPr>
      <w:rPr>
        <w:rFonts w:ascii="Wingdings" w:hAnsi="Wingdings"/>
      </w:rPr>
    </w:lvl>
    <w:lvl w:ilvl="6" w:tplc="25D82C24">
      <w:start w:val="1"/>
      <w:numFmt w:val="bullet"/>
      <w:lvlText w:val=""/>
      <w:lvlJc w:val="left"/>
      <w:pPr>
        <w:tabs>
          <w:tab w:val="num" w:pos="4680"/>
        </w:tabs>
        <w:ind w:left="4680" w:hanging="360"/>
      </w:pPr>
      <w:rPr>
        <w:rFonts w:ascii="Symbol" w:hAnsi="Symbol"/>
      </w:rPr>
    </w:lvl>
    <w:lvl w:ilvl="7" w:tplc="C2C0F3F2">
      <w:start w:val="1"/>
      <w:numFmt w:val="bullet"/>
      <w:lvlText w:val="o"/>
      <w:lvlJc w:val="left"/>
      <w:pPr>
        <w:tabs>
          <w:tab w:val="num" w:pos="5400"/>
        </w:tabs>
        <w:ind w:left="5400" w:hanging="360"/>
      </w:pPr>
      <w:rPr>
        <w:rFonts w:ascii="Courier New" w:hAnsi="Courier New"/>
      </w:rPr>
    </w:lvl>
    <w:lvl w:ilvl="8" w:tplc="49361E42">
      <w:start w:val="1"/>
      <w:numFmt w:val="bullet"/>
      <w:lvlText w:val=""/>
      <w:lvlJc w:val="left"/>
      <w:pPr>
        <w:tabs>
          <w:tab w:val="num" w:pos="6120"/>
        </w:tabs>
        <w:ind w:left="6120" w:hanging="360"/>
      </w:pPr>
      <w:rPr>
        <w:rFonts w:ascii="Wingdings" w:hAnsi="Wingdings"/>
      </w:rPr>
    </w:lvl>
  </w:abstractNum>
  <w:abstractNum w:abstractNumId="72">
    <w:nsid w:val="7FA661DE"/>
    <w:multiLevelType w:val="hybridMultilevel"/>
    <w:tmpl w:val="7FA661DE"/>
    <w:lvl w:ilvl="0" w:tplc="8A14C97E">
      <w:start w:val="1"/>
      <w:numFmt w:val="bullet"/>
      <w:lvlText w:val=""/>
      <w:lvlJc w:val="left"/>
      <w:pPr>
        <w:tabs>
          <w:tab w:val="num" w:pos="360"/>
        </w:tabs>
        <w:ind w:left="360" w:hanging="360"/>
      </w:pPr>
      <w:rPr>
        <w:rFonts w:ascii="Symbol" w:hAnsi="Symbol"/>
      </w:rPr>
    </w:lvl>
    <w:lvl w:ilvl="1" w:tplc="9962EBA6">
      <w:start w:val="1"/>
      <w:numFmt w:val="bullet"/>
      <w:lvlText w:val="o"/>
      <w:lvlJc w:val="left"/>
      <w:pPr>
        <w:tabs>
          <w:tab w:val="num" w:pos="1080"/>
        </w:tabs>
        <w:ind w:left="1080" w:hanging="360"/>
      </w:pPr>
      <w:rPr>
        <w:rFonts w:ascii="Courier New" w:hAnsi="Courier New"/>
      </w:rPr>
    </w:lvl>
    <w:lvl w:ilvl="2" w:tplc="E9388F7A">
      <w:start w:val="1"/>
      <w:numFmt w:val="bullet"/>
      <w:lvlText w:val=""/>
      <w:lvlJc w:val="left"/>
      <w:pPr>
        <w:tabs>
          <w:tab w:val="num" w:pos="1800"/>
        </w:tabs>
        <w:ind w:left="1800" w:hanging="360"/>
      </w:pPr>
      <w:rPr>
        <w:rFonts w:ascii="Wingdings" w:hAnsi="Wingdings"/>
      </w:rPr>
    </w:lvl>
    <w:lvl w:ilvl="3" w:tplc="C0A881D8">
      <w:start w:val="1"/>
      <w:numFmt w:val="bullet"/>
      <w:lvlText w:val=""/>
      <w:lvlJc w:val="left"/>
      <w:pPr>
        <w:tabs>
          <w:tab w:val="num" w:pos="2520"/>
        </w:tabs>
        <w:ind w:left="2520" w:hanging="360"/>
      </w:pPr>
      <w:rPr>
        <w:rFonts w:ascii="Symbol" w:hAnsi="Symbol"/>
      </w:rPr>
    </w:lvl>
    <w:lvl w:ilvl="4" w:tplc="DFDCA54A">
      <w:start w:val="1"/>
      <w:numFmt w:val="bullet"/>
      <w:lvlText w:val="o"/>
      <w:lvlJc w:val="left"/>
      <w:pPr>
        <w:tabs>
          <w:tab w:val="num" w:pos="3240"/>
        </w:tabs>
        <w:ind w:left="3240" w:hanging="360"/>
      </w:pPr>
      <w:rPr>
        <w:rFonts w:ascii="Courier New" w:hAnsi="Courier New"/>
      </w:rPr>
    </w:lvl>
    <w:lvl w:ilvl="5" w:tplc="80D62590">
      <w:start w:val="1"/>
      <w:numFmt w:val="bullet"/>
      <w:lvlText w:val=""/>
      <w:lvlJc w:val="left"/>
      <w:pPr>
        <w:tabs>
          <w:tab w:val="num" w:pos="3960"/>
        </w:tabs>
        <w:ind w:left="3960" w:hanging="360"/>
      </w:pPr>
      <w:rPr>
        <w:rFonts w:ascii="Wingdings" w:hAnsi="Wingdings"/>
      </w:rPr>
    </w:lvl>
    <w:lvl w:ilvl="6" w:tplc="6E40EDE0">
      <w:start w:val="1"/>
      <w:numFmt w:val="bullet"/>
      <w:lvlText w:val=""/>
      <w:lvlJc w:val="left"/>
      <w:pPr>
        <w:tabs>
          <w:tab w:val="num" w:pos="4680"/>
        </w:tabs>
        <w:ind w:left="4680" w:hanging="360"/>
      </w:pPr>
      <w:rPr>
        <w:rFonts w:ascii="Symbol" w:hAnsi="Symbol"/>
      </w:rPr>
    </w:lvl>
    <w:lvl w:ilvl="7" w:tplc="6EC273DE">
      <w:start w:val="1"/>
      <w:numFmt w:val="bullet"/>
      <w:lvlText w:val="o"/>
      <w:lvlJc w:val="left"/>
      <w:pPr>
        <w:tabs>
          <w:tab w:val="num" w:pos="5400"/>
        </w:tabs>
        <w:ind w:left="5400" w:hanging="360"/>
      </w:pPr>
      <w:rPr>
        <w:rFonts w:ascii="Courier New" w:hAnsi="Courier New"/>
      </w:rPr>
    </w:lvl>
    <w:lvl w:ilvl="8" w:tplc="6ED44454">
      <w:start w:val="1"/>
      <w:numFmt w:val="bullet"/>
      <w:lvlText w:val=""/>
      <w:lvlJc w:val="left"/>
      <w:pPr>
        <w:tabs>
          <w:tab w:val="num" w:pos="6120"/>
        </w:tabs>
        <w:ind w:left="6120" w:hanging="360"/>
      </w:pPr>
      <w:rPr>
        <w:rFonts w:ascii="Wingdings" w:hAnsi="Wingdings"/>
      </w:rPr>
    </w:lvl>
  </w:abstractNum>
  <w:abstractNum w:abstractNumId="73">
    <w:nsid w:val="7FA661DF"/>
    <w:multiLevelType w:val="hybridMultilevel"/>
    <w:tmpl w:val="7FA661DF"/>
    <w:lvl w:ilvl="0" w:tplc="684A7082">
      <w:start w:val="1"/>
      <w:numFmt w:val="bullet"/>
      <w:lvlText w:val=""/>
      <w:lvlJc w:val="left"/>
      <w:pPr>
        <w:tabs>
          <w:tab w:val="num" w:pos="360"/>
        </w:tabs>
        <w:ind w:left="360" w:hanging="360"/>
      </w:pPr>
      <w:rPr>
        <w:rFonts w:ascii="Symbol" w:hAnsi="Symbol"/>
      </w:rPr>
    </w:lvl>
    <w:lvl w:ilvl="1" w:tplc="C630A6C2">
      <w:start w:val="1"/>
      <w:numFmt w:val="bullet"/>
      <w:lvlText w:val="o"/>
      <w:lvlJc w:val="left"/>
      <w:pPr>
        <w:tabs>
          <w:tab w:val="num" w:pos="1080"/>
        </w:tabs>
        <w:ind w:left="1080" w:hanging="360"/>
      </w:pPr>
      <w:rPr>
        <w:rFonts w:ascii="Courier New" w:hAnsi="Courier New"/>
      </w:rPr>
    </w:lvl>
    <w:lvl w:ilvl="2" w:tplc="0E58C694">
      <w:start w:val="1"/>
      <w:numFmt w:val="bullet"/>
      <w:lvlText w:val=""/>
      <w:lvlJc w:val="left"/>
      <w:pPr>
        <w:tabs>
          <w:tab w:val="num" w:pos="1800"/>
        </w:tabs>
        <w:ind w:left="1800" w:hanging="360"/>
      </w:pPr>
      <w:rPr>
        <w:rFonts w:ascii="Wingdings" w:hAnsi="Wingdings"/>
      </w:rPr>
    </w:lvl>
    <w:lvl w:ilvl="3" w:tplc="C90A236C">
      <w:start w:val="1"/>
      <w:numFmt w:val="bullet"/>
      <w:lvlText w:val=""/>
      <w:lvlJc w:val="left"/>
      <w:pPr>
        <w:tabs>
          <w:tab w:val="num" w:pos="2520"/>
        </w:tabs>
        <w:ind w:left="2520" w:hanging="360"/>
      </w:pPr>
      <w:rPr>
        <w:rFonts w:ascii="Symbol" w:hAnsi="Symbol"/>
      </w:rPr>
    </w:lvl>
    <w:lvl w:ilvl="4" w:tplc="59BAAF4C">
      <w:start w:val="1"/>
      <w:numFmt w:val="bullet"/>
      <w:lvlText w:val="o"/>
      <w:lvlJc w:val="left"/>
      <w:pPr>
        <w:tabs>
          <w:tab w:val="num" w:pos="3240"/>
        </w:tabs>
        <w:ind w:left="3240" w:hanging="360"/>
      </w:pPr>
      <w:rPr>
        <w:rFonts w:ascii="Courier New" w:hAnsi="Courier New"/>
      </w:rPr>
    </w:lvl>
    <w:lvl w:ilvl="5" w:tplc="6BD66436">
      <w:start w:val="1"/>
      <w:numFmt w:val="bullet"/>
      <w:lvlText w:val=""/>
      <w:lvlJc w:val="left"/>
      <w:pPr>
        <w:tabs>
          <w:tab w:val="num" w:pos="3960"/>
        </w:tabs>
        <w:ind w:left="3960" w:hanging="360"/>
      </w:pPr>
      <w:rPr>
        <w:rFonts w:ascii="Wingdings" w:hAnsi="Wingdings"/>
      </w:rPr>
    </w:lvl>
    <w:lvl w:ilvl="6" w:tplc="CD12D070">
      <w:start w:val="1"/>
      <w:numFmt w:val="bullet"/>
      <w:lvlText w:val=""/>
      <w:lvlJc w:val="left"/>
      <w:pPr>
        <w:tabs>
          <w:tab w:val="num" w:pos="4680"/>
        </w:tabs>
        <w:ind w:left="4680" w:hanging="360"/>
      </w:pPr>
      <w:rPr>
        <w:rFonts w:ascii="Symbol" w:hAnsi="Symbol"/>
      </w:rPr>
    </w:lvl>
    <w:lvl w:ilvl="7" w:tplc="1100A5B2">
      <w:start w:val="1"/>
      <w:numFmt w:val="bullet"/>
      <w:lvlText w:val="o"/>
      <w:lvlJc w:val="left"/>
      <w:pPr>
        <w:tabs>
          <w:tab w:val="num" w:pos="5400"/>
        </w:tabs>
        <w:ind w:left="5400" w:hanging="360"/>
      </w:pPr>
      <w:rPr>
        <w:rFonts w:ascii="Courier New" w:hAnsi="Courier New"/>
      </w:rPr>
    </w:lvl>
    <w:lvl w:ilvl="8" w:tplc="131ED9A4">
      <w:start w:val="1"/>
      <w:numFmt w:val="bullet"/>
      <w:lvlText w:val=""/>
      <w:lvlJc w:val="left"/>
      <w:pPr>
        <w:tabs>
          <w:tab w:val="num" w:pos="6120"/>
        </w:tabs>
        <w:ind w:left="6120" w:hanging="360"/>
      </w:pPr>
      <w:rPr>
        <w:rFonts w:ascii="Wingdings" w:hAnsi="Wingdings"/>
      </w:rPr>
    </w:lvl>
  </w:abstractNum>
  <w:abstractNum w:abstractNumId="74">
    <w:nsid w:val="7FA661E0"/>
    <w:multiLevelType w:val="hybridMultilevel"/>
    <w:tmpl w:val="7FA661E0"/>
    <w:lvl w:ilvl="0" w:tplc="843A3586">
      <w:start w:val="1"/>
      <w:numFmt w:val="bullet"/>
      <w:lvlText w:val=""/>
      <w:lvlJc w:val="left"/>
      <w:pPr>
        <w:tabs>
          <w:tab w:val="num" w:pos="360"/>
        </w:tabs>
        <w:ind w:left="360" w:hanging="360"/>
      </w:pPr>
      <w:rPr>
        <w:rFonts w:ascii="Symbol" w:hAnsi="Symbol"/>
      </w:rPr>
    </w:lvl>
    <w:lvl w:ilvl="1" w:tplc="A8042B50">
      <w:start w:val="1"/>
      <w:numFmt w:val="bullet"/>
      <w:lvlText w:val="o"/>
      <w:lvlJc w:val="left"/>
      <w:pPr>
        <w:tabs>
          <w:tab w:val="num" w:pos="1080"/>
        </w:tabs>
        <w:ind w:left="1080" w:hanging="360"/>
      </w:pPr>
      <w:rPr>
        <w:rFonts w:ascii="Courier New" w:hAnsi="Courier New"/>
      </w:rPr>
    </w:lvl>
    <w:lvl w:ilvl="2" w:tplc="13E0E726">
      <w:start w:val="1"/>
      <w:numFmt w:val="bullet"/>
      <w:lvlText w:val=""/>
      <w:lvlJc w:val="left"/>
      <w:pPr>
        <w:tabs>
          <w:tab w:val="num" w:pos="1800"/>
        </w:tabs>
        <w:ind w:left="1800" w:hanging="360"/>
      </w:pPr>
      <w:rPr>
        <w:rFonts w:ascii="Wingdings" w:hAnsi="Wingdings"/>
      </w:rPr>
    </w:lvl>
    <w:lvl w:ilvl="3" w:tplc="4EE65FFC">
      <w:start w:val="1"/>
      <w:numFmt w:val="bullet"/>
      <w:lvlText w:val=""/>
      <w:lvlJc w:val="left"/>
      <w:pPr>
        <w:tabs>
          <w:tab w:val="num" w:pos="2520"/>
        </w:tabs>
        <w:ind w:left="2520" w:hanging="360"/>
      </w:pPr>
      <w:rPr>
        <w:rFonts w:ascii="Symbol" w:hAnsi="Symbol"/>
      </w:rPr>
    </w:lvl>
    <w:lvl w:ilvl="4" w:tplc="ADAE7E26">
      <w:start w:val="1"/>
      <w:numFmt w:val="bullet"/>
      <w:lvlText w:val="o"/>
      <w:lvlJc w:val="left"/>
      <w:pPr>
        <w:tabs>
          <w:tab w:val="num" w:pos="3240"/>
        </w:tabs>
        <w:ind w:left="3240" w:hanging="360"/>
      </w:pPr>
      <w:rPr>
        <w:rFonts w:ascii="Courier New" w:hAnsi="Courier New"/>
      </w:rPr>
    </w:lvl>
    <w:lvl w:ilvl="5" w:tplc="13947148">
      <w:start w:val="1"/>
      <w:numFmt w:val="bullet"/>
      <w:lvlText w:val=""/>
      <w:lvlJc w:val="left"/>
      <w:pPr>
        <w:tabs>
          <w:tab w:val="num" w:pos="3960"/>
        </w:tabs>
        <w:ind w:left="3960" w:hanging="360"/>
      </w:pPr>
      <w:rPr>
        <w:rFonts w:ascii="Wingdings" w:hAnsi="Wingdings"/>
      </w:rPr>
    </w:lvl>
    <w:lvl w:ilvl="6" w:tplc="353241A0">
      <w:start w:val="1"/>
      <w:numFmt w:val="bullet"/>
      <w:lvlText w:val=""/>
      <w:lvlJc w:val="left"/>
      <w:pPr>
        <w:tabs>
          <w:tab w:val="num" w:pos="4680"/>
        </w:tabs>
        <w:ind w:left="4680" w:hanging="360"/>
      </w:pPr>
      <w:rPr>
        <w:rFonts w:ascii="Symbol" w:hAnsi="Symbol"/>
      </w:rPr>
    </w:lvl>
    <w:lvl w:ilvl="7" w:tplc="2BBE699E">
      <w:start w:val="1"/>
      <w:numFmt w:val="bullet"/>
      <w:lvlText w:val="o"/>
      <w:lvlJc w:val="left"/>
      <w:pPr>
        <w:tabs>
          <w:tab w:val="num" w:pos="5400"/>
        </w:tabs>
        <w:ind w:left="5400" w:hanging="360"/>
      </w:pPr>
      <w:rPr>
        <w:rFonts w:ascii="Courier New" w:hAnsi="Courier New"/>
      </w:rPr>
    </w:lvl>
    <w:lvl w:ilvl="8" w:tplc="6A8ABCE8">
      <w:start w:val="1"/>
      <w:numFmt w:val="bullet"/>
      <w:lvlText w:val=""/>
      <w:lvlJc w:val="left"/>
      <w:pPr>
        <w:tabs>
          <w:tab w:val="num" w:pos="6120"/>
        </w:tabs>
        <w:ind w:left="6120" w:hanging="360"/>
      </w:pPr>
      <w:rPr>
        <w:rFonts w:ascii="Wingdings" w:hAnsi="Wingdings"/>
      </w:rPr>
    </w:lvl>
  </w:abstractNum>
  <w:abstractNum w:abstractNumId="75">
    <w:nsid w:val="7FA661E1"/>
    <w:multiLevelType w:val="hybridMultilevel"/>
    <w:tmpl w:val="7FA661E1"/>
    <w:lvl w:ilvl="0" w:tplc="298AF6E0">
      <w:start w:val="1"/>
      <w:numFmt w:val="bullet"/>
      <w:lvlText w:val=""/>
      <w:lvlJc w:val="left"/>
      <w:pPr>
        <w:tabs>
          <w:tab w:val="num" w:pos="360"/>
        </w:tabs>
        <w:ind w:left="360" w:hanging="360"/>
      </w:pPr>
      <w:rPr>
        <w:rFonts w:ascii="Symbol" w:hAnsi="Symbol"/>
      </w:rPr>
    </w:lvl>
    <w:lvl w:ilvl="1" w:tplc="72083C92">
      <w:start w:val="1"/>
      <w:numFmt w:val="bullet"/>
      <w:lvlText w:val="o"/>
      <w:lvlJc w:val="left"/>
      <w:pPr>
        <w:tabs>
          <w:tab w:val="num" w:pos="1080"/>
        </w:tabs>
        <w:ind w:left="1080" w:hanging="360"/>
      </w:pPr>
      <w:rPr>
        <w:rFonts w:ascii="Courier New" w:hAnsi="Courier New"/>
      </w:rPr>
    </w:lvl>
    <w:lvl w:ilvl="2" w:tplc="10060F26">
      <w:start w:val="1"/>
      <w:numFmt w:val="bullet"/>
      <w:lvlText w:val=""/>
      <w:lvlJc w:val="left"/>
      <w:pPr>
        <w:tabs>
          <w:tab w:val="num" w:pos="1800"/>
        </w:tabs>
        <w:ind w:left="1800" w:hanging="360"/>
      </w:pPr>
      <w:rPr>
        <w:rFonts w:ascii="Wingdings" w:hAnsi="Wingdings"/>
      </w:rPr>
    </w:lvl>
    <w:lvl w:ilvl="3" w:tplc="6360BA90">
      <w:start w:val="1"/>
      <w:numFmt w:val="bullet"/>
      <w:lvlText w:val=""/>
      <w:lvlJc w:val="left"/>
      <w:pPr>
        <w:tabs>
          <w:tab w:val="num" w:pos="2520"/>
        </w:tabs>
        <w:ind w:left="2520" w:hanging="360"/>
      </w:pPr>
      <w:rPr>
        <w:rFonts w:ascii="Symbol" w:hAnsi="Symbol"/>
      </w:rPr>
    </w:lvl>
    <w:lvl w:ilvl="4" w:tplc="D362028C">
      <w:start w:val="1"/>
      <w:numFmt w:val="bullet"/>
      <w:lvlText w:val="o"/>
      <w:lvlJc w:val="left"/>
      <w:pPr>
        <w:tabs>
          <w:tab w:val="num" w:pos="3240"/>
        </w:tabs>
        <w:ind w:left="3240" w:hanging="360"/>
      </w:pPr>
      <w:rPr>
        <w:rFonts w:ascii="Courier New" w:hAnsi="Courier New"/>
      </w:rPr>
    </w:lvl>
    <w:lvl w:ilvl="5" w:tplc="F4F27BFA">
      <w:start w:val="1"/>
      <w:numFmt w:val="bullet"/>
      <w:lvlText w:val=""/>
      <w:lvlJc w:val="left"/>
      <w:pPr>
        <w:tabs>
          <w:tab w:val="num" w:pos="3960"/>
        </w:tabs>
        <w:ind w:left="3960" w:hanging="360"/>
      </w:pPr>
      <w:rPr>
        <w:rFonts w:ascii="Wingdings" w:hAnsi="Wingdings"/>
      </w:rPr>
    </w:lvl>
    <w:lvl w:ilvl="6" w:tplc="ACA23616">
      <w:start w:val="1"/>
      <w:numFmt w:val="bullet"/>
      <w:lvlText w:val=""/>
      <w:lvlJc w:val="left"/>
      <w:pPr>
        <w:tabs>
          <w:tab w:val="num" w:pos="4680"/>
        </w:tabs>
        <w:ind w:left="4680" w:hanging="360"/>
      </w:pPr>
      <w:rPr>
        <w:rFonts w:ascii="Symbol" w:hAnsi="Symbol"/>
      </w:rPr>
    </w:lvl>
    <w:lvl w:ilvl="7" w:tplc="58180552">
      <w:start w:val="1"/>
      <w:numFmt w:val="bullet"/>
      <w:lvlText w:val="o"/>
      <w:lvlJc w:val="left"/>
      <w:pPr>
        <w:tabs>
          <w:tab w:val="num" w:pos="5400"/>
        </w:tabs>
        <w:ind w:left="5400" w:hanging="360"/>
      </w:pPr>
      <w:rPr>
        <w:rFonts w:ascii="Courier New" w:hAnsi="Courier New"/>
      </w:rPr>
    </w:lvl>
    <w:lvl w:ilvl="8" w:tplc="8C24E5D4">
      <w:start w:val="1"/>
      <w:numFmt w:val="bullet"/>
      <w:lvlText w:val=""/>
      <w:lvlJc w:val="left"/>
      <w:pPr>
        <w:tabs>
          <w:tab w:val="num" w:pos="6120"/>
        </w:tabs>
        <w:ind w:left="6120" w:hanging="360"/>
      </w:pPr>
      <w:rPr>
        <w:rFonts w:ascii="Wingdings" w:hAnsi="Wingdings"/>
      </w:rPr>
    </w:lvl>
  </w:abstractNum>
  <w:abstractNum w:abstractNumId="76">
    <w:nsid w:val="7FA661E2"/>
    <w:multiLevelType w:val="hybridMultilevel"/>
    <w:tmpl w:val="7FA661E2"/>
    <w:lvl w:ilvl="0" w:tplc="351CE86C">
      <w:start w:val="1"/>
      <w:numFmt w:val="bullet"/>
      <w:lvlText w:val=""/>
      <w:lvlJc w:val="left"/>
      <w:pPr>
        <w:tabs>
          <w:tab w:val="num" w:pos="360"/>
        </w:tabs>
        <w:ind w:left="360" w:hanging="360"/>
      </w:pPr>
      <w:rPr>
        <w:rFonts w:ascii="Symbol" w:hAnsi="Symbol"/>
      </w:rPr>
    </w:lvl>
    <w:lvl w:ilvl="1" w:tplc="145EA92C">
      <w:start w:val="1"/>
      <w:numFmt w:val="bullet"/>
      <w:lvlText w:val="o"/>
      <w:lvlJc w:val="left"/>
      <w:pPr>
        <w:tabs>
          <w:tab w:val="num" w:pos="1080"/>
        </w:tabs>
        <w:ind w:left="1080" w:hanging="360"/>
      </w:pPr>
      <w:rPr>
        <w:rFonts w:ascii="Courier New" w:hAnsi="Courier New"/>
      </w:rPr>
    </w:lvl>
    <w:lvl w:ilvl="2" w:tplc="A63A8960">
      <w:start w:val="1"/>
      <w:numFmt w:val="bullet"/>
      <w:lvlText w:val=""/>
      <w:lvlJc w:val="left"/>
      <w:pPr>
        <w:tabs>
          <w:tab w:val="num" w:pos="1800"/>
        </w:tabs>
        <w:ind w:left="1800" w:hanging="360"/>
      </w:pPr>
      <w:rPr>
        <w:rFonts w:ascii="Wingdings" w:hAnsi="Wingdings"/>
      </w:rPr>
    </w:lvl>
    <w:lvl w:ilvl="3" w:tplc="8DE40D92">
      <w:start w:val="1"/>
      <w:numFmt w:val="bullet"/>
      <w:lvlText w:val=""/>
      <w:lvlJc w:val="left"/>
      <w:pPr>
        <w:tabs>
          <w:tab w:val="num" w:pos="2520"/>
        </w:tabs>
        <w:ind w:left="2520" w:hanging="360"/>
      </w:pPr>
      <w:rPr>
        <w:rFonts w:ascii="Symbol" w:hAnsi="Symbol"/>
      </w:rPr>
    </w:lvl>
    <w:lvl w:ilvl="4" w:tplc="11E6FD3E">
      <w:start w:val="1"/>
      <w:numFmt w:val="bullet"/>
      <w:lvlText w:val="o"/>
      <w:lvlJc w:val="left"/>
      <w:pPr>
        <w:tabs>
          <w:tab w:val="num" w:pos="3240"/>
        </w:tabs>
        <w:ind w:left="3240" w:hanging="360"/>
      </w:pPr>
      <w:rPr>
        <w:rFonts w:ascii="Courier New" w:hAnsi="Courier New"/>
      </w:rPr>
    </w:lvl>
    <w:lvl w:ilvl="5" w:tplc="CA108142">
      <w:start w:val="1"/>
      <w:numFmt w:val="bullet"/>
      <w:lvlText w:val=""/>
      <w:lvlJc w:val="left"/>
      <w:pPr>
        <w:tabs>
          <w:tab w:val="num" w:pos="3960"/>
        </w:tabs>
        <w:ind w:left="3960" w:hanging="360"/>
      </w:pPr>
      <w:rPr>
        <w:rFonts w:ascii="Wingdings" w:hAnsi="Wingdings"/>
      </w:rPr>
    </w:lvl>
    <w:lvl w:ilvl="6" w:tplc="380EDE42">
      <w:start w:val="1"/>
      <w:numFmt w:val="bullet"/>
      <w:lvlText w:val=""/>
      <w:lvlJc w:val="left"/>
      <w:pPr>
        <w:tabs>
          <w:tab w:val="num" w:pos="4680"/>
        </w:tabs>
        <w:ind w:left="4680" w:hanging="360"/>
      </w:pPr>
      <w:rPr>
        <w:rFonts w:ascii="Symbol" w:hAnsi="Symbol"/>
      </w:rPr>
    </w:lvl>
    <w:lvl w:ilvl="7" w:tplc="04D0EACE">
      <w:start w:val="1"/>
      <w:numFmt w:val="bullet"/>
      <w:lvlText w:val="o"/>
      <w:lvlJc w:val="left"/>
      <w:pPr>
        <w:tabs>
          <w:tab w:val="num" w:pos="5400"/>
        </w:tabs>
        <w:ind w:left="5400" w:hanging="360"/>
      </w:pPr>
      <w:rPr>
        <w:rFonts w:ascii="Courier New" w:hAnsi="Courier New"/>
      </w:rPr>
    </w:lvl>
    <w:lvl w:ilvl="8" w:tplc="736A0524">
      <w:start w:val="1"/>
      <w:numFmt w:val="bullet"/>
      <w:lvlText w:val=""/>
      <w:lvlJc w:val="left"/>
      <w:pPr>
        <w:tabs>
          <w:tab w:val="num" w:pos="6120"/>
        </w:tabs>
        <w:ind w:left="6120" w:hanging="360"/>
      </w:pPr>
      <w:rPr>
        <w:rFonts w:ascii="Wingdings" w:hAnsi="Wingdings"/>
      </w:rPr>
    </w:lvl>
  </w:abstractNum>
  <w:abstractNum w:abstractNumId="77">
    <w:nsid w:val="7FA661E3"/>
    <w:multiLevelType w:val="hybridMultilevel"/>
    <w:tmpl w:val="7FA661E3"/>
    <w:lvl w:ilvl="0" w:tplc="19BC9568">
      <w:start w:val="1"/>
      <w:numFmt w:val="bullet"/>
      <w:lvlText w:val=""/>
      <w:lvlJc w:val="left"/>
      <w:pPr>
        <w:tabs>
          <w:tab w:val="num" w:pos="360"/>
        </w:tabs>
        <w:ind w:left="360" w:hanging="360"/>
      </w:pPr>
      <w:rPr>
        <w:rFonts w:ascii="Symbol" w:hAnsi="Symbol"/>
      </w:rPr>
    </w:lvl>
    <w:lvl w:ilvl="1" w:tplc="613EFCB2">
      <w:start w:val="1"/>
      <w:numFmt w:val="bullet"/>
      <w:lvlText w:val="o"/>
      <w:lvlJc w:val="left"/>
      <w:pPr>
        <w:tabs>
          <w:tab w:val="num" w:pos="1080"/>
        </w:tabs>
        <w:ind w:left="1080" w:hanging="360"/>
      </w:pPr>
      <w:rPr>
        <w:rFonts w:ascii="Courier New" w:hAnsi="Courier New"/>
      </w:rPr>
    </w:lvl>
    <w:lvl w:ilvl="2" w:tplc="F2B00AE4">
      <w:start w:val="1"/>
      <w:numFmt w:val="bullet"/>
      <w:lvlText w:val=""/>
      <w:lvlJc w:val="left"/>
      <w:pPr>
        <w:tabs>
          <w:tab w:val="num" w:pos="1800"/>
        </w:tabs>
        <w:ind w:left="1800" w:hanging="360"/>
      </w:pPr>
      <w:rPr>
        <w:rFonts w:ascii="Wingdings" w:hAnsi="Wingdings"/>
      </w:rPr>
    </w:lvl>
    <w:lvl w:ilvl="3" w:tplc="2FA2A292">
      <w:start w:val="1"/>
      <w:numFmt w:val="bullet"/>
      <w:lvlText w:val=""/>
      <w:lvlJc w:val="left"/>
      <w:pPr>
        <w:tabs>
          <w:tab w:val="num" w:pos="2520"/>
        </w:tabs>
        <w:ind w:left="2520" w:hanging="360"/>
      </w:pPr>
      <w:rPr>
        <w:rFonts w:ascii="Symbol" w:hAnsi="Symbol"/>
      </w:rPr>
    </w:lvl>
    <w:lvl w:ilvl="4" w:tplc="54C6C210">
      <w:start w:val="1"/>
      <w:numFmt w:val="bullet"/>
      <w:lvlText w:val="o"/>
      <w:lvlJc w:val="left"/>
      <w:pPr>
        <w:tabs>
          <w:tab w:val="num" w:pos="3240"/>
        </w:tabs>
        <w:ind w:left="3240" w:hanging="360"/>
      </w:pPr>
      <w:rPr>
        <w:rFonts w:ascii="Courier New" w:hAnsi="Courier New"/>
      </w:rPr>
    </w:lvl>
    <w:lvl w:ilvl="5" w:tplc="5CD23A74">
      <w:start w:val="1"/>
      <w:numFmt w:val="bullet"/>
      <w:lvlText w:val=""/>
      <w:lvlJc w:val="left"/>
      <w:pPr>
        <w:tabs>
          <w:tab w:val="num" w:pos="3960"/>
        </w:tabs>
        <w:ind w:left="3960" w:hanging="360"/>
      </w:pPr>
      <w:rPr>
        <w:rFonts w:ascii="Wingdings" w:hAnsi="Wingdings"/>
      </w:rPr>
    </w:lvl>
    <w:lvl w:ilvl="6" w:tplc="D136B77C">
      <w:start w:val="1"/>
      <w:numFmt w:val="bullet"/>
      <w:lvlText w:val=""/>
      <w:lvlJc w:val="left"/>
      <w:pPr>
        <w:tabs>
          <w:tab w:val="num" w:pos="4680"/>
        </w:tabs>
        <w:ind w:left="4680" w:hanging="360"/>
      </w:pPr>
      <w:rPr>
        <w:rFonts w:ascii="Symbol" w:hAnsi="Symbol"/>
      </w:rPr>
    </w:lvl>
    <w:lvl w:ilvl="7" w:tplc="960CBD76">
      <w:start w:val="1"/>
      <w:numFmt w:val="bullet"/>
      <w:lvlText w:val="o"/>
      <w:lvlJc w:val="left"/>
      <w:pPr>
        <w:tabs>
          <w:tab w:val="num" w:pos="5400"/>
        </w:tabs>
        <w:ind w:left="5400" w:hanging="360"/>
      </w:pPr>
      <w:rPr>
        <w:rFonts w:ascii="Courier New" w:hAnsi="Courier New"/>
      </w:rPr>
    </w:lvl>
    <w:lvl w:ilvl="8" w:tplc="132E485E">
      <w:start w:val="1"/>
      <w:numFmt w:val="bullet"/>
      <w:lvlText w:val=""/>
      <w:lvlJc w:val="left"/>
      <w:pPr>
        <w:tabs>
          <w:tab w:val="num" w:pos="6120"/>
        </w:tabs>
        <w:ind w:left="6120" w:hanging="360"/>
      </w:pPr>
      <w:rPr>
        <w:rFonts w:ascii="Wingdings" w:hAnsi="Wingdings"/>
      </w:rPr>
    </w:lvl>
  </w:abstractNum>
  <w:abstractNum w:abstractNumId="78">
    <w:nsid w:val="7FA661E4"/>
    <w:multiLevelType w:val="hybridMultilevel"/>
    <w:tmpl w:val="7FA661E4"/>
    <w:lvl w:ilvl="0" w:tplc="BCCA306A">
      <w:start w:val="1"/>
      <w:numFmt w:val="bullet"/>
      <w:lvlText w:val=""/>
      <w:lvlJc w:val="left"/>
      <w:pPr>
        <w:tabs>
          <w:tab w:val="num" w:pos="360"/>
        </w:tabs>
        <w:ind w:left="360" w:hanging="360"/>
      </w:pPr>
      <w:rPr>
        <w:rFonts w:ascii="Symbol" w:hAnsi="Symbol"/>
      </w:rPr>
    </w:lvl>
    <w:lvl w:ilvl="1" w:tplc="D7E28476">
      <w:start w:val="1"/>
      <w:numFmt w:val="bullet"/>
      <w:lvlText w:val="o"/>
      <w:lvlJc w:val="left"/>
      <w:pPr>
        <w:tabs>
          <w:tab w:val="num" w:pos="1080"/>
        </w:tabs>
        <w:ind w:left="1080" w:hanging="360"/>
      </w:pPr>
      <w:rPr>
        <w:rFonts w:ascii="Courier New" w:hAnsi="Courier New"/>
      </w:rPr>
    </w:lvl>
    <w:lvl w:ilvl="2" w:tplc="3A6EEB12">
      <w:start w:val="1"/>
      <w:numFmt w:val="bullet"/>
      <w:lvlText w:val=""/>
      <w:lvlJc w:val="left"/>
      <w:pPr>
        <w:tabs>
          <w:tab w:val="num" w:pos="1800"/>
        </w:tabs>
        <w:ind w:left="1800" w:hanging="360"/>
      </w:pPr>
      <w:rPr>
        <w:rFonts w:ascii="Wingdings" w:hAnsi="Wingdings"/>
      </w:rPr>
    </w:lvl>
    <w:lvl w:ilvl="3" w:tplc="900A3C8E">
      <w:start w:val="1"/>
      <w:numFmt w:val="bullet"/>
      <w:lvlText w:val=""/>
      <w:lvlJc w:val="left"/>
      <w:pPr>
        <w:tabs>
          <w:tab w:val="num" w:pos="2520"/>
        </w:tabs>
        <w:ind w:left="2520" w:hanging="360"/>
      </w:pPr>
      <w:rPr>
        <w:rFonts w:ascii="Symbol" w:hAnsi="Symbol"/>
      </w:rPr>
    </w:lvl>
    <w:lvl w:ilvl="4" w:tplc="631A5DE0">
      <w:start w:val="1"/>
      <w:numFmt w:val="bullet"/>
      <w:lvlText w:val="o"/>
      <w:lvlJc w:val="left"/>
      <w:pPr>
        <w:tabs>
          <w:tab w:val="num" w:pos="3240"/>
        </w:tabs>
        <w:ind w:left="3240" w:hanging="360"/>
      </w:pPr>
      <w:rPr>
        <w:rFonts w:ascii="Courier New" w:hAnsi="Courier New"/>
      </w:rPr>
    </w:lvl>
    <w:lvl w:ilvl="5" w:tplc="E7321B2C">
      <w:start w:val="1"/>
      <w:numFmt w:val="bullet"/>
      <w:lvlText w:val=""/>
      <w:lvlJc w:val="left"/>
      <w:pPr>
        <w:tabs>
          <w:tab w:val="num" w:pos="3960"/>
        </w:tabs>
        <w:ind w:left="3960" w:hanging="360"/>
      </w:pPr>
      <w:rPr>
        <w:rFonts w:ascii="Wingdings" w:hAnsi="Wingdings"/>
      </w:rPr>
    </w:lvl>
    <w:lvl w:ilvl="6" w:tplc="E250C1C6">
      <w:start w:val="1"/>
      <w:numFmt w:val="bullet"/>
      <w:lvlText w:val=""/>
      <w:lvlJc w:val="left"/>
      <w:pPr>
        <w:tabs>
          <w:tab w:val="num" w:pos="4680"/>
        </w:tabs>
        <w:ind w:left="4680" w:hanging="360"/>
      </w:pPr>
      <w:rPr>
        <w:rFonts w:ascii="Symbol" w:hAnsi="Symbol"/>
      </w:rPr>
    </w:lvl>
    <w:lvl w:ilvl="7" w:tplc="5AB68BC2">
      <w:start w:val="1"/>
      <w:numFmt w:val="bullet"/>
      <w:lvlText w:val="o"/>
      <w:lvlJc w:val="left"/>
      <w:pPr>
        <w:tabs>
          <w:tab w:val="num" w:pos="5400"/>
        </w:tabs>
        <w:ind w:left="5400" w:hanging="360"/>
      </w:pPr>
      <w:rPr>
        <w:rFonts w:ascii="Courier New" w:hAnsi="Courier New"/>
      </w:rPr>
    </w:lvl>
    <w:lvl w:ilvl="8" w:tplc="10BC4598">
      <w:start w:val="1"/>
      <w:numFmt w:val="bullet"/>
      <w:lvlText w:val=""/>
      <w:lvlJc w:val="left"/>
      <w:pPr>
        <w:tabs>
          <w:tab w:val="num" w:pos="6120"/>
        </w:tabs>
        <w:ind w:left="6120" w:hanging="360"/>
      </w:pPr>
      <w:rPr>
        <w:rFonts w:ascii="Wingdings" w:hAnsi="Wingdings"/>
      </w:rPr>
    </w:lvl>
  </w:abstractNum>
  <w:abstractNum w:abstractNumId="79">
    <w:nsid w:val="7FA661E5"/>
    <w:multiLevelType w:val="hybridMultilevel"/>
    <w:tmpl w:val="7FA661E5"/>
    <w:lvl w:ilvl="0" w:tplc="53540D0C">
      <w:start w:val="1"/>
      <w:numFmt w:val="bullet"/>
      <w:lvlText w:val=""/>
      <w:lvlJc w:val="left"/>
      <w:pPr>
        <w:tabs>
          <w:tab w:val="num" w:pos="360"/>
        </w:tabs>
        <w:ind w:left="360" w:hanging="360"/>
      </w:pPr>
      <w:rPr>
        <w:rFonts w:ascii="Symbol" w:hAnsi="Symbol"/>
      </w:rPr>
    </w:lvl>
    <w:lvl w:ilvl="1" w:tplc="ED183EA0">
      <w:start w:val="1"/>
      <w:numFmt w:val="bullet"/>
      <w:lvlText w:val="o"/>
      <w:lvlJc w:val="left"/>
      <w:pPr>
        <w:tabs>
          <w:tab w:val="num" w:pos="1080"/>
        </w:tabs>
        <w:ind w:left="1080" w:hanging="360"/>
      </w:pPr>
      <w:rPr>
        <w:rFonts w:ascii="Courier New" w:hAnsi="Courier New"/>
      </w:rPr>
    </w:lvl>
    <w:lvl w:ilvl="2" w:tplc="F296F848">
      <w:start w:val="1"/>
      <w:numFmt w:val="bullet"/>
      <w:lvlText w:val=""/>
      <w:lvlJc w:val="left"/>
      <w:pPr>
        <w:tabs>
          <w:tab w:val="num" w:pos="1800"/>
        </w:tabs>
        <w:ind w:left="1800" w:hanging="360"/>
      </w:pPr>
      <w:rPr>
        <w:rFonts w:ascii="Wingdings" w:hAnsi="Wingdings"/>
      </w:rPr>
    </w:lvl>
    <w:lvl w:ilvl="3" w:tplc="88AEDD50">
      <w:start w:val="1"/>
      <w:numFmt w:val="bullet"/>
      <w:lvlText w:val=""/>
      <w:lvlJc w:val="left"/>
      <w:pPr>
        <w:tabs>
          <w:tab w:val="num" w:pos="2520"/>
        </w:tabs>
        <w:ind w:left="2520" w:hanging="360"/>
      </w:pPr>
      <w:rPr>
        <w:rFonts w:ascii="Symbol" w:hAnsi="Symbol"/>
      </w:rPr>
    </w:lvl>
    <w:lvl w:ilvl="4" w:tplc="CCC4FD8E">
      <w:start w:val="1"/>
      <w:numFmt w:val="bullet"/>
      <w:lvlText w:val="o"/>
      <w:lvlJc w:val="left"/>
      <w:pPr>
        <w:tabs>
          <w:tab w:val="num" w:pos="3240"/>
        </w:tabs>
        <w:ind w:left="3240" w:hanging="360"/>
      </w:pPr>
      <w:rPr>
        <w:rFonts w:ascii="Courier New" w:hAnsi="Courier New"/>
      </w:rPr>
    </w:lvl>
    <w:lvl w:ilvl="5" w:tplc="D458B18C">
      <w:start w:val="1"/>
      <w:numFmt w:val="bullet"/>
      <w:lvlText w:val=""/>
      <w:lvlJc w:val="left"/>
      <w:pPr>
        <w:tabs>
          <w:tab w:val="num" w:pos="3960"/>
        </w:tabs>
        <w:ind w:left="3960" w:hanging="360"/>
      </w:pPr>
      <w:rPr>
        <w:rFonts w:ascii="Wingdings" w:hAnsi="Wingdings"/>
      </w:rPr>
    </w:lvl>
    <w:lvl w:ilvl="6" w:tplc="CF4AFEB8">
      <w:start w:val="1"/>
      <w:numFmt w:val="bullet"/>
      <w:lvlText w:val=""/>
      <w:lvlJc w:val="left"/>
      <w:pPr>
        <w:tabs>
          <w:tab w:val="num" w:pos="4680"/>
        </w:tabs>
        <w:ind w:left="4680" w:hanging="360"/>
      </w:pPr>
      <w:rPr>
        <w:rFonts w:ascii="Symbol" w:hAnsi="Symbol"/>
      </w:rPr>
    </w:lvl>
    <w:lvl w:ilvl="7" w:tplc="97286BE4">
      <w:start w:val="1"/>
      <w:numFmt w:val="bullet"/>
      <w:lvlText w:val="o"/>
      <w:lvlJc w:val="left"/>
      <w:pPr>
        <w:tabs>
          <w:tab w:val="num" w:pos="5400"/>
        </w:tabs>
        <w:ind w:left="5400" w:hanging="360"/>
      </w:pPr>
      <w:rPr>
        <w:rFonts w:ascii="Courier New" w:hAnsi="Courier New"/>
      </w:rPr>
    </w:lvl>
    <w:lvl w:ilvl="8" w:tplc="9AC4C3F6">
      <w:start w:val="1"/>
      <w:numFmt w:val="bullet"/>
      <w:lvlText w:val=""/>
      <w:lvlJc w:val="left"/>
      <w:pPr>
        <w:tabs>
          <w:tab w:val="num" w:pos="6120"/>
        </w:tabs>
        <w:ind w:left="6120" w:hanging="360"/>
      </w:pPr>
      <w:rPr>
        <w:rFonts w:ascii="Wingdings" w:hAnsi="Wingdings"/>
      </w:rPr>
    </w:lvl>
  </w:abstractNum>
  <w:abstractNum w:abstractNumId="80">
    <w:nsid w:val="7FA661E6"/>
    <w:multiLevelType w:val="hybridMultilevel"/>
    <w:tmpl w:val="7FA661E6"/>
    <w:lvl w:ilvl="0" w:tplc="3C88B1E4">
      <w:start w:val="1"/>
      <w:numFmt w:val="bullet"/>
      <w:lvlText w:val=""/>
      <w:lvlJc w:val="left"/>
      <w:pPr>
        <w:tabs>
          <w:tab w:val="num" w:pos="360"/>
        </w:tabs>
        <w:ind w:left="360" w:hanging="360"/>
      </w:pPr>
      <w:rPr>
        <w:rFonts w:ascii="Symbol" w:hAnsi="Symbol"/>
      </w:rPr>
    </w:lvl>
    <w:lvl w:ilvl="1" w:tplc="EB86351C">
      <w:start w:val="1"/>
      <w:numFmt w:val="bullet"/>
      <w:lvlText w:val="o"/>
      <w:lvlJc w:val="left"/>
      <w:pPr>
        <w:tabs>
          <w:tab w:val="num" w:pos="1080"/>
        </w:tabs>
        <w:ind w:left="1080" w:hanging="360"/>
      </w:pPr>
      <w:rPr>
        <w:rFonts w:ascii="Courier New" w:hAnsi="Courier New"/>
      </w:rPr>
    </w:lvl>
    <w:lvl w:ilvl="2" w:tplc="EAFAFA74">
      <w:start w:val="1"/>
      <w:numFmt w:val="bullet"/>
      <w:lvlText w:val=""/>
      <w:lvlJc w:val="left"/>
      <w:pPr>
        <w:tabs>
          <w:tab w:val="num" w:pos="1800"/>
        </w:tabs>
        <w:ind w:left="1800" w:hanging="360"/>
      </w:pPr>
      <w:rPr>
        <w:rFonts w:ascii="Wingdings" w:hAnsi="Wingdings"/>
      </w:rPr>
    </w:lvl>
    <w:lvl w:ilvl="3" w:tplc="BA420D22">
      <w:start w:val="1"/>
      <w:numFmt w:val="bullet"/>
      <w:lvlText w:val=""/>
      <w:lvlJc w:val="left"/>
      <w:pPr>
        <w:tabs>
          <w:tab w:val="num" w:pos="2520"/>
        </w:tabs>
        <w:ind w:left="2520" w:hanging="360"/>
      </w:pPr>
      <w:rPr>
        <w:rFonts w:ascii="Symbol" w:hAnsi="Symbol"/>
      </w:rPr>
    </w:lvl>
    <w:lvl w:ilvl="4" w:tplc="1D6074D0">
      <w:start w:val="1"/>
      <w:numFmt w:val="bullet"/>
      <w:lvlText w:val="o"/>
      <w:lvlJc w:val="left"/>
      <w:pPr>
        <w:tabs>
          <w:tab w:val="num" w:pos="3240"/>
        </w:tabs>
        <w:ind w:left="3240" w:hanging="360"/>
      </w:pPr>
      <w:rPr>
        <w:rFonts w:ascii="Courier New" w:hAnsi="Courier New"/>
      </w:rPr>
    </w:lvl>
    <w:lvl w:ilvl="5" w:tplc="E422963E">
      <w:start w:val="1"/>
      <w:numFmt w:val="bullet"/>
      <w:lvlText w:val=""/>
      <w:lvlJc w:val="left"/>
      <w:pPr>
        <w:tabs>
          <w:tab w:val="num" w:pos="3960"/>
        </w:tabs>
        <w:ind w:left="3960" w:hanging="360"/>
      </w:pPr>
      <w:rPr>
        <w:rFonts w:ascii="Wingdings" w:hAnsi="Wingdings"/>
      </w:rPr>
    </w:lvl>
    <w:lvl w:ilvl="6" w:tplc="3050F150">
      <w:start w:val="1"/>
      <w:numFmt w:val="bullet"/>
      <w:lvlText w:val=""/>
      <w:lvlJc w:val="left"/>
      <w:pPr>
        <w:tabs>
          <w:tab w:val="num" w:pos="4680"/>
        </w:tabs>
        <w:ind w:left="4680" w:hanging="360"/>
      </w:pPr>
      <w:rPr>
        <w:rFonts w:ascii="Symbol" w:hAnsi="Symbol"/>
      </w:rPr>
    </w:lvl>
    <w:lvl w:ilvl="7" w:tplc="35206736">
      <w:start w:val="1"/>
      <w:numFmt w:val="bullet"/>
      <w:lvlText w:val="o"/>
      <w:lvlJc w:val="left"/>
      <w:pPr>
        <w:tabs>
          <w:tab w:val="num" w:pos="5400"/>
        </w:tabs>
        <w:ind w:left="5400" w:hanging="360"/>
      </w:pPr>
      <w:rPr>
        <w:rFonts w:ascii="Courier New" w:hAnsi="Courier New"/>
      </w:rPr>
    </w:lvl>
    <w:lvl w:ilvl="8" w:tplc="EBD8586A">
      <w:start w:val="1"/>
      <w:numFmt w:val="bullet"/>
      <w:lvlText w:val=""/>
      <w:lvlJc w:val="left"/>
      <w:pPr>
        <w:tabs>
          <w:tab w:val="num" w:pos="6120"/>
        </w:tabs>
        <w:ind w:left="6120" w:hanging="360"/>
      </w:pPr>
      <w:rPr>
        <w:rFonts w:ascii="Wingdings" w:hAnsi="Wingdings"/>
      </w:rPr>
    </w:lvl>
  </w:abstractNum>
  <w:abstractNum w:abstractNumId="81">
    <w:nsid w:val="7FA661E7"/>
    <w:multiLevelType w:val="hybridMultilevel"/>
    <w:tmpl w:val="7FA661E7"/>
    <w:lvl w:ilvl="0" w:tplc="9DB804A6">
      <w:start w:val="1"/>
      <w:numFmt w:val="bullet"/>
      <w:lvlText w:val=""/>
      <w:lvlJc w:val="left"/>
      <w:pPr>
        <w:tabs>
          <w:tab w:val="num" w:pos="360"/>
        </w:tabs>
        <w:ind w:left="360" w:hanging="360"/>
      </w:pPr>
      <w:rPr>
        <w:rFonts w:ascii="Symbol" w:hAnsi="Symbol"/>
      </w:rPr>
    </w:lvl>
    <w:lvl w:ilvl="1" w:tplc="9B62963A">
      <w:start w:val="1"/>
      <w:numFmt w:val="bullet"/>
      <w:lvlText w:val="o"/>
      <w:lvlJc w:val="left"/>
      <w:pPr>
        <w:tabs>
          <w:tab w:val="num" w:pos="1080"/>
        </w:tabs>
        <w:ind w:left="1080" w:hanging="360"/>
      </w:pPr>
      <w:rPr>
        <w:rFonts w:ascii="Courier New" w:hAnsi="Courier New"/>
      </w:rPr>
    </w:lvl>
    <w:lvl w:ilvl="2" w:tplc="C1B27482">
      <w:start w:val="1"/>
      <w:numFmt w:val="bullet"/>
      <w:lvlText w:val=""/>
      <w:lvlJc w:val="left"/>
      <w:pPr>
        <w:tabs>
          <w:tab w:val="num" w:pos="1800"/>
        </w:tabs>
        <w:ind w:left="1800" w:hanging="360"/>
      </w:pPr>
      <w:rPr>
        <w:rFonts w:ascii="Wingdings" w:hAnsi="Wingdings"/>
      </w:rPr>
    </w:lvl>
    <w:lvl w:ilvl="3" w:tplc="10B8A0E8">
      <w:start w:val="1"/>
      <w:numFmt w:val="bullet"/>
      <w:lvlText w:val=""/>
      <w:lvlJc w:val="left"/>
      <w:pPr>
        <w:tabs>
          <w:tab w:val="num" w:pos="2520"/>
        </w:tabs>
        <w:ind w:left="2520" w:hanging="360"/>
      </w:pPr>
      <w:rPr>
        <w:rFonts w:ascii="Symbol" w:hAnsi="Symbol"/>
      </w:rPr>
    </w:lvl>
    <w:lvl w:ilvl="4" w:tplc="60C0449E">
      <w:start w:val="1"/>
      <w:numFmt w:val="bullet"/>
      <w:lvlText w:val="o"/>
      <w:lvlJc w:val="left"/>
      <w:pPr>
        <w:tabs>
          <w:tab w:val="num" w:pos="3240"/>
        </w:tabs>
        <w:ind w:left="3240" w:hanging="360"/>
      </w:pPr>
      <w:rPr>
        <w:rFonts w:ascii="Courier New" w:hAnsi="Courier New"/>
      </w:rPr>
    </w:lvl>
    <w:lvl w:ilvl="5" w:tplc="BB44A91E">
      <w:start w:val="1"/>
      <w:numFmt w:val="bullet"/>
      <w:lvlText w:val=""/>
      <w:lvlJc w:val="left"/>
      <w:pPr>
        <w:tabs>
          <w:tab w:val="num" w:pos="3960"/>
        </w:tabs>
        <w:ind w:left="3960" w:hanging="360"/>
      </w:pPr>
      <w:rPr>
        <w:rFonts w:ascii="Wingdings" w:hAnsi="Wingdings"/>
      </w:rPr>
    </w:lvl>
    <w:lvl w:ilvl="6" w:tplc="70D8A602">
      <w:start w:val="1"/>
      <w:numFmt w:val="bullet"/>
      <w:lvlText w:val=""/>
      <w:lvlJc w:val="left"/>
      <w:pPr>
        <w:tabs>
          <w:tab w:val="num" w:pos="4680"/>
        </w:tabs>
        <w:ind w:left="4680" w:hanging="360"/>
      </w:pPr>
      <w:rPr>
        <w:rFonts w:ascii="Symbol" w:hAnsi="Symbol"/>
      </w:rPr>
    </w:lvl>
    <w:lvl w:ilvl="7" w:tplc="1E144C32">
      <w:start w:val="1"/>
      <w:numFmt w:val="bullet"/>
      <w:lvlText w:val="o"/>
      <w:lvlJc w:val="left"/>
      <w:pPr>
        <w:tabs>
          <w:tab w:val="num" w:pos="5400"/>
        </w:tabs>
        <w:ind w:left="5400" w:hanging="360"/>
      </w:pPr>
      <w:rPr>
        <w:rFonts w:ascii="Courier New" w:hAnsi="Courier New"/>
      </w:rPr>
    </w:lvl>
    <w:lvl w:ilvl="8" w:tplc="6CDC99E2">
      <w:start w:val="1"/>
      <w:numFmt w:val="bullet"/>
      <w:lvlText w:val=""/>
      <w:lvlJc w:val="left"/>
      <w:pPr>
        <w:tabs>
          <w:tab w:val="num" w:pos="6120"/>
        </w:tabs>
        <w:ind w:left="6120" w:hanging="360"/>
      </w:pPr>
      <w:rPr>
        <w:rFonts w:ascii="Wingdings" w:hAnsi="Wingdings"/>
      </w:rPr>
    </w:lvl>
  </w:abstractNum>
  <w:abstractNum w:abstractNumId="82">
    <w:nsid w:val="7FA661E8"/>
    <w:multiLevelType w:val="hybridMultilevel"/>
    <w:tmpl w:val="7FA661E8"/>
    <w:lvl w:ilvl="0" w:tplc="4ED82252">
      <w:start w:val="1"/>
      <w:numFmt w:val="bullet"/>
      <w:lvlText w:val=""/>
      <w:lvlJc w:val="left"/>
      <w:pPr>
        <w:tabs>
          <w:tab w:val="num" w:pos="360"/>
        </w:tabs>
        <w:ind w:left="360" w:hanging="360"/>
      </w:pPr>
      <w:rPr>
        <w:rFonts w:ascii="Symbol" w:hAnsi="Symbol"/>
      </w:rPr>
    </w:lvl>
    <w:lvl w:ilvl="1" w:tplc="18329348">
      <w:start w:val="1"/>
      <w:numFmt w:val="bullet"/>
      <w:lvlText w:val="o"/>
      <w:lvlJc w:val="left"/>
      <w:pPr>
        <w:tabs>
          <w:tab w:val="num" w:pos="1080"/>
        </w:tabs>
        <w:ind w:left="1080" w:hanging="360"/>
      </w:pPr>
      <w:rPr>
        <w:rFonts w:ascii="Courier New" w:hAnsi="Courier New"/>
      </w:rPr>
    </w:lvl>
    <w:lvl w:ilvl="2" w:tplc="DDF8FB68">
      <w:start w:val="1"/>
      <w:numFmt w:val="bullet"/>
      <w:lvlText w:val=""/>
      <w:lvlJc w:val="left"/>
      <w:pPr>
        <w:tabs>
          <w:tab w:val="num" w:pos="1800"/>
        </w:tabs>
        <w:ind w:left="1800" w:hanging="360"/>
      </w:pPr>
      <w:rPr>
        <w:rFonts w:ascii="Wingdings" w:hAnsi="Wingdings"/>
      </w:rPr>
    </w:lvl>
    <w:lvl w:ilvl="3" w:tplc="78AA7890">
      <w:start w:val="1"/>
      <w:numFmt w:val="bullet"/>
      <w:lvlText w:val=""/>
      <w:lvlJc w:val="left"/>
      <w:pPr>
        <w:tabs>
          <w:tab w:val="num" w:pos="2520"/>
        </w:tabs>
        <w:ind w:left="2520" w:hanging="360"/>
      </w:pPr>
      <w:rPr>
        <w:rFonts w:ascii="Symbol" w:hAnsi="Symbol"/>
      </w:rPr>
    </w:lvl>
    <w:lvl w:ilvl="4" w:tplc="AE94105E">
      <w:start w:val="1"/>
      <w:numFmt w:val="bullet"/>
      <w:lvlText w:val="o"/>
      <w:lvlJc w:val="left"/>
      <w:pPr>
        <w:tabs>
          <w:tab w:val="num" w:pos="3240"/>
        </w:tabs>
        <w:ind w:left="3240" w:hanging="360"/>
      </w:pPr>
      <w:rPr>
        <w:rFonts w:ascii="Courier New" w:hAnsi="Courier New"/>
      </w:rPr>
    </w:lvl>
    <w:lvl w:ilvl="5" w:tplc="36A0EACC">
      <w:start w:val="1"/>
      <w:numFmt w:val="bullet"/>
      <w:lvlText w:val=""/>
      <w:lvlJc w:val="left"/>
      <w:pPr>
        <w:tabs>
          <w:tab w:val="num" w:pos="3960"/>
        </w:tabs>
        <w:ind w:left="3960" w:hanging="360"/>
      </w:pPr>
      <w:rPr>
        <w:rFonts w:ascii="Wingdings" w:hAnsi="Wingdings"/>
      </w:rPr>
    </w:lvl>
    <w:lvl w:ilvl="6" w:tplc="5AD031F8">
      <w:start w:val="1"/>
      <w:numFmt w:val="bullet"/>
      <w:lvlText w:val=""/>
      <w:lvlJc w:val="left"/>
      <w:pPr>
        <w:tabs>
          <w:tab w:val="num" w:pos="4680"/>
        </w:tabs>
        <w:ind w:left="4680" w:hanging="360"/>
      </w:pPr>
      <w:rPr>
        <w:rFonts w:ascii="Symbol" w:hAnsi="Symbol"/>
      </w:rPr>
    </w:lvl>
    <w:lvl w:ilvl="7" w:tplc="824C253A">
      <w:start w:val="1"/>
      <w:numFmt w:val="bullet"/>
      <w:lvlText w:val="o"/>
      <w:lvlJc w:val="left"/>
      <w:pPr>
        <w:tabs>
          <w:tab w:val="num" w:pos="5400"/>
        </w:tabs>
        <w:ind w:left="5400" w:hanging="360"/>
      </w:pPr>
      <w:rPr>
        <w:rFonts w:ascii="Courier New" w:hAnsi="Courier New"/>
      </w:rPr>
    </w:lvl>
    <w:lvl w:ilvl="8" w:tplc="890CFF52">
      <w:start w:val="1"/>
      <w:numFmt w:val="bullet"/>
      <w:lvlText w:val=""/>
      <w:lvlJc w:val="left"/>
      <w:pPr>
        <w:tabs>
          <w:tab w:val="num" w:pos="6120"/>
        </w:tabs>
        <w:ind w:left="6120" w:hanging="360"/>
      </w:pPr>
      <w:rPr>
        <w:rFonts w:ascii="Wingdings" w:hAnsi="Wingdings"/>
      </w:rPr>
    </w:lvl>
  </w:abstractNum>
  <w:abstractNum w:abstractNumId="83">
    <w:nsid w:val="7FA661E9"/>
    <w:multiLevelType w:val="hybridMultilevel"/>
    <w:tmpl w:val="7FA661E9"/>
    <w:lvl w:ilvl="0" w:tplc="EA7E7E56">
      <w:start w:val="1"/>
      <w:numFmt w:val="bullet"/>
      <w:lvlText w:val=""/>
      <w:lvlJc w:val="left"/>
      <w:pPr>
        <w:tabs>
          <w:tab w:val="num" w:pos="360"/>
        </w:tabs>
        <w:ind w:left="360" w:hanging="360"/>
      </w:pPr>
      <w:rPr>
        <w:rFonts w:ascii="Symbol" w:hAnsi="Symbol"/>
      </w:rPr>
    </w:lvl>
    <w:lvl w:ilvl="1" w:tplc="0BBC77B4">
      <w:start w:val="1"/>
      <w:numFmt w:val="bullet"/>
      <w:lvlText w:val="o"/>
      <w:lvlJc w:val="left"/>
      <w:pPr>
        <w:tabs>
          <w:tab w:val="num" w:pos="1080"/>
        </w:tabs>
        <w:ind w:left="1080" w:hanging="360"/>
      </w:pPr>
      <w:rPr>
        <w:rFonts w:ascii="Courier New" w:hAnsi="Courier New"/>
      </w:rPr>
    </w:lvl>
    <w:lvl w:ilvl="2" w:tplc="A476C328">
      <w:start w:val="1"/>
      <w:numFmt w:val="bullet"/>
      <w:lvlText w:val=""/>
      <w:lvlJc w:val="left"/>
      <w:pPr>
        <w:tabs>
          <w:tab w:val="num" w:pos="1800"/>
        </w:tabs>
        <w:ind w:left="1800" w:hanging="360"/>
      </w:pPr>
      <w:rPr>
        <w:rFonts w:ascii="Wingdings" w:hAnsi="Wingdings"/>
      </w:rPr>
    </w:lvl>
    <w:lvl w:ilvl="3" w:tplc="8334E46E">
      <w:start w:val="1"/>
      <w:numFmt w:val="bullet"/>
      <w:lvlText w:val=""/>
      <w:lvlJc w:val="left"/>
      <w:pPr>
        <w:tabs>
          <w:tab w:val="num" w:pos="2520"/>
        </w:tabs>
        <w:ind w:left="2520" w:hanging="360"/>
      </w:pPr>
      <w:rPr>
        <w:rFonts w:ascii="Symbol" w:hAnsi="Symbol"/>
      </w:rPr>
    </w:lvl>
    <w:lvl w:ilvl="4" w:tplc="0F00BDC0">
      <w:start w:val="1"/>
      <w:numFmt w:val="bullet"/>
      <w:lvlText w:val="o"/>
      <w:lvlJc w:val="left"/>
      <w:pPr>
        <w:tabs>
          <w:tab w:val="num" w:pos="3240"/>
        </w:tabs>
        <w:ind w:left="3240" w:hanging="360"/>
      </w:pPr>
      <w:rPr>
        <w:rFonts w:ascii="Courier New" w:hAnsi="Courier New"/>
      </w:rPr>
    </w:lvl>
    <w:lvl w:ilvl="5" w:tplc="EA185708">
      <w:start w:val="1"/>
      <w:numFmt w:val="bullet"/>
      <w:lvlText w:val=""/>
      <w:lvlJc w:val="left"/>
      <w:pPr>
        <w:tabs>
          <w:tab w:val="num" w:pos="3960"/>
        </w:tabs>
        <w:ind w:left="3960" w:hanging="360"/>
      </w:pPr>
      <w:rPr>
        <w:rFonts w:ascii="Wingdings" w:hAnsi="Wingdings"/>
      </w:rPr>
    </w:lvl>
    <w:lvl w:ilvl="6" w:tplc="61C415DA">
      <w:start w:val="1"/>
      <w:numFmt w:val="bullet"/>
      <w:lvlText w:val=""/>
      <w:lvlJc w:val="left"/>
      <w:pPr>
        <w:tabs>
          <w:tab w:val="num" w:pos="4680"/>
        </w:tabs>
        <w:ind w:left="4680" w:hanging="360"/>
      </w:pPr>
      <w:rPr>
        <w:rFonts w:ascii="Symbol" w:hAnsi="Symbol"/>
      </w:rPr>
    </w:lvl>
    <w:lvl w:ilvl="7" w:tplc="8F9CC1FC">
      <w:start w:val="1"/>
      <w:numFmt w:val="bullet"/>
      <w:lvlText w:val="o"/>
      <w:lvlJc w:val="left"/>
      <w:pPr>
        <w:tabs>
          <w:tab w:val="num" w:pos="5400"/>
        </w:tabs>
        <w:ind w:left="5400" w:hanging="360"/>
      </w:pPr>
      <w:rPr>
        <w:rFonts w:ascii="Courier New" w:hAnsi="Courier New"/>
      </w:rPr>
    </w:lvl>
    <w:lvl w:ilvl="8" w:tplc="9D124BFC">
      <w:start w:val="1"/>
      <w:numFmt w:val="bullet"/>
      <w:lvlText w:val=""/>
      <w:lvlJc w:val="left"/>
      <w:pPr>
        <w:tabs>
          <w:tab w:val="num" w:pos="6120"/>
        </w:tabs>
        <w:ind w:left="6120" w:hanging="360"/>
      </w:pPr>
      <w:rPr>
        <w:rFonts w:ascii="Wingdings" w:hAnsi="Wingdings"/>
      </w:rPr>
    </w:lvl>
  </w:abstractNum>
  <w:abstractNum w:abstractNumId="84">
    <w:nsid w:val="7FA661EA"/>
    <w:multiLevelType w:val="hybridMultilevel"/>
    <w:tmpl w:val="7FA661EA"/>
    <w:lvl w:ilvl="0" w:tplc="16C84E20">
      <w:start w:val="1"/>
      <w:numFmt w:val="bullet"/>
      <w:lvlText w:val=""/>
      <w:lvlJc w:val="left"/>
      <w:pPr>
        <w:tabs>
          <w:tab w:val="num" w:pos="360"/>
        </w:tabs>
        <w:ind w:left="360" w:hanging="360"/>
      </w:pPr>
      <w:rPr>
        <w:rFonts w:ascii="Symbol" w:hAnsi="Symbol"/>
      </w:rPr>
    </w:lvl>
    <w:lvl w:ilvl="1" w:tplc="9EF212A0">
      <w:start w:val="1"/>
      <w:numFmt w:val="bullet"/>
      <w:lvlText w:val="o"/>
      <w:lvlJc w:val="left"/>
      <w:pPr>
        <w:tabs>
          <w:tab w:val="num" w:pos="1080"/>
        </w:tabs>
        <w:ind w:left="1080" w:hanging="360"/>
      </w:pPr>
      <w:rPr>
        <w:rFonts w:ascii="Courier New" w:hAnsi="Courier New"/>
      </w:rPr>
    </w:lvl>
    <w:lvl w:ilvl="2" w:tplc="F7AC1FC2">
      <w:start w:val="1"/>
      <w:numFmt w:val="bullet"/>
      <w:lvlText w:val=""/>
      <w:lvlJc w:val="left"/>
      <w:pPr>
        <w:tabs>
          <w:tab w:val="num" w:pos="1800"/>
        </w:tabs>
        <w:ind w:left="1800" w:hanging="360"/>
      </w:pPr>
      <w:rPr>
        <w:rFonts w:ascii="Wingdings" w:hAnsi="Wingdings"/>
      </w:rPr>
    </w:lvl>
    <w:lvl w:ilvl="3" w:tplc="B7049E1A">
      <w:start w:val="1"/>
      <w:numFmt w:val="bullet"/>
      <w:lvlText w:val=""/>
      <w:lvlJc w:val="left"/>
      <w:pPr>
        <w:tabs>
          <w:tab w:val="num" w:pos="2520"/>
        </w:tabs>
        <w:ind w:left="2520" w:hanging="360"/>
      </w:pPr>
      <w:rPr>
        <w:rFonts w:ascii="Symbol" w:hAnsi="Symbol"/>
      </w:rPr>
    </w:lvl>
    <w:lvl w:ilvl="4" w:tplc="DD8E301A">
      <w:start w:val="1"/>
      <w:numFmt w:val="bullet"/>
      <w:lvlText w:val="o"/>
      <w:lvlJc w:val="left"/>
      <w:pPr>
        <w:tabs>
          <w:tab w:val="num" w:pos="3240"/>
        </w:tabs>
        <w:ind w:left="3240" w:hanging="360"/>
      </w:pPr>
      <w:rPr>
        <w:rFonts w:ascii="Courier New" w:hAnsi="Courier New"/>
      </w:rPr>
    </w:lvl>
    <w:lvl w:ilvl="5" w:tplc="D402FA1E">
      <w:start w:val="1"/>
      <w:numFmt w:val="bullet"/>
      <w:lvlText w:val=""/>
      <w:lvlJc w:val="left"/>
      <w:pPr>
        <w:tabs>
          <w:tab w:val="num" w:pos="3960"/>
        </w:tabs>
        <w:ind w:left="3960" w:hanging="360"/>
      </w:pPr>
      <w:rPr>
        <w:rFonts w:ascii="Wingdings" w:hAnsi="Wingdings"/>
      </w:rPr>
    </w:lvl>
    <w:lvl w:ilvl="6" w:tplc="19BCBE48">
      <w:start w:val="1"/>
      <w:numFmt w:val="bullet"/>
      <w:lvlText w:val=""/>
      <w:lvlJc w:val="left"/>
      <w:pPr>
        <w:tabs>
          <w:tab w:val="num" w:pos="4680"/>
        </w:tabs>
        <w:ind w:left="4680" w:hanging="360"/>
      </w:pPr>
      <w:rPr>
        <w:rFonts w:ascii="Symbol" w:hAnsi="Symbol"/>
      </w:rPr>
    </w:lvl>
    <w:lvl w:ilvl="7" w:tplc="82E27C86">
      <w:start w:val="1"/>
      <w:numFmt w:val="bullet"/>
      <w:lvlText w:val="o"/>
      <w:lvlJc w:val="left"/>
      <w:pPr>
        <w:tabs>
          <w:tab w:val="num" w:pos="5400"/>
        </w:tabs>
        <w:ind w:left="5400" w:hanging="360"/>
      </w:pPr>
      <w:rPr>
        <w:rFonts w:ascii="Courier New" w:hAnsi="Courier New"/>
      </w:rPr>
    </w:lvl>
    <w:lvl w:ilvl="8" w:tplc="9968BC00">
      <w:start w:val="1"/>
      <w:numFmt w:val="bullet"/>
      <w:lvlText w:val=""/>
      <w:lvlJc w:val="left"/>
      <w:pPr>
        <w:tabs>
          <w:tab w:val="num" w:pos="6120"/>
        </w:tabs>
        <w:ind w:left="6120" w:hanging="360"/>
      </w:pPr>
      <w:rPr>
        <w:rFonts w:ascii="Wingdings" w:hAnsi="Wingdings"/>
      </w:rPr>
    </w:lvl>
  </w:abstractNum>
  <w:abstractNum w:abstractNumId="85">
    <w:nsid w:val="7FA661EB"/>
    <w:multiLevelType w:val="hybridMultilevel"/>
    <w:tmpl w:val="7FA661EB"/>
    <w:lvl w:ilvl="0" w:tplc="FD125698">
      <w:start w:val="1"/>
      <w:numFmt w:val="bullet"/>
      <w:lvlText w:val=""/>
      <w:lvlJc w:val="left"/>
      <w:pPr>
        <w:tabs>
          <w:tab w:val="num" w:pos="360"/>
        </w:tabs>
        <w:ind w:left="360" w:hanging="360"/>
      </w:pPr>
      <w:rPr>
        <w:rFonts w:ascii="Symbol" w:hAnsi="Symbol"/>
      </w:rPr>
    </w:lvl>
    <w:lvl w:ilvl="1" w:tplc="8812958C">
      <w:start w:val="1"/>
      <w:numFmt w:val="bullet"/>
      <w:lvlText w:val="o"/>
      <w:lvlJc w:val="left"/>
      <w:pPr>
        <w:tabs>
          <w:tab w:val="num" w:pos="1080"/>
        </w:tabs>
        <w:ind w:left="1080" w:hanging="360"/>
      </w:pPr>
      <w:rPr>
        <w:rFonts w:ascii="Courier New" w:hAnsi="Courier New"/>
      </w:rPr>
    </w:lvl>
    <w:lvl w:ilvl="2" w:tplc="BC300596">
      <w:start w:val="1"/>
      <w:numFmt w:val="bullet"/>
      <w:lvlText w:val=""/>
      <w:lvlJc w:val="left"/>
      <w:pPr>
        <w:tabs>
          <w:tab w:val="num" w:pos="1800"/>
        </w:tabs>
        <w:ind w:left="1800" w:hanging="360"/>
      </w:pPr>
      <w:rPr>
        <w:rFonts w:ascii="Wingdings" w:hAnsi="Wingdings"/>
      </w:rPr>
    </w:lvl>
    <w:lvl w:ilvl="3" w:tplc="B422FB2E">
      <w:start w:val="1"/>
      <w:numFmt w:val="bullet"/>
      <w:lvlText w:val=""/>
      <w:lvlJc w:val="left"/>
      <w:pPr>
        <w:tabs>
          <w:tab w:val="num" w:pos="2520"/>
        </w:tabs>
        <w:ind w:left="2520" w:hanging="360"/>
      </w:pPr>
      <w:rPr>
        <w:rFonts w:ascii="Symbol" w:hAnsi="Symbol"/>
      </w:rPr>
    </w:lvl>
    <w:lvl w:ilvl="4" w:tplc="BDE22A9E">
      <w:start w:val="1"/>
      <w:numFmt w:val="bullet"/>
      <w:lvlText w:val="o"/>
      <w:lvlJc w:val="left"/>
      <w:pPr>
        <w:tabs>
          <w:tab w:val="num" w:pos="3240"/>
        </w:tabs>
        <w:ind w:left="3240" w:hanging="360"/>
      </w:pPr>
      <w:rPr>
        <w:rFonts w:ascii="Courier New" w:hAnsi="Courier New"/>
      </w:rPr>
    </w:lvl>
    <w:lvl w:ilvl="5" w:tplc="4544B7C4">
      <w:start w:val="1"/>
      <w:numFmt w:val="bullet"/>
      <w:lvlText w:val=""/>
      <w:lvlJc w:val="left"/>
      <w:pPr>
        <w:tabs>
          <w:tab w:val="num" w:pos="3960"/>
        </w:tabs>
        <w:ind w:left="3960" w:hanging="360"/>
      </w:pPr>
      <w:rPr>
        <w:rFonts w:ascii="Wingdings" w:hAnsi="Wingdings"/>
      </w:rPr>
    </w:lvl>
    <w:lvl w:ilvl="6" w:tplc="7BDC143C">
      <w:start w:val="1"/>
      <w:numFmt w:val="bullet"/>
      <w:lvlText w:val=""/>
      <w:lvlJc w:val="left"/>
      <w:pPr>
        <w:tabs>
          <w:tab w:val="num" w:pos="4680"/>
        </w:tabs>
        <w:ind w:left="4680" w:hanging="360"/>
      </w:pPr>
      <w:rPr>
        <w:rFonts w:ascii="Symbol" w:hAnsi="Symbol"/>
      </w:rPr>
    </w:lvl>
    <w:lvl w:ilvl="7" w:tplc="9BD25920">
      <w:start w:val="1"/>
      <w:numFmt w:val="bullet"/>
      <w:lvlText w:val="o"/>
      <w:lvlJc w:val="left"/>
      <w:pPr>
        <w:tabs>
          <w:tab w:val="num" w:pos="5400"/>
        </w:tabs>
        <w:ind w:left="5400" w:hanging="360"/>
      </w:pPr>
      <w:rPr>
        <w:rFonts w:ascii="Courier New" w:hAnsi="Courier New"/>
      </w:rPr>
    </w:lvl>
    <w:lvl w:ilvl="8" w:tplc="A71A0CF4">
      <w:start w:val="1"/>
      <w:numFmt w:val="bullet"/>
      <w:lvlText w:val=""/>
      <w:lvlJc w:val="left"/>
      <w:pPr>
        <w:tabs>
          <w:tab w:val="num" w:pos="6120"/>
        </w:tabs>
        <w:ind w:left="6120" w:hanging="360"/>
      </w:pPr>
      <w:rPr>
        <w:rFonts w:ascii="Wingdings" w:hAnsi="Wingdings"/>
      </w:rPr>
    </w:lvl>
  </w:abstractNum>
  <w:abstractNum w:abstractNumId="86">
    <w:nsid w:val="7FA661EC"/>
    <w:multiLevelType w:val="hybridMultilevel"/>
    <w:tmpl w:val="7FA661EC"/>
    <w:lvl w:ilvl="0" w:tplc="DB305C6E">
      <w:start w:val="1"/>
      <w:numFmt w:val="bullet"/>
      <w:lvlText w:val=""/>
      <w:lvlJc w:val="left"/>
      <w:pPr>
        <w:tabs>
          <w:tab w:val="num" w:pos="360"/>
        </w:tabs>
        <w:ind w:left="360" w:hanging="360"/>
      </w:pPr>
      <w:rPr>
        <w:rFonts w:ascii="Symbol" w:hAnsi="Symbol"/>
      </w:rPr>
    </w:lvl>
    <w:lvl w:ilvl="1" w:tplc="63B20902">
      <w:start w:val="1"/>
      <w:numFmt w:val="bullet"/>
      <w:lvlText w:val="o"/>
      <w:lvlJc w:val="left"/>
      <w:pPr>
        <w:tabs>
          <w:tab w:val="num" w:pos="1080"/>
        </w:tabs>
        <w:ind w:left="1080" w:hanging="360"/>
      </w:pPr>
      <w:rPr>
        <w:rFonts w:ascii="Courier New" w:hAnsi="Courier New"/>
      </w:rPr>
    </w:lvl>
    <w:lvl w:ilvl="2" w:tplc="DB4C853E">
      <w:start w:val="1"/>
      <w:numFmt w:val="bullet"/>
      <w:lvlText w:val=""/>
      <w:lvlJc w:val="left"/>
      <w:pPr>
        <w:tabs>
          <w:tab w:val="num" w:pos="1800"/>
        </w:tabs>
        <w:ind w:left="1800" w:hanging="360"/>
      </w:pPr>
      <w:rPr>
        <w:rFonts w:ascii="Wingdings" w:hAnsi="Wingdings"/>
      </w:rPr>
    </w:lvl>
    <w:lvl w:ilvl="3" w:tplc="FFB8F324">
      <w:start w:val="1"/>
      <w:numFmt w:val="bullet"/>
      <w:lvlText w:val=""/>
      <w:lvlJc w:val="left"/>
      <w:pPr>
        <w:tabs>
          <w:tab w:val="num" w:pos="2520"/>
        </w:tabs>
        <w:ind w:left="2520" w:hanging="360"/>
      </w:pPr>
      <w:rPr>
        <w:rFonts w:ascii="Symbol" w:hAnsi="Symbol"/>
      </w:rPr>
    </w:lvl>
    <w:lvl w:ilvl="4" w:tplc="3E2C92FE">
      <w:start w:val="1"/>
      <w:numFmt w:val="bullet"/>
      <w:lvlText w:val="o"/>
      <w:lvlJc w:val="left"/>
      <w:pPr>
        <w:tabs>
          <w:tab w:val="num" w:pos="3240"/>
        </w:tabs>
        <w:ind w:left="3240" w:hanging="360"/>
      </w:pPr>
      <w:rPr>
        <w:rFonts w:ascii="Courier New" w:hAnsi="Courier New"/>
      </w:rPr>
    </w:lvl>
    <w:lvl w:ilvl="5" w:tplc="A500736C">
      <w:start w:val="1"/>
      <w:numFmt w:val="bullet"/>
      <w:lvlText w:val=""/>
      <w:lvlJc w:val="left"/>
      <w:pPr>
        <w:tabs>
          <w:tab w:val="num" w:pos="3960"/>
        </w:tabs>
        <w:ind w:left="3960" w:hanging="360"/>
      </w:pPr>
      <w:rPr>
        <w:rFonts w:ascii="Wingdings" w:hAnsi="Wingdings"/>
      </w:rPr>
    </w:lvl>
    <w:lvl w:ilvl="6" w:tplc="55BC9E2C">
      <w:start w:val="1"/>
      <w:numFmt w:val="bullet"/>
      <w:lvlText w:val=""/>
      <w:lvlJc w:val="left"/>
      <w:pPr>
        <w:tabs>
          <w:tab w:val="num" w:pos="4680"/>
        </w:tabs>
        <w:ind w:left="4680" w:hanging="360"/>
      </w:pPr>
      <w:rPr>
        <w:rFonts w:ascii="Symbol" w:hAnsi="Symbol"/>
      </w:rPr>
    </w:lvl>
    <w:lvl w:ilvl="7" w:tplc="78DE70CC">
      <w:start w:val="1"/>
      <w:numFmt w:val="bullet"/>
      <w:lvlText w:val="o"/>
      <w:lvlJc w:val="left"/>
      <w:pPr>
        <w:tabs>
          <w:tab w:val="num" w:pos="5400"/>
        </w:tabs>
        <w:ind w:left="5400" w:hanging="360"/>
      </w:pPr>
      <w:rPr>
        <w:rFonts w:ascii="Courier New" w:hAnsi="Courier New"/>
      </w:rPr>
    </w:lvl>
    <w:lvl w:ilvl="8" w:tplc="C1CEB27C">
      <w:start w:val="1"/>
      <w:numFmt w:val="bullet"/>
      <w:lvlText w:val=""/>
      <w:lvlJc w:val="left"/>
      <w:pPr>
        <w:tabs>
          <w:tab w:val="num" w:pos="6120"/>
        </w:tabs>
        <w:ind w:left="6120" w:hanging="360"/>
      </w:pPr>
      <w:rPr>
        <w:rFonts w:ascii="Wingdings" w:hAnsi="Wingdings"/>
      </w:rPr>
    </w:lvl>
  </w:abstractNum>
  <w:abstractNum w:abstractNumId="87">
    <w:nsid w:val="7FA661ED"/>
    <w:multiLevelType w:val="hybridMultilevel"/>
    <w:tmpl w:val="7FA661ED"/>
    <w:lvl w:ilvl="0" w:tplc="93DCC5B4">
      <w:start w:val="1"/>
      <w:numFmt w:val="bullet"/>
      <w:lvlText w:val=""/>
      <w:lvlJc w:val="left"/>
      <w:pPr>
        <w:tabs>
          <w:tab w:val="num" w:pos="360"/>
        </w:tabs>
        <w:ind w:left="360" w:hanging="360"/>
      </w:pPr>
      <w:rPr>
        <w:rFonts w:ascii="Symbol" w:hAnsi="Symbol"/>
      </w:rPr>
    </w:lvl>
    <w:lvl w:ilvl="1" w:tplc="058412D0">
      <w:start w:val="1"/>
      <w:numFmt w:val="bullet"/>
      <w:lvlText w:val="o"/>
      <w:lvlJc w:val="left"/>
      <w:pPr>
        <w:tabs>
          <w:tab w:val="num" w:pos="1080"/>
        </w:tabs>
        <w:ind w:left="1080" w:hanging="360"/>
      </w:pPr>
      <w:rPr>
        <w:rFonts w:ascii="Courier New" w:hAnsi="Courier New"/>
      </w:rPr>
    </w:lvl>
    <w:lvl w:ilvl="2" w:tplc="3BD490A2">
      <w:start w:val="1"/>
      <w:numFmt w:val="bullet"/>
      <w:lvlText w:val=""/>
      <w:lvlJc w:val="left"/>
      <w:pPr>
        <w:tabs>
          <w:tab w:val="num" w:pos="1800"/>
        </w:tabs>
        <w:ind w:left="1800" w:hanging="360"/>
      </w:pPr>
      <w:rPr>
        <w:rFonts w:ascii="Wingdings" w:hAnsi="Wingdings"/>
      </w:rPr>
    </w:lvl>
    <w:lvl w:ilvl="3" w:tplc="2EA25B2A">
      <w:start w:val="1"/>
      <w:numFmt w:val="bullet"/>
      <w:lvlText w:val=""/>
      <w:lvlJc w:val="left"/>
      <w:pPr>
        <w:tabs>
          <w:tab w:val="num" w:pos="2520"/>
        </w:tabs>
        <w:ind w:left="2520" w:hanging="360"/>
      </w:pPr>
      <w:rPr>
        <w:rFonts w:ascii="Symbol" w:hAnsi="Symbol"/>
      </w:rPr>
    </w:lvl>
    <w:lvl w:ilvl="4" w:tplc="F2404456">
      <w:start w:val="1"/>
      <w:numFmt w:val="bullet"/>
      <w:lvlText w:val="o"/>
      <w:lvlJc w:val="left"/>
      <w:pPr>
        <w:tabs>
          <w:tab w:val="num" w:pos="3240"/>
        </w:tabs>
        <w:ind w:left="3240" w:hanging="360"/>
      </w:pPr>
      <w:rPr>
        <w:rFonts w:ascii="Courier New" w:hAnsi="Courier New"/>
      </w:rPr>
    </w:lvl>
    <w:lvl w:ilvl="5" w:tplc="17C2CA1C">
      <w:start w:val="1"/>
      <w:numFmt w:val="bullet"/>
      <w:lvlText w:val=""/>
      <w:lvlJc w:val="left"/>
      <w:pPr>
        <w:tabs>
          <w:tab w:val="num" w:pos="3960"/>
        </w:tabs>
        <w:ind w:left="3960" w:hanging="360"/>
      </w:pPr>
      <w:rPr>
        <w:rFonts w:ascii="Wingdings" w:hAnsi="Wingdings"/>
      </w:rPr>
    </w:lvl>
    <w:lvl w:ilvl="6" w:tplc="4822B3A4">
      <w:start w:val="1"/>
      <w:numFmt w:val="bullet"/>
      <w:lvlText w:val=""/>
      <w:lvlJc w:val="left"/>
      <w:pPr>
        <w:tabs>
          <w:tab w:val="num" w:pos="4680"/>
        </w:tabs>
        <w:ind w:left="4680" w:hanging="360"/>
      </w:pPr>
      <w:rPr>
        <w:rFonts w:ascii="Symbol" w:hAnsi="Symbol"/>
      </w:rPr>
    </w:lvl>
    <w:lvl w:ilvl="7" w:tplc="2CE009F2">
      <w:start w:val="1"/>
      <w:numFmt w:val="bullet"/>
      <w:lvlText w:val="o"/>
      <w:lvlJc w:val="left"/>
      <w:pPr>
        <w:tabs>
          <w:tab w:val="num" w:pos="5400"/>
        </w:tabs>
        <w:ind w:left="5400" w:hanging="360"/>
      </w:pPr>
      <w:rPr>
        <w:rFonts w:ascii="Courier New" w:hAnsi="Courier New"/>
      </w:rPr>
    </w:lvl>
    <w:lvl w:ilvl="8" w:tplc="C360C91C">
      <w:start w:val="1"/>
      <w:numFmt w:val="bullet"/>
      <w:lvlText w:val=""/>
      <w:lvlJc w:val="left"/>
      <w:pPr>
        <w:tabs>
          <w:tab w:val="num" w:pos="6120"/>
        </w:tabs>
        <w:ind w:left="6120" w:hanging="360"/>
      </w:pPr>
      <w:rPr>
        <w:rFonts w:ascii="Wingdings" w:hAnsi="Wingdings"/>
      </w:rPr>
    </w:lvl>
  </w:abstractNum>
  <w:abstractNum w:abstractNumId="88">
    <w:nsid w:val="7FA661EE"/>
    <w:multiLevelType w:val="hybridMultilevel"/>
    <w:tmpl w:val="7FA661EE"/>
    <w:lvl w:ilvl="0" w:tplc="89F6131E">
      <w:start w:val="1"/>
      <w:numFmt w:val="bullet"/>
      <w:lvlText w:val=""/>
      <w:lvlJc w:val="left"/>
      <w:pPr>
        <w:tabs>
          <w:tab w:val="num" w:pos="360"/>
        </w:tabs>
        <w:ind w:left="360" w:hanging="360"/>
      </w:pPr>
      <w:rPr>
        <w:rFonts w:ascii="Symbol" w:hAnsi="Symbol"/>
      </w:rPr>
    </w:lvl>
    <w:lvl w:ilvl="1" w:tplc="AE1C00BE">
      <w:start w:val="1"/>
      <w:numFmt w:val="bullet"/>
      <w:lvlText w:val="o"/>
      <w:lvlJc w:val="left"/>
      <w:pPr>
        <w:tabs>
          <w:tab w:val="num" w:pos="1080"/>
        </w:tabs>
        <w:ind w:left="1080" w:hanging="360"/>
      </w:pPr>
      <w:rPr>
        <w:rFonts w:ascii="Courier New" w:hAnsi="Courier New"/>
      </w:rPr>
    </w:lvl>
    <w:lvl w:ilvl="2" w:tplc="EBC47516">
      <w:start w:val="1"/>
      <w:numFmt w:val="bullet"/>
      <w:lvlText w:val=""/>
      <w:lvlJc w:val="left"/>
      <w:pPr>
        <w:tabs>
          <w:tab w:val="num" w:pos="1800"/>
        </w:tabs>
        <w:ind w:left="1800" w:hanging="360"/>
      </w:pPr>
      <w:rPr>
        <w:rFonts w:ascii="Wingdings" w:hAnsi="Wingdings"/>
      </w:rPr>
    </w:lvl>
    <w:lvl w:ilvl="3" w:tplc="2C88E470">
      <w:start w:val="1"/>
      <w:numFmt w:val="bullet"/>
      <w:lvlText w:val=""/>
      <w:lvlJc w:val="left"/>
      <w:pPr>
        <w:tabs>
          <w:tab w:val="num" w:pos="2520"/>
        </w:tabs>
        <w:ind w:left="2520" w:hanging="360"/>
      </w:pPr>
      <w:rPr>
        <w:rFonts w:ascii="Symbol" w:hAnsi="Symbol"/>
      </w:rPr>
    </w:lvl>
    <w:lvl w:ilvl="4" w:tplc="61B6144C">
      <w:start w:val="1"/>
      <w:numFmt w:val="bullet"/>
      <w:lvlText w:val="o"/>
      <w:lvlJc w:val="left"/>
      <w:pPr>
        <w:tabs>
          <w:tab w:val="num" w:pos="3240"/>
        </w:tabs>
        <w:ind w:left="3240" w:hanging="360"/>
      </w:pPr>
      <w:rPr>
        <w:rFonts w:ascii="Courier New" w:hAnsi="Courier New"/>
      </w:rPr>
    </w:lvl>
    <w:lvl w:ilvl="5" w:tplc="13DE9A9A">
      <w:start w:val="1"/>
      <w:numFmt w:val="bullet"/>
      <w:lvlText w:val=""/>
      <w:lvlJc w:val="left"/>
      <w:pPr>
        <w:tabs>
          <w:tab w:val="num" w:pos="3960"/>
        </w:tabs>
        <w:ind w:left="3960" w:hanging="360"/>
      </w:pPr>
      <w:rPr>
        <w:rFonts w:ascii="Wingdings" w:hAnsi="Wingdings"/>
      </w:rPr>
    </w:lvl>
    <w:lvl w:ilvl="6" w:tplc="A454A96C">
      <w:start w:val="1"/>
      <w:numFmt w:val="bullet"/>
      <w:lvlText w:val=""/>
      <w:lvlJc w:val="left"/>
      <w:pPr>
        <w:tabs>
          <w:tab w:val="num" w:pos="4680"/>
        </w:tabs>
        <w:ind w:left="4680" w:hanging="360"/>
      </w:pPr>
      <w:rPr>
        <w:rFonts w:ascii="Symbol" w:hAnsi="Symbol"/>
      </w:rPr>
    </w:lvl>
    <w:lvl w:ilvl="7" w:tplc="04FECD02">
      <w:start w:val="1"/>
      <w:numFmt w:val="bullet"/>
      <w:lvlText w:val="o"/>
      <w:lvlJc w:val="left"/>
      <w:pPr>
        <w:tabs>
          <w:tab w:val="num" w:pos="5400"/>
        </w:tabs>
        <w:ind w:left="5400" w:hanging="360"/>
      </w:pPr>
      <w:rPr>
        <w:rFonts w:ascii="Courier New" w:hAnsi="Courier New"/>
      </w:rPr>
    </w:lvl>
    <w:lvl w:ilvl="8" w:tplc="726AB806">
      <w:start w:val="1"/>
      <w:numFmt w:val="bullet"/>
      <w:lvlText w:val=""/>
      <w:lvlJc w:val="left"/>
      <w:pPr>
        <w:tabs>
          <w:tab w:val="num" w:pos="6120"/>
        </w:tabs>
        <w:ind w:left="6120" w:hanging="360"/>
      </w:pPr>
      <w:rPr>
        <w:rFonts w:ascii="Wingdings" w:hAnsi="Wingdings"/>
      </w:rPr>
    </w:lvl>
  </w:abstractNum>
  <w:abstractNum w:abstractNumId="89">
    <w:nsid w:val="7FA661EF"/>
    <w:multiLevelType w:val="multilevel"/>
    <w:tmpl w:val="7FA661E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nsid w:val="7FA661F0"/>
    <w:multiLevelType w:val="hybridMultilevel"/>
    <w:tmpl w:val="7FA661F0"/>
    <w:lvl w:ilvl="0" w:tplc="F454F2D6">
      <w:start w:val="1"/>
      <w:numFmt w:val="bullet"/>
      <w:lvlText w:val=""/>
      <w:lvlJc w:val="left"/>
      <w:pPr>
        <w:tabs>
          <w:tab w:val="num" w:pos="360"/>
        </w:tabs>
        <w:ind w:left="360" w:hanging="360"/>
      </w:pPr>
      <w:rPr>
        <w:rFonts w:ascii="Symbol" w:hAnsi="Symbol"/>
      </w:rPr>
    </w:lvl>
    <w:lvl w:ilvl="1" w:tplc="9E48BF22">
      <w:start w:val="1"/>
      <w:numFmt w:val="bullet"/>
      <w:lvlText w:val="o"/>
      <w:lvlJc w:val="left"/>
      <w:pPr>
        <w:tabs>
          <w:tab w:val="num" w:pos="1080"/>
        </w:tabs>
        <w:ind w:left="1080" w:hanging="360"/>
      </w:pPr>
      <w:rPr>
        <w:rFonts w:ascii="Courier New" w:hAnsi="Courier New"/>
      </w:rPr>
    </w:lvl>
    <w:lvl w:ilvl="2" w:tplc="EEBA16A8">
      <w:start w:val="1"/>
      <w:numFmt w:val="bullet"/>
      <w:lvlText w:val=""/>
      <w:lvlJc w:val="left"/>
      <w:pPr>
        <w:tabs>
          <w:tab w:val="num" w:pos="1800"/>
        </w:tabs>
        <w:ind w:left="1800" w:hanging="360"/>
      </w:pPr>
      <w:rPr>
        <w:rFonts w:ascii="Wingdings" w:hAnsi="Wingdings"/>
      </w:rPr>
    </w:lvl>
    <w:lvl w:ilvl="3" w:tplc="9176F72C">
      <w:start w:val="1"/>
      <w:numFmt w:val="bullet"/>
      <w:lvlText w:val=""/>
      <w:lvlJc w:val="left"/>
      <w:pPr>
        <w:tabs>
          <w:tab w:val="num" w:pos="2520"/>
        </w:tabs>
        <w:ind w:left="2520" w:hanging="360"/>
      </w:pPr>
      <w:rPr>
        <w:rFonts w:ascii="Symbol" w:hAnsi="Symbol"/>
      </w:rPr>
    </w:lvl>
    <w:lvl w:ilvl="4" w:tplc="DBDE8322">
      <w:start w:val="1"/>
      <w:numFmt w:val="bullet"/>
      <w:lvlText w:val="o"/>
      <w:lvlJc w:val="left"/>
      <w:pPr>
        <w:tabs>
          <w:tab w:val="num" w:pos="3240"/>
        </w:tabs>
        <w:ind w:left="3240" w:hanging="360"/>
      </w:pPr>
      <w:rPr>
        <w:rFonts w:ascii="Courier New" w:hAnsi="Courier New"/>
      </w:rPr>
    </w:lvl>
    <w:lvl w:ilvl="5" w:tplc="1DEE9404">
      <w:start w:val="1"/>
      <w:numFmt w:val="bullet"/>
      <w:lvlText w:val=""/>
      <w:lvlJc w:val="left"/>
      <w:pPr>
        <w:tabs>
          <w:tab w:val="num" w:pos="3960"/>
        </w:tabs>
        <w:ind w:left="3960" w:hanging="360"/>
      </w:pPr>
      <w:rPr>
        <w:rFonts w:ascii="Wingdings" w:hAnsi="Wingdings"/>
      </w:rPr>
    </w:lvl>
    <w:lvl w:ilvl="6" w:tplc="DB7CAB8E">
      <w:start w:val="1"/>
      <w:numFmt w:val="bullet"/>
      <w:lvlText w:val=""/>
      <w:lvlJc w:val="left"/>
      <w:pPr>
        <w:tabs>
          <w:tab w:val="num" w:pos="4680"/>
        </w:tabs>
        <w:ind w:left="4680" w:hanging="360"/>
      </w:pPr>
      <w:rPr>
        <w:rFonts w:ascii="Symbol" w:hAnsi="Symbol"/>
      </w:rPr>
    </w:lvl>
    <w:lvl w:ilvl="7" w:tplc="D97E4CAC">
      <w:start w:val="1"/>
      <w:numFmt w:val="bullet"/>
      <w:lvlText w:val="o"/>
      <w:lvlJc w:val="left"/>
      <w:pPr>
        <w:tabs>
          <w:tab w:val="num" w:pos="5400"/>
        </w:tabs>
        <w:ind w:left="5400" w:hanging="360"/>
      </w:pPr>
      <w:rPr>
        <w:rFonts w:ascii="Courier New" w:hAnsi="Courier New"/>
      </w:rPr>
    </w:lvl>
    <w:lvl w:ilvl="8" w:tplc="E814E0C0">
      <w:start w:val="1"/>
      <w:numFmt w:val="bullet"/>
      <w:lvlText w:val=""/>
      <w:lvlJc w:val="left"/>
      <w:pPr>
        <w:tabs>
          <w:tab w:val="num" w:pos="6120"/>
        </w:tabs>
        <w:ind w:left="6120" w:hanging="360"/>
      </w:pPr>
      <w:rPr>
        <w:rFonts w:ascii="Wingdings" w:hAnsi="Wingdings"/>
      </w:rPr>
    </w:lvl>
  </w:abstractNum>
  <w:abstractNum w:abstractNumId="91">
    <w:nsid w:val="7FA661F1"/>
    <w:multiLevelType w:val="hybridMultilevel"/>
    <w:tmpl w:val="7FA661F1"/>
    <w:lvl w:ilvl="0" w:tplc="5AA86BA8">
      <w:start w:val="1"/>
      <w:numFmt w:val="bullet"/>
      <w:lvlText w:val=""/>
      <w:lvlJc w:val="left"/>
      <w:pPr>
        <w:tabs>
          <w:tab w:val="num" w:pos="360"/>
        </w:tabs>
        <w:ind w:left="360" w:hanging="360"/>
      </w:pPr>
      <w:rPr>
        <w:rFonts w:ascii="Symbol" w:hAnsi="Symbol"/>
      </w:rPr>
    </w:lvl>
    <w:lvl w:ilvl="1" w:tplc="8EC480E6">
      <w:start w:val="1"/>
      <w:numFmt w:val="bullet"/>
      <w:lvlText w:val="o"/>
      <w:lvlJc w:val="left"/>
      <w:pPr>
        <w:tabs>
          <w:tab w:val="num" w:pos="1080"/>
        </w:tabs>
        <w:ind w:left="1080" w:hanging="360"/>
      </w:pPr>
      <w:rPr>
        <w:rFonts w:ascii="Courier New" w:hAnsi="Courier New"/>
      </w:rPr>
    </w:lvl>
    <w:lvl w:ilvl="2" w:tplc="85D24C18">
      <w:start w:val="1"/>
      <w:numFmt w:val="bullet"/>
      <w:lvlText w:val=""/>
      <w:lvlJc w:val="left"/>
      <w:pPr>
        <w:tabs>
          <w:tab w:val="num" w:pos="1800"/>
        </w:tabs>
        <w:ind w:left="1800" w:hanging="360"/>
      </w:pPr>
      <w:rPr>
        <w:rFonts w:ascii="Wingdings" w:hAnsi="Wingdings"/>
      </w:rPr>
    </w:lvl>
    <w:lvl w:ilvl="3" w:tplc="937ECBA6">
      <w:start w:val="1"/>
      <w:numFmt w:val="bullet"/>
      <w:lvlText w:val=""/>
      <w:lvlJc w:val="left"/>
      <w:pPr>
        <w:tabs>
          <w:tab w:val="num" w:pos="2520"/>
        </w:tabs>
        <w:ind w:left="2520" w:hanging="360"/>
      </w:pPr>
      <w:rPr>
        <w:rFonts w:ascii="Symbol" w:hAnsi="Symbol"/>
      </w:rPr>
    </w:lvl>
    <w:lvl w:ilvl="4" w:tplc="50785D94">
      <w:start w:val="1"/>
      <w:numFmt w:val="bullet"/>
      <w:lvlText w:val="o"/>
      <w:lvlJc w:val="left"/>
      <w:pPr>
        <w:tabs>
          <w:tab w:val="num" w:pos="3240"/>
        </w:tabs>
        <w:ind w:left="3240" w:hanging="360"/>
      </w:pPr>
      <w:rPr>
        <w:rFonts w:ascii="Courier New" w:hAnsi="Courier New"/>
      </w:rPr>
    </w:lvl>
    <w:lvl w:ilvl="5" w:tplc="81D09E86">
      <w:start w:val="1"/>
      <w:numFmt w:val="bullet"/>
      <w:lvlText w:val=""/>
      <w:lvlJc w:val="left"/>
      <w:pPr>
        <w:tabs>
          <w:tab w:val="num" w:pos="3960"/>
        </w:tabs>
        <w:ind w:left="3960" w:hanging="360"/>
      </w:pPr>
      <w:rPr>
        <w:rFonts w:ascii="Wingdings" w:hAnsi="Wingdings"/>
      </w:rPr>
    </w:lvl>
    <w:lvl w:ilvl="6" w:tplc="20BC2948">
      <w:start w:val="1"/>
      <w:numFmt w:val="bullet"/>
      <w:lvlText w:val=""/>
      <w:lvlJc w:val="left"/>
      <w:pPr>
        <w:tabs>
          <w:tab w:val="num" w:pos="4680"/>
        </w:tabs>
        <w:ind w:left="4680" w:hanging="360"/>
      </w:pPr>
      <w:rPr>
        <w:rFonts w:ascii="Symbol" w:hAnsi="Symbol"/>
      </w:rPr>
    </w:lvl>
    <w:lvl w:ilvl="7" w:tplc="1CE6E992">
      <w:start w:val="1"/>
      <w:numFmt w:val="bullet"/>
      <w:lvlText w:val="o"/>
      <w:lvlJc w:val="left"/>
      <w:pPr>
        <w:tabs>
          <w:tab w:val="num" w:pos="5400"/>
        </w:tabs>
        <w:ind w:left="5400" w:hanging="360"/>
      </w:pPr>
      <w:rPr>
        <w:rFonts w:ascii="Courier New" w:hAnsi="Courier New"/>
      </w:rPr>
    </w:lvl>
    <w:lvl w:ilvl="8" w:tplc="06429256">
      <w:start w:val="1"/>
      <w:numFmt w:val="bullet"/>
      <w:lvlText w:val=""/>
      <w:lvlJc w:val="left"/>
      <w:pPr>
        <w:tabs>
          <w:tab w:val="num" w:pos="6120"/>
        </w:tabs>
        <w:ind w:left="6120" w:hanging="360"/>
      </w:pPr>
      <w:rPr>
        <w:rFonts w:ascii="Wingdings" w:hAnsi="Wingdings"/>
      </w:rPr>
    </w:lvl>
  </w:abstractNum>
  <w:abstractNum w:abstractNumId="92">
    <w:nsid w:val="7FA661F2"/>
    <w:multiLevelType w:val="hybridMultilevel"/>
    <w:tmpl w:val="7FA661F2"/>
    <w:lvl w:ilvl="0" w:tplc="8C0C41D8">
      <w:start w:val="1"/>
      <w:numFmt w:val="bullet"/>
      <w:lvlText w:val=""/>
      <w:lvlJc w:val="left"/>
      <w:pPr>
        <w:tabs>
          <w:tab w:val="num" w:pos="360"/>
        </w:tabs>
        <w:ind w:left="360" w:hanging="360"/>
      </w:pPr>
      <w:rPr>
        <w:rFonts w:ascii="Symbol" w:hAnsi="Symbol"/>
      </w:rPr>
    </w:lvl>
    <w:lvl w:ilvl="1" w:tplc="799E36E8">
      <w:start w:val="1"/>
      <w:numFmt w:val="bullet"/>
      <w:lvlText w:val="o"/>
      <w:lvlJc w:val="left"/>
      <w:pPr>
        <w:tabs>
          <w:tab w:val="num" w:pos="1080"/>
        </w:tabs>
        <w:ind w:left="1080" w:hanging="360"/>
      </w:pPr>
      <w:rPr>
        <w:rFonts w:ascii="Courier New" w:hAnsi="Courier New"/>
      </w:rPr>
    </w:lvl>
    <w:lvl w:ilvl="2" w:tplc="ED8EEE7A">
      <w:start w:val="1"/>
      <w:numFmt w:val="bullet"/>
      <w:lvlText w:val=""/>
      <w:lvlJc w:val="left"/>
      <w:pPr>
        <w:tabs>
          <w:tab w:val="num" w:pos="1800"/>
        </w:tabs>
        <w:ind w:left="1800" w:hanging="360"/>
      </w:pPr>
      <w:rPr>
        <w:rFonts w:ascii="Wingdings" w:hAnsi="Wingdings"/>
      </w:rPr>
    </w:lvl>
    <w:lvl w:ilvl="3" w:tplc="5AFE18BA">
      <w:start w:val="1"/>
      <w:numFmt w:val="bullet"/>
      <w:lvlText w:val=""/>
      <w:lvlJc w:val="left"/>
      <w:pPr>
        <w:tabs>
          <w:tab w:val="num" w:pos="2520"/>
        </w:tabs>
        <w:ind w:left="2520" w:hanging="360"/>
      </w:pPr>
      <w:rPr>
        <w:rFonts w:ascii="Symbol" w:hAnsi="Symbol"/>
      </w:rPr>
    </w:lvl>
    <w:lvl w:ilvl="4" w:tplc="E422832E">
      <w:start w:val="1"/>
      <w:numFmt w:val="bullet"/>
      <w:lvlText w:val="o"/>
      <w:lvlJc w:val="left"/>
      <w:pPr>
        <w:tabs>
          <w:tab w:val="num" w:pos="3240"/>
        </w:tabs>
        <w:ind w:left="3240" w:hanging="360"/>
      </w:pPr>
      <w:rPr>
        <w:rFonts w:ascii="Courier New" w:hAnsi="Courier New"/>
      </w:rPr>
    </w:lvl>
    <w:lvl w:ilvl="5" w:tplc="177C7502">
      <w:start w:val="1"/>
      <w:numFmt w:val="bullet"/>
      <w:lvlText w:val=""/>
      <w:lvlJc w:val="left"/>
      <w:pPr>
        <w:tabs>
          <w:tab w:val="num" w:pos="3960"/>
        </w:tabs>
        <w:ind w:left="3960" w:hanging="360"/>
      </w:pPr>
      <w:rPr>
        <w:rFonts w:ascii="Wingdings" w:hAnsi="Wingdings"/>
      </w:rPr>
    </w:lvl>
    <w:lvl w:ilvl="6" w:tplc="2918FCE8">
      <w:start w:val="1"/>
      <w:numFmt w:val="bullet"/>
      <w:lvlText w:val=""/>
      <w:lvlJc w:val="left"/>
      <w:pPr>
        <w:tabs>
          <w:tab w:val="num" w:pos="4680"/>
        </w:tabs>
        <w:ind w:left="4680" w:hanging="360"/>
      </w:pPr>
      <w:rPr>
        <w:rFonts w:ascii="Symbol" w:hAnsi="Symbol"/>
      </w:rPr>
    </w:lvl>
    <w:lvl w:ilvl="7" w:tplc="F73A1640">
      <w:start w:val="1"/>
      <w:numFmt w:val="bullet"/>
      <w:lvlText w:val="o"/>
      <w:lvlJc w:val="left"/>
      <w:pPr>
        <w:tabs>
          <w:tab w:val="num" w:pos="5400"/>
        </w:tabs>
        <w:ind w:left="5400" w:hanging="360"/>
      </w:pPr>
      <w:rPr>
        <w:rFonts w:ascii="Courier New" w:hAnsi="Courier New"/>
      </w:rPr>
    </w:lvl>
    <w:lvl w:ilvl="8" w:tplc="1630A612">
      <w:start w:val="1"/>
      <w:numFmt w:val="bullet"/>
      <w:lvlText w:val=""/>
      <w:lvlJc w:val="left"/>
      <w:pPr>
        <w:tabs>
          <w:tab w:val="num" w:pos="6120"/>
        </w:tabs>
        <w:ind w:left="6120" w:hanging="360"/>
      </w:pPr>
      <w:rPr>
        <w:rFonts w:ascii="Wingdings" w:hAnsi="Wingdings"/>
      </w:rPr>
    </w:lvl>
  </w:abstractNum>
  <w:abstractNum w:abstractNumId="93">
    <w:nsid w:val="7FA661F3"/>
    <w:multiLevelType w:val="hybridMultilevel"/>
    <w:tmpl w:val="7FA661F3"/>
    <w:lvl w:ilvl="0" w:tplc="2A3A6BE4">
      <w:start w:val="1"/>
      <w:numFmt w:val="bullet"/>
      <w:lvlText w:val=""/>
      <w:lvlJc w:val="left"/>
      <w:pPr>
        <w:tabs>
          <w:tab w:val="num" w:pos="360"/>
        </w:tabs>
        <w:ind w:left="360" w:hanging="360"/>
      </w:pPr>
      <w:rPr>
        <w:rFonts w:ascii="Symbol" w:hAnsi="Symbol"/>
      </w:rPr>
    </w:lvl>
    <w:lvl w:ilvl="1" w:tplc="A6B88DE4">
      <w:start w:val="1"/>
      <w:numFmt w:val="bullet"/>
      <w:lvlText w:val="o"/>
      <w:lvlJc w:val="left"/>
      <w:pPr>
        <w:tabs>
          <w:tab w:val="num" w:pos="1080"/>
        </w:tabs>
        <w:ind w:left="1080" w:hanging="360"/>
      </w:pPr>
      <w:rPr>
        <w:rFonts w:ascii="Courier New" w:hAnsi="Courier New"/>
      </w:rPr>
    </w:lvl>
    <w:lvl w:ilvl="2" w:tplc="DE54FC5A">
      <w:start w:val="1"/>
      <w:numFmt w:val="bullet"/>
      <w:lvlText w:val=""/>
      <w:lvlJc w:val="left"/>
      <w:pPr>
        <w:tabs>
          <w:tab w:val="num" w:pos="1800"/>
        </w:tabs>
        <w:ind w:left="1800" w:hanging="360"/>
      </w:pPr>
      <w:rPr>
        <w:rFonts w:ascii="Wingdings" w:hAnsi="Wingdings"/>
      </w:rPr>
    </w:lvl>
    <w:lvl w:ilvl="3" w:tplc="8F60EC18">
      <w:start w:val="1"/>
      <w:numFmt w:val="bullet"/>
      <w:lvlText w:val=""/>
      <w:lvlJc w:val="left"/>
      <w:pPr>
        <w:tabs>
          <w:tab w:val="num" w:pos="2520"/>
        </w:tabs>
        <w:ind w:left="2520" w:hanging="360"/>
      </w:pPr>
      <w:rPr>
        <w:rFonts w:ascii="Symbol" w:hAnsi="Symbol"/>
      </w:rPr>
    </w:lvl>
    <w:lvl w:ilvl="4" w:tplc="13C6E4C4">
      <w:start w:val="1"/>
      <w:numFmt w:val="bullet"/>
      <w:lvlText w:val="o"/>
      <w:lvlJc w:val="left"/>
      <w:pPr>
        <w:tabs>
          <w:tab w:val="num" w:pos="3240"/>
        </w:tabs>
        <w:ind w:left="3240" w:hanging="360"/>
      </w:pPr>
      <w:rPr>
        <w:rFonts w:ascii="Courier New" w:hAnsi="Courier New"/>
      </w:rPr>
    </w:lvl>
    <w:lvl w:ilvl="5" w:tplc="E91C567E">
      <w:start w:val="1"/>
      <w:numFmt w:val="bullet"/>
      <w:lvlText w:val=""/>
      <w:lvlJc w:val="left"/>
      <w:pPr>
        <w:tabs>
          <w:tab w:val="num" w:pos="3960"/>
        </w:tabs>
        <w:ind w:left="3960" w:hanging="360"/>
      </w:pPr>
      <w:rPr>
        <w:rFonts w:ascii="Wingdings" w:hAnsi="Wingdings"/>
      </w:rPr>
    </w:lvl>
    <w:lvl w:ilvl="6" w:tplc="7ED640C0">
      <w:start w:val="1"/>
      <w:numFmt w:val="bullet"/>
      <w:lvlText w:val=""/>
      <w:lvlJc w:val="left"/>
      <w:pPr>
        <w:tabs>
          <w:tab w:val="num" w:pos="4680"/>
        </w:tabs>
        <w:ind w:left="4680" w:hanging="360"/>
      </w:pPr>
      <w:rPr>
        <w:rFonts w:ascii="Symbol" w:hAnsi="Symbol"/>
      </w:rPr>
    </w:lvl>
    <w:lvl w:ilvl="7" w:tplc="67E671C2">
      <w:start w:val="1"/>
      <w:numFmt w:val="bullet"/>
      <w:lvlText w:val="o"/>
      <w:lvlJc w:val="left"/>
      <w:pPr>
        <w:tabs>
          <w:tab w:val="num" w:pos="5400"/>
        </w:tabs>
        <w:ind w:left="5400" w:hanging="360"/>
      </w:pPr>
      <w:rPr>
        <w:rFonts w:ascii="Courier New" w:hAnsi="Courier New"/>
      </w:rPr>
    </w:lvl>
    <w:lvl w:ilvl="8" w:tplc="8B084C68">
      <w:start w:val="1"/>
      <w:numFmt w:val="bullet"/>
      <w:lvlText w:val=""/>
      <w:lvlJc w:val="left"/>
      <w:pPr>
        <w:tabs>
          <w:tab w:val="num" w:pos="6120"/>
        </w:tabs>
        <w:ind w:left="6120" w:hanging="360"/>
      </w:pPr>
      <w:rPr>
        <w:rFonts w:ascii="Wingdings" w:hAnsi="Wingdings"/>
      </w:rPr>
    </w:lvl>
  </w:abstractNum>
  <w:abstractNum w:abstractNumId="94">
    <w:nsid w:val="7FA661F4"/>
    <w:multiLevelType w:val="hybridMultilevel"/>
    <w:tmpl w:val="7FA661F4"/>
    <w:lvl w:ilvl="0" w:tplc="7F348C82">
      <w:start w:val="1"/>
      <w:numFmt w:val="bullet"/>
      <w:lvlText w:val=""/>
      <w:lvlJc w:val="left"/>
      <w:pPr>
        <w:tabs>
          <w:tab w:val="num" w:pos="360"/>
        </w:tabs>
        <w:ind w:left="360" w:hanging="360"/>
      </w:pPr>
      <w:rPr>
        <w:rFonts w:ascii="Symbol" w:hAnsi="Symbol"/>
      </w:rPr>
    </w:lvl>
    <w:lvl w:ilvl="1" w:tplc="C652C18A">
      <w:start w:val="1"/>
      <w:numFmt w:val="bullet"/>
      <w:lvlText w:val="o"/>
      <w:lvlJc w:val="left"/>
      <w:pPr>
        <w:tabs>
          <w:tab w:val="num" w:pos="1080"/>
        </w:tabs>
        <w:ind w:left="1080" w:hanging="360"/>
      </w:pPr>
      <w:rPr>
        <w:rFonts w:ascii="Courier New" w:hAnsi="Courier New"/>
      </w:rPr>
    </w:lvl>
    <w:lvl w:ilvl="2" w:tplc="42146C88">
      <w:start w:val="1"/>
      <w:numFmt w:val="bullet"/>
      <w:lvlText w:val=""/>
      <w:lvlJc w:val="left"/>
      <w:pPr>
        <w:tabs>
          <w:tab w:val="num" w:pos="1800"/>
        </w:tabs>
        <w:ind w:left="1800" w:hanging="360"/>
      </w:pPr>
      <w:rPr>
        <w:rFonts w:ascii="Wingdings" w:hAnsi="Wingdings"/>
      </w:rPr>
    </w:lvl>
    <w:lvl w:ilvl="3" w:tplc="F800C8CE">
      <w:start w:val="1"/>
      <w:numFmt w:val="bullet"/>
      <w:lvlText w:val=""/>
      <w:lvlJc w:val="left"/>
      <w:pPr>
        <w:tabs>
          <w:tab w:val="num" w:pos="2520"/>
        </w:tabs>
        <w:ind w:left="2520" w:hanging="360"/>
      </w:pPr>
      <w:rPr>
        <w:rFonts w:ascii="Symbol" w:hAnsi="Symbol"/>
      </w:rPr>
    </w:lvl>
    <w:lvl w:ilvl="4" w:tplc="2E5AB1FC">
      <w:start w:val="1"/>
      <w:numFmt w:val="bullet"/>
      <w:lvlText w:val="o"/>
      <w:lvlJc w:val="left"/>
      <w:pPr>
        <w:tabs>
          <w:tab w:val="num" w:pos="3240"/>
        </w:tabs>
        <w:ind w:left="3240" w:hanging="360"/>
      </w:pPr>
      <w:rPr>
        <w:rFonts w:ascii="Courier New" w:hAnsi="Courier New"/>
      </w:rPr>
    </w:lvl>
    <w:lvl w:ilvl="5" w:tplc="A21E0660">
      <w:start w:val="1"/>
      <w:numFmt w:val="bullet"/>
      <w:lvlText w:val=""/>
      <w:lvlJc w:val="left"/>
      <w:pPr>
        <w:tabs>
          <w:tab w:val="num" w:pos="3960"/>
        </w:tabs>
        <w:ind w:left="3960" w:hanging="360"/>
      </w:pPr>
      <w:rPr>
        <w:rFonts w:ascii="Wingdings" w:hAnsi="Wingdings"/>
      </w:rPr>
    </w:lvl>
    <w:lvl w:ilvl="6" w:tplc="D82ED744">
      <w:start w:val="1"/>
      <w:numFmt w:val="bullet"/>
      <w:lvlText w:val=""/>
      <w:lvlJc w:val="left"/>
      <w:pPr>
        <w:tabs>
          <w:tab w:val="num" w:pos="4680"/>
        </w:tabs>
        <w:ind w:left="4680" w:hanging="360"/>
      </w:pPr>
      <w:rPr>
        <w:rFonts w:ascii="Symbol" w:hAnsi="Symbol"/>
      </w:rPr>
    </w:lvl>
    <w:lvl w:ilvl="7" w:tplc="EF9851C2">
      <w:start w:val="1"/>
      <w:numFmt w:val="bullet"/>
      <w:lvlText w:val="o"/>
      <w:lvlJc w:val="left"/>
      <w:pPr>
        <w:tabs>
          <w:tab w:val="num" w:pos="5400"/>
        </w:tabs>
        <w:ind w:left="5400" w:hanging="360"/>
      </w:pPr>
      <w:rPr>
        <w:rFonts w:ascii="Courier New" w:hAnsi="Courier New"/>
      </w:rPr>
    </w:lvl>
    <w:lvl w:ilvl="8" w:tplc="DEF02AEC">
      <w:start w:val="1"/>
      <w:numFmt w:val="bullet"/>
      <w:lvlText w:val=""/>
      <w:lvlJc w:val="left"/>
      <w:pPr>
        <w:tabs>
          <w:tab w:val="num" w:pos="6120"/>
        </w:tabs>
        <w:ind w:left="6120" w:hanging="360"/>
      </w:pPr>
      <w:rPr>
        <w:rFonts w:ascii="Wingdings" w:hAnsi="Wingdings"/>
      </w:rPr>
    </w:lvl>
  </w:abstractNum>
  <w:abstractNum w:abstractNumId="95">
    <w:nsid w:val="7FA661F5"/>
    <w:multiLevelType w:val="hybridMultilevel"/>
    <w:tmpl w:val="7FA661F5"/>
    <w:lvl w:ilvl="0" w:tplc="E17A992E">
      <w:start w:val="1"/>
      <w:numFmt w:val="bullet"/>
      <w:lvlText w:val=""/>
      <w:lvlJc w:val="left"/>
      <w:pPr>
        <w:tabs>
          <w:tab w:val="num" w:pos="360"/>
        </w:tabs>
        <w:ind w:left="360" w:hanging="360"/>
      </w:pPr>
      <w:rPr>
        <w:rFonts w:ascii="Symbol" w:hAnsi="Symbol"/>
      </w:rPr>
    </w:lvl>
    <w:lvl w:ilvl="1" w:tplc="0A76D5F0">
      <w:start w:val="1"/>
      <w:numFmt w:val="bullet"/>
      <w:lvlText w:val="o"/>
      <w:lvlJc w:val="left"/>
      <w:pPr>
        <w:tabs>
          <w:tab w:val="num" w:pos="1080"/>
        </w:tabs>
        <w:ind w:left="1080" w:hanging="360"/>
      </w:pPr>
      <w:rPr>
        <w:rFonts w:ascii="Courier New" w:hAnsi="Courier New"/>
      </w:rPr>
    </w:lvl>
    <w:lvl w:ilvl="2" w:tplc="E3A6D6D0">
      <w:start w:val="1"/>
      <w:numFmt w:val="bullet"/>
      <w:lvlText w:val=""/>
      <w:lvlJc w:val="left"/>
      <w:pPr>
        <w:tabs>
          <w:tab w:val="num" w:pos="1800"/>
        </w:tabs>
        <w:ind w:left="1800" w:hanging="360"/>
      </w:pPr>
      <w:rPr>
        <w:rFonts w:ascii="Wingdings" w:hAnsi="Wingdings"/>
      </w:rPr>
    </w:lvl>
    <w:lvl w:ilvl="3" w:tplc="91BC503A">
      <w:start w:val="1"/>
      <w:numFmt w:val="bullet"/>
      <w:lvlText w:val=""/>
      <w:lvlJc w:val="left"/>
      <w:pPr>
        <w:tabs>
          <w:tab w:val="num" w:pos="2520"/>
        </w:tabs>
        <w:ind w:left="2520" w:hanging="360"/>
      </w:pPr>
      <w:rPr>
        <w:rFonts w:ascii="Symbol" w:hAnsi="Symbol"/>
      </w:rPr>
    </w:lvl>
    <w:lvl w:ilvl="4" w:tplc="28D257E6">
      <w:start w:val="1"/>
      <w:numFmt w:val="bullet"/>
      <w:lvlText w:val="o"/>
      <w:lvlJc w:val="left"/>
      <w:pPr>
        <w:tabs>
          <w:tab w:val="num" w:pos="3240"/>
        </w:tabs>
        <w:ind w:left="3240" w:hanging="360"/>
      </w:pPr>
      <w:rPr>
        <w:rFonts w:ascii="Courier New" w:hAnsi="Courier New"/>
      </w:rPr>
    </w:lvl>
    <w:lvl w:ilvl="5" w:tplc="97F63DDC">
      <w:start w:val="1"/>
      <w:numFmt w:val="bullet"/>
      <w:lvlText w:val=""/>
      <w:lvlJc w:val="left"/>
      <w:pPr>
        <w:tabs>
          <w:tab w:val="num" w:pos="3960"/>
        </w:tabs>
        <w:ind w:left="3960" w:hanging="360"/>
      </w:pPr>
      <w:rPr>
        <w:rFonts w:ascii="Wingdings" w:hAnsi="Wingdings"/>
      </w:rPr>
    </w:lvl>
    <w:lvl w:ilvl="6" w:tplc="9A067156">
      <w:start w:val="1"/>
      <w:numFmt w:val="bullet"/>
      <w:lvlText w:val=""/>
      <w:lvlJc w:val="left"/>
      <w:pPr>
        <w:tabs>
          <w:tab w:val="num" w:pos="4680"/>
        </w:tabs>
        <w:ind w:left="4680" w:hanging="360"/>
      </w:pPr>
      <w:rPr>
        <w:rFonts w:ascii="Symbol" w:hAnsi="Symbol"/>
      </w:rPr>
    </w:lvl>
    <w:lvl w:ilvl="7" w:tplc="5630FD22">
      <w:start w:val="1"/>
      <w:numFmt w:val="bullet"/>
      <w:lvlText w:val="o"/>
      <w:lvlJc w:val="left"/>
      <w:pPr>
        <w:tabs>
          <w:tab w:val="num" w:pos="5400"/>
        </w:tabs>
        <w:ind w:left="5400" w:hanging="360"/>
      </w:pPr>
      <w:rPr>
        <w:rFonts w:ascii="Courier New" w:hAnsi="Courier New"/>
      </w:rPr>
    </w:lvl>
    <w:lvl w:ilvl="8" w:tplc="BF64DDF2">
      <w:start w:val="1"/>
      <w:numFmt w:val="bullet"/>
      <w:lvlText w:val=""/>
      <w:lvlJc w:val="left"/>
      <w:pPr>
        <w:tabs>
          <w:tab w:val="num" w:pos="6120"/>
        </w:tabs>
        <w:ind w:left="6120" w:hanging="360"/>
      </w:pPr>
      <w:rPr>
        <w:rFonts w:ascii="Wingdings" w:hAnsi="Wingdings"/>
      </w:rPr>
    </w:lvl>
  </w:abstractNum>
  <w:abstractNum w:abstractNumId="96">
    <w:nsid w:val="7FA661F6"/>
    <w:multiLevelType w:val="hybridMultilevel"/>
    <w:tmpl w:val="7FA661F6"/>
    <w:lvl w:ilvl="0" w:tplc="D1F2E670">
      <w:start w:val="1"/>
      <w:numFmt w:val="bullet"/>
      <w:lvlText w:val=""/>
      <w:lvlJc w:val="left"/>
      <w:pPr>
        <w:tabs>
          <w:tab w:val="num" w:pos="360"/>
        </w:tabs>
        <w:ind w:left="360" w:hanging="360"/>
      </w:pPr>
      <w:rPr>
        <w:rFonts w:ascii="Symbol" w:hAnsi="Symbol"/>
      </w:rPr>
    </w:lvl>
    <w:lvl w:ilvl="1" w:tplc="0E2894F8">
      <w:start w:val="1"/>
      <w:numFmt w:val="bullet"/>
      <w:lvlText w:val="o"/>
      <w:lvlJc w:val="left"/>
      <w:pPr>
        <w:tabs>
          <w:tab w:val="num" w:pos="1080"/>
        </w:tabs>
        <w:ind w:left="1080" w:hanging="360"/>
      </w:pPr>
      <w:rPr>
        <w:rFonts w:ascii="Courier New" w:hAnsi="Courier New"/>
      </w:rPr>
    </w:lvl>
    <w:lvl w:ilvl="2" w:tplc="7572149A">
      <w:start w:val="1"/>
      <w:numFmt w:val="bullet"/>
      <w:lvlText w:val=""/>
      <w:lvlJc w:val="left"/>
      <w:pPr>
        <w:tabs>
          <w:tab w:val="num" w:pos="1800"/>
        </w:tabs>
        <w:ind w:left="1800" w:hanging="360"/>
      </w:pPr>
      <w:rPr>
        <w:rFonts w:ascii="Wingdings" w:hAnsi="Wingdings"/>
      </w:rPr>
    </w:lvl>
    <w:lvl w:ilvl="3" w:tplc="A25E7E3C">
      <w:start w:val="1"/>
      <w:numFmt w:val="bullet"/>
      <w:lvlText w:val=""/>
      <w:lvlJc w:val="left"/>
      <w:pPr>
        <w:tabs>
          <w:tab w:val="num" w:pos="2520"/>
        </w:tabs>
        <w:ind w:left="2520" w:hanging="360"/>
      </w:pPr>
      <w:rPr>
        <w:rFonts w:ascii="Symbol" w:hAnsi="Symbol"/>
      </w:rPr>
    </w:lvl>
    <w:lvl w:ilvl="4" w:tplc="2F320128">
      <w:start w:val="1"/>
      <w:numFmt w:val="bullet"/>
      <w:lvlText w:val="o"/>
      <w:lvlJc w:val="left"/>
      <w:pPr>
        <w:tabs>
          <w:tab w:val="num" w:pos="3240"/>
        </w:tabs>
        <w:ind w:left="3240" w:hanging="360"/>
      </w:pPr>
      <w:rPr>
        <w:rFonts w:ascii="Courier New" w:hAnsi="Courier New"/>
      </w:rPr>
    </w:lvl>
    <w:lvl w:ilvl="5" w:tplc="C6FC373A">
      <w:start w:val="1"/>
      <w:numFmt w:val="bullet"/>
      <w:lvlText w:val=""/>
      <w:lvlJc w:val="left"/>
      <w:pPr>
        <w:tabs>
          <w:tab w:val="num" w:pos="3960"/>
        </w:tabs>
        <w:ind w:left="3960" w:hanging="360"/>
      </w:pPr>
      <w:rPr>
        <w:rFonts w:ascii="Wingdings" w:hAnsi="Wingdings"/>
      </w:rPr>
    </w:lvl>
    <w:lvl w:ilvl="6" w:tplc="255A2FEC">
      <w:start w:val="1"/>
      <w:numFmt w:val="bullet"/>
      <w:lvlText w:val=""/>
      <w:lvlJc w:val="left"/>
      <w:pPr>
        <w:tabs>
          <w:tab w:val="num" w:pos="4680"/>
        </w:tabs>
        <w:ind w:left="4680" w:hanging="360"/>
      </w:pPr>
      <w:rPr>
        <w:rFonts w:ascii="Symbol" w:hAnsi="Symbol"/>
      </w:rPr>
    </w:lvl>
    <w:lvl w:ilvl="7" w:tplc="F4086D66">
      <w:start w:val="1"/>
      <w:numFmt w:val="bullet"/>
      <w:lvlText w:val="o"/>
      <w:lvlJc w:val="left"/>
      <w:pPr>
        <w:tabs>
          <w:tab w:val="num" w:pos="5400"/>
        </w:tabs>
        <w:ind w:left="5400" w:hanging="360"/>
      </w:pPr>
      <w:rPr>
        <w:rFonts w:ascii="Courier New" w:hAnsi="Courier New"/>
      </w:rPr>
    </w:lvl>
    <w:lvl w:ilvl="8" w:tplc="6F34B000">
      <w:start w:val="1"/>
      <w:numFmt w:val="bullet"/>
      <w:lvlText w:val=""/>
      <w:lvlJc w:val="left"/>
      <w:pPr>
        <w:tabs>
          <w:tab w:val="num" w:pos="6120"/>
        </w:tabs>
        <w:ind w:left="6120" w:hanging="360"/>
      </w:pPr>
      <w:rPr>
        <w:rFonts w:ascii="Wingdings" w:hAnsi="Wingdings"/>
      </w:rPr>
    </w:lvl>
  </w:abstractNum>
  <w:abstractNum w:abstractNumId="97">
    <w:nsid w:val="7FA661F7"/>
    <w:multiLevelType w:val="hybridMultilevel"/>
    <w:tmpl w:val="7FA661F7"/>
    <w:lvl w:ilvl="0" w:tplc="83469CF4">
      <w:start w:val="1"/>
      <w:numFmt w:val="bullet"/>
      <w:lvlText w:val=""/>
      <w:lvlJc w:val="left"/>
      <w:pPr>
        <w:tabs>
          <w:tab w:val="num" w:pos="360"/>
        </w:tabs>
        <w:ind w:left="360" w:hanging="360"/>
      </w:pPr>
      <w:rPr>
        <w:rFonts w:ascii="Symbol" w:hAnsi="Symbol"/>
      </w:rPr>
    </w:lvl>
    <w:lvl w:ilvl="1" w:tplc="BA26BD7C">
      <w:start w:val="1"/>
      <w:numFmt w:val="bullet"/>
      <w:lvlText w:val="o"/>
      <w:lvlJc w:val="left"/>
      <w:pPr>
        <w:tabs>
          <w:tab w:val="num" w:pos="1080"/>
        </w:tabs>
        <w:ind w:left="1080" w:hanging="360"/>
      </w:pPr>
      <w:rPr>
        <w:rFonts w:ascii="Courier New" w:hAnsi="Courier New"/>
      </w:rPr>
    </w:lvl>
    <w:lvl w:ilvl="2" w:tplc="AD540C92">
      <w:start w:val="1"/>
      <w:numFmt w:val="bullet"/>
      <w:lvlText w:val=""/>
      <w:lvlJc w:val="left"/>
      <w:pPr>
        <w:tabs>
          <w:tab w:val="num" w:pos="1800"/>
        </w:tabs>
        <w:ind w:left="1800" w:hanging="360"/>
      </w:pPr>
      <w:rPr>
        <w:rFonts w:ascii="Wingdings" w:hAnsi="Wingdings"/>
      </w:rPr>
    </w:lvl>
    <w:lvl w:ilvl="3" w:tplc="ABB0F25E">
      <w:start w:val="1"/>
      <w:numFmt w:val="bullet"/>
      <w:lvlText w:val=""/>
      <w:lvlJc w:val="left"/>
      <w:pPr>
        <w:tabs>
          <w:tab w:val="num" w:pos="2520"/>
        </w:tabs>
        <w:ind w:left="2520" w:hanging="360"/>
      </w:pPr>
      <w:rPr>
        <w:rFonts w:ascii="Symbol" w:hAnsi="Symbol"/>
      </w:rPr>
    </w:lvl>
    <w:lvl w:ilvl="4" w:tplc="948AE5DE">
      <w:start w:val="1"/>
      <w:numFmt w:val="bullet"/>
      <w:lvlText w:val="o"/>
      <w:lvlJc w:val="left"/>
      <w:pPr>
        <w:tabs>
          <w:tab w:val="num" w:pos="3240"/>
        </w:tabs>
        <w:ind w:left="3240" w:hanging="360"/>
      </w:pPr>
      <w:rPr>
        <w:rFonts w:ascii="Courier New" w:hAnsi="Courier New"/>
      </w:rPr>
    </w:lvl>
    <w:lvl w:ilvl="5" w:tplc="2D568AF2">
      <w:start w:val="1"/>
      <w:numFmt w:val="bullet"/>
      <w:lvlText w:val=""/>
      <w:lvlJc w:val="left"/>
      <w:pPr>
        <w:tabs>
          <w:tab w:val="num" w:pos="3960"/>
        </w:tabs>
        <w:ind w:left="3960" w:hanging="360"/>
      </w:pPr>
      <w:rPr>
        <w:rFonts w:ascii="Wingdings" w:hAnsi="Wingdings"/>
      </w:rPr>
    </w:lvl>
    <w:lvl w:ilvl="6" w:tplc="CA18772A">
      <w:start w:val="1"/>
      <w:numFmt w:val="bullet"/>
      <w:lvlText w:val=""/>
      <w:lvlJc w:val="left"/>
      <w:pPr>
        <w:tabs>
          <w:tab w:val="num" w:pos="4680"/>
        </w:tabs>
        <w:ind w:left="4680" w:hanging="360"/>
      </w:pPr>
      <w:rPr>
        <w:rFonts w:ascii="Symbol" w:hAnsi="Symbol"/>
      </w:rPr>
    </w:lvl>
    <w:lvl w:ilvl="7" w:tplc="1B1A2D44">
      <w:start w:val="1"/>
      <w:numFmt w:val="bullet"/>
      <w:lvlText w:val="o"/>
      <w:lvlJc w:val="left"/>
      <w:pPr>
        <w:tabs>
          <w:tab w:val="num" w:pos="5400"/>
        </w:tabs>
        <w:ind w:left="5400" w:hanging="360"/>
      </w:pPr>
      <w:rPr>
        <w:rFonts w:ascii="Courier New" w:hAnsi="Courier New"/>
      </w:rPr>
    </w:lvl>
    <w:lvl w:ilvl="8" w:tplc="0062F1FA">
      <w:start w:val="1"/>
      <w:numFmt w:val="bullet"/>
      <w:lvlText w:val=""/>
      <w:lvlJc w:val="left"/>
      <w:pPr>
        <w:tabs>
          <w:tab w:val="num" w:pos="6120"/>
        </w:tabs>
        <w:ind w:left="6120" w:hanging="360"/>
      </w:pPr>
      <w:rPr>
        <w:rFonts w:ascii="Wingdings" w:hAnsi="Wingdings"/>
      </w:rPr>
    </w:lvl>
  </w:abstractNum>
  <w:abstractNum w:abstractNumId="98">
    <w:nsid w:val="7FA661F8"/>
    <w:multiLevelType w:val="hybridMultilevel"/>
    <w:tmpl w:val="7FA661F8"/>
    <w:lvl w:ilvl="0" w:tplc="69CEA028">
      <w:start w:val="1"/>
      <w:numFmt w:val="bullet"/>
      <w:lvlText w:val=""/>
      <w:lvlJc w:val="left"/>
      <w:pPr>
        <w:tabs>
          <w:tab w:val="num" w:pos="360"/>
        </w:tabs>
        <w:ind w:left="360" w:hanging="360"/>
      </w:pPr>
      <w:rPr>
        <w:rFonts w:ascii="Symbol" w:hAnsi="Symbol"/>
      </w:rPr>
    </w:lvl>
    <w:lvl w:ilvl="1" w:tplc="921A9D04">
      <w:start w:val="1"/>
      <w:numFmt w:val="bullet"/>
      <w:lvlText w:val="o"/>
      <w:lvlJc w:val="left"/>
      <w:pPr>
        <w:tabs>
          <w:tab w:val="num" w:pos="1080"/>
        </w:tabs>
        <w:ind w:left="1080" w:hanging="360"/>
      </w:pPr>
      <w:rPr>
        <w:rFonts w:ascii="Courier New" w:hAnsi="Courier New"/>
      </w:rPr>
    </w:lvl>
    <w:lvl w:ilvl="2" w:tplc="0BE4892C">
      <w:start w:val="1"/>
      <w:numFmt w:val="bullet"/>
      <w:lvlText w:val=""/>
      <w:lvlJc w:val="left"/>
      <w:pPr>
        <w:tabs>
          <w:tab w:val="num" w:pos="1800"/>
        </w:tabs>
        <w:ind w:left="1800" w:hanging="360"/>
      </w:pPr>
      <w:rPr>
        <w:rFonts w:ascii="Wingdings" w:hAnsi="Wingdings"/>
      </w:rPr>
    </w:lvl>
    <w:lvl w:ilvl="3" w:tplc="D00E4F58">
      <w:start w:val="1"/>
      <w:numFmt w:val="bullet"/>
      <w:lvlText w:val=""/>
      <w:lvlJc w:val="left"/>
      <w:pPr>
        <w:tabs>
          <w:tab w:val="num" w:pos="2520"/>
        </w:tabs>
        <w:ind w:left="2520" w:hanging="360"/>
      </w:pPr>
      <w:rPr>
        <w:rFonts w:ascii="Symbol" w:hAnsi="Symbol"/>
      </w:rPr>
    </w:lvl>
    <w:lvl w:ilvl="4" w:tplc="563ED950">
      <w:start w:val="1"/>
      <w:numFmt w:val="bullet"/>
      <w:lvlText w:val="o"/>
      <w:lvlJc w:val="left"/>
      <w:pPr>
        <w:tabs>
          <w:tab w:val="num" w:pos="3240"/>
        </w:tabs>
        <w:ind w:left="3240" w:hanging="360"/>
      </w:pPr>
      <w:rPr>
        <w:rFonts w:ascii="Courier New" w:hAnsi="Courier New"/>
      </w:rPr>
    </w:lvl>
    <w:lvl w:ilvl="5" w:tplc="8274278A">
      <w:start w:val="1"/>
      <w:numFmt w:val="bullet"/>
      <w:lvlText w:val=""/>
      <w:lvlJc w:val="left"/>
      <w:pPr>
        <w:tabs>
          <w:tab w:val="num" w:pos="3960"/>
        </w:tabs>
        <w:ind w:left="3960" w:hanging="360"/>
      </w:pPr>
      <w:rPr>
        <w:rFonts w:ascii="Wingdings" w:hAnsi="Wingdings"/>
      </w:rPr>
    </w:lvl>
    <w:lvl w:ilvl="6" w:tplc="3A86BA88">
      <w:start w:val="1"/>
      <w:numFmt w:val="bullet"/>
      <w:lvlText w:val=""/>
      <w:lvlJc w:val="left"/>
      <w:pPr>
        <w:tabs>
          <w:tab w:val="num" w:pos="4680"/>
        </w:tabs>
        <w:ind w:left="4680" w:hanging="360"/>
      </w:pPr>
      <w:rPr>
        <w:rFonts w:ascii="Symbol" w:hAnsi="Symbol"/>
      </w:rPr>
    </w:lvl>
    <w:lvl w:ilvl="7" w:tplc="940C14E4">
      <w:start w:val="1"/>
      <w:numFmt w:val="bullet"/>
      <w:lvlText w:val="o"/>
      <w:lvlJc w:val="left"/>
      <w:pPr>
        <w:tabs>
          <w:tab w:val="num" w:pos="5400"/>
        </w:tabs>
        <w:ind w:left="5400" w:hanging="360"/>
      </w:pPr>
      <w:rPr>
        <w:rFonts w:ascii="Courier New" w:hAnsi="Courier New"/>
      </w:rPr>
    </w:lvl>
    <w:lvl w:ilvl="8" w:tplc="E43EC1AE">
      <w:start w:val="1"/>
      <w:numFmt w:val="bullet"/>
      <w:lvlText w:val=""/>
      <w:lvlJc w:val="left"/>
      <w:pPr>
        <w:tabs>
          <w:tab w:val="num" w:pos="6120"/>
        </w:tabs>
        <w:ind w:left="6120" w:hanging="360"/>
      </w:pPr>
      <w:rPr>
        <w:rFonts w:ascii="Wingdings" w:hAnsi="Wingdings"/>
      </w:rPr>
    </w:lvl>
  </w:abstractNum>
  <w:abstractNum w:abstractNumId="99">
    <w:nsid w:val="7FA661F9"/>
    <w:multiLevelType w:val="hybridMultilevel"/>
    <w:tmpl w:val="7FA661F9"/>
    <w:lvl w:ilvl="0" w:tplc="BCAA3E9E">
      <w:start w:val="1"/>
      <w:numFmt w:val="bullet"/>
      <w:lvlText w:val=""/>
      <w:lvlJc w:val="left"/>
      <w:pPr>
        <w:tabs>
          <w:tab w:val="num" w:pos="360"/>
        </w:tabs>
        <w:ind w:left="360" w:hanging="360"/>
      </w:pPr>
      <w:rPr>
        <w:rFonts w:ascii="Symbol" w:hAnsi="Symbol"/>
      </w:rPr>
    </w:lvl>
    <w:lvl w:ilvl="1" w:tplc="9F340904">
      <w:start w:val="1"/>
      <w:numFmt w:val="bullet"/>
      <w:lvlText w:val="o"/>
      <w:lvlJc w:val="left"/>
      <w:pPr>
        <w:tabs>
          <w:tab w:val="num" w:pos="1080"/>
        </w:tabs>
        <w:ind w:left="1080" w:hanging="360"/>
      </w:pPr>
      <w:rPr>
        <w:rFonts w:ascii="Courier New" w:hAnsi="Courier New"/>
      </w:rPr>
    </w:lvl>
    <w:lvl w:ilvl="2" w:tplc="53543934">
      <w:start w:val="1"/>
      <w:numFmt w:val="bullet"/>
      <w:lvlText w:val=""/>
      <w:lvlJc w:val="left"/>
      <w:pPr>
        <w:tabs>
          <w:tab w:val="num" w:pos="1800"/>
        </w:tabs>
        <w:ind w:left="1800" w:hanging="360"/>
      </w:pPr>
      <w:rPr>
        <w:rFonts w:ascii="Wingdings" w:hAnsi="Wingdings"/>
      </w:rPr>
    </w:lvl>
    <w:lvl w:ilvl="3" w:tplc="E9C60448">
      <w:start w:val="1"/>
      <w:numFmt w:val="bullet"/>
      <w:lvlText w:val=""/>
      <w:lvlJc w:val="left"/>
      <w:pPr>
        <w:tabs>
          <w:tab w:val="num" w:pos="2520"/>
        </w:tabs>
        <w:ind w:left="2520" w:hanging="360"/>
      </w:pPr>
      <w:rPr>
        <w:rFonts w:ascii="Symbol" w:hAnsi="Symbol"/>
      </w:rPr>
    </w:lvl>
    <w:lvl w:ilvl="4" w:tplc="A5FE6E00">
      <w:start w:val="1"/>
      <w:numFmt w:val="bullet"/>
      <w:lvlText w:val="o"/>
      <w:lvlJc w:val="left"/>
      <w:pPr>
        <w:tabs>
          <w:tab w:val="num" w:pos="3240"/>
        </w:tabs>
        <w:ind w:left="3240" w:hanging="360"/>
      </w:pPr>
      <w:rPr>
        <w:rFonts w:ascii="Courier New" w:hAnsi="Courier New"/>
      </w:rPr>
    </w:lvl>
    <w:lvl w:ilvl="5" w:tplc="87FE7F80">
      <w:start w:val="1"/>
      <w:numFmt w:val="bullet"/>
      <w:lvlText w:val=""/>
      <w:lvlJc w:val="left"/>
      <w:pPr>
        <w:tabs>
          <w:tab w:val="num" w:pos="3960"/>
        </w:tabs>
        <w:ind w:left="3960" w:hanging="360"/>
      </w:pPr>
      <w:rPr>
        <w:rFonts w:ascii="Wingdings" w:hAnsi="Wingdings"/>
      </w:rPr>
    </w:lvl>
    <w:lvl w:ilvl="6" w:tplc="EAD0B868">
      <w:start w:val="1"/>
      <w:numFmt w:val="bullet"/>
      <w:lvlText w:val=""/>
      <w:lvlJc w:val="left"/>
      <w:pPr>
        <w:tabs>
          <w:tab w:val="num" w:pos="4680"/>
        </w:tabs>
        <w:ind w:left="4680" w:hanging="360"/>
      </w:pPr>
      <w:rPr>
        <w:rFonts w:ascii="Symbol" w:hAnsi="Symbol"/>
      </w:rPr>
    </w:lvl>
    <w:lvl w:ilvl="7" w:tplc="EA382EF2">
      <w:start w:val="1"/>
      <w:numFmt w:val="bullet"/>
      <w:lvlText w:val="o"/>
      <w:lvlJc w:val="left"/>
      <w:pPr>
        <w:tabs>
          <w:tab w:val="num" w:pos="5400"/>
        </w:tabs>
        <w:ind w:left="5400" w:hanging="360"/>
      </w:pPr>
      <w:rPr>
        <w:rFonts w:ascii="Courier New" w:hAnsi="Courier New"/>
      </w:rPr>
    </w:lvl>
    <w:lvl w:ilvl="8" w:tplc="511C18B8">
      <w:start w:val="1"/>
      <w:numFmt w:val="bullet"/>
      <w:lvlText w:val=""/>
      <w:lvlJc w:val="left"/>
      <w:pPr>
        <w:tabs>
          <w:tab w:val="num" w:pos="6120"/>
        </w:tabs>
        <w:ind w:left="6120" w:hanging="360"/>
      </w:pPr>
      <w:rPr>
        <w:rFonts w:ascii="Wingdings" w:hAnsi="Wingdings"/>
      </w:rPr>
    </w:lvl>
  </w:abstractNum>
  <w:abstractNum w:abstractNumId="100">
    <w:nsid w:val="7FA661FA"/>
    <w:multiLevelType w:val="hybridMultilevel"/>
    <w:tmpl w:val="7FA661FA"/>
    <w:lvl w:ilvl="0" w:tplc="5156ADA0">
      <w:start w:val="1"/>
      <w:numFmt w:val="bullet"/>
      <w:lvlText w:val=""/>
      <w:lvlJc w:val="left"/>
      <w:pPr>
        <w:tabs>
          <w:tab w:val="num" w:pos="360"/>
        </w:tabs>
        <w:ind w:left="360" w:hanging="360"/>
      </w:pPr>
      <w:rPr>
        <w:rFonts w:ascii="Symbol" w:hAnsi="Symbol"/>
      </w:rPr>
    </w:lvl>
    <w:lvl w:ilvl="1" w:tplc="6C8CC8F2">
      <w:start w:val="1"/>
      <w:numFmt w:val="bullet"/>
      <w:lvlText w:val="o"/>
      <w:lvlJc w:val="left"/>
      <w:pPr>
        <w:tabs>
          <w:tab w:val="num" w:pos="1080"/>
        </w:tabs>
        <w:ind w:left="1080" w:hanging="360"/>
      </w:pPr>
      <w:rPr>
        <w:rFonts w:ascii="Courier New" w:hAnsi="Courier New"/>
      </w:rPr>
    </w:lvl>
    <w:lvl w:ilvl="2" w:tplc="7F3C7EF0">
      <w:start w:val="1"/>
      <w:numFmt w:val="bullet"/>
      <w:lvlText w:val=""/>
      <w:lvlJc w:val="left"/>
      <w:pPr>
        <w:tabs>
          <w:tab w:val="num" w:pos="1800"/>
        </w:tabs>
        <w:ind w:left="1800" w:hanging="360"/>
      </w:pPr>
      <w:rPr>
        <w:rFonts w:ascii="Wingdings" w:hAnsi="Wingdings"/>
      </w:rPr>
    </w:lvl>
    <w:lvl w:ilvl="3" w:tplc="4A700B16">
      <w:start w:val="1"/>
      <w:numFmt w:val="bullet"/>
      <w:lvlText w:val=""/>
      <w:lvlJc w:val="left"/>
      <w:pPr>
        <w:tabs>
          <w:tab w:val="num" w:pos="2520"/>
        </w:tabs>
        <w:ind w:left="2520" w:hanging="360"/>
      </w:pPr>
      <w:rPr>
        <w:rFonts w:ascii="Symbol" w:hAnsi="Symbol"/>
      </w:rPr>
    </w:lvl>
    <w:lvl w:ilvl="4" w:tplc="C8B66484">
      <w:start w:val="1"/>
      <w:numFmt w:val="bullet"/>
      <w:lvlText w:val="o"/>
      <w:lvlJc w:val="left"/>
      <w:pPr>
        <w:tabs>
          <w:tab w:val="num" w:pos="3240"/>
        </w:tabs>
        <w:ind w:left="3240" w:hanging="360"/>
      </w:pPr>
      <w:rPr>
        <w:rFonts w:ascii="Courier New" w:hAnsi="Courier New"/>
      </w:rPr>
    </w:lvl>
    <w:lvl w:ilvl="5" w:tplc="75E8C750">
      <w:start w:val="1"/>
      <w:numFmt w:val="bullet"/>
      <w:lvlText w:val=""/>
      <w:lvlJc w:val="left"/>
      <w:pPr>
        <w:tabs>
          <w:tab w:val="num" w:pos="3960"/>
        </w:tabs>
        <w:ind w:left="3960" w:hanging="360"/>
      </w:pPr>
      <w:rPr>
        <w:rFonts w:ascii="Wingdings" w:hAnsi="Wingdings"/>
      </w:rPr>
    </w:lvl>
    <w:lvl w:ilvl="6" w:tplc="F6002188">
      <w:start w:val="1"/>
      <w:numFmt w:val="bullet"/>
      <w:lvlText w:val=""/>
      <w:lvlJc w:val="left"/>
      <w:pPr>
        <w:tabs>
          <w:tab w:val="num" w:pos="4680"/>
        </w:tabs>
        <w:ind w:left="4680" w:hanging="360"/>
      </w:pPr>
      <w:rPr>
        <w:rFonts w:ascii="Symbol" w:hAnsi="Symbol"/>
      </w:rPr>
    </w:lvl>
    <w:lvl w:ilvl="7" w:tplc="B25CEC8A">
      <w:start w:val="1"/>
      <w:numFmt w:val="bullet"/>
      <w:lvlText w:val="o"/>
      <w:lvlJc w:val="left"/>
      <w:pPr>
        <w:tabs>
          <w:tab w:val="num" w:pos="5400"/>
        </w:tabs>
        <w:ind w:left="5400" w:hanging="360"/>
      </w:pPr>
      <w:rPr>
        <w:rFonts w:ascii="Courier New" w:hAnsi="Courier New"/>
      </w:rPr>
    </w:lvl>
    <w:lvl w:ilvl="8" w:tplc="193A1D06">
      <w:start w:val="1"/>
      <w:numFmt w:val="bullet"/>
      <w:lvlText w:val=""/>
      <w:lvlJc w:val="left"/>
      <w:pPr>
        <w:tabs>
          <w:tab w:val="num" w:pos="6120"/>
        </w:tabs>
        <w:ind w:left="6120" w:hanging="360"/>
      </w:pPr>
      <w:rPr>
        <w:rFonts w:ascii="Wingdings" w:hAnsi="Wingdings"/>
      </w:rPr>
    </w:lvl>
  </w:abstractNum>
  <w:abstractNum w:abstractNumId="101">
    <w:nsid w:val="7FA661FB"/>
    <w:multiLevelType w:val="hybridMultilevel"/>
    <w:tmpl w:val="7FA661FB"/>
    <w:lvl w:ilvl="0" w:tplc="C49632E4">
      <w:start w:val="1"/>
      <w:numFmt w:val="bullet"/>
      <w:lvlText w:val=""/>
      <w:lvlJc w:val="left"/>
      <w:pPr>
        <w:tabs>
          <w:tab w:val="num" w:pos="360"/>
        </w:tabs>
        <w:ind w:left="360" w:hanging="360"/>
      </w:pPr>
      <w:rPr>
        <w:rFonts w:ascii="Symbol" w:hAnsi="Symbol"/>
      </w:rPr>
    </w:lvl>
    <w:lvl w:ilvl="1" w:tplc="E6DC11EC">
      <w:start w:val="1"/>
      <w:numFmt w:val="bullet"/>
      <w:lvlText w:val="o"/>
      <w:lvlJc w:val="left"/>
      <w:pPr>
        <w:tabs>
          <w:tab w:val="num" w:pos="1080"/>
        </w:tabs>
        <w:ind w:left="1080" w:hanging="360"/>
      </w:pPr>
      <w:rPr>
        <w:rFonts w:ascii="Courier New" w:hAnsi="Courier New"/>
      </w:rPr>
    </w:lvl>
    <w:lvl w:ilvl="2" w:tplc="0EFAFF46">
      <w:start w:val="1"/>
      <w:numFmt w:val="bullet"/>
      <w:lvlText w:val=""/>
      <w:lvlJc w:val="left"/>
      <w:pPr>
        <w:tabs>
          <w:tab w:val="num" w:pos="1800"/>
        </w:tabs>
        <w:ind w:left="1800" w:hanging="360"/>
      </w:pPr>
      <w:rPr>
        <w:rFonts w:ascii="Wingdings" w:hAnsi="Wingdings"/>
      </w:rPr>
    </w:lvl>
    <w:lvl w:ilvl="3" w:tplc="D146E68E">
      <w:start w:val="1"/>
      <w:numFmt w:val="bullet"/>
      <w:lvlText w:val=""/>
      <w:lvlJc w:val="left"/>
      <w:pPr>
        <w:tabs>
          <w:tab w:val="num" w:pos="2520"/>
        </w:tabs>
        <w:ind w:left="2520" w:hanging="360"/>
      </w:pPr>
      <w:rPr>
        <w:rFonts w:ascii="Symbol" w:hAnsi="Symbol"/>
      </w:rPr>
    </w:lvl>
    <w:lvl w:ilvl="4" w:tplc="790AFBCE">
      <w:start w:val="1"/>
      <w:numFmt w:val="bullet"/>
      <w:lvlText w:val="o"/>
      <w:lvlJc w:val="left"/>
      <w:pPr>
        <w:tabs>
          <w:tab w:val="num" w:pos="3240"/>
        </w:tabs>
        <w:ind w:left="3240" w:hanging="360"/>
      </w:pPr>
      <w:rPr>
        <w:rFonts w:ascii="Courier New" w:hAnsi="Courier New"/>
      </w:rPr>
    </w:lvl>
    <w:lvl w:ilvl="5" w:tplc="C324ECC2">
      <w:start w:val="1"/>
      <w:numFmt w:val="bullet"/>
      <w:lvlText w:val=""/>
      <w:lvlJc w:val="left"/>
      <w:pPr>
        <w:tabs>
          <w:tab w:val="num" w:pos="3960"/>
        </w:tabs>
        <w:ind w:left="3960" w:hanging="360"/>
      </w:pPr>
      <w:rPr>
        <w:rFonts w:ascii="Wingdings" w:hAnsi="Wingdings"/>
      </w:rPr>
    </w:lvl>
    <w:lvl w:ilvl="6" w:tplc="6A3E25DC">
      <w:start w:val="1"/>
      <w:numFmt w:val="bullet"/>
      <w:lvlText w:val=""/>
      <w:lvlJc w:val="left"/>
      <w:pPr>
        <w:tabs>
          <w:tab w:val="num" w:pos="4680"/>
        </w:tabs>
        <w:ind w:left="4680" w:hanging="360"/>
      </w:pPr>
      <w:rPr>
        <w:rFonts w:ascii="Symbol" w:hAnsi="Symbol"/>
      </w:rPr>
    </w:lvl>
    <w:lvl w:ilvl="7" w:tplc="F1025ED0">
      <w:start w:val="1"/>
      <w:numFmt w:val="bullet"/>
      <w:lvlText w:val="o"/>
      <w:lvlJc w:val="left"/>
      <w:pPr>
        <w:tabs>
          <w:tab w:val="num" w:pos="5400"/>
        </w:tabs>
        <w:ind w:left="5400" w:hanging="360"/>
      </w:pPr>
      <w:rPr>
        <w:rFonts w:ascii="Courier New" w:hAnsi="Courier New"/>
      </w:rPr>
    </w:lvl>
    <w:lvl w:ilvl="8" w:tplc="F07696D8">
      <w:start w:val="1"/>
      <w:numFmt w:val="bullet"/>
      <w:lvlText w:val=""/>
      <w:lvlJc w:val="left"/>
      <w:pPr>
        <w:tabs>
          <w:tab w:val="num" w:pos="6120"/>
        </w:tabs>
        <w:ind w:left="6120" w:hanging="360"/>
      </w:pPr>
      <w:rPr>
        <w:rFonts w:ascii="Wingdings" w:hAnsi="Wingdings"/>
      </w:rPr>
    </w:lvl>
  </w:abstractNum>
  <w:abstractNum w:abstractNumId="102">
    <w:nsid w:val="7FA661FC"/>
    <w:multiLevelType w:val="hybridMultilevel"/>
    <w:tmpl w:val="7FA661FC"/>
    <w:lvl w:ilvl="0" w:tplc="4D7037E6">
      <w:start w:val="1"/>
      <w:numFmt w:val="bullet"/>
      <w:lvlText w:val=""/>
      <w:lvlJc w:val="left"/>
      <w:pPr>
        <w:tabs>
          <w:tab w:val="num" w:pos="360"/>
        </w:tabs>
        <w:ind w:left="360" w:hanging="360"/>
      </w:pPr>
      <w:rPr>
        <w:rFonts w:ascii="Symbol" w:hAnsi="Symbol"/>
      </w:rPr>
    </w:lvl>
    <w:lvl w:ilvl="1" w:tplc="D86055C6">
      <w:start w:val="1"/>
      <w:numFmt w:val="bullet"/>
      <w:lvlText w:val="o"/>
      <w:lvlJc w:val="left"/>
      <w:pPr>
        <w:tabs>
          <w:tab w:val="num" w:pos="1080"/>
        </w:tabs>
        <w:ind w:left="1080" w:hanging="360"/>
      </w:pPr>
      <w:rPr>
        <w:rFonts w:ascii="Courier New" w:hAnsi="Courier New"/>
      </w:rPr>
    </w:lvl>
    <w:lvl w:ilvl="2" w:tplc="F7A2CCCC">
      <w:start w:val="1"/>
      <w:numFmt w:val="bullet"/>
      <w:lvlText w:val=""/>
      <w:lvlJc w:val="left"/>
      <w:pPr>
        <w:tabs>
          <w:tab w:val="num" w:pos="1800"/>
        </w:tabs>
        <w:ind w:left="1800" w:hanging="360"/>
      </w:pPr>
      <w:rPr>
        <w:rFonts w:ascii="Wingdings" w:hAnsi="Wingdings"/>
      </w:rPr>
    </w:lvl>
    <w:lvl w:ilvl="3" w:tplc="61DE1790">
      <w:start w:val="1"/>
      <w:numFmt w:val="bullet"/>
      <w:lvlText w:val=""/>
      <w:lvlJc w:val="left"/>
      <w:pPr>
        <w:tabs>
          <w:tab w:val="num" w:pos="2520"/>
        </w:tabs>
        <w:ind w:left="2520" w:hanging="360"/>
      </w:pPr>
      <w:rPr>
        <w:rFonts w:ascii="Symbol" w:hAnsi="Symbol"/>
      </w:rPr>
    </w:lvl>
    <w:lvl w:ilvl="4" w:tplc="4F84E588">
      <w:start w:val="1"/>
      <w:numFmt w:val="bullet"/>
      <w:lvlText w:val="o"/>
      <w:lvlJc w:val="left"/>
      <w:pPr>
        <w:tabs>
          <w:tab w:val="num" w:pos="3240"/>
        </w:tabs>
        <w:ind w:left="3240" w:hanging="360"/>
      </w:pPr>
      <w:rPr>
        <w:rFonts w:ascii="Courier New" w:hAnsi="Courier New"/>
      </w:rPr>
    </w:lvl>
    <w:lvl w:ilvl="5" w:tplc="521A02DC">
      <w:start w:val="1"/>
      <w:numFmt w:val="bullet"/>
      <w:lvlText w:val=""/>
      <w:lvlJc w:val="left"/>
      <w:pPr>
        <w:tabs>
          <w:tab w:val="num" w:pos="3960"/>
        </w:tabs>
        <w:ind w:left="3960" w:hanging="360"/>
      </w:pPr>
      <w:rPr>
        <w:rFonts w:ascii="Wingdings" w:hAnsi="Wingdings"/>
      </w:rPr>
    </w:lvl>
    <w:lvl w:ilvl="6" w:tplc="F9387286">
      <w:start w:val="1"/>
      <w:numFmt w:val="bullet"/>
      <w:lvlText w:val=""/>
      <w:lvlJc w:val="left"/>
      <w:pPr>
        <w:tabs>
          <w:tab w:val="num" w:pos="4680"/>
        </w:tabs>
        <w:ind w:left="4680" w:hanging="360"/>
      </w:pPr>
      <w:rPr>
        <w:rFonts w:ascii="Symbol" w:hAnsi="Symbol"/>
      </w:rPr>
    </w:lvl>
    <w:lvl w:ilvl="7" w:tplc="08A86D90">
      <w:start w:val="1"/>
      <w:numFmt w:val="bullet"/>
      <w:lvlText w:val="o"/>
      <w:lvlJc w:val="left"/>
      <w:pPr>
        <w:tabs>
          <w:tab w:val="num" w:pos="5400"/>
        </w:tabs>
        <w:ind w:left="5400" w:hanging="360"/>
      </w:pPr>
      <w:rPr>
        <w:rFonts w:ascii="Courier New" w:hAnsi="Courier New"/>
      </w:rPr>
    </w:lvl>
    <w:lvl w:ilvl="8" w:tplc="8DCE8D10">
      <w:start w:val="1"/>
      <w:numFmt w:val="bullet"/>
      <w:lvlText w:val=""/>
      <w:lvlJc w:val="left"/>
      <w:pPr>
        <w:tabs>
          <w:tab w:val="num" w:pos="6120"/>
        </w:tabs>
        <w:ind w:left="6120" w:hanging="360"/>
      </w:pPr>
      <w:rPr>
        <w:rFonts w:ascii="Wingdings" w:hAnsi="Wingdings"/>
      </w:rPr>
    </w:lvl>
  </w:abstractNum>
  <w:abstractNum w:abstractNumId="103">
    <w:nsid w:val="7FA661FD"/>
    <w:multiLevelType w:val="multilevel"/>
    <w:tmpl w:val="7FA661F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4">
    <w:nsid w:val="7FA661FE"/>
    <w:multiLevelType w:val="hybridMultilevel"/>
    <w:tmpl w:val="7FA661FE"/>
    <w:lvl w:ilvl="0" w:tplc="DA62961E">
      <w:start w:val="1"/>
      <w:numFmt w:val="bullet"/>
      <w:lvlText w:val=""/>
      <w:lvlJc w:val="left"/>
      <w:pPr>
        <w:tabs>
          <w:tab w:val="num" w:pos="360"/>
        </w:tabs>
        <w:ind w:left="360" w:hanging="360"/>
      </w:pPr>
      <w:rPr>
        <w:rFonts w:ascii="Symbol" w:hAnsi="Symbol"/>
      </w:rPr>
    </w:lvl>
    <w:lvl w:ilvl="1" w:tplc="AC56EFC2">
      <w:start w:val="1"/>
      <w:numFmt w:val="bullet"/>
      <w:lvlText w:val="o"/>
      <w:lvlJc w:val="left"/>
      <w:pPr>
        <w:tabs>
          <w:tab w:val="num" w:pos="1080"/>
        </w:tabs>
        <w:ind w:left="1080" w:hanging="360"/>
      </w:pPr>
      <w:rPr>
        <w:rFonts w:ascii="Courier New" w:hAnsi="Courier New"/>
      </w:rPr>
    </w:lvl>
    <w:lvl w:ilvl="2" w:tplc="99D28C96">
      <w:start w:val="1"/>
      <w:numFmt w:val="bullet"/>
      <w:lvlText w:val=""/>
      <w:lvlJc w:val="left"/>
      <w:pPr>
        <w:tabs>
          <w:tab w:val="num" w:pos="1800"/>
        </w:tabs>
        <w:ind w:left="1800" w:hanging="360"/>
      </w:pPr>
      <w:rPr>
        <w:rFonts w:ascii="Wingdings" w:hAnsi="Wingdings"/>
      </w:rPr>
    </w:lvl>
    <w:lvl w:ilvl="3" w:tplc="CE6ED734">
      <w:start w:val="1"/>
      <w:numFmt w:val="bullet"/>
      <w:lvlText w:val=""/>
      <w:lvlJc w:val="left"/>
      <w:pPr>
        <w:tabs>
          <w:tab w:val="num" w:pos="2520"/>
        </w:tabs>
        <w:ind w:left="2520" w:hanging="360"/>
      </w:pPr>
      <w:rPr>
        <w:rFonts w:ascii="Symbol" w:hAnsi="Symbol"/>
      </w:rPr>
    </w:lvl>
    <w:lvl w:ilvl="4" w:tplc="7B804412">
      <w:start w:val="1"/>
      <w:numFmt w:val="bullet"/>
      <w:lvlText w:val="o"/>
      <w:lvlJc w:val="left"/>
      <w:pPr>
        <w:tabs>
          <w:tab w:val="num" w:pos="3240"/>
        </w:tabs>
        <w:ind w:left="3240" w:hanging="360"/>
      </w:pPr>
      <w:rPr>
        <w:rFonts w:ascii="Courier New" w:hAnsi="Courier New"/>
      </w:rPr>
    </w:lvl>
    <w:lvl w:ilvl="5" w:tplc="B7E66F98">
      <w:start w:val="1"/>
      <w:numFmt w:val="bullet"/>
      <w:lvlText w:val=""/>
      <w:lvlJc w:val="left"/>
      <w:pPr>
        <w:tabs>
          <w:tab w:val="num" w:pos="3960"/>
        </w:tabs>
        <w:ind w:left="3960" w:hanging="360"/>
      </w:pPr>
      <w:rPr>
        <w:rFonts w:ascii="Wingdings" w:hAnsi="Wingdings"/>
      </w:rPr>
    </w:lvl>
    <w:lvl w:ilvl="6" w:tplc="81C035F0">
      <w:start w:val="1"/>
      <w:numFmt w:val="bullet"/>
      <w:lvlText w:val=""/>
      <w:lvlJc w:val="left"/>
      <w:pPr>
        <w:tabs>
          <w:tab w:val="num" w:pos="4680"/>
        </w:tabs>
        <w:ind w:left="4680" w:hanging="360"/>
      </w:pPr>
      <w:rPr>
        <w:rFonts w:ascii="Symbol" w:hAnsi="Symbol"/>
      </w:rPr>
    </w:lvl>
    <w:lvl w:ilvl="7" w:tplc="964A1612">
      <w:start w:val="1"/>
      <w:numFmt w:val="bullet"/>
      <w:lvlText w:val="o"/>
      <w:lvlJc w:val="left"/>
      <w:pPr>
        <w:tabs>
          <w:tab w:val="num" w:pos="5400"/>
        </w:tabs>
        <w:ind w:left="5400" w:hanging="360"/>
      </w:pPr>
      <w:rPr>
        <w:rFonts w:ascii="Courier New" w:hAnsi="Courier New"/>
      </w:rPr>
    </w:lvl>
    <w:lvl w:ilvl="8" w:tplc="2FBA5CAA">
      <w:start w:val="1"/>
      <w:numFmt w:val="bullet"/>
      <w:lvlText w:val=""/>
      <w:lvlJc w:val="left"/>
      <w:pPr>
        <w:tabs>
          <w:tab w:val="num" w:pos="6120"/>
        </w:tabs>
        <w:ind w:left="6120" w:hanging="360"/>
      </w:pPr>
      <w:rPr>
        <w:rFonts w:ascii="Wingdings" w:hAnsi="Wingdings"/>
      </w:rPr>
    </w:lvl>
  </w:abstractNum>
  <w:abstractNum w:abstractNumId="105">
    <w:nsid w:val="7FA661FF"/>
    <w:multiLevelType w:val="hybridMultilevel"/>
    <w:tmpl w:val="7FA661FF"/>
    <w:lvl w:ilvl="0" w:tplc="6FA21762">
      <w:start w:val="1"/>
      <w:numFmt w:val="bullet"/>
      <w:lvlText w:val=""/>
      <w:lvlJc w:val="left"/>
      <w:pPr>
        <w:tabs>
          <w:tab w:val="num" w:pos="360"/>
        </w:tabs>
        <w:ind w:left="360" w:hanging="360"/>
      </w:pPr>
      <w:rPr>
        <w:rFonts w:ascii="Symbol" w:hAnsi="Symbol"/>
      </w:rPr>
    </w:lvl>
    <w:lvl w:ilvl="1" w:tplc="837A5584">
      <w:start w:val="1"/>
      <w:numFmt w:val="bullet"/>
      <w:lvlText w:val="o"/>
      <w:lvlJc w:val="left"/>
      <w:pPr>
        <w:tabs>
          <w:tab w:val="num" w:pos="1080"/>
        </w:tabs>
        <w:ind w:left="1080" w:hanging="360"/>
      </w:pPr>
      <w:rPr>
        <w:rFonts w:ascii="Courier New" w:hAnsi="Courier New"/>
      </w:rPr>
    </w:lvl>
    <w:lvl w:ilvl="2" w:tplc="3C306968">
      <w:start w:val="1"/>
      <w:numFmt w:val="bullet"/>
      <w:lvlText w:val=""/>
      <w:lvlJc w:val="left"/>
      <w:pPr>
        <w:tabs>
          <w:tab w:val="num" w:pos="1800"/>
        </w:tabs>
        <w:ind w:left="1800" w:hanging="360"/>
      </w:pPr>
      <w:rPr>
        <w:rFonts w:ascii="Wingdings" w:hAnsi="Wingdings"/>
      </w:rPr>
    </w:lvl>
    <w:lvl w:ilvl="3" w:tplc="25800AA6">
      <w:start w:val="1"/>
      <w:numFmt w:val="bullet"/>
      <w:lvlText w:val=""/>
      <w:lvlJc w:val="left"/>
      <w:pPr>
        <w:tabs>
          <w:tab w:val="num" w:pos="2520"/>
        </w:tabs>
        <w:ind w:left="2520" w:hanging="360"/>
      </w:pPr>
      <w:rPr>
        <w:rFonts w:ascii="Symbol" w:hAnsi="Symbol"/>
      </w:rPr>
    </w:lvl>
    <w:lvl w:ilvl="4" w:tplc="DC287136">
      <w:start w:val="1"/>
      <w:numFmt w:val="bullet"/>
      <w:lvlText w:val="o"/>
      <w:lvlJc w:val="left"/>
      <w:pPr>
        <w:tabs>
          <w:tab w:val="num" w:pos="3240"/>
        </w:tabs>
        <w:ind w:left="3240" w:hanging="360"/>
      </w:pPr>
      <w:rPr>
        <w:rFonts w:ascii="Courier New" w:hAnsi="Courier New"/>
      </w:rPr>
    </w:lvl>
    <w:lvl w:ilvl="5" w:tplc="A9025602">
      <w:start w:val="1"/>
      <w:numFmt w:val="bullet"/>
      <w:lvlText w:val=""/>
      <w:lvlJc w:val="left"/>
      <w:pPr>
        <w:tabs>
          <w:tab w:val="num" w:pos="3960"/>
        </w:tabs>
        <w:ind w:left="3960" w:hanging="360"/>
      </w:pPr>
      <w:rPr>
        <w:rFonts w:ascii="Wingdings" w:hAnsi="Wingdings"/>
      </w:rPr>
    </w:lvl>
    <w:lvl w:ilvl="6" w:tplc="0892451A">
      <w:start w:val="1"/>
      <w:numFmt w:val="bullet"/>
      <w:lvlText w:val=""/>
      <w:lvlJc w:val="left"/>
      <w:pPr>
        <w:tabs>
          <w:tab w:val="num" w:pos="4680"/>
        </w:tabs>
        <w:ind w:left="4680" w:hanging="360"/>
      </w:pPr>
      <w:rPr>
        <w:rFonts w:ascii="Symbol" w:hAnsi="Symbol"/>
      </w:rPr>
    </w:lvl>
    <w:lvl w:ilvl="7" w:tplc="7744EFF6">
      <w:start w:val="1"/>
      <w:numFmt w:val="bullet"/>
      <w:lvlText w:val="o"/>
      <w:lvlJc w:val="left"/>
      <w:pPr>
        <w:tabs>
          <w:tab w:val="num" w:pos="5400"/>
        </w:tabs>
        <w:ind w:left="5400" w:hanging="360"/>
      </w:pPr>
      <w:rPr>
        <w:rFonts w:ascii="Courier New" w:hAnsi="Courier New"/>
      </w:rPr>
    </w:lvl>
    <w:lvl w:ilvl="8" w:tplc="7AF2F57C">
      <w:start w:val="1"/>
      <w:numFmt w:val="bullet"/>
      <w:lvlText w:val=""/>
      <w:lvlJc w:val="left"/>
      <w:pPr>
        <w:tabs>
          <w:tab w:val="num" w:pos="6120"/>
        </w:tabs>
        <w:ind w:left="6120" w:hanging="360"/>
      </w:pPr>
      <w:rPr>
        <w:rFonts w:ascii="Wingdings" w:hAnsi="Wingdings"/>
      </w:rPr>
    </w:lvl>
  </w:abstractNum>
  <w:abstractNum w:abstractNumId="106">
    <w:nsid w:val="7FA66200"/>
    <w:multiLevelType w:val="multilevel"/>
    <w:tmpl w:val="7FA6620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7">
    <w:nsid w:val="7FA66201"/>
    <w:multiLevelType w:val="hybridMultilevel"/>
    <w:tmpl w:val="7FA66201"/>
    <w:lvl w:ilvl="0" w:tplc="C6E6ED62">
      <w:start w:val="1"/>
      <w:numFmt w:val="bullet"/>
      <w:lvlText w:val=""/>
      <w:lvlJc w:val="left"/>
      <w:pPr>
        <w:tabs>
          <w:tab w:val="num" w:pos="360"/>
        </w:tabs>
        <w:ind w:left="360" w:hanging="360"/>
      </w:pPr>
      <w:rPr>
        <w:rFonts w:ascii="Symbol" w:hAnsi="Symbol"/>
      </w:rPr>
    </w:lvl>
    <w:lvl w:ilvl="1" w:tplc="6D8E4EDA">
      <w:start w:val="1"/>
      <w:numFmt w:val="bullet"/>
      <w:lvlText w:val="o"/>
      <w:lvlJc w:val="left"/>
      <w:pPr>
        <w:tabs>
          <w:tab w:val="num" w:pos="1080"/>
        </w:tabs>
        <w:ind w:left="1080" w:hanging="360"/>
      </w:pPr>
      <w:rPr>
        <w:rFonts w:ascii="Courier New" w:hAnsi="Courier New"/>
      </w:rPr>
    </w:lvl>
    <w:lvl w:ilvl="2" w:tplc="89E8EB6C">
      <w:start w:val="1"/>
      <w:numFmt w:val="bullet"/>
      <w:lvlText w:val=""/>
      <w:lvlJc w:val="left"/>
      <w:pPr>
        <w:tabs>
          <w:tab w:val="num" w:pos="1800"/>
        </w:tabs>
        <w:ind w:left="1800" w:hanging="360"/>
      </w:pPr>
      <w:rPr>
        <w:rFonts w:ascii="Wingdings" w:hAnsi="Wingdings"/>
      </w:rPr>
    </w:lvl>
    <w:lvl w:ilvl="3" w:tplc="3CFAD600">
      <w:start w:val="1"/>
      <w:numFmt w:val="bullet"/>
      <w:lvlText w:val=""/>
      <w:lvlJc w:val="left"/>
      <w:pPr>
        <w:tabs>
          <w:tab w:val="num" w:pos="2520"/>
        </w:tabs>
        <w:ind w:left="2520" w:hanging="360"/>
      </w:pPr>
      <w:rPr>
        <w:rFonts w:ascii="Symbol" w:hAnsi="Symbol"/>
      </w:rPr>
    </w:lvl>
    <w:lvl w:ilvl="4" w:tplc="4684A5A4">
      <w:start w:val="1"/>
      <w:numFmt w:val="bullet"/>
      <w:lvlText w:val="o"/>
      <w:lvlJc w:val="left"/>
      <w:pPr>
        <w:tabs>
          <w:tab w:val="num" w:pos="3240"/>
        </w:tabs>
        <w:ind w:left="3240" w:hanging="360"/>
      </w:pPr>
      <w:rPr>
        <w:rFonts w:ascii="Courier New" w:hAnsi="Courier New"/>
      </w:rPr>
    </w:lvl>
    <w:lvl w:ilvl="5" w:tplc="0122E26A">
      <w:start w:val="1"/>
      <w:numFmt w:val="bullet"/>
      <w:lvlText w:val=""/>
      <w:lvlJc w:val="left"/>
      <w:pPr>
        <w:tabs>
          <w:tab w:val="num" w:pos="3960"/>
        </w:tabs>
        <w:ind w:left="3960" w:hanging="360"/>
      </w:pPr>
      <w:rPr>
        <w:rFonts w:ascii="Wingdings" w:hAnsi="Wingdings"/>
      </w:rPr>
    </w:lvl>
    <w:lvl w:ilvl="6" w:tplc="7D746522">
      <w:start w:val="1"/>
      <w:numFmt w:val="bullet"/>
      <w:lvlText w:val=""/>
      <w:lvlJc w:val="left"/>
      <w:pPr>
        <w:tabs>
          <w:tab w:val="num" w:pos="4680"/>
        </w:tabs>
        <w:ind w:left="4680" w:hanging="360"/>
      </w:pPr>
      <w:rPr>
        <w:rFonts w:ascii="Symbol" w:hAnsi="Symbol"/>
      </w:rPr>
    </w:lvl>
    <w:lvl w:ilvl="7" w:tplc="390AB6C6">
      <w:start w:val="1"/>
      <w:numFmt w:val="bullet"/>
      <w:lvlText w:val="o"/>
      <w:lvlJc w:val="left"/>
      <w:pPr>
        <w:tabs>
          <w:tab w:val="num" w:pos="5400"/>
        </w:tabs>
        <w:ind w:left="5400" w:hanging="360"/>
      </w:pPr>
      <w:rPr>
        <w:rFonts w:ascii="Courier New" w:hAnsi="Courier New"/>
      </w:rPr>
    </w:lvl>
    <w:lvl w:ilvl="8" w:tplc="707A78E6">
      <w:start w:val="1"/>
      <w:numFmt w:val="bullet"/>
      <w:lvlText w:val=""/>
      <w:lvlJc w:val="left"/>
      <w:pPr>
        <w:tabs>
          <w:tab w:val="num" w:pos="6120"/>
        </w:tabs>
        <w:ind w:left="6120" w:hanging="360"/>
      </w:pPr>
      <w:rPr>
        <w:rFonts w:ascii="Wingdings" w:hAnsi="Wingdings"/>
      </w:rPr>
    </w:lvl>
  </w:abstractNum>
  <w:abstractNum w:abstractNumId="108">
    <w:nsid w:val="7FA66202"/>
    <w:multiLevelType w:val="hybridMultilevel"/>
    <w:tmpl w:val="7FA66202"/>
    <w:lvl w:ilvl="0" w:tplc="BD620E86">
      <w:start w:val="1"/>
      <w:numFmt w:val="bullet"/>
      <w:lvlText w:val=""/>
      <w:lvlJc w:val="left"/>
      <w:pPr>
        <w:tabs>
          <w:tab w:val="num" w:pos="360"/>
        </w:tabs>
        <w:ind w:left="360" w:hanging="360"/>
      </w:pPr>
      <w:rPr>
        <w:rFonts w:ascii="Symbol" w:hAnsi="Symbol"/>
      </w:rPr>
    </w:lvl>
    <w:lvl w:ilvl="1" w:tplc="A740D9A2">
      <w:start w:val="1"/>
      <w:numFmt w:val="bullet"/>
      <w:lvlText w:val="o"/>
      <w:lvlJc w:val="left"/>
      <w:pPr>
        <w:tabs>
          <w:tab w:val="num" w:pos="1080"/>
        </w:tabs>
        <w:ind w:left="1080" w:hanging="360"/>
      </w:pPr>
      <w:rPr>
        <w:rFonts w:ascii="Courier New" w:hAnsi="Courier New"/>
      </w:rPr>
    </w:lvl>
    <w:lvl w:ilvl="2" w:tplc="DDB2954A">
      <w:start w:val="1"/>
      <w:numFmt w:val="bullet"/>
      <w:lvlText w:val=""/>
      <w:lvlJc w:val="left"/>
      <w:pPr>
        <w:tabs>
          <w:tab w:val="num" w:pos="1800"/>
        </w:tabs>
        <w:ind w:left="1800" w:hanging="360"/>
      </w:pPr>
      <w:rPr>
        <w:rFonts w:ascii="Wingdings" w:hAnsi="Wingdings"/>
      </w:rPr>
    </w:lvl>
    <w:lvl w:ilvl="3" w:tplc="B9A6B636">
      <w:start w:val="1"/>
      <w:numFmt w:val="bullet"/>
      <w:lvlText w:val=""/>
      <w:lvlJc w:val="left"/>
      <w:pPr>
        <w:tabs>
          <w:tab w:val="num" w:pos="2520"/>
        </w:tabs>
        <w:ind w:left="2520" w:hanging="360"/>
      </w:pPr>
      <w:rPr>
        <w:rFonts w:ascii="Symbol" w:hAnsi="Symbol"/>
      </w:rPr>
    </w:lvl>
    <w:lvl w:ilvl="4" w:tplc="B440A646">
      <w:start w:val="1"/>
      <w:numFmt w:val="bullet"/>
      <w:lvlText w:val="o"/>
      <w:lvlJc w:val="left"/>
      <w:pPr>
        <w:tabs>
          <w:tab w:val="num" w:pos="3240"/>
        </w:tabs>
        <w:ind w:left="3240" w:hanging="360"/>
      </w:pPr>
      <w:rPr>
        <w:rFonts w:ascii="Courier New" w:hAnsi="Courier New"/>
      </w:rPr>
    </w:lvl>
    <w:lvl w:ilvl="5" w:tplc="7BAAAB26">
      <w:start w:val="1"/>
      <w:numFmt w:val="bullet"/>
      <w:lvlText w:val=""/>
      <w:lvlJc w:val="left"/>
      <w:pPr>
        <w:tabs>
          <w:tab w:val="num" w:pos="3960"/>
        </w:tabs>
        <w:ind w:left="3960" w:hanging="360"/>
      </w:pPr>
      <w:rPr>
        <w:rFonts w:ascii="Wingdings" w:hAnsi="Wingdings"/>
      </w:rPr>
    </w:lvl>
    <w:lvl w:ilvl="6" w:tplc="4CDC08EC">
      <w:start w:val="1"/>
      <w:numFmt w:val="bullet"/>
      <w:lvlText w:val=""/>
      <w:lvlJc w:val="left"/>
      <w:pPr>
        <w:tabs>
          <w:tab w:val="num" w:pos="4680"/>
        </w:tabs>
        <w:ind w:left="4680" w:hanging="360"/>
      </w:pPr>
      <w:rPr>
        <w:rFonts w:ascii="Symbol" w:hAnsi="Symbol"/>
      </w:rPr>
    </w:lvl>
    <w:lvl w:ilvl="7" w:tplc="BFCA28F8">
      <w:start w:val="1"/>
      <w:numFmt w:val="bullet"/>
      <w:lvlText w:val="o"/>
      <w:lvlJc w:val="left"/>
      <w:pPr>
        <w:tabs>
          <w:tab w:val="num" w:pos="5400"/>
        </w:tabs>
        <w:ind w:left="5400" w:hanging="360"/>
      </w:pPr>
      <w:rPr>
        <w:rFonts w:ascii="Courier New" w:hAnsi="Courier New"/>
      </w:rPr>
    </w:lvl>
    <w:lvl w:ilvl="8" w:tplc="F9D61906">
      <w:start w:val="1"/>
      <w:numFmt w:val="bullet"/>
      <w:lvlText w:val=""/>
      <w:lvlJc w:val="left"/>
      <w:pPr>
        <w:tabs>
          <w:tab w:val="num" w:pos="6120"/>
        </w:tabs>
        <w:ind w:left="6120" w:hanging="360"/>
      </w:pPr>
      <w:rPr>
        <w:rFonts w:ascii="Wingdings" w:hAnsi="Wingdings"/>
      </w:rPr>
    </w:lvl>
  </w:abstractNum>
  <w:abstractNum w:abstractNumId="109">
    <w:nsid w:val="7FA66203"/>
    <w:multiLevelType w:val="hybridMultilevel"/>
    <w:tmpl w:val="7FA66203"/>
    <w:lvl w:ilvl="0" w:tplc="972AC3F8">
      <w:start w:val="1"/>
      <w:numFmt w:val="bullet"/>
      <w:lvlText w:val=""/>
      <w:lvlJc w:val="left"/>
      <w:pPr>
        <w:tabs>
          <w:tab w:val="num" w:pos="360"/>
        </w:tabs>
        <w:ind w:left="360" w:hanging="360"/>
      </w:pPr>
      <w:rPr>
        <w:rFonts w:ascii="Symbol" w:hAnsi="Symbol"/>
      </w:rPr>
    </w:lvl>
    <w:lvl w:ilvl="1" w:tplc="A2D8B4DC">
      <w:start w:val="1"/>
      <w:numFmt w:val="bullet"/>
      <w:lvlText w:val="o"/>
      <w:lvlJc w:val="left"/>
      <w:pPr>
        <w:tabs>
          <w:tab w:val="num" w:pos="1080"/>
        </w:tabs>
        <w:ind w:left="1080" w:hanging="360"/>
      </w:pPr>
      <w:rPr>
        <w:rFonts w:ascii="Courier New" w:hAnsi="Courier New"/>
      </w:rPr>
    </w:lvl>
    <w:lvl w:ilvl="2" w:tplc="0854F1BA">
      <w:start w:val="1"/>
      <w:numFmt w:val="bullet"/>
      <w:lvlText w:val=""/>
      <w:lvlJc w:val="left"/>
      <w:pPr>
        <w:tabs>
          <w:tab w:val="num" w:pos="1800"/>
        </w:tabs>
        <w:ind w:left="1800" w:hanging="360"/>
      </w:pPr>
      <w:rPr>
        <w:rFonts w:ascii="Wingdings" w:hAnsi="Wingdings"/>
      </w:rPr>
    </w:lvl>
    <w:lvl w:ilvl="3" w:tplc="01E279B0">
      <w:start w:val="1"/>
      <w:numFmt w:val="bullet"/>
      <w:lvlText w:val=""/>
      <w:lvlJc w:val="left"/>
      <w:pPr>
        <w:tabs>
          <w:tab w:val="num" w:pos="2520"/>
        </w:tabs>
        <w:ind w:left="2520" w:hanging="360"/>
      </w:pPr>
      <w:rPr>
        <w:rFonts w:ascii="Symbol" w:hAnsi="Symbol"/>
      </w:rPr>
    </w:lvl>
    <w:lvl w:ilvl="4" w:tplc="E86C0048">
      <w:start w:val="1"/>
      <w:numFmt w:val="bullet"/>
      <w:lvlText w:val="o"/>
      <w:lvlJc w:val="left"/>
      <w:pPr>
        <w:tabs>
          <w:tab w:val="num" w:pos="3240"/>
        </w:tabs>
        <w:ind w:left="3240" w:hanging="360"/>
      </w:pPr>
      <w:rPr>
        <w:rFonts w:ascii="Courier New" w:hAnsi="Courier New"/>
      </w:rPr>
    </w:lvl>
    <w:lvl w:ilvl="5" w:tplc="2DE285BC">
      <w:start w:val="1"/>
      <w:numFmt w:val="bullet"/>
      <w:lvlText w:val=""/>
      <w:lvlJc w:val="left"/>
      <w:pPr>
        <w:tabs>
          <w:tab w:val="num" w:pos="3960"/>
        </w:tabs>
        <w:ind w:left="3960" w:hanging="360"/>
      </w:pPr>
      <w:rPr>
        <w:rFonts w:ascii="Wingdings" w:hAnsi="Wingdings"/>
      </w:rPr>
    </w:lvl>
    <w:lvl w:ilvl="6" w:tplc="ECCC143C">
      <w:start w:val="1"/>
      <w:numFmt w:val="bullet"/>
      <w:lvlText w:val=""/>
      <w:lvlJc w:val="left"/>
      <w:pPr>
        <w:tabs>
          <w:tab w:val="num" w:pos="4680"/>
        </w:tabs>
        <w:ind w:left="4680" w:hanging="360"/>
      </w:pPr>
      <w:rPr>
        <w:rFonts w:ascii="Symbol" w:hAnsi="Symbol"/>
      </w:rPr>
    </w:lvl>
    <w:lvl w:ilvl="7" w:tplc="C5E435D2">
      <w:start w:val="1"/>
      <w:numFmt w:val="bullet"/>
      <w:lvlText w:val="o"/>
      <w:lvlJc w:val="left"/>
      <w:pPr>
        <w:tabs>
          <w:tab w:val="num" w:pos="5400"/>
        </w:tabs>
        <w:ind w:left="5400" w:hanging="360"/>
      </w:pPr>
      <w:rPr>
        <w:rFonts w:ascii="Courier New" w:hAnsi="Courier New"/>
      </w:rPr>
    </w:lvl>
    <w:lvl w:ilvl="8" w:tplc="26F6FB6E">
      <w:start w:val="1"/>
      <w:numFmt w:val="bullet"/>
      <w:lvlText w:val=""/>
      <w:lvlJc w:val="left"/>
      <w:pPr>
        <w:tabs>
          <w:tab w:val="num" w:pos="6120"/>
        </w:tabs>
        <w:ind w:left="6120" w:hanging="360"/>
      </w:pPr>
      <w:rPr>
        <w:rFonts w:ascii="Wingdings" w:hAnsi="Wingdings"/>
      </w:rPr>
    </w:lvl>
  </w:abstractNum>
  <w:abstractNum w:abstractNumId="110">
    <w:nsid w:val="7FA66204"/>
    <w:multiLevelType w:val="hybridMultilevel"/>
    <w:tmpl w:val="7FA66204"/>
    <w:lvl w:ilvl="0" w:tplc="5FC43A80">
      <w:start w:val="1"/>
      <w:numFmt w:val="bullet"/>
      <w:lvlText w:val=""/>
      <w:lvlJc w:val="left"/>
      <w:pPr>
        <w:tabs>
          <w:tab w:val="num" w:pos="360"/>
        </w:tabs>
        <w:ind w:left="360" w:hanging="360"/>
      </w:pPr>
      <w:rPr>
        <w:rFonts w:ascii="Symbol" w:hAnsi="Symbol"/>
      </w:rPr>
    </w:lvl>
    <w:lvl w:ilvl="1" w:tplc="9E1884D4">
      <w:start w:val="1"/>
      <w:numFmt w:val="bullet"/>
      <w:lvlText w:val="o"/>
      <w:lvlJc w:val="left"/>
      <w:pPr>
        <w:tabs>
          <w:tab w:val="num" w:pos="1080"/>
        </w:tabs>
        <w:ind w:left="1080" w:hanging="360"/>
      </w:pPr>
      <w:rPr>
        <w:rFonts w:ascii="Courier New" w:hAnsi="Courier New"/>
      </w:rPr>
    </w:lvl>
    <w:lvl w:ilvl="2" w:tplc="17E87DD4">
      <w:start w:val="1"/>
      <w:numFmt w:val="bullet"/>
      <w:lvlText w:val=""/>
      <w:lvlJc w:val="left"/>
      <w:pPr>
        <w:tabs>
          <w:tab w:val="num" w:pos="1800"/>
        </w:tabs>
        <w:ind w:left="1800" w:hanging="360"/>
      </w:pPr>
      <w:rPr>
        <w:rFonts w:ascii="Wingdings" w:hAnsi="Wingdings"/>
      </w:rPr>
    </w:lvl>
    <w:lvl w:ilvl="3" w:tplc="967822F2">
      <w:start w:val="1"/>
      <w:numFmt w:val="bullet"/>
      <w:lvlText w:val=""/>
      <w:lvlJc w:val="left"/>
      <w:pPr>
        <w:tabs>
          <w:tab w:val="num" w:pos="2520"/>
        </w:tabs>
        <w:ind w:left="2520" w:hanging="360"/>
      </w:pPr>
      <w:rPr>
        <w:rFonts w:ascii="Symbol" w:hAnsi="Symbol"/>
      </w:rPr>
    </w:lvl>
    <w:lvl w:ilvl="4" w:tplc="28D03BEE">
      <w:start w:val="1"/>
      <w:numFmt w:val="bullet"/>
      <w:lvlText w:val="o"/>
      <w:lvlJc w:val="left"/>
      <w:pPr>
        <w:tabs>
          <w:tab w:val="num" w:pos="3240"/>
        </w:tabs>
        <w:ind w:left="3240" w:hanging="360"/>
      </w:pPr>
      <w:rPr>
        <w:rFonts w:ascii="Courier New" w:hAnsi="Courier New"/>
      </w:rPr>
    </w:lvl>
    <w:lvl w:ilvl="5" w:tplc="840ADF8E">
      <w:start w:val="1"/>
      <w:numFmt w:val="bullet"/>
      <w:lvlText w:val=""/>
      <w:lvlJc w:val="left"/>
      <w:pPr>
        <w:tabs>
          <w:tab w:val="num" w:pos="3960"/>
        </w:tabs>
        <w:ind w:left="3960" w:hanging="360"/>
      </w:pPr>
      <w:rPr>
        <w:rFonts w:ascii="Wingdings" w:hAnsi="Wingdings"/>
      </w:rPr>
    </w:lvl>
    <w:lvl w:ilvl="6" w:tplc="F50685EC">
      <w:start w:val="1"/>
      <w:numFmt w:val="bullet"/>
      <w:lvlText w:val=""/>
      <w:lvlJc w:val="left"/>
      <w:pPr>
        <w:tabs>
          <w:tab w:val="num" w:pos="4680"/>
        </w:tabs>
        <w:ind w:left="4680" w:hanging="360"/>
      </w:pPr>
      <w:rPr>
        <w:rFonts w:ascii="Symbol" w:hAnsi="Symbol"/>
      </w:rPr>
    </w:lvl>
    <w:lvl w:ilvl="7" w:tplc="25187478">
      <w:start w:val="1"/>
      <w:numFmt w:val="bullet"/>
      <w:lvlText w:val="o"/>
      <w:lvlJc w:val="left"/>
      <w:pPr>
        <w:tabs>
          <w:tab w:val="num" w:pos="5400"/>
        </w:tabs>
        <w:ind w:left="5400" w:hanging="360"/>
      </w:pPr>
      <w:rPr>
        <w:rFonts w:ascii="Courier New" w:hAnsi="Courier New"/>
      </w:rPr>
    </w:lvl>
    <w:lvl w:ilvl="8" w:tplc="AB624434">
      <w:start w:val="1"/>
      <w:numFmt w:val="bullet"/>
      <w:lvlText w:val=""/>
      <w:lvlJc w:val="left"/>
      <w:pPr>
        <w:tabs>
          <w:tab w:val="num" w:pos="6120"/>
        </w:tabs>
        <w:ind w:left="6120" w:hanging="360"/>
      </w:pPr>
      <w:rPr>
        <w:rFonts w:ascii="Wingdings" w:hAnsi="Wingdings"/>
      </w:rPr>
    </w:lvl>
  </w:abstractNum>
  <w:abstractNum w:abstractNumId="111">
    <w:nsid w:val="7FA66205"/>
    <w:multiLevelType w:val="hybridMultilevel"/>
    <w:tmpl w:val="7FA66205"/>
    <w:lvl w:ilvl="0" w:tplc="D9CAD49E">
      <w:start w:val="1"/>
      <w:numFmt w:val="bullet"/>
      <w:lvlText w:val=""/>
      <w:lvlJc w:val="left"/>
      <w:pPr>
        <w:tabs>
          <w:tab w:val="num" w:pos="360"/>
        </w:tabs>
        <w:ind w:left="360" w:hanging="360"/>
      </w:pPr>
      <w:rPr>
        <w:rFonts w:ascii="Symbol" w:hAnsi="Symbol"/>
      </w:rPr>
    </w:lvl>
    <w:lvl w:ilvl="1" w:tplc="63DC6C7C">
      <w:start w:val="1"/>
      <w:numFmt w:val="bullet"/>
      <w:lvlText w:val="o"/>
      <w:lvlJc w:val="left"/>
      <w:pPr>
        <w:tabs>
          <w:tab w:val="num" w:pos="1080"/>
        </w:tabs>
        <w:ind w:left="1080" w:hanging="360"/>
      </w:pPr>
      <w:rPr>
        <w:rFonts w:ascii="Courier New" w:hAnsi="Courier New"/>
      </w:rPr>
    </w:lvl>
    <w:lvl w:ilvl="2" w:tplc="361646AA">
      <w:start w:val="1"/>
      <w:numFmt w:val="bullet"/>
      <w:lvlText w:val=""/>
      <w:lvlJc w:val="left"/>
      <w:pPr>
        <w:tabs>
          <w:tab w:val="num" w:pos="1800"/>
        </w:tabs>
        <w:ind w:left="1800" w:hanging="360"/>
      </w:pPr>
      <w:rPr>
        <w:rFonts w:ascii="Wingdings" w:hAnsi="Wingdings"/>
      </w:rPr>
    </w:lvl>
    <w:lvl w:ilvl="3" w:tplc="54BC0DDE">
      <w:start w:val="1"/>
      <w:numFmt w:val="bullet"/>
      <w:lvlText w:val=""/>
      <w:lvlJc w:val="left"/>
      <w:pPr>
        <w:tabs>
          <w:tab w:val="num" w:pos="2520"/>
        </w:tabs>
        <w:ind w:left="2520" w:hanging="360"/>
      </w:pPr>
      <w:rPr>
        <w:rFonts w:ascii="Symbol" w:hAnsi="Symbol"/>
      </w:rPr>
    </w:lvl>
    <w:lvl w:ilvl="4" w:tplc="73B8BBB4">
      <w:start w:val="1"/>
      <w:numFmt w:val="bullet"/>
      <w:lvlText w:val="o"/>
      <w:lvlJc w:val="left"/>
      <w:pPr>
        <w:tabs>
          <w:tab w:val="num" w:pos="3240"/>
        </w:tabs>
        <w:ind w:left="3240" w:hanging="360"/>
      </w:pPr>
      <w:rPr>
        <w:rFonts w:ascii="Courier New" w:hAnsi="Courier New"/>
      </w:rPr>
    </w:lvl>
    <w:lvl w:ilvl="5" w:tplc="8C1A2EF6">
      <w:start w:val="1"/>
      <w:numFmt w:val="bullet"/>
      <w:lvlText w:val=""/>
      <w:lvlJc w:val="left"/>
      <w:pPr>
        <w:tabs>
          <w:tab w:val="num" w:pos="3960"/>
        </w:tabs>
        <w:ind w:left="3960" w:hanging="360"/>
      </w:pPr>
      <w:rPr>
        <w:rFonts w:ascii="Wingdings" w:hAnsi="Wingdings"/>
      </w:rPr>
    </w:lvl>
    <w:lvl w:ilvl="6" w:tplc="FB7A2A52">
      <w:start w:val="1"/>
      <w:numFmt w:val="bullet"/>
      <w:lvlText w:val=""/>
      <w:lvlJc w:val="left"/>
      <w:pPr>
        <w:tabs>
          <w:tab w:val="num" w:pos="4680"/>
        </w:tabs>
        <w:ind w:left="4680" w:hanging="360"/>
      </w:pPr>
      <w:rPr>
        <w:rFonts w:ascii="Symbol" w:hAnsi="Symbol"/>
      </w:rPr>
    </w:lvl>
    <w:lvl w:ilvl="7" w:tplc="E4F41E12">
      <w:start w:val="1"/>
      <w:numFmt w:val="bullet"/>
      <w:lvlText w:val="o"/>
      <w:lvlJc w:val="left"/>
      <w:pPr>
        <w:tabs>
          <w:tab w:val="num" w:pos="5400"/>
        </w:tabs>
        <w:ind w:left="5400" w:hanging="360"/>
      </w:pPr>
      <w:rPr>
        <w:rFonts w:ascii="Courier New" w:hAnsi="Courier New"/>
      </w:rPr>
    </w:lvl>
    <w:lvl w:ilvl="8" w:tplc="130AAD7E">
      <w:start w:val="1"/>
      <w:numFmt w:val="bullet"/>
      <w:lvlText w:val=""/>
      <w:lvlJc w:val="left"/>
      <w:pPr>
        <w:tabs>
          <w:tab w:val="num" w:pos="6120"/>
        </w:tabs>
        <w:ind w:left="6120" w:hanging="360"/>
      </w:pPr>
      <w:rPr>
        <w:rFonts w:ascii="Wingdings" w:hAnsi="Wingdings"/>
      </w:rPr>
    </w:lvl>
  </w:abstractNum>
  <w:abstractNum w:abstractNumId="112">
    <w:nsid w:val="7FA66206"/>
    <w:multiLevelType w:val="hybridMultilevel"/>
    <w:tmpl w:val="7FA66206"/>
    <w:lvl w:ilvl="0" w:tplc="84A0765A">
      <w:start w:val="1"/>
      <w:numFmt w:val="bullet"/>
      <w:lvlText w:val=""/>
      <w:lvlJc w:val="left"/>
      <w:pPr>
        <w:tabs>
          <w:tab w:val="num" w:pos="360"/>
        </w:tabs>
        <w:ind w:left="360" w:hanging="360"/>
      </w:pPr>
      <w:rPr>
        <w:rFonts w:ascii="Symbol" w:hAnsi="Symbol"/>
      </w:rPr>
    </w:lvl>
    <w:lvl w:ilvl="1" w:tplc="DFB82FA6">
      <w:start w:val="1"/>
      <w:numFmt w:val="bullet"/>
      <w:lvlText w:val="o"/>
      <w:lvlJc w:val="left"/>
      <w:pPr>
        <w:tabs>
          <w:tab w:val="num" w:pos="1080"/>
        </w:tabs>
        <w:ind w:left="1080" w:hanging="360"/>
      </w:pPr>
      <w:rPr>
        <w:rFonts w:ascii="Courier New" w:hAnsi="Courier New"/>
      </w:rPr>
    </w:lvl>
    <w:lvl w:ilvl="2" w:tplc="589AA3C6">
      <w:start w:val="1"/>
      <w:numFmt w:val="bullet"/>
      <w:lvlText w:val=""/>
      <w:lvlJc w:val="left"/>
      <w:pPr>
        <w:tabs>
          <w:tab w:val="num" w:pos="1800"/>
        </w:tabs>
        <w:ind w:left="1800" w:hanging="360"/>
      </w:pPr>
      <w:rPr>
        <w:rFonts w:ascii="Wingdings" w:hAnsi="Wingdings"/>
      </w:rPr>
    </w:lvl>
    <w:lvl w:ilvl="3" w:tplc="4CF243A0">
      <w:start w:val="1"/>
      <w:numFmt w:val="bullet"/>
      <w:lvlText w:val=""/>
      <w:lvlJc w:val="left"/>
      <w:pPr>
        <w:tabs>
          <w:tab w:val="num" w:pos="2520"/>
        </w:tabs>
        <w:ind w:left="2520" w:hanging="360"/>
      </w:pPr>
      <w:rPr>
        <w:rFonts w:ascii="Symbol" w:hAnsi="Symbol"/>
      </w:rPr>
    </w:lvl>
    <w:lvl w:ilvl="4" w:tplc="DB725F6E">
      <w:start w:val="1"/>
      <w:numFmt w:val="bullet"/>
      <w:lvlText w:val="o"/>
      <w:lvlJc w:val="left"/>
      <w:pPr>
        <w:tabs>
          <w:tab w:val="num" w:pos="3240"/>
        </w:tabs>
        <w:ind w:left="3240" w:hanging="360"/>
      </w:pPr>
      <w:rPr>
        <w:rFonts w:ascii="Courier New" w:hAnsi="Courier New"/>
      </w:rPr>
    </w:lvl>
    <w:lvl w:ilvl="5" w:tplc="799832A4">
      <w:start w:val="1"/>
      <w:numFmt w:val="bullet"/>
      <w:lvlText w:val=""/>
      <w:lvlJc w:val="left"/>
      <w:pPr>
        <w:tabs>
          <w:tab w:val="num" w:pos="3960"/>
        </w:tabs>
        <w:ind w:left="3960" w:hanging="360"/>
      </w:pPr>
      <w:rPr>
        <w:rFonts w:ascii="Wingdings" w:hAnsi="Wingdings"/>
      </w:rPr>
    </w:lvl>
    <w:lvl w:ilvl="6" w:tplc="2C10D91E">
      <w:start w:val="1"/>
      <w:numFmt w:val="bullet"/>
      <w:lvlText w:val=""/>
      <w:lvlJc w:val="left"/>
      <w:pPr>
        <w:tabs>
          <w:tab w:val="num" w:pos="4680"/>
        </w:tabs>
        <w:ind w:left="4680" w:hanging="360"/>
      </w:pPr>
      <w:rPr>
        <w:rFonts w:ascii="Symbol" w:hAnsi="Symbol"/>
      </w:rPr>
    </w:lvl>
    <w:lvl w:ilvl="7" w:tplc="F476F720">
      <w:start w:val="1"/>
      <w:numFmt w:val="bullet"/>
      <w:lvlText w:val="o"/>
      <w:lvlJc w:val="left"/>
      <w:pPr>
        <w:tabs>
          <w:tab w:val="num" w:pos="5400"/>
        </w:tabs>
        <w:ind w:left="5400" w:hanging="360"/>
      </w:pPr>
      <w:rPr>
        <w:rFonts w:ascii="Courier New" w:hAnsi="Courier New"/>
      </w:rPr>
    </w:lvl>
    <w:lvl w:ilvl="8" w:tplc="2F900374">
      <w:start w:val="1"/>
      <w:numFmt w:val="bullet"/>
      <w:lvlText w:val=""/>
      <w:lvlJc w:val="left"/>
      <w:pPr>
        <w:tabs>
          <w:tab w:val="num" w:pos="6120"/>
        </w:tabs>
        <w:ind w:left="6120" w:hanging="360"/>
      </w:pPr>
      <w:rPr>
        <w:rFonts w:ascii="Wingdings" w:hAnsi="Wingdings"/>
      </w:rPr>
    </w:lvl>
  </w:abstractNum>
  <w:abstractNum w:abstractNumId="113">
    <w:nsid w:val="7FA66207"/>
    <w:multiLevelType w:val="multilevel"/>
    <w:tmpl w:val="7FA6620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4">
    <w:nsid w:val="7FA66208"/>
    <w:multiLevelType w:val="hybridMultilevel"/>
    <w:tmpl w:val="7FA66208"/>
    <w:lvl w:ilvl="0" w:tplc="203E731C">
      <w:start w:val="1"/>
      <w:numFmt w:val="bullet"/>
      <w:lvlText w:val=""/>
      <w:lvlJc w:val="left"/>
      <w:pPr>
        <w:tabs>
          <w:tab w:val="num" w:pos="360"/>
        </w:tabs>
        <w:ind w:left="360" w:hanging="360"/>
      </w:pPr>
      <w:rPr>
        <w:rFonts w:ascii="Symbol" w:hAnsi="Symbol"/>
      </w:rPr>
    </w:lvl>
    <w:lvl w:ilvl="1" w:tplc="774AD93C">
      <w:start w:val="1"/>
      <w:numFmt w:val="bullet"/>
      <w:lvlText w:val="o"/>
      <w:lvlJc w:val="left"/>
      <w:pPr>
        <w:tabs>
          <w:tab w:val="num" w:pos="1080"/>
        </w:tabs>
        <w:ind w:left="1080" w:hanging="360"/>
      </w:pPr>
      <w:rPr>
        <w:rFonts w:ascii="Courier New" w:hAnsi="Courier New"/>
      </w:rPr>
    </w:lvl>
    <w:lvl w:ilvl="2" w:tplc="93C449FE">
      <w:start w:val="1"/>
      <w:numFmt w:val="bullet"/>
      <w:lvlText w:val=""/>
      <w:lvlJc w:val="left"/>
      <w:pPr>
        <w:tabs>
          <w:tab w:val="num" w:pos="1800"/>
        </w:tabs>
        <w:ind w:left="1800" w:hanging="360"/>
      </w:pPr>
      <w:rPr>
        <w:rFonts w:ascii="Wingdings" w:hAnsi="Wingdings"/>
      </w:rPr>
    </w:lvl>
    <w:lvl w:ilvl="3" w:tplc="E24ACAB4">
      <w:start w:val="1"/>
      <w:numFmt w:val="bullet"/>
      <w:lvlText w:val=""/>
      <w:lvlJc w:val="left"/>
      <w:pPr>
        <w:tabs>
          <w:tab w:val="num" w:pos="2520"/>
        </w:tabs>
        <w:ind w:left="2520" w:hanging="360"/>
      </w:pPr>
      <w:rPr>
        <w:rFonts w:ascii="Symbol" w:hAnsi="Symbol"/>
      </w:rPr>
    </w:lvl>
    <w:lvl w:ilvl="4" w:tplc="E9BC691E">
      <w:start w:val="1"/>
      <w:numFmt w:val="bullet"/>
      <w:lvlText w:val="o"/>
      <w:lvlJc w:val="left"/>
      <w:pPr>
        <w:tabs>
          <w:tab w:val="num" w:pos="3240"/>
        </w:tabs>
        <w:ind w:left="3240" w:hanging="360"/>
      </w:pPr>
      <w:rPr>
        <w:rFonts w:ascii="Courier New" w:hAnsi="Courier New"/>
      </w:rPr>
    </w:lvl>
    <w:lvl w:ilvl="5" w:tplc="2A5C6290">
      <w:start w:val="1"/>
      <w:numFmt w:val="bullet"/>
      <w:lvlText w:val=""/>
      <w:lvlJc w:val="left"/>
      <w:pPr>
        <w:tabs>
          <w:tab w:val="num" w:pos="3960"/>
        </w:tabs>
        <w:ind w:left="3960" w:hanging="360"/>
      </w:pPr>
      <w:rPr>
        <w:rFonts w:ascii="Wingdings" w:hAnsi="Wingdings"/>
      </w:rPr>
    </w:lvl>
    <w:lvl w:ilvl="6" w:tplc="A0625E46">
      <w:start w:val="1"/>
      <w:numFmt w:val="bullet"/>
      <w:lvlText w:val=""/>
      <w:lvlJc w:val="left"/>
      <w:pPr>
        <w:tabs>
          <w:tab w:val="num" w:pos="4680"/>
        </w:tabs>
        <w:ind w:left="4680" w:hanging="360"/>
      </w:pPr>
      <w:rPr>
        <w:rFonts w:ascii="Symbol" w:hAnsi="Symbol"/>
      </w:rPr>
    </w:lvl>
    <w:lvl w:ilvl="7" w:tplc="303E37D6">
      <w:start w:val="1"/>
      <w:numFmt w:val="bullet"/>
      <w:lvlText w:val="o"/>
      <w:lvlJc w:val="left"/>
      <w:pPr>
        <w:tabs>
          <w:tab w:val="num" w:pos="5400"/>
        </w:tabs>
        <w:ind w:left="5400" w:hanging="360"/>
      </w:pPr>
      <w:rPr>
        <w:rFonts w:ascii="Courier New" w:hAnsi="Courier New"/>
      </w:rPr>
    </w:lvl>
    <w:lvl w:ilvl="8" w:tplc="9E0CA124">
      <w:start w:val="1"/>
      <w:numFmt w:val="bullet"/>
      <w:lvlText w:val=""/>
      <w:lvlJc w:val="left"/>
      <w:pPr>
        <w:tabs>
          <w:tab w:val="num" w:pos="6120"/>
        </w:tabs>
        <w:ind w:left="6120" w:hanging="360"/>
      </w:pPr>
      <w:rPr>
        <w:rFonts w:ascii="Wingdings" w:hAnsi="Wingdings"/>
      </w:rPr>
    </w:lvl>
  </w:abstractNum>
  <w:abstractNum w:abstractNumId="115">
    <w:nsid w:val="7FA66209"/>
    <w:multiLevelType w:val="hybridMultilevel"/>
    <w:tmpl w:val="7FA66209"/>
    <w:lvl w:ilvl="0" w:tplc="FD92812E">
      <w:start w:val="1"/>
      <w:numFmt w:val="bullet"/>
      <w:lvlText w:val=""/>
      <w:lvlJc w:val="left"/>
      <w:pPr>
        <w:tabs>
          <w:tab w:val="num" w:pos="360"/>
        </w:tabs>
        <w:ind w:left="360" w:hanging="360"/>
      </w:pPr>
      <w:rPr>
        <w:rFonts w:ascii="Symbol" w:hAnsi="Symbol"/>
      </w:rPr>
    </w:lvl>
    <w:lvl w:ilvl="1" w:tplc="29ECCCE8">
      <w:start w:val="1"/>
      <w:numFmt w:val="bullet"/>
      <w:lvlText w:val="o"/>
      <w:lvlJc w:val="left"/>
      <w:pPr>
        <w:tabs>
          <w:tab w:val="num" w:pos="1080"/>
        </w:tabs>
        <w:ind w:left="1080" w:hanging="360"/>
      </w:pPr>
      <w:rPr>
        <w:rFonts w:ascii="Courier New" w:hAnsi="Courier New"/>
      </w:rPr>
    </w:lvl>
    <w:lvl w:ilvl="2" w:tplc="717E5E9E">
      <w:start w:val="1"/>
      <w:numFmt w:val="bullet"/>
      <w:lvlText w:val=""/>
      <w:lvlJc w:val="left"/>
      <w:pPr>
        <w:tabs>
          <w:tab w:val="num" w:pos="1800"/>
        </w:tabs>
        <w:ind w:left="1800" w:hanging="360"/>
      </w:pPr>
      <w:rPr>
        <w:rFonts w:ascii="Wingdings" w:hAnsi="Wingdings"/>
      </w:rPr>
    </w:lvl>
    <w:lvl w:ilvl="3" w:tplc="305C852E">
      <w:start w:val="1"/>
      <w:numFmt w:val="bullet"/>
      <w:lvlText w:val=""/>
      <w:lvlJc w:val="left"/>
      <w:pPr>
        <w:tabs>
          <w:tab w:val="num" w:pos="2520"/>
        </w:tabs>
        <w:ind w:left="2520" w:hanging="360"/>
      </w:pPr>
      <w:rPr>
        <w:rFonts w:ascii="Symbol" w:hAnsi="Symbol"/>
      </w:rPr>
    </w:lvl>
    <w:lvl w:ilvl="4" w:tplc="941462B2">
      <w:start w:val="1"/>
      <w:numFmt w:val="bullet"/>
      <w:lvlText w:val="o"/>
      <w:lvlJc w:val="left"/>
      <w:pPr>
        <w:tabs>
          <w:tab w:val="num" w:pos="3240"/>
        </w:tabs>
        <w:ind w:left="3240" w:hanging="360"/>
      </w:pPr>
      <w:rPr>
        <w:rFonts w:ascii="Courier New" w:hAnsi="Courier New"/>
      </w:rPr>
    </w:lvl>
    <w:lvl w:ilvl="5" w:tplc="B380D60E">
      <w:start w:val="1"/>
      <w:numFmt w:val="bullet"/>
      <w:lvlText w:val=""/>
      <w:lvlJc w:val="left"/>
      <w:pPr>
        <w:tabs>
          <w:tab w:val="num" w:pos="3960"/>
        </w:tabs>
        <w:ind w:left="3960" w:hanging="360"/>
      </w:pPr>
      <w:rPr>
        <w:rFonts w:ascii="Wingdings" w:hAnsi="Wingdings"/>
      </w:rPr>
    </w:lvl>
    <w:lvl w:ilvl="6" w:tplc="51D61724">
      <w:start w:val="1"/>
      <w:numFmt w:val="bullet"/>
      <w:lvlText w:val=""/>
      <w:lvlJc w:val="left"/>
      <w:pPr>
        <w:tabs>
          <w:tab w:val="num" w:pos="4680"/>
        </w:tabs>
        <w:ind w:left="4680" w:hanging="360"/>
      </w:pPr>
      <w:rPr>
        <w:rFonts w:ascii="Symbol" w:hAnsi="Symbol"/>
      </w:rPr>
    </w:lvl>
    <w:lvl w:ilvl="7" w:tplc="35EE6AE0">
      <w:start w:val="1"/>
      <w:numFmt w:val="bullet"/>
      <w:lvlText w:val="o"/>
      <w:lvlJc w:val="left"/>
      <w:pPr>
        <w:tabs>
          <w:tab w:val="num" w:pos="5400"/>
        </w:tabs>
        <w:ind w:left="5400" w:hanging="360"/>
      </w:pPr>
      <w:rPr>
        <w:rFonts w:ascii="Courier New" w:hAnsi="Courier New"/>
      </w:rPr>
    </w:lvl>
    <w:lvl w:ilvl="8" w:tplc="8078E274">
      <w:start w:val="1"/>
      <w:numFmt w:val="bullet"/>
      <w:lvlText w:val=""/>
      <w:lvlJc w:val="left"/>
      <w:pPr>
        <w:tabs>
          <w:tab w:val="num" w:pos="6120"/>
        </w:tabs>
        <w:ind w:left="6120" w:hanging="360"/>
      </w:pPr>
      <w:rPr>
        <w:rFonts w:ascii="Wingdings" w:hAnsi="Wingdings"/>
      </w:rPr>
    </w:lvl>
  </w:abstractNum>
  <w:abstractNum w:abstractNumId="116">
    <w:nsid w:val="7FA6620A"/>
    <w:multiLevelType w:val="hybridMultilevel"/>
    <w:tmpl w:val="7FA6620A"/>
    <w:lvl w:ilvl="0" w:tplc="046842AC">
      <w:start w:val="1"/>
      <w:numFmt w:val="bullet"/>
      <w:lvlText w:val=""/>
      <w:lvlJc w:val="left"/>
      <w:pPr>
        <w:tabs>
          <w:tab w:val="num" w:pos="360"/>
        </w:tabs>
        <w:ind w:left="360" w:hanging="360"/>
      </w:pPr>
      <w:rPr>
        <w:rFonts w:ascii="Symbol" w:hAnsi="Symbol"/>
      </w:rPr>
    </w:lvl>
    <w:lvl w:ilvl="1" w:tplc="3F36812C">
      <w:start w:val="1"/>
      <w:numFmt w:val="bullet"/>
      <w:lvlText w:val="o"/>
      <w:lvlJc w:val="left"/>
      <w:pPr>
        <w:tabs>
          <w:tab w:val="num" w:pos="1080"/>
        </w:tabs>
        <w:ind w:left="1080" w:hanging="360"/>
      </w:pPr>
      <w:rPr>
        <w:rFonts w:ascii="Courier New" w:hAnsi="Courier New"/>
      </w:rPr>
    </w:lvl>
    <w:lvl w:ilvl="2" w:tplc="F14EDBA4">
      <w:start w:val="1"/>
      <w:numFmt w:val="bullet"/>
      <w:lvlText w:val=""/>
      <w:lvlJc w:val="left"/>
      <w:pPr>
        <w:tabs>
          <w:tab w:val="num" w:pos="1800"/>
        </w:tabs>
        <w:ind w:left="1800" w:hanging="360"/>
      </w:pPr>
      <w:rPr>
        <w:rFonts w:ascii="Wingdings" w:hAnsi="Wingdings"/>
      </w:rPr>
    </w:lvl>
    <w:lvl w:ilvl="3" w:tplc="E0ACD790">
      <w:start w:val="1"/>
      <w:numFmt w:val="bullet"/>
      <w:lvlText w:val=""/>
      <w:lvlJc w:val="left"/>
      <w:pPr>
        <w:tabs>
          <w:tab w:val="num" w:pos="2520"/>
        </w:tabs>
        <w:ind w:left="2520" w:hanging="360"/>
      </w:pPr>
      <w:rPr>
        <w:rFonts w:ascii="Symbol" w:hAnsi="Symbol"/>
      </w:rPr>
    </w:lvl>
    <w:lvl w:ilvl="4" w:tplc="2E003F90">
      <w:start w:val="1"/>
      <w:numFmt w:val="bullet"/>
      <w:lvlText w:val="o"/>
      <w:lvlJc w:val="left"/>
      <w:pPr>
        <w:tabs>
          <w:tab w:val="num" w:pos="3240"/>
        </w:tabs>
        <w:ind w:left="3240" w:hanging="360"/>
      </w:pPr>
      <w:rPr>
        <w:rFonts w:ascii="Courier New" w:hAnsi="Courier New"/>
      </w:rPr>
    </w:lvl>
    <w:lvl w:ilvl="5" w:tplc="FB22CE80">
      <w:start w:val="1"/>
      <w:numFmt w:val="bullet"/>
      <w:lvlText w:val=""/>
      <w:lvlJc w:val="left"/>
      <w:pPr>
        <w:tabs>
          <w:tab w:val="num" w:pos="3960"/>
        </w:tabs>
        <w:ind w:left="3960" w:hanging="360"/>
      </w:pPr>
      <w:rPr>
        <w:rFonts w:ascii="Wingdings" w:hAnsi="Wingdings"/>
      </w:rPr>
    </w:lvl>
    <w:lvl w:ilvl="6" w:tplc="97AC1480">
      <w:start w:val="1"/>
      <w:numFmt w:val="bullet"/>
      <w:lvlText w:val=""/>
      <w:lvlJc w:val="left"/>
      <w:pPr>
        <w:tabs>
          <w:tab w:val="num" w:pos="4680"/>
        </w:tabs>
        <w:ind w:left="4680" w:hanging="360"/>
      </w:pPr>
      <w:rPr>
        <w:rFonts w:ascii="Symbol" w:hAnsi="Symbol"/>
      </w:rPr>
    </w:lvl>
    <w:lvl w:ilvl="7" w:tplc="DF1605B8">
      <w:start w:val="1"/>
      <w:numFmt w:val="bullet"/>
      <w:lvlText w:val="o"/>
      <w:lvlJc w:val="left"/>
      <w:pPr>
        <w:tabs>
          <w:tab w:val="num" w:pos="5400"/>
        </w:tabs>
        <w:ind w:left="5400" w:hanging="360"/>
      </w:pPr>
      <w:rPr>
        <w:rFonts w:ascii="Courier New" w:hAnsi="Courier New"/>
      </w:rPr>
    </w:lvl>
    <w:lvl w:ilvl="8" w:tplc="CA1E7FEE">
      <w:start w:val="1"/>
      <w:numFmt w:val="bullet"/>
      <w:lvlText w:val=""/>
      <w:lvlJc w:val="left"/>
      <w:pPr>
        <w:tabs>
          <w:tab w:val="num" w:pos="6120"/>
        </w:tabs>
        <w:ind w:left="6120" w:hanging="360"/>
      </w:pPr>
      <w:rPr>
        <w:rFonts w:ascii="Wingdings" w:hAnsi="Wingdings"/>
      </w:rPr>
    </w:lvl>
  </w:abstractNum>
  <w:abstractNum w:abstractNumId="117">
    <w:nsid w:val="7FA6620B"/>
    <w:multiLevelType w:val="multilevel"/>
    <w:tmpl w:val="7FA6620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8">
    <w:nsid w:val="7FA6620C"/>
    <w:multiLevelType w:val="hybridMultilevel"/>
    <w:tmpl w:val="7FA6620C"/>
    <w:lvl w:ilvl="0" w:tplc="FBBE761A">
      <w:start w:val="1"/>
      <w:numFmt w:val="bullet"/>
      <w:lvlText w:val=""/>
      <w:lvlJc w:val="left"/>
      <w:pPr>
        <w:tabs>
          <w:tab w:val="num" w:pos="360"/>
        </w:tabs>
        <w:ind w:left="360" w:hanging="360"/>
      </w:pPr>
      <w:rPr>
        <w:rFonts w:ascii="Symbol" w:hAnsi="Symbol"/>
      </w:rPr>
    </w:lvl>
    <w:lvl w:ilvl="1" w:tplc="49ACA9C4">
      <w:start w:val="1"/>
      <w:numFmt w:val="bullet"/>
      <w:lvlText w:val="o"/>
      <w:lvlJc w:val="left"/>
      <w:pPr>
        <w:tabs>
          <w:tab w:val="num" w:pos="1080"/>
        </w:tabs>
        <w:ind w:left="1080" w:hanging="360"/>
      </w:pPr>
      <w:rPr>
        <w:rFonts w:ascii="Courier New" w:hAnsi="Courier New"/>
      </w:rPr>
    </w:lvl>
    <w:lvl w:ilvl="2" w:tplc="3F6C8C8A">
      <w:start w:val="1"/>
      <w:numFmt w:val="bullet"/>
      <w:lvlText w:val=""/>
      <w:lvlJc w:val="left"/>
      <w:pPr>
        <w:tabs>
          <w:tab w:val="num" w:pos="1800"/>
        </w:tabs>
        <w:ind w:left="1800" w:hanging="360"/>
      </w:pPr>
      <w:rPr>
        <w:rFonts w:ascii="Wingdings" w:hAnsi="Wingdings"/>
      </w:rPr>
    </w:lvl>
    <w:lvl w:ilvl="3" w:tplc="08F61B22">
      <w:start w:val="1"/>
      <w:numFmt w:val="bullet"/>
      <w:lvlText w:val=""/>
      <w:lvlJc w:val="left"/>
      <w:pPr>
        <w:tabs>
          <w:tab w:val="num" w:pos="2520"/>
        </w:tabs>
        <w:ind w:left="2520" w:hanging="360"/>
      </w:pPr>
      <w:rPr>
        <w:rFonts w:ascii="Symbol" w:hAnsi="Symbol"/>
      </w:rPr>
    </w:lvl>
    <w:lvl w:ilvl="4" w:tplc="25E6722E">
      <w:start w:val="1"/>
      <w:numFmt w:val="bullet"/>
      <w:lvlText w:val="o"/>
      <w:lvlJc w:val="left"/>
      <w:pPr>
        <w:tabs>
          <w:tab w:val="num" w:pos="3240"/>
        </w:tabs>
        <w:ind w:left="3240" w:hanging="360"/>
      </w:pPr>
      <w:rPr>
        <w:rFonts w:ascii="Courier New" w:hAnsi="Courier New"/>
      </w:rPr>
    </w:lvl>
    <w:lvl w:ilvl="5" w:tplc="DF8E0D1E">
      <w:start w:val="1"/>
      <w:numFmt w:val="bullet"/>
      <w:lvlText w:val=""/>
      <w:lvlJc w:val="left"/>
      <w:pPr>
        <w:tabs>
          <w:tab w:val="num" w:pos="3960"/>
        </w:tabs>
        <w:ind w:left="3960" w:hanging="360"/>
      </w:pPr>
      <w:rPr>
        <w:rFonts w:ascii="Wingdings" w:hAnsi="Wingdings"/>
      </w:rPr>
    </w:lvl>
    <w:lvl w:ilvl="6" w:tplc="BC1AEB28">
      <w:start w:val="1"/>
      <w:numFmt w:val="bullet"/>
      <w:lvlText w:val=""/>
      <w:lvlJc w:val="left"/>
      <w:pPr>
        <w:tabs>
          <w:tab w:val="num" w:pos="4680"/>
        </w:tabs>
        <w:ind w:left="4680" w:hanging="360"/>
      </w:pPr>
      <w:rPr>
        <w:rFonts w:ascii="Symbol" w:hAnsi="Symbol"/>
      </w:rPr>
    </w:lvl>
    <w:lvl w:ilvl="7" w:tplc="FD44AF44">
      <w:start w:val="1"/>
      <w:numFmt w:val="bullet"/>
      <w:lvlText w:val="o"/>
      <w:lvlJc w:val="left"/>
      <w:pPr>
        <w:tabs>
          <w:tab w:val="num" w:pos="5400"/>
        </w:tabs>
        <w:ind w:left="5400" w:hanging="360"/>
      </w:pPr>
      <w:rPr>
        <w:rFonts w:ascii="Courier New" w:hAnsi="Courier New"/>
      </w:rPr>
    </w:lvl>
    <w:lvl w:ilvl="8" w:tplc="6F685AC8">
      <w:start w:val="1"/>
      <w:numFmt w:val="bullet"/>
      <w:lvlText w:val=""/>
      <w:lvlJc w:val="left"/>
      <w:pPr>
        <w:tabs>
          <w:tab w:val="num" w:pos="6120"/>
        </w:tabs>
        <w:ind w:left="6120" w:hanging="360"/>
      </w:pPr>
      <w:rPr>
        <w:rFonts w:ascii="Wingdings" w:hAnsi="Wingdings"/>
      </w:rPr>
    </w:lvl>
  </w:abstractNum>
  <w:abstractNum w:abstractNumId="119">
    <w:nsid w:val="7FA6620D"/>
    <w:multiLevelType w:val="hybridMultilevel"/>
    <w:tmpl w:val="7FA6620D"/>
    <w:lvl w:ilvl="0" w:tplc="32508E9C">
      <w:start w:val="1"/>
      <w:numFmt w:val="bullet"/>
      <w:lvlText w:val=""/>
      <w:lvlJc w:val="left"/>
      <w:pPr>
        <w:tabs>
          <w:tab w:val="num" w:pos="360"/>
        </w:tabs>
        <w:ind w:left="360" w:hanging="360"/>
      </w:pPr>
      <w:rPr>
        <w:rFonts w:ascii="Symbol" w:hAnsi="Symbol"/>
      </w:rPr>
    </w:lvl>
    <w:lvl w:ilvl="1" w:tplc="9C84DBE6">
      <w:start w:val="1"/>
      <w:numFmt w:val="bullet"/>
      <w:lvlText w:val="o"/>
      <w:lvlJc w:val="left"/>
      <w:pPr>
        <w:tabs>
          <w:tab w:val="num" w:pos="1080"/>
        </w:tabs>
        <w:ind w:left="1080" w:hanging="360"/>
      </w:pPr>
      <w:rPr>
        <w:rFonts w:ascii="Courier New" w:hAnsi="Courier New"/>
      </w:rPr>
    </w:lvl>
    <w:lvl w:ilvl="2" w:tplc="8F8C7270">
      <w:start w:val="1"/>
      <w:numFmt w:val="bullet"/>
      <w:lvlText w:val=""/>
      <w:lvlJc w:val="left"/>
      <w:pPr>
        <w:tabs>
          <w:tab w:val="num" w:pos="1800"/>
        </w:tabs>
        <w:ind w:left="1800" w:hanging="360"/>
      </w:pPr>
      <w:rPr>
        <w:rFonts w:ascii="Wingdings" w:hAnsi="Wingdings"/>
      </w:rPr>
    </w:lvl>
    <w:lvl w:ilvl="3" w:tplc="CB8C646E">
      <w:start w:val="1"/>
      <w:numFmt w:val="bullet"/>
      <w:lvlText w:val=""/>
      <w:lvlJc w:val="left"/>
      <w:pPr>
        <w:tabs>
          <w:tab w:val="num" w:pos="2520"/>
        </w:tabs>
        <w:ind w:left="2520" w:hanging="360"/>
      </w:pPr>
      <w:rPr>
        <w:rFonts w:ascii="Symbol" w:hAnsi="Symbol"/>
      </w:rPr>
    </w:lvl>
    <w:lvl w:ilvl="4" w:tplc="57748AFA">
      <w:start w:val="1"/>
      <w:numFmt w:val="bullet"/>
      <w:lvlText w:val="o"/>
      <w:lvlJc w:val="left"/>
      <w:pPr>
        <w:tabs>
          <w:tab w:val="num" w:pos="3240"/>
        </w:tabs>
        <w:ind w:left="3240" w:hanging="360"/>
      </w:pPr>
      <w:rPr>
        <w:rFonts w:ascii="Courier New" w:hAnsi="Courier New"/>
      </w:rPr>
    </w:lvl>
    <w:lvl w:ilvl="5" w:tplc="361AE8AC">
      <w:start w:val="1"/>
      <w:numFmt w:val="bullet"/>
      <w:lvlText w:val=""/>
      <w:lvlJc w:val="left"/>
      <w:pPr>
        <w:tabs>
          <w:tab w:val="num" w:pos="3960"/>
        </w:tabs>
        <w:ind w:left="3960" w:hanging="360"/>
      </w:pPr>
      <w:rPr>
        <w:rFonts w:ascii="Wingdings" w:hAnsi="Wingdings"/>
      </w:rPr>
    </w:lvl>
    <w:lvl w:ilvl="6" w:tplc="A1387D1C">
      <w:start w:val="1"/>
      <w:numFmt w:val="bullet"/>
      <w:lvlText w:val=""/>
      <w:lvlJc w:val="left"/>
      <w:pPr>
        <w:tabs>
          <w:tab w:val="num" w:pos="4680"/>
        </w:tabs>
        <w:ind w:left="4680" w:hanging="360"/>
      </w:pPr>
      <w:rPr>
        <w:rFonts w:ascii="Symbol" w:hAnsi="Symbol"/>
      </w:rPr>
    </w:lvl>
    <w:lvl w:ilvl="7" w:tplc="1090B25A">
      <w:start w:val="1"/>
      <w:numFmt w:val="bullet"/>
      <w:lvlText w:val="o"/>
      <w:lvlJc w:val="left"/>
      <w:pPr>
        <w:tabs>
          <w:tab w:val="num" w:pos="5400"/>
        </w:tabs>
        <w:ind w:left="5400" w:hanging="360"/>
      </w:pPr>
      <w:rPr>
        <w:rFonts w:ascii="Courier New" w:hAnsi="Courier New"/>
      </w:rPr>
    </w:lvl>
    <w:lvl w:ilvl="8" w:tplc="A2B449FA">
      <w:start w:val="1"/>
      <w:numFmt w:val="bullet"/>
      <w:lvlText w:val=""/>
      <w:lvlJc w:val="left"/>
      <w:pPr>
        <w:tabs>
          <w:tab w:val="num" w:pos="6120"/>
        </w:tabs>
        <w:ind w:left="6120" w:hanging="360"/>
      </w:pPr>
      <w:rPr>
        <w:rFonts w:ascii="Wingdings" w:hAnsi="Wingdings"/>
      </w:rPr>
    </w:lvl>
  </w:abstractNum>
  <w:abstractNum w:abstractNumId="120">
    <w:nsid w:val="7FA6620E"/>
    <w:multiLevelType w:val="hybridMultilevel"/>
    <w:tmpl w:val="7FA6620E"/>
    <w:lvl w:ilvl="0" w:tplc="F274FC06">
      <w:start w:val="1"/>
      <w:numFmt w:val="bullet"/>
      <w:lvlText w:val=""/>
      <w:lvlJc w:val="left"/>
      <w:pPr>
        <w:tabs>
          <w:tab w:val="num" w:pos="360"/>
        </w:tabs>
        <w:ind w:left="360" w:hanging="360"/>
      </w:pPr>
      <w:rPr>
        <w:rFonts w:ascii="Symbol" w:hAnsi="Symbol"/>
      </w:rPr>
    </w:lvl>
    <w:lvl w:ilvl="1" w:tplc="32CC4CE6">
      <w:start w:val="1"/>
      <w:numFmt w:val="bullet"/>
      <w:lvlText w:val="o"/>
      <w:lvlJc w:val="left"/>
      <w:pPr>
        <w:tabs>
          <w:tab w:val="num" w:pos="1080"/>
        </w:tabs>
        <w:ind w:left="1080" w:hanging="360"/>
      </w:pPr>
      <w:rPr>
        <w:rFonts w:ascii="Courier New" w:hAnsi="Courier New"/>
      </w:rPr>
    </w:lvl>
    <w:lvl w:ilvl="2" w:tplc="7D86E138">
      <w:start w:val="1"/>
      <w:numFmt w:val="bullet"/>
      <w:lvlText w:val=""/>
      <w:lvlJc w:val="left"/>
      <w:pPr>
        <w:tabs>
          <w:tab w:val="num" w:pos="1800"/>
        </w:tabs>
        <w:ind w:left="1800" w:hanging="360"/>
      </w:pPr>
      <w:rPr>
        <w:rFonts w:ascii="Wingdings" w:hAnsi="Wingdings"/>
      </w:rPr>
    </w:lvl>
    <w:lvl w:ilvl="3" w:tplc="E40AEE54">
      <w:start w:val="1"/>
      <w:numFmt w:val="bullet"/>
      <w:lvlText w:val=""/>
      <w:lvlJc w:val="left"/>
      <w:pPr>
        <w:tabs>
          <w:tab w:val="num" w:pos="2520"/>
        </w:tabs>
        <w:ind w:left="2520" w:hanging="360"/>
      </w:pPr>
      <w:rPr>
        <w:rFonts w:ascii="Symbol" w:hAnsi="Symbol"/>
      </w:rPr>
    </w:lvl>
    <w:lvl w:ilvl="4" w:tplc="9FAE875A">
      <w:start w:val="1"/>
      <w:numFmt w:val="bullet"/>
      <w:lvlText w:val="o"/>
      <w:lvlJc w:val="left"/>
      <w:pPr>
        <w:tabs>
          <w:tab w:val="num" w:pos="3240"/>
        </w:tabs>
        <w:ind w:left="3240" w:hanging="360"/>
      </w:pPr>
      <w:rPr>
        <w:rFonts w:ascii="Courier New" w:hAnsi="Courier New"/>
      </w:rPr>
    </w:lvl>
    <w:lvl w:ilvl="5" w:tplc="20B06AD0">
      <w:start w:val="1"/>
      <w:numFmt w:val="bullet"/>
      <w:lvlText w:val=""/>
      <w:lvlJc w:val="left"/>
      <w:pPr>
        <w:tabs>
          <w:tab w:val="num" w:pos="3960"/>
        </w:tabs>
        <w:ind w:left="3960" w:hanging="360"/>
      </w:pPr>
      <w:rPr>
        <w:rFonts w:ascii="Wingdings" w:hAnsi="Wingdings"/>
      </w:rPr>
    </w:lvl>
    <w:lvl w:ilvl="6" w:tplc="4F36418E">
      <w:start w:val="1"/>
      <w:numFmt w:val="bullet"/>
      <w:lvlText w:val=""/>
      <w:lvlJc w:val="left"/>
      <w:pPr>
        <w:tabs>
          <w:tab w:val="num" w:pos="4680"/>
        </w:tabs>
        <w:ind w:left="4680" w:hanging="360"/>
      </w:pPr>
      <w:rPr>
        <w:rFonts w:ascii="Symbol" w:hAnsi="Symbol"/>
      </w:rPr>
    </w:lvl>
    <w:lvl w:ilvl="7" w:tplc="3F585C7C">
      <w:start w:val="1"/>
      <w:numFmt w:val="bullet"/>
      <w:lvlText w:val="o"/>
      <w:lvlJc w:val="left"/>
      <w:pPr>
        <w:tabs>
          <w:tab w:val="num" w:pos="5400"/>
        </w:tabs>
        <w:ind w:left="5400" w:hanging="360"/>
      </w:pPr>
      <w:rPr>
        <w:rFonts w:ascii="Courier New" w:hAnsi="Courier New"/>
      </w:rPr>
    </w:lvl>
    <w:lvl w:ilvl="8" w:tplc="7E9235F6">
      <w:start w:val="1"/>
      <w:numFmt w:val="bullet"/>
      <w:lvlText w:val=""/>
      <w:lvlJc w:val="left"/>
      <w:pPr>
        <w:tabs>
          <w:tab w:val="num" w:pos="6120"/>
        </w:tabs>
        <w:ind w:left="6120" w:hanging="360"/>
      </w:pPr>
      <w:rPr>
        <w:rFonts w:ascii="Wingdings" w:hAnsi="Wingdings"/>
      </w:rPr>
    </w:lvl>
  </w:abstractNum>
  <w:abstractNum w:abstractNumId="121">
    <w:nsid w:val="7FA6620F"/>
    <w:multiLevelType w:val="hybridMultilevel"/>
    <w:tmpl w:val="7FA6620F"/>
    <w:lvl w:ilvl="0" w:tplc="AF781D6E">
      <w:start w:val="1"/>
      <w:numFmt w:val="bullet"/>
      <w:lvlText w:val=""/>
      <w:lvlJc w:val="left"/>
      <w:pPr>
        <w:tabs>
          <w:tab w:val="num" w:pos="360"/>
        </w:tabs>
        <w:ind w:left="360" w:hanging="360"/>
      </w:pPr>
      <w:rPr>
        <w:rFonts w:ascii="Symbol" w:hAnsi="Symbol"/>
      </w:rPr>
    </w:lvl>
    <w:lvl w:ilvl="1" w:tplc="51C8D50E">
      <w:start w:val="1"/>
      <w:numFmt w:val="bullet"/>
      <w:lvlText w:val="o"/>
      <w:lvlJc w:val="left"/>
      <w:pPr>
        <w:tabs>
          <w:tab w:val="num" w:pos="1080"/>
        </w:tabs>
        <w:ind w:left="1080" w:hanging="360"/>
      </w:pPr>
      <w:rPr>
        <w:rFonts w:ascii="Courier New" w:hAnsi="Courier New"/>
      </w:rPr>
    </w:lvl>
    <w:lvl w:ilvl="2" w:tplc="106E9518">
      <w:start w:val="1"/>
      <w:numFmt w:val="bullet"/>
      <w:lvlText w:val=""/>
      <w:lvlJc w:val="left"/>
      <w:pPr>
        <w:tabs>
          <w:tab w:val="num" w:pos="1800"/>
        </w:tabs>
        <w:ind w:left="1800" w:hanging="360"/>
      </w:pPr>
      <w:rPr>
        <w:rFonts w:ascii="Wingdings" w:hAnsi="Wingdings"/>
      </w:rPr>
    </w:lvl>
    <w:lvl w:ilvl="3" w:tplc="64B00D46">
      <w:start w:val="1"/>
      <w:numFmt w:val="bullet"/>
      <w:lvlText w:val=""/>
      <w:lvlJc w:val="left"/>
      <w:pPr>
        <w:tabs>
          <w:tab w:val="num" w:pos="2520"/>
        </w:tabs>
        <w:ind w:left="2520" w:hanging="360"/>
      </w:pPr>
      <w:rPr>
        <w:rFonts w:ascii="Symbol" w:hAnsi="Symbol"/>
      </w:rPr>
    </w:lvl>
    <w:lvl w:ilvl="4" w:tplc="821CD340">
      <w:start w:val="1"/>
      <w:numFmt w:val="bullet"/>
      <w:lvlText w:val="o"/>
      <w:lvlJc w:val="left"/>
      <w:pPr>
        <w:tabs>
          <w:tab w:val="num" w:pos="3240"/>
        </w:tabs>
        <w:ind w:left="3240" w:hanging="360"/>
      </w:pPr>
      <w:rPr>
        <w:rFonts w:ascii="Courier New" w:hAnsi="Courier New"/>
      </w:rPr>
    </w:lvl>
    <w:lvl w:ilvl="5" w:tplc="F5C2DE2E">
      <w:start w:val="1"/>
      <w:numFmt w:val="bullet"/>
      <w:lvlText w:val=""/>
      <w:lvlJc w:val="left"/>
      <w:pPr>
        <w:tabs>
          <w:tab w:val="num" w:pos="3960"/>
        </w:tabs>
        <w:ind w:left="3960" w:hanging="360"/>
      </w:pPr>
      <w:rPr>
        <w:rFonts w:ascii="Wingdings" w:hAnsi="Wingdings"/>
      </w:rPr>
    </w:lvl>
    <w:lvl w:ilvl="6" w:tplc="0E2E7AE6">
      <w:start w:val="1"/>
      <w:numFmt w:val="bullet"/>
      <w:lvlText w:val=""/>
      <w:lvlJc w:val="left"/>
      <w:pPr>
        <w:tabs>
          <w:tab w:val="num" w:pos="4680"/>
        </w:tabs>
        <w:ind w:left="4680" w:hanging="360"/>
      </w:pPr>
      <w:rPr>
        <w:rFonts w:ascii="Symbol" w:hAnsi="Symbol"/>
      </w:rPr>
    </w:lvl>
    <w:lvl w:ilvl="7" w:tplc="5904839A">
      <w:start w:val="1"/>
      <w:numFmt w:val="bullet"/>
      <w:lvlText w:val="o"/>
      <w:lvlJc w:val="left"/>
      <w:pPr>
        <w:tabs>
          <w:tab w:val="num" w:pos="5400"/>
        </w:tabs>
        <w:ind w:left="5400" w:hanging="360"/>
      </w:pPr>
      <w:rPr>
        <w:rFonts w:ascii="Courier New" w:hAnsi="Courier New"/>
      </w:rPr>
    </w:lvl>
    <w:lvl w:ilvl="8" w:tplc="4D9E1314">
      <w:start w:val="1"/>
      <w:numFmt w:val="bullet"/>
      <w:lvlText w:val=""/>
      <w:lvlJc w:val="left"/>
      <w:pPr>
        <w:tabs>
          <w:tab w:val="num" w:pos="6120"/>
        </w:tabs>
        <w:ind w:left="6120" w:hanging="360"/>
      </w:pPr>
      <w:rPr>
        <w:rFonts w:ascii="Wingdings" w:hAnsi="Wingdings"/>
      </w:rPr>
    </w:lvl>
  </w:abstractNum>
  <w:abstractNum w:abstractNumId="122">
    <w:nsid w:val="7FA66210"/>
    <w:multiLevelType w:val="hybridMultilevel"/>
    <w:tmpl w:val="7FA66210"/>
    <w:lvl w:ilvl="0" w:tplc="1DC8FBC6">
      <w:start w:val="1"/>
      <w:numFmt w:val="bullet"/>
      <w:lvlText w:val=""/>
      <w:lvlJc w:val="left"/>
      <w:pPr>
        <w:tabs>
          <w:tab w:val="num" w:pos="360"/>
        </w:tabs>
        <w:ind w:left="360" w:hanging="360"/>
      </w:pPr>
      <w:rPr>
        <w:rFonts w:ascii="Symbol" w:hAnsi="Symbol"/>
      </w:rPr>
    </w:lvl>
    <w:lvl w:ilvl="1" w:tplc="6CF6B1A0">
      <w:start w:val="1"/>
      <w:numFmt w:val="bullet"/>
      <w:lvlText w:val="o"/>
      <w:lvlJc w:val="left"/>
      <w:pPr>
        <w:tabs>
          <w:tab w:val="num" w:pos="1080"/>
        </w:tabs>
        <w:ind w:left="1080" w:hanging="360"/>
      </w:pPr>
      <w:rPr>
        <w:rFonts w:ascii="Courier New" w:hAnsi="Courier New"/>
      </w:rPr>
    </w:lvl>
    <w:lvl w:ilvl="2" w:tplc="EFBEFF48">
      <w:start w:val="1"/>
      <w:numFmt w:val="bullet"/>
      <w:lvlText w:val=""/>
      <w:lvlJc w:val="left"/>
      <w:pPr>
        <w:tabs>
          <w:tab w:val="num" w:pos="1800"/>
        </w:tabs>
        <w:ind w:left="1800" w:hanging="360"/>
      </w:pPr>
      <w:rPr>
        <w:rFonts w:ascii="Wingdings" w:hAnsi="Wingdings"/>
      </w:rPr>
    </w:lvl>
    <w:lvl w:ilvl="3" w:tplc="2C0AF242">
      <w:start w:val="1"/>
      <w:numFmt w:val="bullet"/>
      <w:lvlText w:val=""/>
      <w:lvlJc w:val="left"/>
      <w:pPr>
        <w:tabs>
          <w:tab w:val="num" w:pos="2520"/>
        </w:tabs>
        <w:ind w:left="2520" w:hanging="360"/>
      </w:pPr>
      <w:rPr>
        <w:rFonts w:ascii="Symbol" w:hAnsi="Symbol"/>
      </w:rPr>
    </w:lvl>
    <w:lvl w:ilvl="4" w:tplc="8562A69A">
      <w:start w:val="1"/>
      <w:numFmt w:val="bullet"/>
      <w:lvlText w:val="o"/>
      <w:lvlJc w:val="left"/>
      <w:pPr>
        <w:tabs>
          <w:tab w:val="num" w:pos="3240"/>
        </w:tabs>
        <w:ind w:left="3240" w:hanging="360"/>
      </w:pPr>
      <w:rPr>
        <w:rFonts w:ascii="Courier New" w:hAnsi="Courier New"/>
      </w:rPr>
    </w:lvl>
    <w:lvl w:ilvl="5" w:tplc="0CD20E9E">
      <w:start w:val="1"/>
      <w:numFmt w:val="bullet"/>
      <w:lvlText w:val=""/>
      <w:lvlJc w:val="left"/>
      <w:pPr>
        <w:tabs>
          <w:tab w:val="num" w:pos="3960"/>
        </w:tabs>
        <w:ind w:left="3960" w:hanging="360"/>
      </w:pPr>
      <w:rPr>
        <w:rFonts w:ascii="Wingdings" w:hAnsi="Wingdings"/>
      </w:rPr>
    </w:lvl>
    <w:lvl w:ilvl="6" w:tplc="08227188">
      <w:start w:val="1"/>
      <w:numFmt w:val="bullet"/>
      <w:lvlText w:val=""/>
      <w:lvlJc w:val="left"/>
      <w:pPr>
        <w:tabs>
          <w:tab w:val="num" w:pos="4680"/>
        </w:tabs>
        <w:ind w:left="4680" w:hanging="360"/>
      </w:pPr>
      <w:rPr>
        <w:rFonts w:ascii="Symbol" w:hAnsi="Symbol"/>
      </w:rPr>
    </w:lvl>
    <w:lvl w:ilvl="7" w:tplc="0D9431C8">
      <w:start w:val="1"/>
      <w:numFmt w:val="bullet"/>
      <w:lvlText w:val="o"/>
      <w:lvlJc w:val="left"/>
      <w:pPr>
        <w:tabs>
          <w:tab w:val="num" w:pos="5400"/>
        </w:tabs>
        <w:ind w:left="5400" w:hanging="360"/>
      </w:pPr>
      <w:rPr>
        <w:rFonts w:ascii="Courier New" w:hAnsi="Courier New"/>
      </w:rPr>
    </w:lvl>
    <w:lvl w:ilvl="8" w:tplc="3D74DF94">
      <w:start w:val="1"/>
      <w:numFmt w:val="bullet"/>
      <w:lvlText w:val=""/>
      <w:lvlJc w:val="left"/>
      <w:pPr>
        <w:tabs>
          <w:tab w:val="num" w:pos="6120"/>
        </w:tabs>
        <w:ind w:left="6120" w:hanging="360"/>
      </w:pPr>
      <w:rPr>
        <w:rFonts w:ascii="Wingdings" w:hAnsi="Wingdings"/>
      </w:rPr>
    </w:lvl>
  </w:abstractNum>
  <w:abstractNum w:abstractNumId="123">
    <w:nsid w:val="7FA66211"/>
    <w:multiLevelType w:val="hybridMultilevel"/>
    <w:tmpl w:val="7FA66211"/>
    <w:lvl w:ilvl="0" w:tplc="36B4FCD6">
      <w:start w:val="1"/>
      <w:numFmt w:val="bullet"/>
      <w:lvlText w:val=""/>
      <w:lvlJc w:val="left"/>
      <w:pPr>
        <w:tabs>
          <w:tab w:val="num" w:pos="360"/>
        </w:tabs>
        <w:ind w:left="360" w:hanging="360"/>
      </w:pPr>
      <w:rPr>
        <w:rFonts w:ascii="Symbol" w:hAnsi="Symbol"/>
      </w:rPr>
    </w:lvl>
    <w:lvl w:ilvl="1" w:tplc="5ABA04D0">
      <w:start w:val="1"/>
      <w:numFmt w:val="bullet"/>
      <w:lvlText w:val="o"/>
      <w:lvlJc w:val="left"/>
      <w:pPr>
        <w:tabs>
          <w:tab w:val="num" w:pos="1080"/>
        </w:tabs>
        <w:ind w:left="1080" w:hanging="360"/>
      </w:pPr>
      <w:rPr>
        <w:rFonts w:ascii="Courier New" w:hAnsi="Courier New"/>
      </w:rPr>
    </w:lvl>
    <w:lvl w:ilvl="2" w:tplc="ECEEE572">
      <w:start w:val="1"/>
      <w:numFmt w:val="bullet"/>
      <w:lvlText w:val=""/>
      <w:lvlJc w:val="left"/>
      <w:pPr>
        <w:tabs>
          <w:tab w:val="num" w:pos="1800"/>
        </w:tabs>
        <w:ind w:left="1800" w:hanging="360"/>
      </w:pPr>
      <w:rPr>
        <w:rFonts w:ascii="Wingdings" w:hAnsi="Wingdings"/>
      </w:rPr>
    </w:lvl>
    <w:lvl w:ilvl="3" w:tplc="CFB02A92">
      <w:start w:val="1"/>
      <w:numFmt w:val="bullet"/>
      <w:lvlText w:val=""/>
      <w:lvlJc w:val="left"/>
      <w:pPr>
        <w:tabs>
          <w:tab w:val="num" w:pos="2520"/>
        </w:tabs>
        <w:ind w:left="2520" w:hanging="360"/>
      </w:pPr>
      <w:rPr>
        <w:rFonts w:ascii="Symbol" w:hAnsi="Symbol"/>
      </w:rPr>
    </w:lvl>
    <w:lvl w:ilvl="4" w:tplc="A3C6946A">
      <w:start w:val="1"/>
      <w:numFmt w:val="bullet"/>
      <w:lvlText w:val="o"/>
      <w:lvlJc w:val="left"/>
      <w:pPr>
        <w:tabs>
          <w:tab w:val="num" w:pos="3240"/>
        </w:tabs>
        <w:ind w:left="3240" w:hanging="360"/>
      </w:pPr>
      <w:rPr>
        <w:rFonts w:ascii="Courier New" w:hAnsi="Courier New"/>
      </w:rPr>
    </w:lvl>
    <w:lvl w:ilvl="5" w:tplc="2B8C184E">
      <w:start w:val="1"/>
      <w:numFmt w:val="bullet"/>
      <w:lvlText w:val=""/>
      <w:lvlJc w:val="left"/>
      <w:pPr>
        <w:tabs>
          <w:tab w:val="num" w:pos="3960"/>
        </w:tabs>
        <w:ind w:left="3960" w:hanging="360"/>
      </w:pPr>
      <w:rPr>
        <w:rFonts w:ascii="Wingdings" w:hAnsi="Wingdings"/>
      </w:rPr>
    </w:lvl>
    <w:lvl w:ilvl="6" w:tplc="E3C24C7C">
      <w:start w:val="1"/>
      <w:numFmt w:val="bullet"/>
      <w:lvlText w:val=""/>
      <w:lvlJc w:val="left"/>
      <w:pPr>
        <w:tabs>
          <w:tab w:val="num" w:pos="4680"/>
        </w:tabs>
        <w:ind w:left="4680" w:hanging="360"/>
      </w:pPr>
      <w:rPr>
        <w:rFonts w:ascii="Symbol" w:hAnsi="Symbol"/>
      </w:rPr>
    </w:lvl>
    <w:lvl w:ilvl="7" w:tplc="A5682922">
      <w:start w:val="1"/>
      <w:numFmt w:val="bullet"/>
      <w:lvlText w:val="o"/>
      <w:lvlJc w:val="left"/>
      <w:pPr>
        <w:tabs>
          <w:tab w:val="num" w:pos="5400"/>
        </w:tabs>
        <w:ind w:left="5400" w:hanging="360"/>
      </w:pPr>
      <w:rPr>
        <w:rFonts w:ascii="Courier New" w:hAnsi="Courier New"/>
      </w:rPr>
    </w:lvl>
    <w:lvl w:ilvl="8" w:tplc="579687BA">
      <w:start w:val="1"/>
      <w:numFmt w:val="bullet"/>
      <w:lvlText w:val=""/>
      <w:lvlJc w:val="left"/>
      <w:pPr>
        <w:tabs>
          <w:tab w:val="num" w:pos="6120"/>
        </w:tabs>
        <w:ind w:left="6120" w:hanging="360"/>
      </w:pPr>
      <w:rPr>
        <w:rFonts w:ascii="Wingdings" w:hAnsi="Wingdings"/>
      </w:rPr>
    </w:lvl>
  </w:abstractNum>
  <w:abstractNum w:abstractNumId="124">
    <w:nsid w:val="7FA66212"/>
    <w:multiLevelType w:val="hybridMultilevel"/>
    <w:tmpl w:val="7FA66212"/>
    <w:lvl w:ilvl="0" w:tplc="8FEA86AA">
      <w:start w:val="1"/>
      <w:numFmt w:val="bullet"/>
      <w:lvlText w:val=""/>
      <w:lvlJc w:val="left"/>
      <w:pPr>
        <w:tabs>
          <w:tab w:val="num" w:pos="360"/>
        </w:tabs>
        <w:ind w:left="360" w:hanging="360"/>
      </w:pPr>
      <w:rPr>
        <w:rFonts w:ascii="Symbol" w:hAnsi="Symbol"/>
      </w:rPr>
    </w:lvl>
    <w:lvl w:ilvl="1" w:tplc="98AA2BE6">
      <w:start w:val="1"/>
      <w:numFmt w:val="bullet"/>
      <w:lvlText w:val="o"/>
      <w:lvlJc w:val="left"/>
      <w:pPr>
        <w:tabs>
          <w:tab w:val="num" w:pos="1080"/>
        </w:tabs>
        <w:ind w:left="1080" w:hanging="360"/>
      </w:pPr>
      <w:rPr>
        <w:rFonts w:ascii="Courier New" w:hAnsi="Courier New"/>
      </w:rPr>
    </w:lvl>
    <w:lvl w:ilvl="2" w:tplc="61069972">
      <w:start w:val="1"/>
      <w:numFmt w:val="bullet"/>
      <w:lvlText w:val=""/>
      <w:lvlJc w:val="left"/>
      <w:pPr>
        <w:tabs>
          <w:tab w:val="num" w:pos="1800"/>
        </w:tabs>
        <w:ind w:left="1800" w:hanging="360"/>
      </w:pPr>
      <w:rPr>
        <w:rFonts w:ascii="Wingdings" w:hAnsi="Wingdings"/>
      </w:rPr>
    </w:lvl>
    <w:lvl w:ilvl="3" w:tplc="2D3479B0">
      <w:start w:val="1"/>
      <w:numFmt w:val="bullet"/>
      <w:lvlText w:val=""/>
      <w:lvlJc w:val="left"/>
      <w:pPr>
        <w:tabs>
          <w:tab w:val="num" w:pos="2520"/>
        </w:tabs>
        <w:ind w:left="2520" w:hanging="360"/>
      </w:pPr>
      <w:rPr>
        <w:rFonts w:ascii="Symbol" w:hAnsi="Symbol"/>
      </w:rPr>
    </w:lvl>
    <w:lvl w:ilvl="4" w:tplc="C6DC57CA">
      <w:start w:val="1"/>
      <w:numFmt w:val="bullet"/>
      <w:lvlText w:val="o"/>
      <w:lvlJc w:val="left"/>
      <w:pPr>
        <w:tabs>
          <w:tab w:val="num" w:pos="3240"/>
        </w:tabs>
        <w:ind w:left="3240" w:hanging="360"/>
      </w:pPr>
      <w:rPr>
        <w:rFonts w:ascii="Courier New" w:hAnsi="Courier New"/>
      </w:rPr>
    </w:lvl>
    <w:lvl w:ilvl="5" w:tplc="7BEA49E0">
      <w:start w:val="1"/>
      <w:numFmt w:val="bullet"/>
      <w:lvlText w:val=""/>
      <w:lvlJc w:val="left"/>
      <w:pPr>
        <w:tabs>
          <w:tab w:val="num" w:pos="3960"/>
        </w:tabs>
        <w:ind w:left="3960" w:hanging="360"/>
      </w:pPr>
      <w:rPr>
        <w:rFonts w:ascii="Wingdings" w:hAnsi="Wingdings"/>
      </w:rPr>
    </w:lvl>
    <w:lvl w:ilvl="6" w:tplc="9014EC90">
      <w:start w:val="1"/>
      <w:numFmt w:val="bullet"/>
      <w:lvlText w:val=""/>
      <w:lvlJc w:val="left"/>
      <w:pPr>
        <w:tabs>
          <w:tab w:val="num" w:pos="4680"/>
        </w:tabs>
        <w:ind w:left="4680" w:hanging="360"/>
      </w:pPr>
      <w:rPr>
        <w:rFonts w:ascii="Symbol" w:hAnsi="Symbol"/>
      </w:rPr>
    </w:lvl>
    <w:lvl w:ilvl="7" w:tplc="0CF6BF2C">
      <w:start w:val="1"/>
      <w:numFmt w:val="bullet"/>
      <w:lvlText w:val="o"/>
      <w:lvlJc w:val="left"/>
      <w:pPr>
        <w:tabs>
          <w:tab w:val="num" w:pos="5400"/>
        </w:tabs>
        <w:ind w:left="5400" w:hanging="360"/>
      </w:pPr>
      <w:rPr>
        <w:rFonts w:ascii="Courier New" w:hAnsi="Courier New"/>
      </w:rPr>
    </w:lvl>
    <w:lvl w:ilvl="8" w:tplc="7C2C2C22">
      <w:start w:val="1"/>
      <w:numFmt w:val="bullet"/>
      <w:lvlText w:val=""/>
      <w:lvlJc w:val="left"/>
      <w:pPr>
        <w:tabs>
          <w:tab w:val="num" w:pos="6120"/>
        </w:tabs>
        <w:ind w:left="6120" w:hanging="360"/>
      </w:pPr>
      <w:rPr>
        <w:rFonts w:ascii="Wingdings" w:hAnsi="Wingdings"/>
      </w:rPr>
    </w:lvl>
  </w:abstractNum>
  <w:abstractNum w:abstractNumId="125">
    <w:nsid w:val="7FA66213"/>
    <w:multiLevelType w:val="hybridMultilevel"/>
    <w:tmpl w:val="7FA66213"/>
    <w:lvl w:ilvl="0" w:tplc="CB2ABC78">
      <w:start w:val="1"/>
      <w:numFmt w:val="bullet"/>
      <w:lvlText w:val=""/>
      <w:lvlJc w:val="left"/>
      <w:pPr>
        <w:tabs>
          <w:tab w:val="num" w:pos="360"/>
        </w:tabs>
        <w:ind w:left="360" w:hanging="360"/>
      </w:pPr>
      <w:rPr>
        <w:rFonts w:ascii="Symbol" w:hAnsi="Symbol"/>
      </w:rPr>
    </w:lvl>
    <w:lvl w:ilvl="1" w:tplc="DA9AE478">
      <w:start w:val="1"/>
      <w:numFmt w:val="bullet"/>
      <w:lvlText w:val="o"/>
      <w:lvlJc w:val="left"/>
      <w:pPr>
        <w:tabs>
          <w:tab w:val="num" w:pos="1080"/>
        </w:tabs>
        <w:ind w:left="1080" w:hanging="360"/>
      </w:pPr>
      <w:rPr>
        <w:rFonts w:ascii="Courier New" w:hAnsi="Courier New"/>
      </w:rPr>
    </w:lvl>
    <w:lvl w:ilvl="2" w:tplc="6D724E0E">
      <w:start w:val="1"/>
      <w:numFmt w:val="bullet"/>
      <w:lvlText w:val=""/>
      <w:lvlJc w:val="left"/>
      <w:pPr>
        <w:tabs>
          <w:tab w:val="num" w:pos="1800"/>
        </w:tabs>
        <w:ind w:left="1800" w:hanging="360"/>
      </w:pPr>
      <w:rPr>
        <w:rFonts w:ascii="Wingdings" w:hAnsi="Wingdings"/>
      </w:rPr>
    </w:lvl>
    <w:lvl w:ilvl="3" w:tplc="06B49312">
      <w:start w:val="1"/>
      <w:numFmt w:val="bullet"/>
      <w:lvlText w:val=""/>
      <w:lvlJc w:val="left"/>
      <w:pPr>
        <w:tabs>
          <w:tab w:val="num" w:pos="2520"/>
        </w:tabs>
        <w:ind w:left="2520" w:hanging="360"/>
      </w:pPr>
      <w:rPr>
        <w:rFonts w:ascii="Symbol" w:hAnsi="Symbol"/>
      </w:rPr>
    </w:lvl>
    <w:lvl w:ilvl="4" w:tplc="9560ED3C">
      <w:start w:val="1"/>
      <w:numFmt w:val="bullet"/>
      <w:lvlText w:val="o"/>
      <w:lvlJc w:val="left"/>
      <w:pPr>
        <w:tabs>
          <w:tab w:val="num" w:pos="3240"/>
        </w:tabs>
        <w:ind w:left="3240" w:hanging="360"/>
      </w:pPr>
      <w:rPr>
        <w:rFonts w:ascii="Courier New" w:hAnsi="Courier New"/>
      </w:rPr>
    </w:lvl>
    <w:lvl w:ilvl="5" w:tplc="B4802A90">
      <w:start w:val="1"/>
      <w:numFmt w:val="bullet"/>
      <w:lvlText w:val=""/>
      <w:lvlJc w:val="left"/>
      <w:pPr>
        <w:tabs>
          <w:tab w:val="num" w:pos="3960"/>
        </w:tabs>
        <w:ind w:left="3960" w:hanging="360"/>
      </w:pPr>
      <w:rPr>
        <w:rFonts w:ascii="Wingdings" w:hAnsi="Wingdings"/>
      </w:rPr>
    </w:lvl>
    <w:lvl w:ilvl="6" w:tplc="4E6864DA">
      <w:start w:val="1"/>
      <w:numFmt w:val="bullet"/>
      <w:lvlText w:val=""/>
      <w:lvlJc w:val="left"/>
      <w:pPr>
        <w:tabs>
          <w:tab w:val="num" w:pos="4680"/>
        </w:tabs>
        <w:ind w:left="4680" w:hanging="360"/>
      </w:pPr>
      <w:rPr>
        <w:rFonts w:ascii="Symbol" w:hAnsi="Symbol"/>
      </w:rPr>
    </w:lvl>
    <w:lvl w:ilvl="7" w:tplc="951A8766">
      <w:start w:val="1"/>
      <w:numFmt w:val="bullet"/>
      <w:lvlText w:val="o"/>
      <w:lvlJc w:val="left"/>
      <w:pPr>
        <w:tabs>
          <w:tab w:val="num" w:pos="5400"/>
        </w:tabs>
        <w:ind w:left="5400" w:hanging="360"/>
      </w:pPr>
      <w:rPr>
        <w:rFonts w:ascii="Courier New" w:hAnsi="Courier New"/>
      </w:rPr>
    </w:lvl>
    <w:lvl w:ilvl="8" w:tplc="F758B27A">
      <w:start w:val="1"/>
      <w:numFmt w:val="bullet"/>
      <w:lvlText w:val=""/>
      <w:lvlJc w:val="left"/>
      <w:pPr>
        <w:tabs>
          <w:tab w:val="num" w:pos="6120"/>
        </w:tabs>
        <w:ind w:left="6120" w:hanging="360"/>
      </w:pPr>
      <w:rPr>
        <w:rFonts w:ascii="Wingdings" w:hAnsi="Wingdings"/>
      </w:rPr>
    </w:lvl>
  </w:abstractNum>
  <w:abstractNum w:abstractNumId="126">
    <w:nsid w:val="7FA66214"/>
    <w:multiLevelType w:val="hybridMultilevel"/>
    <w:tmpl w:val="7FA66214"/>
    <w:lvl w:ilvl="0" w:tplc="B3C6555A">
      <w:start w:val="1"/>
      <w:numFmt w:val="bullet"/>
      <w:lvlText w:val=""/>
      <w:lvlJc w:val="left"/>
      <w:pPr>
        <w:tabs>
          <w:tab w:val="num" w:pos="360"/>
        </w:tabs>
        <w:ind w:left="360" w:hanging="360"/>
      </w:pPr>
      <w:rPr>
        <w:rFonts w:ascii="Symbol" w:hAnsi="Symbol"/>
      </w:rPr>
    </w:lvl>
    <w:lvl w:ilvl="1" w:tplc="D214EBA8">
      <w:start w:val="1"/>
      <w:numFmt w:val="bullet"/>
      <w:lvlText w:val="o"/>
      <w:lvlJc w:val="left"/>
      <w:pPr>
        <w:tabs>
          <w:tab w:val="num" w:pos="1080"/>
        </w:tabs>
        <w:ind w:left="1080" w:hanging="360"/>
      </w:pPr>
      <w:rPr>
        <w:rFonts w:ascii="Courier New" w:hAnsi="Courier New"/>
      </w:rPr>
    </w:lvl>
    <w:lvl w:ilvl="2" w:tplc="4B9E3F30">
      <w:start w:val="1"/>
      <w:numFmt w:val="bullet"/>
      <w:lvlText w:val=""/>
      <w:lvlJc w:val="left"/>
      <w:pPr>
        <w:tabs>
          <w:tab w:val="num" w:pos="1800"/>
        </w:tabs>
        <w:ind w:left="1800" w:hanging="360"/>
      </w:pPr>
      <w:rPr>
        <w:rFonts w:ascii="Wingdings" w:hAnsi="Wingdings"/>
      </w:rPr>
    </w:lvl>
    <w:lvl w:ilvl="3" w:tplc="8FC024A2">
      <w:start w:val="1"/>
      <w:numFmt w:val="bullet"/>
      <w:lvlText w:val=""/>
      <w:lvlJc w:val="left"/>
      <w:pPr>
        <w:tabs>
          <w:tab w:val="num" w:pos="2520"/>
        </w:tabs>
        <w:ind w:left="2520" w:hanging="360"/>
      </w:pPr>
      <w:rPr>
        <w:rFonts w:ascii="Symbol" w:hAnsi="Symbol"/>
      </w:rPr>
    </w:lvl>
    <w:lvl w:ilvl="4" w:tplc="D8B6670C">
      <w:start w:val="1"/>
      <w:numFmt w:val="bullet"/>
      <w:lvlText w:val="o"/>
      <w:lvlJc w:val="left"/>
      <w:pPr>
        <w:tabs>
          <w:tab w:val="num" w:pos="3240"/>
        </w:tabs>
        <w:ind w:left="3240" w:hanging="360"/>
      </w:pPr>
      <w:rPr>
        <w:rFonts w:ascii="Courier New" w:hAnsi="Courier New"/>
      </w:rPr>
    </w:lvl>
    <w:lvl w:ilvl="5" w:tplc="9E628BA2">
      <w:start w:val="1"/>
      <w:numFmt w:val="bullet"/>
      <w:lvlText w:val=""/>
      <w:lvlJc w:val="left"/>
      <w:pPr>
        <w:tabs>
          <w:tab w:val="num" w:pos="3960"/>
        </w:tabs>
        <w:ind w:left="3960" w:hanging="360"/>
      </w:pPr>
      <w:rPr>
        <w:rFonts w:ascii="Wingdings" w:hAnsi="Wingdings"/>
      </w:rPr>
    </w:lvl>
    <w:lvl w:ilvl="6" w:tplc="6E6828F2">
      <w:start w:val="1"/>
      <w:numFmt w:val="bullet"/>
      <w:lvlText w:val=""/>
      <w:lvlJc w:val="left"/>
      <w:pPr>
        <w:tabs>
          <w:tab w:val="num" w:pos="4680"/>
        </w:tabs>
        <w:ind w:left="4680" w:hanging="360"/>
      </w:pPr>
      <w:rPr>
        <w:rFonts w:ascii="Symbol" w:hAnsi="Symbol"/>
      </w:rPr>
    </w:lvl>
    <w:lvl w:ilvl="7" w:tplc="38B61B5A">
      <w:start w:val="1"/>
      <w:numFmt w:val="bullet"/>
      <w:lvlText w:val="o"/>
      <w:lvlJc w:val="left"/>
      <w:pPr>
        <w:tabs>
          <w:tab w:val="num" w:pos="5400"/>
        </w:tabs>
        <w:ind w:left="5400" w:hanging="360"/>
      </w:pPr>
      <w:rPr>
        <w:rFonts w:ascii="Courier New" w:hAnsi="Courier New"/>
      </w:rPr>
    </w:lvl>
    <w:lvl w:ilvl="8" w:tplc="9A4CFEBA">
      <w:start w:val="1"/>
      <w:numFmt w:val="bullet"/>
      <w:lvlText w:val=""/>
      <w:lvlJc w:val="left"/>
      <w:pPr>
        <w:tabs>
          <w:tab w:val="num" w:pos="6120"/>
        </w:tabs>
        <w:ind w:left="6120" w:hanging="360"/>
      </w:pPr>
      <w:rPr>
        <w:rFonts w:ascii="Wingdings" w:hAnsi="Wingdings"/>
      </w:rPr>
    </w:lvl>
  </w:abstractNum>
  <w:abstractNum w:abstractNumId="127">
    <w:nsid w:val="7FA66215"/>
    <w:multiLevelType w:val="hybridMultilevel"/>
    <w:tmpl w:val="7FA66215"/>
    <w:lvl w:ilvl="0" w:tplc="6CBE334E">
      <w:start w:val="1"/>
      <w:numFmt w:val="bullet"/>
      <w:lvlText w:val=""/>
      <w:lvlJc w:val="left"/>
      <w:pPr>
        <w:tabs>
          <w:tab w:val="num" w:pos="360"/>
        </w:tabs>
        <w:ind w:left="360" w:hanging="360"/>
      </w:pPr>
      <w:rPr>
        <w:rFonts w:ascii="Symbol" w:hAnsi="Symbol"/>
      </w:rPr>
    </w:lvl>
    <w:lvl w:ilvl="1" w:tplc="A024F4D4">
      <w:start w:val="1"/>
      <w:numFmt w:val="bullet"/>
      <w:lvlText w:val="o"/>
      <w:lvlJc w:val="left"/>
      <w:pPr>
        <w:tabs>
          <w:tab w:val="num" w:pos="1080"/>
        </w:tabs>
        <w:ind w:left="1080" w:hanging="360"/>
      </w:pPr>
      <w:rPr>
        <w:rFonts w:ascii="Courier New" w:hAnsi="Courier New"/>
      </w:rPr>
    </w:lvl>
    <w:lvl w:ilvl="2" w:tplc="EA66E4DE">
      <w:start w:val="1"/>
      <w:numFmt w:val="bullet"/>
      <w:lvlText w:val=""/>
      <w:lvlJc w:val="left"/>
      <w:pPr>
        <w:tabs>
          <w:tab w:val="num" w:pos="1800"/>
        </w:tabs>
        <w:ind w:left="1800" w:hanging="360"/>
      </w:pPr>
      <w:rPr>
        <w:rFonts w:ascii="Wingdings" w:hAnsi="Wingdings"/>
      </w:rPr>
    </w:lvl>
    <w:lvl w:ilvl="3" w:tplc="D92C1F72">
      <w:start w:val="1"/>
      <w:numFmt w:val="bullet"/>
      <w:lvlText w:val=""/>
      <w:lvlJc w:val="left"/>
      <w:pPr>
        <w:tabs>
          <w:tab w:val="num" w:pos="2520"/>
        </w:tabs>
        <w:ind w:left="2520" w:hanging="360"/>
      </w:pPr>
      <w:rPr>
        <w:rFonts w:ascii="Symbol" w:hAnsi="Symbol"/>
      </w:rPr>
    </w:lvl>
    <w:lvl w:ilvl="4" w:tplc="98881BCA">
      <w:start w:val="1"/>
      <w:numFmt w:val="bullet"/>
      <w:lvlText w:val="o"/>
      <w:lvlJc w:val="left"/>
      <w:pPr>
        <w:tabs>
          <w:tab w:val="num" w:pos="3240"/>
        </w:tabs>
        <w:ind w:left="3240" w:hanging="360"/>
      </w:pPr>
      <w:rPr>
        <w:rFonts w:ascii="Courier New" w:hAnsi="Courier New"/>
      </w:rPr>
    </w:lvl>
    <w:lvl w:ilvl="5" w:tplc="7DF22CCE">
      <w:start w:val="1"/>
      <w:numFmt w:val="bullet"/>
      <w:lvlText w:val=""/>
      <w:lvlJc w:val="left"/>
      <w:pPr>
        <w:tabs>
          <w:tab w:val="num" w:pos="3960"/>
        </w:tabs>
        <w:ind w:left="3960" w:hanging="360"/>
      </w:pPr>
      <w:rPr>
        <w:rFonts w:ascii="Wingdings" w:hAnsi="Wingdings"/>
      </w:rPr>
    </w:lvl>
    <w:lvl w:ilvl="6" w:tplc="63285A9E">
      <w:start w:val="1"/>
      <w:numFmt w:val="bullet"/>
      <w:lvlText w:val=""/>
      <w:lvlJc w:val="left"/>
      <w:pPr>
        <w:tabs>
          <w:tab w:val="num" w:pos="4680"/>
        </w:tabs>
        <w:ind w:left="4680" w:hanging="360"/>
      </w:pPr>
      <w:rPr>
        <w:rFonts w:ascii="Symbol" w:hAnsi="Symbol"/>
      </w:rPr>
    </w:lvl>
    <w:lvl w:ilvl="7" w:tplc="F01CE9DE">
      <w:start w:val="1"/>
      <w:numFmt w:val="bullet"/>
      <w:lvlText w:val="o"/>
      <w:lvlJc w:val="left"/>
      <w:pPr>
        <w:tabs>
          <w:tab w:val="num" w:pos="5400"/>
        </w:tabs>
        <w:ind w:left="5400" w:hanging="360"/>
      </w:pPr>
      <w:rPr>
        <w:rFonts w:ascii="Courier New" w:hAnsi="Courier New"/>
      </w:rPr>
    </w:lvl>
    <w:lvl w:ilvl="8" w:tplc="8DBAAC2A">
      <w:start w:val="1"/>
      <w:numFmt w:val="bullet"/>
      <w:lvlText w:val=""/>
      <w:lvlJc w:val="left"/>
      <w:pPr>
        <w:tabs>
          <w:tab w:val="num" w:pos="6120"/>
        </w:tabs>
        <w:ind w:left="6120" w:hanging="360"/>
      </w:pPr>
      <w:rPr>
        <w:rFonts w:ascii="Wingdings" w:hAnsi="Wingdings"/>
      </w:rPr>
    </w:lvl>
  </w:abstractNum>
  <w:abstractNum w:abstractNumId="128">
    <w:nsid w:val="7FA66216"/>
    <w:multiLevelType w:val="hybridMultilevel"/>
    <w:tmpl w:val="7FA66216"/>
    <w:lvl w:ilvl="0" w:tplc="B8007A74">
      <w:start w:val="1"/>
      <w:numFmt w:val="bullet"/>
      <w:lvlText w:val=""/>
      <w:lvlJc w:val="left"/>
      <w:pPr>
        <w:tabs>
          <w:tab w:val="num" w:pos="360"/>
        </w:tabs>
        <w:ind w:left="360" w:hanging="360"/>
      </w:pPr>
      <w:rPr>
        <w:rFonts w:ascii="Symbol" w:hAnsi="Symbol"/>
      </w:rPr>
    </w:lvl>
    <w:lvl w:ilvl="1" w:tplc="3E82551C">
      <w:start w:val="1"/>
      <w:numFmt w:val="bullet"/>
      <w:lvlText w:val="o"/>
      <w:lvlJc w:val="left"/>
      <w:pPr>
        <w:tabs>
          <w:tab w:val="num" w:pos="1080"/>
        </w:tabs>
        <w:ind w:left="1080" w:hanging="360"/>
      </w:pPr>
      <w:rPr>
        <w:rFonts w:ascii="Courier New" w:hAnsi="Courier New"/>
      </w:rPr>
    </w:lvl>
    <w:lvl w:ilvl="2" w:tplc="6E481F64">
      <w:start w:val="1"/>
      <w:numFmt w:val="bullet"/>
      <w:lvlText w:val=""/>
      <w:lvlJc w:val="left"/>
      <w:pPr>
        <w:tabs>
          <w:tab w:val="num" w:pos="1800"/>
        </w:tabs>
        <w:ind w:left="1800" w:hanging="360"/>
      </w:pPr>
      <w:rPr>
        <w:rFonts w:ascii="Wingdings" w:hAnsi="Wingdings"/>
      </w:rPr>
    </w:lvl>
    <w:lvl w:ilvl="3" w:tplc="9D86BB00">
      <w:start w:val="1"/>
      <w:numFmt w:val="bullet"/>
      <w:lvlText w:val=""/>
      <w:lvlJc w:val="left"/>
      <w:pPr>
        <w:tabs>
          <w:tab w:val="num" w:pos="2520"/>
        </w:tabs>
        <w:ind w:left="2520" w:hanging="360"/>
      </w:pPr>
      <w:rPr>
        <w:rFonts w:ascii="Symbol" w:hAnsi="Symbol"/>
      </w:rPr>
    </w:lvl>
    <w:lvl w:ilvl="4" w:tplc="7A184EE8">
      <w:start w:val="1"/>
      <w:numFmt w:val="bullet"/>
      <w:lvlText w:val="o"/>
      <w:lvlJc w:val="left"/>
      <w:pPr>
        <w:tabs>
          <w:tab w:val="num" w:pos="3240"/>
        </w:tabs>
        <w:ind w:left="3240" w:hanging="360"/>
      </w:pPr>
      <w:rPr>
        <w:rFonts w:ascii="Courier New" w:hAnsi="Courier New"/>
      </w:rPr>
    </w:lvl>
    <w:lvl w:ilvl="5" w:tplc="9170F8BA">
      <w:start w:val="1"/>
      <w:numFmt w:val="bullet"/>
      <w:lvlText w:val=""/>
      <w:lvlJc w:val="left"/>
      <w:pPr>
        <w:tabs>
          <w:tab w:val="num" w:pos="3960"/>
        </w:tabs>
        <w:ind w:left="3960" w:hanging="360"/>
      </w:pPr>
      <w:rPr>
        <w:rFonts w:ascii="Wingdings" w:hAnsi="Wingdings"/>
      </w:rPr>
    </w:lvl>
    <w:lvl w:ilvl="6" w:tplc="ABCA07B8">
      <w:start w:val="1"/>
      <w:numFmt w:val="bullet"/>
      <w:lvlText w:val=""/>
      <w:lvlJc w:val="left"/>
      <w:pPr>
        <w:tabs>
          <w:tab w:val="num" w:pos="4680"/>
        </w:tabs>
        <w:ind w:left="4680" w:hanging="360"/>
      </w:pPr>
      <w:rPr>
        <w:rFonts w:ascii="Symbol" w:hAnsi="Symbol"/>
      </w:rPr>
    </w:lvl>
    <w:lvl w:ilvl="7" w:tplc="6A0CE448">
      <w:start w:val="1"/>
      <w:numFmt w:val="bullet"/>
      <w:lvlText w:val="o"/>
      <w:lvlJc w:val="left"/>
      <w:pPr>
        <w:tabs>
          <w:tab w:val="num" w:pos="5400"/>
        </w:tabs>
        <w:ind w:left="5400" w:hanging="360"/>
      </w:pPr>
      <w:rPr>
        <w:rFonts w:ascii="Courier New" w:hAnsi="Courier New"/>
      </w:rPr>
    </w:lvl>
    <w:lvl w:ilvl="8" w:tplc="33802FB4">
      <w:start w:val="1"/>
      <w:numFmt w:val="bullet"/>
      <w:lvlText w:val=""/>
      <w:lvlJc w:val="left"/>
      <w:pPr>
        <w:tabs>
          <w:tab w:val="num" w:pos="6120"/>
        </w:tabs>
        <w:ind w:left="6120" w:hanging="360"/>
      </w:pPr>
      <w:rPr>
        <w:rFonts w:ascii="Wingdings" w:hAnsi="Wingdings"/>
      </w:rPr>
    </w:lvl>
  </w:abstractNum>
  <w:abstractNum w:abstractNumId="129">
    <w:nsid w:val="7FA66217"/>
    <w:multiLevelType w:val="hybridMultilevel"/>
    <w:tmpl w:val="7FA66217"/>
    <w:lvl w:ilvl="0" w:tplc="21D43742">
      <w:start w:val="1"/>
      <w:numFmt w:val="bullet"/>
      <w:lvlText w:val=""/>
      <w:lvlJc w:val="left"/>
      <w:pPr>
        <w:tabs>
          <w:tab w:val="num" w:pos="360"/>
        </w:tabs>
        <w:ind w:left="360" w:hanging="360"/>
      </w:pPr>
      <w:rPr>
        <w:rFonts w:ascii="Symbol" w:hAnsi="Symbol"/>
      </w:rPr>
    </w:lvl>
    <w:lvl w:ilvl="1" w:tplc="3534605E">
      <w:start w:val="1"/>
      <w:numFmt w:val="bullet"/>
      <w:lvlText w:val="o"/>
      <w:lvlJc w:val="left"/>
      <w:pPr>
        <w:tabs>
          <w:tab w:val="num" w:pos="1080"/>
        </w:tabs>
        <w:ind w:left="1080" w:hanging="360"/>
      </w:pPr>
      <w:rPr>
        <w:rFonts w:ascii="Courier New" w:hAnsi="Courier New"/>
      </w:rPr>
    </w:lvl>
    <w:lvl w:ilvl="2" w:tplc="8D0A6302">
      <w:start w:val="1"/>
      <w:numFmt w:val="bullet"/>
      <w:lvlText w:val=""/>
      <w:lvlJc w:val="left"/>
      <w:pPr>
        <w:tabs>
          <w:tab w:val="num" w:pos="1800"/>
        </w:tabs>
        <w:ind w:left="1800" w:hanging="360"/>
      </w:pPr>
      <w:rPr>
        <w:rFonts w:ascii="Wingdings" w:hAnsi="Wingdings"/>
      </w:rPr>
    </w:lvl>
    <w:lvl w:ilvl="3" w:tplc="C7C8E2EC">
      <w:start w:val="1"/>
      <w:numFmt w:val="bullet"/>
      <w:lvlText w:val=""/>
      <w:lvlJc w:val="left"/>
      <w:pPr>
        <w:tabs>
          <w:tab w:val="num" w:pos="2520"/>
        </w:tabs>
        <w:ind w:left="2520" w:hanging="360"/>
      </w:pPr>
      <w:rPr>
        <w:rFonts w:ascii="Symbol" w:hAnsi="Symbol"/>
      </w:rPr>
    </w:lvl>
    <w:lvl w:ilvl="4" w:tplc="18888FEC">
      <w:start w:val="1"/>
      <w:numFmt w:val="bullet"/>
      <w:lvlText w:val="o"/>
      <w:lvlJc w:val="left"/>
      <w:pPr>
        <w:tabs>
          <w:tab w:val="num" w:pos="3240"/>
        </w:tabs>
        <w:ind w:left="3240" w:hanging="360"/>
      </w:pPr>
      <w:rPr>
        <w:rFonts w:ascii="Courier New" w:hAnsi="Courier New"/>
      </w:rPr>
    </w:lvl>
    <w:lvl w:ilvl="5" w:tplc="DCCE8EAA">
      <w:start w:val="1"/>
      <w:numFmt w:val="bullet"/>
      <w:lvlText w:val=""/>
      <w:lvlJc w:val="left"/>
      <w:pPr>
        <w:tabs>
          <w:tab w:val="num" w:pos="3960"/>
        </w:tabs>
        <w:ind w:left="3960" w:hanging="360"/>
      </w:pPr>
      <w:rPr>
        <w:rFonts w:ascii="Wingdings" w:hAnsi="Wingdings"/>
      </w:rPr>
    </w:lvl>
    <w:lvl w:ilvl="6" w:tplc="A1B2ADB8">
      <w:start w:val="1"/>
      <w:numFmt w:val="bullet"/>
      <w:lvlText w:val=""/>
      <w:lvlJc w:val="left"/>
      <w:pPr>
        <w:tabs>
          <w:tab w:val="num" w:pos="4680"/>
        </w:tabs>
        <w:ind w:left="4680" w:hanging="360"/>
      </w:pPr>
      <w:rPr>
        <w:rFonts w:ascii="Symbol" w:hAnsi="Symbol"/>
      </w:rPr>
    </w:lvl>
    <w:lvl w:ilvl="7" w:tplc="F148115A">
      <w:start w:val="1"/>
      <w:numFmt w:val="bullet"/>
      <w:lvlText w:val="o"/>
      <w:lvlJc w:val="left"/>
      <w:pPr>
        <w:tabs>
          <w:tab w:val="num" w:pos="5400"/>
        </w:tabs>
        <w:ind w:left="5400" w:hanging="360"/>
      </w:pPr>
      <w:rPr>
        <w:rFonts w:ascii="Courier New" w:hAnsi="Courier New"/>
      </w:rPr>
    </w:lvl>
    <w:lvl w:ilvl="8" w:tplc="EBFA98BC">
      <w:start w:val="1"/>
      <w:numFmt w:val="bullet"/>
      <w:lvlText w:val=""/>
      <w:lvlJc w:val="left"/>
      <w:pPr>
        <w:tabs>
          <w:tab w:val="num" w:pos="6120"/>
        </w:tabs>
        <w:ind w:left="6120" w:hanging="360"/>
      </w:pPr>
      <w:rPr>
        <w:rFonts w:ascii="Wingdings" w:hAnsi="Wingdings"/>
      </w:rPr>
    </w:lvl>
  </w:abstractNum>
  <w:abstractNum w:abstractNumId="130">
    <w:nsid w:val="7FA66218"/>
    <w:multiLevelType w:val="hybridMultilevel"/>
    <w:tmpl w:val="7FA66218"/>
    <w:lvl w:ilvl="0" w:tplc="0D2A7CE2">
      <w:start w:val="1"/>
      <w:numFmt w:val="bullet"/>
      <w:lvlText w:val=""/>
      <w:lvlJc w:val="left"/>
      <w:pPr>
        <w:tabs>
          <w:tab w:val="num" w:pos="360"/>
        </w:tabs>
        <w:ind w:left="360" w:hanging="360"/>
      </w:pPr>
      <w:rPr>
        <w:rFonts w:ascii="Symbol" w:hAnsi="Symbol"/>
      </w:rPr>
    </w:lvl>
    <w:lvl w:ilvl="1" w:tplc="661E27E0">
      <w:start w:val="1"/>
      <w:numFmt w:val="bullet"/>
      <w:lvlText w:val="o"/>
      <w:lvlJc w:val="left"/>
      <w:pPr>
        <w:tabs>
          <w:tab w:val="num" w:pos="1080"/>
        </w:tabs>
        <w:ind w:left="1080" w:hanging="360"/>
      </w:pPr>
      <w:rPr>
        <w:rFonts w:ascii="Courier New" w:hAnsi="Courier New"/>
      </w:rPr>
    </w:lvl>
    <w:lvl w:ilvl="2" w:tplc="253A6EC6">
      <w:start w:val="1"/>
      <w:numFmt w:val="bullet"/>
      <w:lvlText w:val=""/>
      <w:lvlJc w:val="left"/>
      <w:pPr>
        <w:tabs>
          <w:tab w:val="num" w:pos="1800"/>
        </w:tabs>
        <w:ind w:left="1800" w:hanging="360"/>
      </w:pPr>
      <w:rPr>
        <w:rFonts w:ascii="Wingdings" w:hAnsi="Wingdings"/>
      </w:rPr>
    </w:lvl>
    <w:lvl w:ilvl="3" w:tplc="27B84B74">
      <w:start w:val="1"/>
      <w:numFmt w:val="bullet"/>
      <w:lvlText w:val=""/>
      <w:lvlJc w:val="left"/>
      <w:pPr>
        <w:tabs>
          <w:tab w:val="num" w:pos="2520"/>
        </w:tabs>
        <w:ind w:left="2520" w:hanging="360"/>
      </w:pPr>
      <w:rPr>
        <w:rFonts w:ascii="Symbol" w:hAnsi="Symbol"/>
      </w:rPr>
    </w:lvl>
    <w:lvl w:ilvl="4" w:tplc="36863342">
      <w:start w:val="1"/>
      <w:numFmt w:val="bullet"/>
      <w:lvlText w:val="o"/>
      <w:lvlJc w:val="left"/>
      <w:pPr>
        <w:tabs>
          <w:tab w:val="num" w:pos="3240"/>
        </w:tabs>
        <w:ind w:left="3240" w:hanging="360"/>
      </w:pPr>
      <w:rPr>
        <w:rFonts w:ascii="Courier New" w:hAnsi="Courier New"/>
      </w:rPr>
    </w:lvl>
    <w:lvl w:ilvl="5" w:tplc="FD043F4A">
      <w:start w:val="1"/>
      <w:numFmt w:val="bullet"/>
      <w:lvlText w:val=""/>
      <w:lvlJc w:val="left"/>
      <w:pPr>
        <w:tabs>
          <w:tab w:val="num" w:pos="3960"/>
        </w:tabs>
        <w:ind w:left="3960" w:hanging="360"/>
      </w:pPr>
      <w:rPr>
        <w:rFonts w:ascii="Wingdings" w:hAnsi="Wingdings"/>
      </w:rPr>
    </w:lvl>
    <w:lvl w:ilvl="6" w:tplc="48762D58">
      <w:start w:val="1"/>
      <w:numFmt w:val="bullet"/>
      <w:lvlText w:val=""/>
      <w:lvlJc w:val="left"/>
      <w:pPr>
        <w:tabs>
          <w:tab w:val="num" w:pos="4680"/>
        </w:tabs>
        <w:ind w:left="4680" w:hanging="360"/>
      </w:pPr>
      <w:rPr>
        <w:rFonts w:ascii="Symbol" w:hAnsi="Symbol"/>
      </w:rPr>
    </w:lvl>
    <w:lvl w:ilvl="7" w:tplc="D93EABE2">
      <w:start w:val="1"/>
      <w:numFmt w:val="bullet"/>
      <w:lvlText w:val="o"/>
      <w:lvlJc w:val="left"/>
      <w:pPr>
        <w:tabs>
          <w:tab w:val="num" w:pos="5400"/>
        </w:tabs>
        <w:ind w:left="5400" w:hanging="360"/>
      </w:pPr>
      <w:rPr>
        <w:rFonts w:ascii="Courier New" w:hAnsi="Courier New"/>
      </w:rPr>
    </w:lvl>
    <w:lvl w:ilvl="8" w:tplc="99DAC046">
      <w:start w:val="1"/>
      <w:numFmt w:val="bullet"/>
      <w:lvlText w:val=""/>
      <w:lvlJc w:val="left"/>
      <w:pPr>
        <w:tabs>
          <w:tab w:val="num" w:pos="6120"/>
        </w:tabs>
        <w:ind w:left="6120" w:hanging="360"/>
      </w:pPr>
      <w:rPr>
        <w:rFonts w:ascii="Wingdings" w:hAnsi="Wingdings"/>
      </w:rPr>
    </w:lvl>
  </w:abstractNum>
  <w:abstractNum w:abstractNumId="131">
    <w:nsid w:val="7FA66219"/>
    <w:multiLevelType w:val="hybridMultilevel"/>
    <w:tmpl w:val="7FA66219"/>
    <w:lvl w:ilvl="0" w:tplc="07EA0FDE">
      <w:start w:val="1"/>
      <w:numFmt w:val="bullet"/>
      <w:lvlText w:val=""/>
      <w:lvlJc w:val="left"/>
      <w:pPr>
        <w:tabs>
          <w:tab w:val="num" w:pos="360"/>
        </w:tabs>
        <w:ind w:left="360" w:hanging="360"/>
      </w:pPr>
      <w:rPr>
        <w:rFonts w:ascii="Symbol" w:hAnsi="Symbol"/>
      </w:rPr>
    </w:lvl>
    <w:lvl w:ilvl="1" w:tplc="24A091BC">
      <w:start w:val="1"/>
      <w:numFmt w:val="bullet"/>
      <w:lvlText w:val="o"/>
      <w:lvlJc w:val="left"/>
      <w:pPr>
        <w:tabs>
          <w:tab w:val="num" w:pos="1080"/>
        </w:tabs>
        <w:ind w:left="1080" w:hanging="360"/>
      </w:pPr>
      <w:rPr>
        <w:rFonts w:ascii="Courier New" w:hAnsi="Courier New"/>
      </w:rPr>
    </w:lvl>
    <w:lvl w:ilvl="2" w:tplc="6D9C911E">
      <w:start w:val="1"/>
      <w:numFmt w:val="bullet"/>
      <w:lvlText w:val=""/>
      <w:lvlJc w:val="left"/>
      <w:pPr>
        <w:tabs>
          <w:tab w:val="num" w:pos="1800"/>
        </w:tabs>
        <w:ind w:left="1800" w:hanging="360"/>
      </w:pPr>
      <w:rPr>
        <w:rFonts w:ascii="Wingdings" w:hAnsi="Wingdings"/>
      </w:rPr>
    </w:lvl>
    <w:lvl w:ilvl="3" w:tplc="B9E03E68">
      <w:start w:val="1"/>
      <w:numFmt w:val="bullet"/>
      <w:lvlText w:val=""/>
      <w:lvlJc w:val="left"/>
      <w:pPr>
        <w:tabs>
          <w:tab w:val="num" w:pos="2520"/>
        </w:tabs>
        <w:ind w:left="2520" w:hanging="360"/>
      </w:pPr>
      <w:rPr>
        <w:rFonts w:ascii="Symbol" w:hAnsi="Symbol"/>
      </w:rPr>
    </w:lvl>
    <w:lvl w:ilvl="4" w:tplc="6F5EF778">
      <w:start w:val="1"/>
      <w:numFmt w:val="bullet"/>
      <w:lvlText w:val="o"/>
      <w:lvlJc w:val="left"/>
      <w:pPr>
        <w:tabs>
          <w:tab w:val="num" w:pos="3240"/>
        </w:tabs>
        <w:ind w:left="3240" w:hanging="360"/>
      </w:pPr>
      <w:rPr>
        <w:rFonts w:ascii="Courier New" w:hAnsi="Courier New"/>
      </w:rPr>
    </w:lvl>
    <w:lvl w:ilvl="5" w:tplc="70CA914C">
      <w:start w:val="1"/>
      <w:numFmt w:val="bullet"/>
      <w:lvlText w:val=""/>
      <w:lvlJc w:val="left"/>
      <w:pPr>
        <w:tabs>
          <w:tab w:val="num" w:pos="3960"/>
        </w:tabs>
        <w:ind w:left="3960" w:hanging="360"/>
      </w:pPr>
      <w:rPr>
        <w:rFonts w:ascii="Wingdings" w:hAnsi="Wingdings"/>
      </w:rPr>
    </w:lvl>
    <w:lvl w:ilvl="6" w:tplc="8F204644">
      <w:start w:val="1"/>
      <w:numFmt w:val="bullet"/>
      <w:lvlText w:val=""/>
      <w:lvlJc w:val="left"/>
      <w:pPr>
        <w:tabs>
          <w:tab w:val="num" w:pos="4680"/>
        </w:tabs>
        <w:ind w:left="4680" w:hanging="360"/>
      </w:pPr>
      <w:rPr>
        <w:rFonts w:ascii="Symbol" w:hAnsi="Symbol"/>
      </w:rPr>
    </w:lvl>
    <w:lvl w:ilvl="7" w:tplc="F3B645F8">
      <w:start w:val="1"/>
      <w:numFmt w:val="bullet"/>
      <w:lvlText w:val="o"/>
      <w:lvlJc w:val="left"/>
      <w:pPr>
        <w:tabs>
          <w:tab w:val="num" w:pos="5400"/>
        </w:tabs>
        <w:ind w:left="5400" w:hanging="360"/>
      </w:pPr>
      <w:rPr>
        <w:rFonts w:ascii="Courier New" w:hAnsi="Courier New"/>
      </w:rPr>
    </w:lvl>
    <w:lvl w:ilvl="8" w:tplc="D1C86350">
      <w:start w:val="1"/>
      <w:numFmt w:val="bullet"/>
      <w:lvlText w:val=""/>
      <w:lvlJc w:val="left"/>
      <w:pPr>
        <w:tabs>
          <w:tab w:val="num" w:pos="6120"/>
        </w:tabs>
        <w:ind w:left="6120" w:hanging="360"/>
      </w:pPr>
      <w:rPr>
        <w:rFonts w:ascii="Wingdings" w:hAnsi="Wingdings"/>
      </w:rPr>
    </w:lvl>
  </w:abstractNum>
  <w:abstractNum w:abstractNumId="132">
    <w:nsid w:val="7FA6621A"/>
    <w:multiLevelType w:val="hybridMultilevel"/>
    <w:tmpl w:val="7FA6621A"/>
    <w:lvl w:ilvl="0" w:tplc="9E6ABBF0">
      <w:start w:val="1"/>
      <w:numFmt w:val="bullet"/>
      <w:lvlText w:val=""/>
      <w:lvlJc w:val="left"/>
      <w:pPr>
        <w:tabs>
          <w:tab w:val="num" w:pos="360"/>
        </w:tabs>
        <w:ind w:left="360" w:hanging="360"/>
      </w:pPr>
      <w:rPr>
        <w:rFonts w:ascii="Symbol" w:hAnsi="Symbol"/>
      </w:rPr>
    </w:lvl>
    <w:lvl w:ilvl="1" w:tplc="7AC2D7E8">
      <w:start w:val="1"/>
      <w:numFmt w:val="bullet"/>
      <w:lvlText w:val="o"/>
      <w:lvlJc w:val="left"/>
      <w:pPr>
        <w:tabs>
          <w:tab w:val="num" w:pos="1080"/>
        </w:tabs>
        <w:ind w:left="1080" w:hanging="360"/>
      </w:pPr>
      <w:rPr>
        <w:rFonts w:ascii="Courier New" w:hAnsi="Courier New"/>
      </w:rPr>
    </w:lvl>
    <w:lvl w:ilvl="2" w:tplc="61EE66A4">
      <w:start w:val="1"/>
      <w:numFmt w:val="bullet"/>
      <w:lvlText w:val=""/>
      <w:lvlJc w:val="left"/>
      <w:pPr>
        <w:tabs>
          <w:tab w:val="num" w:pos="1800"/>
        </w:tabs>
        <w:ind w:left="1800" w:hanging="360"/>
      </w:pPr>
      <w:rPr>
        <w:rFonts w:ascii="Wingdings" w:hAnsi="Wingdings"/>
      </w:rPr>
    </w:lvl>
    <w:lvl w:ilvl="3" w:tplc="1E088DEA">
      <w:start w:val="1"/>
      <w:numFmt w:val="bullet"/>
      <w:lvlText w:val=""/>
      <w:lvlJc w:val="left"/>
      <w:pPr>
        <w:tabs>
          <w:tab w:val="num" w:pos="2520"/>
        </w:tabs>
        <w:ind w:left="2520" w:hanging="360"/>
      </w:pPr>
      <w:rPr>
        <w:rFonts w:ascii="Symbol" w:hAnsi="Symbol"/>
      </w:rPr>
    </w:lvl>
    <w:lvl w:ilvl="4" w:tplc="CBA8A478">
      <w:start w:val="1"/>
      <w:numFmt w:val="bullet"/>
      <w:lvlText w:val="o"/>
      <w:lvlJc w:val="left"/>
      <w:pPr>
        <w:tabs>
          <w:tab w:val="num" w:pos="3240"/>
        </w:tabs>
        <w:ind w:left="3240" w:hanging="360"/>
      </w:pPr>
      <w:rPr>
        <w:rFonts w:ascii="Courier New" w:hAnsi="Courier New"/>
      </w:rPr>
    </w:lvl>
    <w:lvl w:ilvl="5" w:tplc="337C8130">
      <w:start w:val="1"/>
      <w:numFmt w:val="bullet"/>
      <w:lvlText w:val=""/>
      <w:lvlJc w:val="left"/>
      <w:pPr>
        <w:tabs>
          <w:tab w:val="num" w:pos="3960"/>
        </w:tabs>
        <w:ind w:left="3960" w:hanging="360"/>
      </w:pPr>
      <w:rPr>
        <w:rFonts w:ascii="Wingdings" w:hAnsi="Wingdings"/>
      </w:rPr>
    </w:lvl>
    <w:lvl w:ilvl="6" w:tplc="9298385A">
      <w:start w:val="1"/>
      <w:numFmt w:val="bullet"/>
      <w:lvlText w:val=""/>
      <w:lvlJc w:val="left"/>
      <w:pPr>
        <w:tabs>
          <w:tab w:val="num" w:pos="4680"/>
        </w:tabs>
        <w:ind w:left="4680" w:hanging="360"/>
      </w:pPr>
      <w:rPr>
        <w:rFonts w:ascii="Symbol" w:hAnsi="Symbol"/>
      </w:rPr>
    </w:lvl>
    <w:lvl w:ilvl="7" w:tplc="41B2BBB2">
      <w:start w:val="1"/>
      <w:numFmt w:val="bullet"/>
      <w:lvlText w:val="o"/>
      <w:lvlJc w:val="left"/>
      <w:pPr>
        <w:tabs>
          <w:tab w:val="num" w:pos="5400"/>
        </w:tabs>
        <w:ind w:left="5400" w:hanging="360"/>
      </w:pPr>
      <w:rPr>
        <w:rFonts w:ascii="Courier New" w:hAnsi="Courier New"/>
      </w:rPr>
    </w:lvl>
    <w:lvl w:ilvl="8" w:tplc="23E6708E">
      <w:start w:val="1"/>
      <w:numFmt w:val="bullet"/>
      <w:lvlText w:val=""/>
      <w:lvlJc w:val="left"/>
      <w:pPr>
        <w:tabs>
          <w:tab w:val="num" w:pos="6120"/>
        </w:tabs>
        <w:ind w:left="6120" w:hanging="360"/>
      </w:pPr>
      <w:rPr>
        <w:rFonts w:ascii="Wingdings" w:hAnsi="Wingdings"/>
      </w:rPr>
    </w:lvl>
  </w:abstractNum>
  <w:abstractNum w:abstractNumId="133">
    <w:nsid w:val="7FA6621B"/>
    <w:multiLevelType w:val="hybridMultilevel"/>
    <w:tmpl w:val="7FA6621B"/>
    <w:lvl w:ilvl="0" w:tplc="3646A6D4">
      <w:start w:val="1"/>
      <w:numFmt w:val="bullet"/>
      <w:lvlText w:val=""/>
      <w:lvlJc w:val="left"/>
      <w:pPr>
        <w:tabs>
          <w:tab w:val="num" w:pos="360"/>
        </w:tabs>
        <w:ind w:left="360" w:hanging="360"/>
      </w:pPr>
      <w:rPr>
        <w:rFonts w:ascii="Symbol" w:hAnsi="Symbol"/>
      </w:rPr>
    </w:lvl>
    <w:lvl w:ilvl="1" w:tplc="BC2202AE">
      <w:start w:val="1"/>
      <w:numFmt w:val="bullet"/>
      <w:lvlText w:val="o"/>
      <w:lvlJc w:val="left"/>
      <w:pPr>
        <w:tabs>
          <w:tab w:val="num" w:pos="1080"/>
        </w:tabs>
        <w:ind w:left="1080" w:hanging="360"/>
      </w:pPr>
      <w:rPr>
        <w:rFonts w:ascii="Courier New" w:hAnsi="Courier New"/>
      </w:rPr>
    </w:lvl>
    <w:lvl w:ilvl="2" w:tplc="2CC02BCC">
      <w:start w:val="1"/>
      <w:numFmt w:val="bullet"/>
      <w:lvlText w:val=""/>
      <w:lvlJc w:val="left"/>
      <w:pPr>
        <w:tabs>
          <w:tab w:val="num" w:pos="1800"/>
        </w:tabs>
        <w:ind w:left="1800" w:hanging="360"/>
      </w:pPr>
      <w:rPr>
        <w:rFonts w:ascii="Wingdings" w:hAnsi="Wingdings"/>
      </w:rPr>
    </w:lvl>
    <w:lvl w:ilvl="3" w:tplc="AB7E9524">
      <w:start w:val="1"/>
      <w:numFmt w:val="bullet"/>
      <w:lvlText w:val=""/>
      <w:lvlJc w:val="left"/>
      <w:pPr>
        <w:tabs>
          <w:tab w:val="num" w:pos="2520"/>
        </w:tabs>
        <w:ind w:left="2520" w:hanging="360"/>
      </w:pPr>
      <w:rPr>
        <w:rFonts w:ascii="Symbol" w:hAnsi="Symbol"/>
      </w:rPr>
    </w:lvl>
    <w:lvl w:ilvl="4" w:tplc="2DC64F06">
      <w:start w:val="1"/>
      <w:numFmt w:val="bullet"/>
      <w:lvlText w:val="o"/>
      <w:lvlJc w:val="left"/>
      <w:pPr>
        <w:tabs>
          <w:tab w:val="num" w:pos="3240"/>
        </w:tabs>
        <w:ind w:left="3240" w:hanging="360"/>
      </w:pPr>
      <w:rPr>
        <w:rFonts w:ascii="Courier New" w:hAnsi="Courier New"/>
      </w:rPr>
    </w:lvl>
    <w:lvl w:ilvl="5" w:tplc="21122E96">
      <w:start w:val="1"/>
      <w:numFmt w:val="bullet"/>
      <w:lvlText w:val=""/>
      <w:lvlJc w:val="left"/>
      <w:pPr>
        <w:tabs>
          <w:tab w:val="num" w:pos="3960"/>
        </w:tabs>
        <w:ind w:left="3960" w:hanging="360"/>
      </w:pPr>
      <w:rPr>
        <w:rFonts w:ascii="Wingdings" w:hAnsi="Wingdings"/>
      </w:rPr>
    </w:lvl>
    <w:lvl w:ilvl="6" w:tplc="BEF65384">
      <w:start w:val="1"/>
      <w:numFmt w:val="bullet"/>
      <w:lvlText w:val=""/>
      <w:lvlJc w:val="left"/>
      <w:pPr>
        <w:tabs>
          <w:tab w:val="num" w:pos="4680"/>
        </w:tabs>
        <w:ind w:left="4680" w:hanging="360"/>
      </w:pPr>
      <w:rPr>
        <w:rFonts w:ascii="Symbol" w:hAnsi="Symbol"/>
      </w:rPr>
    </w:lvl>
    <w:lvl w:ilvl="7" w:tplc="6DDAE052">
      <w:start w:val="1"/>
      <w:numFmt w:val="bullet"/>
      <w:lvlText w:val="o"/>
      <w:lvlJc w:val="left"/>
      <w:pPr>
        <w:tabs>
          <w:tab w:val="num" w:pos="5400"/>
        </w:tabs>
        <w:ind w:left="5400" w:hanging="360"/>
      </w:pPr>
      <w:rPr>
        <w:rFonts w:ascii="Courier New" w:hAnsi="Courier New"/>
      </w:rPr>
    </w:lvl>
    <w:lvl w:ilvl="8" w:tplc="5C0A853E">
      <w:start w:val="1"/>
      <w:numFmt w:val="bullet"/>
      <w:lvlText w:val=""/>
      <w:lvlJc w:val="left"/>
      <w:pPr>
        <w:tabs>
          <w:tab w:val="num" w:pos="6120"/>
        </w:tabs>
        <w:ind w:left="6120" w:hanging="360"/>
      </w:pPr>
      <w:rPr>
        <w:rFonts w:ascii="Wingdings" w:hAnsi="Wingdings"/>
      </w:rPr>
    </w:lvl>
  </w:abstractNum>
  <w:abstractNum w:abstractNumId="134">
    <w:nsid w:val="7FA6621C"/>
    <w:multiLevelType w:val="hybridMultilevel"/>
    <w:tmpl w:val="7FA6621C"/>
    <w:lvl w:ilvl="0" w:tplc="1B8885D0">
      <w:start w:val="1"/>
      <w:numFmt w:val="bullet"/>
      <w:lvlText w:val=""/>
      <w:lvlJc w:val="left"/>
      <w:pPr>
        <w:tabs>
          <w:tab w:val="num" w:pos="360"/>
        </w:tabs>
        <w:ind w:left="360" w:hanging="360"/>
      </w:pPr>
      <w:rPr>
        <w:rFonts w:ascii="Symbol" w:hAnsi="Symbol"/>
      </w:rPr>
    </w:lvl>
    <w:lvl w:ilvl="1" w:tplc="FB42B5BE">
      <w:start w:val="1"/>
      <w:numFmt w:val="bullet"/>
      <w:lvlText w:val="o"/>
      <w:lvlJc w:val="left"/>
      <w:pPr>
        <w:tabs>
          <w:tab w:val="num" w:pos="1080"/>
        </w:tabs>
        <w:ind w:left="1080" w:hanging="360"/>
      </w:pPr>
      <w:rPr>
        <w:rFonts w:ascii="Courier New" w:hAnsi="Courier New"/>
      </w:rPr>
    </w:lvl>
    <w:lvl w:ilvl="2" w:tplc="D74AE85C">
      <w:start w:val="1"/>
      <w:numFmt w:val="bullet"/>
      <w:lvlText w:val=""/>
      <w:lvlJc w:val="left"/>
      <w:pPr>
        <w:tabs>
          <w:tab w:val="num" w:pos="1800"/>
        </w:tabs>
        <w:ind w:left="1800" w:hanging="360"/>
      </w:pPr>
      <w:rPr>
        <w:rFonts w:ascii="Wingdings" w:hAnsi="Wingdings"/>
      </w:rPr>
    </w:lvl>
    <w:lvl w:ilvl="3" w:tplc="CA746C5A">
      <w:start w:val="1"/>
      <w:numFmt w:val="bullet"/>
      <w:lvlText w:val=""/>
      <w:lvlJc w:val="left"/>
      <w:pPr>
        <w:tabs>
          <w:tab w:val="num" w:pos="2520"/>
        </w:tabs>
        <w:ind w:left="2520" w:hanging="360"/>
      </w:pPr>
      <w:rPr>
        <w:rFonts w:ascii="Symbol" w:hAnsi="Symbol"/>
      </w:rPr>
    </w:lvl>
    <w:lvl w:ilvl="4" w:tplc="1C1CCA6C">
      <w:start w:val="1"/>
      <w:numFmt w:val="bullet"/>
      <w:lvlText w:val="o"/>
      <w:lvlJc w:val="left"/>
      <w:pPr>
        <w:tabs>
          <w:tab w:val="num" w:pos="3240"/>
        </w:tabs>
        <w:ind w:left="3240" w:hanging="360"/>
      </w:pPr>
      <w:rPr>
        <w:rFonts w:ascii="Courier New" w:hAnsi="Courier New"/>
      </w:rPr>
    </w:lvl>
    <w:lvl w:ilvl="5" w:tplc="26FE2E44">
      <w:start w:val="1"/>
      <w:numFmt w:val="bullet"/>
      <w:lvlText w:val=""/>
      <w:lvlJc w:val="left"/>
      <w:pPr>
        <w:tabs>
          <w:tab w:val="num" w:pos="3960"/>
        </w:tabs>
        <w:ind w:left="3960" w:hanging="360"/>
      </w:pPr>
      <w:rPr>
        <w:rFonts w:ascii="Wingdings" w:hAnsi="Wingdings"/>
      </w:rPr>
    </w:lvl>
    <w:lvl w:ilvl="6" w:tplc="35428A32">
      <w:start w:val="1"/>
      <w:numFmt w:val="bullet"/>
      <w:lvlText w:val=""/>
      <w:lvlJc w:val="left"/>
      <w:pPr>
        <w:tabs>
          <w:tab w:val="num" w:pos="4680"/>
        </w:tabs>
        <w:ind w:left="4680" w:hanging="360"/>
      </w:pPr>
      <w:rPr>
        <w:rFonts w:ascii="Symbol" w:hAnsi="Symbol"/>
      </w:rPr>
    </w:lvl>
    <w:lvl w:ilvl="7" w:tplc="3AF42EAA">
      <w:start w:val="1"/>
      <w:numFmt w:val="bullet"/>
      <w:lvlText w:val="o"/>
      <w:lvlJc w:val="left"/>
      <w:pPr>
        <w:tabs>
          <w:tab w:val="num" w:pos="5400"/>
        </w:tabs>
        <w:ind w:left="5400" w:hanging="360"/>
      </w:pPr>
      <w:rPr>
        <w:rFonts w:ascii="Courier New" w:hAnsi="Courier New"/>
      </w:rPr>
    </w:lvl>
    <w:lvl w:ilvl="8" w:tplc="ACFE36B0">
      <w:start w:val="1"/>
      <w:numFmt w:val="bullet"/>
      <w:lvlText w:val=""/>
      <w:lvlJc w:val="left"/>
      <w:pPr>
        <w:tabs>
          <w:tab w:val="num" w:pos="6120"/>
        </w:tabs>
        <w:ind w:left="6120" w:hanging="360"/>
      </w:pPr>
      <w:rPr>
        <w:rFonts w:ascii="Wingdings" w:hAnsi="Wingdings"/>
      </w:rPr>
    </w:lvl>
  </w:abstractNum>
  <w:abstractNum w:abstractNumId="135">
    <w:nsid w:val="7FA6621D"/>
    <w:multiLevelType w:val="hybridMultilevel"/>
    <w:tmpl w:val="7FA6621D"/>
    <w:lvl w:ilvl="0" w:tplc="45BEF384">
      <w:start w:val="1"/>
      <w:numFmt w:val="bullet"/>
      <w:lvlText w:val=""/>
      <w:lvlJc w:val="left"/>
      <w:pPr>
        <w:tabs>
          <w:tab w:val="num" w:pos="360"/>
        </w:tabs>
        <w:ind w:left="360" w:hanging="360"/>
      </w:pPr>
      <w:rPr>
        <w:rFonts w:ascii="Symbol" w:hAnsi="Symbol"/>
      </w:rPr>
    </w:lvl>
    <w:lvl w:ilvl="1" w:tplc="B68825BC">
      <w:start w:val="1"/>
      <w:numFmt w:val="bullet"/>
      <w:lvlText w:val="o"/>
      <w:lvlJc w:val="left"/>
      <w:pPr>
        <w:tabs>
          <w:tab w:val="num" w:pos="1080"/>
        </w:tabs>
        <w:ind w:left="1080" w:hanging="360"/>
      </w:pPr>
      <w:rPr>
        <w:rFonts w:ascii="Courier New" w:hAnsi="Courier New"/>
      </w:rPr>
    </w:lvl>
    <w:lvl w:ilvl="2" w:tplc="03E0E61C">
      <w:start w:val="1"/>
      <w:numFmt w:val="bullet"/>
      <w:lvlText w:val=""/>
      <w:lvlJc w:val="left"/>
      <w:pPr>
        <w:tabs>
          <w:tab w:val="num" w:pos="1800"/>
        </w:tabs>
        <w:ind w:left="1800" w:hanging="360"/>
      </w:pPr>
      <w:rPr>
        <w:rFonts w:ascii="Wingdings" w:hAnsi="Wingdings"/>
      </w:rPr>
    </w:lvl>
    <w:lvl w:ilvl="3" w:tplc="7DB026DE">
      <w:start w:val="1"/>
      <w:numFmt w:val="bullet"/>
      <w:lvlText w:val=""/>
      <w:lvlJc w:val="left"/>
      <w:pPr>
        <w:tabs>
          <w:tab w:val="num" w:pos="2520"/>
        </w:tabs>
        <w:ind w:left="2520" w:hanging="360"/>
      </w:pPr>
      <w:rPr>
        <w:rFonts w:ascii="Symbol" w:hAnsi="Symbol"/>
      </w:rPr>
    </w:lvl>
    <w:lvl w:ilvl="4" w:tplc="95DCAF3A">
      <w:start w:val="1"/>
      <w:numFmt w:val="bullet"/>
      <w:lvlText w:val="o"/>
      <w:lvlJc w:val="left"/>
      <w:pPr>
        <w:tabs>
          <w:tab w:val="num" w:pos="3240"/>
        </w:tabs>
        <w:ind w:left="3240" w:hanging="360"/>
      </w:pPr>
      <w:rPr>
        <w:rFonts w:ascii="Courier New" w:hAnsi="Courier New"/>
      </w:rPr>
    </w:lvl>
    <w:lvl w:ilvl="5" w:tplc="C6E013EA">
      <w:start w:val="1"/>
      <w:numFmt w:val="bullet"/>
      <w:lvlText w:val=""/>
      <w:lvlJc w:val="left"/>
      <w:pPr>
        <w:tabs>
          <w:tab w:val="num" w:pos="3960"/>
        </w:tabs>
        <w:ind w:left="3960" w:hanging="360"/>
      </w:pPr>
      <w:rPr>
        <w:rFonts w:ascii="Wingdings" w:hAnsi="Wingdings"/>
      </w:rPr>
    </w:lvl>
    <w:lvl w:ilvl="6" w:tplc="57A4A5AA">
      <w:start w:val="1"/>
      <w:numFmt w:val="bullet"/>
      <w:lvlText w:val=""/>
      <w:lvlJc w:val="left"/>
      <w:pPr>
        <w:tabs>
          <w:tab w:val="num" w:pos="4680"/>
        </w:tabs>
        <w:ind w:left="4680" w:hanging="360"/>
      </w:pPr>
      <w:rPr>
        <w:rFonts w:ascii="Symbol" w:hAnsi="Symbol"/>
      </w:rPr>
    </w:lvl>
    <w:lvl w:ilvl="7" w:tplc="0B1A2594">
      <w:start w:val="1"/>
      <w:numFmt w:val="bullet"/>
      <w:lvlText w:val="o"/>
      <w:lvlJc w:val="left"/>
      <w:pPr>
        <w:tabs>
          <w:tab w:val="num" w:pos="5400"/>
        </w:tabs>
        <w:ind w:left="5400" w:hanging="360"/>
      </w:pPr>
      <w:rPr>
        <w:rFonts w:ascii="Courier New" w:hAnsi="Courier New"/>
      </w:rPr>
    </w:lvl>
    <w:lvl w:ilvl="8" w:tplc="1C2ACC50">
      <w:start w:val="1"/>
      <w:numFmt w:val="bullet"/>
      <w:lvlText w:val=""/>
      <w:lvlJc w:val="left"/>
      <w:pPr>
        <w:tabs>
          <w:tab w:val="num" w:pos="6120"/>
        </w:tabs>
        <w:ind w:left="6120" w:hanging="360"/>
      </w:pPr>
      <w:rPr>
        <w:rFonts w:ascii="Wingdings" w:hAnsi="Wingdings"/>
      </w:rPr>
    </w:lvl>
  </w:abstractNum>
  <w:abstractNum w:abstractNumId="136">
    <w:nsid w:val="7FA6621E"/>
    <w:multiLevelType w:val="hybridMultilevel"/>
    <w:tmpl w:val="7FA6621E"/>
    <w:lvl w:ilvl="0" w:tplc="49F8FD2A">
      <w:start w:val="1"/>
      <w:numFmt w:val="bullet"/>
      <w:lvlText w:val=""/>
      <w:lvlJc w:val="left"/>
      <w:pPr>
        <w:tabs>
          <w:tab w:val="num" w:pos="360"/>
        </w:tabs>
        <w:ind w:left="360" w:hanging="360"/>
      </w:pPr>
      <w:rPr>
        <w:rFonts w:ascii="Symbol" w:hAnsi="Symbol"/>
      </w:rPr>
    </w:lvl>
    <w:lvl w:ilvl="1" w:tplc="FD02EF06">
      <w:start w:val="1"/>
      <w:numFmt w:val="bullet"/>
      <w:lvlText w:val="o"/>
      <w:lvlJc w:val="left"/>
      <w:pPr>
        <w:tabs>
          <w:tab w:val="num" w:pos="1080"/>
        </w:tabs>
        <w:ind w:left="1080" w:hanging="360"/>
      </w:pPr>
      <w:rPr>
        <w:rFonts w:ascii="Courier New" w:hAnsi="Courier New"/>
      </w:rPr>
    </w:lvl>
    <w:lvl w:ilvl="2" w:tplc="5906C548">
      <w:start w:val="1"/>
      <w:numFmt w:val="bullet"/>
      <w:lvlText w:val=""/>
      <w:lvlJc w:val="left"/>
      <w:pPr>
        <w:tabs>
          <w:tab w:val="num" w:pos="1800"/>
        </w:tabs>
        <w:ind w:left="1800" w:hanging="360"/>
      </w:pPr>
      <w:rPr>
        <w:rFonts w:ascii="Wingdings" w:hAnsi="Wingdings"/>
      </w:rPr>
    </w:lvl>
    <w:lvl w:ilvl="3" w:tplc="FAE02644">
      <w:start w:val="1"/>
      <w:numFmt w:val="bullet"/>
      <w:lvlText w:val=""/>
      <w:lvlJc w:val="left"/>
      <w:pPr>
        <w:tabs>
          <w:tab w:val="num" w:pos="2520"/>
        </w:tabs>
        <w:ind w:left="2520" w:hanging="360"/>
      </w:pPr>
      <w:rPr>
        <w:rFonts w:ascii="Symbol" w:hAnsi="Symbol"/>
      </w:rPr>
    </w:lvl>
    <w:lvl w:ilvl="4" w:tplc="753E61AA">
      <w:start w:val="1"/>
      <w:numFmt w:val="bullet"/>
      <w:lvlText w:val="o"/>
      <w:lvlJc w:val="left"/>
      <w:pPr>
        <w:tabs>
          <w:tab w:val="num" w:pos="3240"/>
        </w:tabs>
        <w:ind w:left="3240" w:hanging="360"/>
      </w:pPr>
      <w:rPr>
        <w:rFonts w:ascii="Courier New" w:hAnsi="Courier New"/>
      </w:rPr>
    </w:lvl>
    <w:lvl w:ilvl="5" w:tplc="4860224E">
      <w:start w:val="1"/>
      <w:numFmt w:val="bullet"/>
      <w:lvlText w:val=""/>
      <w:lvlJc w:val="left"/>
      <w:pPr>
        <w:tabs>
          <w:tab w:val="num" w:pos="3960"/>
        </w:tabs>
        <w:ind w:left="3960" w:hanging="360"/>
      </w:pPr>
      <w:rPr>
        <w:rFonts w:ascii="Wingdings" w:hAnsi="Wingdings"/>
      </w:rPr>
    </w:lvl>
    <w:lvl w:ilvl="6" w:tplc="6F8E2EEA">
      <w:start w:val="1"/>
      <w:numFmt w:val="bullet"/>
      <w:lvlText w:val=""/>
      <w:lvlJc w:val="left"/>
      <w:pPr>
        <w:tabs>
          <w:tab w:val="num" w:pos="4680"/>
        </w:tabs>
        <w:ind w:left="4680" w:hanging="360"/>
      </w:pPr>
      <w:rPr>
        <w:rFonts w:ascii="Symbol" w:hAnsi="Symbol"/>
      </w:rPr>
    </w:lvl>
    <w:lvl w:ilvl="7" w:tplc="11789C16">
      <w:start w:val="1"/>
      <w:numFmt w:val="bullet"/>
      <w:lvlText w:val="o"/>
      <w:lvlJc w:val="left"/>
      <w:pPr>
        <w:tabs>
          <w:tab w:val="num" w:pos="5400"/>
        </w:tabs>
        <w:ind w:left="5400" w:hanging="360"/>
      </w:pPr>
      <w:rPr>
        <w:rFonts w:ascii="Courier New" w:hAnsi="Courier New"/>
      </w:rPr>
    </w:lvl>
    <w:lvl w:ilvl="8" w:tplc="90E6556A">
      <w:start w:val="1"/>
      <w:numFmt w:val="bullet"/>
      <w:lvlText w:val=""/>
      <w:lvlJc w:val="left"/>
      <w:pPr>
        <w:tabs>
          <w:tab w:val="num" w:pos="6120"/>
        </w:tabs>
        <w:ind w:left="6120" w:hanging="360"/>
      </w:pPr>
      <w:rPr>
        <w:rFonts w:ascii="Wingdings" w:hAnsi="Wingdings"/>
      </w:rPr>
    </w:lvl>
  </w:abstractNum>
  <w:abstractNum w:abstractNumId="137">
    <w:nsid w:val="7FA6621F"/>
    <w:multiLevelType w:val="hybridMultilevel"/>
    <w:tmpl w:val="7FA6621F"/>
    <w:lvl w:ilvl="0" w:tplc="015CA5DE">
      <w:start w:val="1"/>
      <w:numFmt w:val="bullet"/>
      <w:lvlText w:val=""/>
      <w:lvlJc w:val="left"/>
      <w:pPr>
        <w:tabs>
          <w:tab w:val="num" w:pos="360"/>
        </w:tabs>
        <w:ind w:left="360" w:hanging="360"/>
      </w:pPr>
      <w:rPr>
        <w:rFonts w:ascii="Symbol" w:hAnsi="Symbol"/>
      </w:rPr>
    </w:lvl>
    <w:lvl w:ilvl="1" w:tplc="9FD63E68">
      <w:start w:val="1"/>
      <w:numFmt w:val="bullet"/>
      <w:lvlText w:val="o"/>
      <w:lvlJc w:val="left"/>
      <w:pPr>
        <w:tabs>
          <w:tab w:val="num" w:pos="1080"/>
        </w:tabs>
        <w:ind w:left="1080" w:hanging="360"/>
      </w:pPr>
      <w:rPr>
        <w:rFonts w:ascii="Courier New" w:hAnsi="Courier New"/>
      </w:rPr>
    </w:lvl>
    <w:lvl w:ilvl="2" w:tplc="67E41C60">
      <w:start w:val="1"/>
      <w:numFmt w:val="bullet"/>
      <w:lvlText w:val=""/>
      <w:lvlJc w:val="left"/>
      <w:pPr>
        <w:tabs>
          <w:tab w:val="num" w:pos="1800"/>
        </w:tabs>
        <w:ind w:left="1800" w:hanging="360"/>
      </w:pPr>
      <w:rPr>
        <w:rFonts w:ascii="Wingdings" w:hAnsi="Wingdings"/>
      </w:rPr>
    </w:lvl>
    <w:lvl w:ilvl="3" w:tplc="024C997C">
      <w:start w:val="1"/>
      <w:numFmt w:val="bullet"/>
      <w:lvlText w:val=""/>
      <w:lvlJc w:val="left"/>
      <w:pPr>
        <w:tabs>
          <w:tab w:val="num" w:pos="2520"/>
        </w:tabs>
        <w:ind w:left="2520" w:hanging="360"/>
      </w:pPr>
      <w:rPr>
        <w:rFonts w:ascii="Symbol" w:hAnsi="Symbol"/>
      </w:rPr>
    </w:lvl>
    <w:lvl w:ilvl="4" w:tplc="D96ED556">
      <w:start w:val="1"/>
      <w:numFmt w:val="bullet"/>
      <w:lvlText w:val="o"/>
      <w:lvlJc w:val="left"/>
      <w:pPr>
        <w:tabs>
          <w:tab w:val="num" w:pos="3240"/>
        </w:tabs>
        <w:ind w:left="3240" w:hanging="360"/>
      </w:pPr>
      <w:rPr>
        <w:rFonts w:ascii="Courier New" w:hAnsi="Courier New"/>
      </w:rPr>
    </w:lvl>
    <w:lvl w:ilvl="5" w:tplc="D422C354">
      <w:start w:val="1"/>
      <w:numFmt w:val="bullet"/>
      <w:lvlText w:val=""/>
      <w:lvlJc w:val="left"/>
      <w:pPr>
        <w:tabs>
          <w:tab w:val="num" w:pos="3960"/>
        </w:tabs>
        <w:ind w:left="3960" w:hanging="360"/>
      </w:pPr>
      <w:rPr>
        <w:rFonts w:ascii="Wingdings" w:hAnsi="Wingdings"/>
      </w:rPr>
    </w:lvl>
    <w:lvl w:ilvl="6" w:tplc="26C2452C">
      <w:start w:val="1"/>
      <w:numFmt w:val="bullet"/>
      <w:lvlText w:val=""/>
      <w:lvlJc w:val="left"/>
      <w:pPr>
        <w:tabs>
          <w:tab w:val="num" w:pos="4680"/>
        </w:tabs>
        <w:ind w:left="4680" w:hanging="360"/>
      </w:pPr>
      <w:rPr>
        <w:rFonts w:ascii="Symbol" w:hAnsi="Symbol"/>
      </w:rPr>
    </w:lvl>
    <w:lvl w:ilvl="7" w:tplc="3F8AEC34">
      <w:start w:val="1"/>
      <w:numFmt w:val="bullet"/>
      <w:lvlText w:val="o"/>
      <w:lvlJc w:val="left"/>
      <w:pPr>
        <w:tabs>
          <w:tab w:val="num" w:pos="5400"/>
        </w:tabs>
        <w:ind w:left="5400" w:hanging="360"/>
      </w:pPr>
      <w:rPr>
        <w:rFonts w:ascii="Courier New" w:hAnsi="Courier New"/>
      </w:rPr>
    </w:lvl>
    <w:lvl w:ilvl="8" w:tplc="3B08242A">
      <w:start w:val="1"/>
      <w:numFmt w:val="bullet"/>
      <w:lvlText w:val=""/>
      <w:lvlJc w:val="left"/>
      <w:pPr>
        <w:tabs>
          <w:tab w:val="num" w:pos="6120"/>
        </w:tabs>
        <w:ind w:left="6120" w:hanging="360"/>
      </w:pPr>
      <w:rPr>
        <w:rFonts w:ascii="Wingdings" w:hAnsi="Wingdings"/>
      </w:rPr>
    </w:lvl>
  </w:abstractNum>
  <w:abstractNum w:abstractNumId="138">
    <w:nsid w:val="7FA66220"/>
    <w:multiLevelType w:val="hybridMultilevel"/>
    <w:tmpl w:val="7FA66220"/>
    <w:lvl w:ilvl="0" w:tplc="B70CFB46">
      <w:start w:val="1"/>
      <w:numFmt w:val="bullet"/>
      <w:lvlText w:val=""/>
      <w:lvlJc w:val="left"/>
      <w:pPr>
        <w:tabs>
          <w:tab w:val="num" w:pos="360"/>
        </w:tabs>
        <w:ind w:left="360" w:hanging="360"/>
      </w:pPr>
      <w:rPr>
        <w:rFonts w:ascii="Symbol" w:hAnsi="Symbol"/>
      </w:rPr>
    </w:lvl>
    <w:lvl w:ilvl="1" w:tplc="47B09392">
      <w:start w:val="1"/>
      <w:numFmt w:val="bullet"/>
      <w:lvlText w:val="o"/>
      <w:lvlJc w:val="left"/>
      <w:pPr>
        <w:tabs>
          <w:tab w:val="num" w:pos="1080"/>
        </w:tabs>
        <w:ind w:left="1080" w:hanging="360"/>
      </w:pPr>
      <w:rPr>
        <w:rFonts w:ascii="Courier New" w:hAnsi="Courier New"/>
      </w:rPr>
    </w:lvl>
    <w:lvl w:ilvl="2" w:tplc="B10EFA86">
      <w:start w:val="1"/>
      <w:numFmt w:val="bullet"/>
      <w:lvlText w:val=""/>
      <w:lvlJc w:val="left"/>
      <w:pPr>
        <w:tabs>
          <w:tab w:val="num" w:pos="1800"/>
        </w:tabs>
        <w:ind w:left="1800" w:hanging="360"/>
      </w:pPr>
      <w:rPr>
        <w:rFonts w:ascii="Wingdings" w:hAnsi="Wingdings"/>
      </w:rPr>
    </w:lvl>
    <w:lvl w:ilvl="3" w:tplc="80D4D89C">
      <w:start w:val="1"/>
      <w:numFmt w:val="bullet"/>
      <w:lvlText w:val=""/>
      <w:lvlJc w:val="left"/>
      <w:pPr>
        <w:tabs>
          <w:tab w:val="num" w:pos="2520"/>
        </w:tabs>
        <w:ind w:left="2520" w:hanging="360"/>
      </w:pPr>
      <w:rPr>
        <w:rFonts w:ascii="Symbol" w:hAnsi="Symbol"/>
      </w:rPr>
    </w:lvl>
    <w:lvl w:ilvl="4" w:tplc="71A0A8DE">
      <w:start w:val="1"/>
      <w:numFmt w:val="bullet"/>
      <w:lvlText w:val="o"/>
      <w:lvlJc w:val="left"/>
      <w:pPr>
        <w:tabs>
          <w:tab w:val="num" w:pos="3240"/>
        </w:tabs>
        <w:ind w:left="3240" w:hanging="360"/>
      </w:pPr>
      <w:rPr>
        <w:rFonts w:ascii="Courier New" w:hAnsi="Courier New"/>
      </w:rPr>
    </w:lvl>
    <w:lvl w:ilvl="5" w:tplc="BFFCA734">
      <w:start w:val="1"/>
      <w:numFmt w:val="bullet"/>
      <w:lvlText w:val=""/>
      <w:lvlJc w:val="left"/>
      <w:pPr>
        <w:tabs>
          <w:tab w:val="num" w:pos="3960"/>
        </w:tabs>
        <w:ind w:left="3960" w:hanging="360"/>
      </w:pPr>
      <w:rPr>
        <w:rFonts w:ascii="Wingdings" w:hAnsi="Wingdings"/>
      </w:rPr>
    </w:lvl>
    <w:lvl w:ilvl="6" w:tplc="E268564E">
      <w:start w:val="1"/>
      <w:numFmt w:val="bullet"/>
      <w:lvlText w:val=""/>
      <w:lvlJc w:val="left"/>
      <w:pPr>
        <w:tabs>
          <w:tab w:val="num" w:pos="4680"/>
        </w:tabs>
        <w:ind w:left="4680" w:hanging="360"/>
      </w:pPr>
      <w:rPr>
        <w:rFonts w:ascii="Symbol" w:hAnsi="Symbol"/>
      </w:rPr>
    </w:lvl>
    <w:lvl w:ilvl="7" w:tplc="433CCBEC">
      <w:start w:val="1"/>
      <w:numFmt w:val="bullet"/>
      <w:lvlText w:val="o"/>
      <w:lvlJc w:val="left"/>
      <w:pPr>
        <w:tabs>
          <w:tab w:val="num" w:pos="5400"/>
        </w:tabs>
        <w:ind w:left="5400" w:hanging="360"/>
      </w:pPr>
      <w:rPr>
        <w:rFonts w:ascii="Courier New" w:hAnsi="Courier New"/>
      </w:rPr>
    </w:lvl>
    <w:lvl w:ilvl="8" w:tplc="DB1EA10E">
      <w:start w:val="1"/>
      <w:numFmt w:val="bullet"/>
      <w:lvlText w:val=""/>
      <w:lvlJc w:val="left"/>
      <w:pPr>
        <w:tabs>
          <w:tab w:val="num" w:pos="6120"/>
        </w:tabs>
        <w:ind w:left="6120" w:hanging="360"/>
      </w:pPr>
      <w:rPr>
        <w:rFonts w:ascii="Wingdings" w:hAnsi="Wingdings"/>
      </w:rPr>
    </w:lvl>
  </w:abstractNum>
  <w:abstractNum w:abstractNumId="139">
    <w:nsid w:val="7FA66221"/>
    <w:multiLevelType w:val="hybridMultilevel"/>
    <w:tmpl w:val="7FA66221"/>
    <w:lvl w:ilvl="0" w:tplc="993ACF3E">
      <w:start w:val="1"/>
      <w:numFmt w:val="bullet"/>
      <w:lvlText w:val=""/>
      <w:lvlJc w:val="left"/>
      <w:pPr>
        <w:tabs>
          <w:tab w:val="num" w:pos="360"/>
        </w:tabs>
        <w:ind w:left="360" w:hanging="360"/>
      </w:pPr>
      <w:rPr>
        <w:rFonts w:ascii="Symbol" w:hAnsi="Symbol"/>
      </w:rPr>
    </w:lvl>
    <w:lvl w:ilvl="1" w:tplc="127C6FAC">
      <w:start w:val="1"/>
      <w:numFmt w:val="bullet"/>
      <w:lvlText w:val="o"/>
      <w:lvlJc w:val="left"/>
      <w:pPr>
        <w:tabs>
          <w:tab w:val="num" w:pos="1080"/>
        </w:tabs>
        <w:ind w:left="1080" w:hanging="360"/>
      </w:pPr>
      <w:rPr>
        <w:rFonts w:ascii="Courier New" w:hAnsi="Courier New"/>
      </w:rPr>
    </w:lvl>
    <w:lvl w:ilvl="2" w:tplc="747C47A6">
      <w:start w:val="1"/>
      <w:numFmt w:val="bullet"/>
      <w:lvlText w:val=""/>
      <w:lvlJc w:val="left"/>
      <w:pPr>
        <w:tabs>
          <w:tab w:val="num" w:pos="1800"/>
        </w:tabs>
        <w:ind w:left="1800" w:hanging="360"/>
      </w:pPr>
      <w:rPr>
        <w:rFonts w:ascii="Wingdings" w:hAnsi="Wingdings"/>
      </w:rPr>
    </w:lvl>
    <w:lvl w:ilvl="3" w:tplc="2DD23CA0">
      <w:start w:val="1"/>
      <w:numFmt w:val="bullet"/>
      <w:lvlText w:val=""/>
      <w:lvlJc w:val="left"/>
      <w:pPr>
        <w:tabs>
          <w:tab w:val="num" w:pos="2520"/>
        </w:tabs>
        <w:ind w:left="2520" w:hanging="360"/>
      </w:pPr>
      <w:rPr>
        <w:rFonts w:ascii="Symbol" w:hAnsi="Symbol"/>
      </w:rPr>
    </w:lvl>
    <w:lvl w:ilvl="4" w:tplc="1F240618">
      <w:start w:val="1"/>
      <w:numFmt w:val="bullet"/>
      <w:lvlText w:val="o"/>
      <w:lvlJc w:val="left"/>
      <w:pPr>
        <w:tabs>
          <w:tab w:val="num" w:pos="3240"/>
        </w:tabs>
        <w:ind w:left="3240" w:hanging="360"/>
      </w:pPr>
      <w:rPr>
        <w:rFonts w:ascii="Courier New" w:hAnsi="Courier New"/>
      </w:rPr>
    </w:lvl>
    <w:lvl w:ilvl="5" w:tplc="48E87BD8">
      <w:start w:val="1"/>
      <w:numFmt w:val="bullet"/>
      <w:lvlText w:val=""/>
      <w:lvlJc w:val="left"/>
      <w:pPr>
        <w:tabs>
          <w:tab w:val="num" w:pos="3960"/>
        </w:tabs>
        <w:ind w:left="3960" w:hanging="360"/>
      </w:pPr>
      <w:rPr>
        <w:rFonts w:ascii="Wingdings" w:hAnsi="Wingdings"/>
      </w:rPr>
    </w:lvl>
    <w:lvl w:ilvl="6" w:tplc="740C8F28">
      <w:start w:val="1"/>
      <w:numFmt w:val="bullet"/>
      <w:lvlText w:val=""/>
      <w:lvlJc w:val="left"/>
      <w:pPr>
        <w:tabs>
          <w:tab w:val="num" w:pos="4680"/>
        </w:tabs>
        <w:ind w:left="4680" w:hanging="360"/>
      </w:pPr>
      <w:rPr>
        <w:rFonts w:ascii="Symbol" w:hAnsi="Symbol"/>
      </w:rPr>
    </w:lvl>
    <w:lvl w:ilvl="7" w:tplc="8DCA147E">
      <w:start w:val="1"/>
      <w:numFmt w:val="bullet"/>
      <w:lvlText w:val="o"/>
      <w:lvlJc w:val="left"/>
      <w:pPr>
        <w:tabs>
          <w:tab w:val="num" w:pos="5400"/>
        </w:tabs>
        <w:ind w:left="5400" w:hanging="360"/>
      </w:pPr>
      <w:rPr>
        <w:rFonts w:ascii="Courier New" w:hAnsi="Courier New"/>
      </w:rPr>
    </w:lvl>
    <w:lvl w:ilvl="8" w:tplc="A5C61B74">
      <w:start w:val="1"/>
      <w:numFmt w:val="bullet"/>
      <w:lvlText w:val=""/>
      <w:lvlJc w:val="left"/>
      <w:pPr>
        <w:tabs>
          <w:tab w:val="num" w:pos="6120"/>
        </w:tabs>
        <w:ind w:left="6120" w:hanging="360"/>
      </w:pPr>
      <w:rPr>
        <w:rFonts w:ascii="Wingdings" w:hAnsi="Wingdings"/>
      </w:rPr>
    </w:lvl>
  </w:abstractNum>
  <w:abstractNum w:abstractNumId="140">
    <w:nsid w:val="7FA66222"/>
    <w:multiLevelType w:val="hybridMultilevel"/>
    <w:tmpl w:val="7FA66222"/>
    <w:lvl w:ilvl="0" w:tplc="6DFE2ADE">
      <w:start w:val="1"/>
      <w:numFmt w:val="bullet"/>
      <w:lvlText w:val=""/>
      <w:lvlJc w:val="left"/>
      <w:pPr>
        <w:tabs>
          <w:tab w:val="num" w:pos="360"/>
        </w:tabs>
        <w:ind w:left="360" w:hanging="360"/>
      </w:pPr>
      <w:rPr>
        <w:rFonts w:ascii="Symbol" w:hAnsi="Symbol"/>
      </w:rPr>
    </w:lvl>
    <w:lvl w:ilvl="1" w:tplc="D534E9C4">
      <w:start w:val="1"/>
      <w:numFmt w:val="bullet"/>
      <w:lvlText w:val="o"/>
      <w:lvlJc w:val="left"/>
      <w:pPr>
        <w:tabs>
          <w:tab w:val="num" w:pos="1080"/>
        </w:tabs>
        <w:ind w:left="1080" w:hanging="360"/>
      </w:pPr>
      <w:rPr>
        <w:rFonts w:ascii="Courier New" w:hAnsi="Courier New"/>
      </w:rPr>
    </w:lvl>
    <w:lvl w:ilvl="2" w:tplc="C5C8182E">
      <w:start w:val="1"/>
      <w:numFmt w:val="bullet"/>
      <w:lvlText w:val=""/>
      <w:lvlJc w:val="left"/>
      <w:pPr>
        <w:tabs>
          <w:tab w:val="num" w:pos="1800"/>
        </w:tabs>
        <w:ind w:left="1800" w:hanging="360"/>
      </w:pPr>
      <w:rPr>
        <w:rFonts w:ascii="Wingdings" w:hAnsi="Wingdings"/>
      </w:rPr>
    </w:lvl>
    <w:lvl w:ilvl="3" w:tplc="108413DA">
      <w:start w:val="1"/>
      <w:numFmt w:val="bullet"/>
      <w:lvlText w:val=""/>
      <w:lvlJc w:val="left"/>
      <w:pPr>
        <w:tabs>
          <w:tab w:val="num" w:pos="2520"/>
        </w:tabs>
        <w:ind w:left="2520" w:hanging="360"/>
      </w:pPr>
      <w:rPr>
        <w:rFonts w:ascii="Symbol" w:hAnsi="Symbol"/>
      </w:rPr>
    </w:lvl>
    <w:lvl w:ilvl="4" w:tplc="DBFCF256">
      <w:start w:val="1"/>
      <w:numFmt w:val="bullet"/>
      <w:lvlText w:val="o"/>
      <w:lvlJc w:val="left"/>
      <w:pPr>
        <w:tabs>
          <w:tab w:val="num" w:pos="3240"/>
        </w:tabs>
        <w:ind w:left="3240" w:hanging="360"/>
      </w:pPr>
      <w:rPr>
        <w:rFonts w:ascii="Courier New" w:hAnsi="Courier New"/>
      </w:rPr>
    </w:lvl>
    <w:lvl w:ilvl="5" w:tplc="7E40C01E">
      <w:start w:val="1"/>
      <w:numFmt w:val="bullet"/>
      <w:lvlText w:val=""/>
      <w:lvlJc w:val="left"/>
      <w:pPr>
        <w:tabs>
          <w:tab w:val="num" w:pos="3960"/>
        </w:tabs>
        <w:ind w:left="3960" w:hanging="360"/>
      </w:pPr>
      <w:rPr>
        <w:rFonts w:ascii="Wingdings" w:hAnsi="Wingdings"/>
      </w:rPr>
    </w:lvl>
    <w:lvl w:ilvl="6" w:tplc="FB1295BC">
      <w:start w:val="1"/>
      <w:numFmt w:val="bullet"/>
      <w:lvlText w:val=""/>
      <w:lvlJc w:val="left"/>
      <w:pPr>
        <w:tabs>
          <w:tab w:val="num" w:pos="4680"/>
        </w:tabs>
        <w:ind w:left="4680" w:hanging="360"/>
      </w:pPr>
      <w:rPr>
        <w:rFonts w:ascii="Symbol" w:hAnsi="Symbol"/>
      </w:rPr>
    </w:lvl>
    <w:lvl w:ilvl="7" w:tplc="B11856F2">
      <w:start w:val="1"/>
      <w:numFmt w:val="bullet"/>
      <w:lvlText w:val="o"/>
      <w:lvlJc w:val="left"/>
      <w:pPr>
        <w:tabs>
          <w:tab w:val="num" w:pos="5400"/>
        </w:tabs>
        <w:ind w:left="5400" w:hanging="360"/>
      </w:pPr>
      <w:rPr>
        <w:rFonts w:ascii="Courier New" w:hAnsi="Courier New"/>
      </w:rPr>
    </w:lvl>
    <w:lvl w:ilvl="8" w:tplc="1304BEDA">
      <w:start w:val="1"/>
      <w:numFmt w:val="bullet"/>
      <w:lvlText w:val=""/>
      <w:lvlJc w:val="left"/>
      <w:pPr>
        <w:tabs>
          <w:tab w:val="num" w:pos="6120"/>
        </w:tabs>
        <w:ind w:left="6120" w:hanging="360"/>
      </w:pPr>
      <w:rPr>
        <w:rFonts w:ascii="Wingdings" w:hAnsi="Wingdings"/>
      </w:rPr>
    </w:lvl>
  </w:abstractNum>
  <w:abstractNum w:abstractNumId="141">
    <w:nsid w:val="7FA66223"/>
    <w:multiLevelType w:val="hybridMultilevel"/>
    <w:tmpl w:val="7FA66223"/>
    <w:lvl w:ilvl="0" w:tplc="C7FCB8AA">
      <w:start w:val="1"/>
      <w:numFmt w:val="bullet"/>
      <w:lvlText w:val=""/>
      <w:lvlJc w:val="left"/>
      <w:pPr>
        <w:tabs>
          <w:tab w:val="num" w:pos="360"/>
        </w:tabs>
        <w:ind w:left="360" w:hanging="360"/>
      </w:pPr>
      <w:rPr>
        <w:rFonts w:ascii="Symbol" w:hAnsi="Symbol"/>
      </w:rPr>
    </w:lvl>
    <w:lvl w:ilvl="1" w:tplc="E11A5AF2">
      <w:start w:val="1"/>
      <w:numFmt w:val="bullet"/>
      <w:lvlText w:val="o"/>
      <w:lvlJc w:val="left"/>
      <w:pPr>
        <w:tabs>
          <w:tab w:val="num" w:pos="1080"/>
        </w:tabs>
        <w:ind w:left="1080" w:hanging="360"/>
      </w:pPr>
      <w:rPr>
        <w:rFonts w:ascii="Courier New" w:hAnsi="Courier New"/>
      </w:rPr>
    </w:lvl>
    <w:lvl w:ilvl="2" w:tplc="6FE669FA">
      <w:start w:val="1"/>
      <w:numFmt w:val="bullet"/>
      <w:lvlText w:val=""/>
      <w:lvlJc w:val="left"/>
      <w:pPr>
        <w:tabs>
          <w:tab w:val="num" w:pos="1800"/>
        </w:tabs>
        <w:ind w:left="1800" w:hanging="360"/>
      </w:pPr>
      <w:rPr>
        <w:rFonts w:ascii="Wingdings" w:hAnsi="Wingdings"/>
      </w:rPr>
    </w:lvl>
    <w:lvl w:ilvl="3" w:tplc="24089006">
      <w:start w:val="1"/>
      <w:numFmt w:val="bullet"/>
      <w:lvlText w:val=""/>
      <w:lvlJc w:val="left"/>
      <w:pPr>
        <w:tabs>
          <w:tab w:val="num" w:pos="2520"/>
        </w:tabs>
        <w:ind w:left="2520" w:hanging="360"/>
      </w:pPr>
      <w:rPr>
        <w:rFonts w:ascii="Symbol" w:hAnsi="Symbol"/>
      </w:rPr>
    </w:lvl>
    <w:lvl w:ilvl="4" w:tplc="A3D8FE9A">
      <w:start w:val="1"/>
      <w:numFmt w:val="bullet"/>
      <w:lvlText w:val="o"/>
      <w:lvlJc w:val="left"/>
      <w:pPr>
        <w:tabs>
          <w:tab w:val="num" w:pos="3240"/>
        </w:tabs>
        <w:ind w:left="3240" w:hanging="360"/>
      </w:pPr>
      <w:rPr>
        <w:rFonts w:ascii="Courier New" w:hAnsi="Courier New"/>
      </w:rPr>
    </w:lvl>
    <w:lvl w:ilvl="5" w:tplc="1166DC38">
      <w:start w:val="1"/>
      <w:numFmt w:val="bullet"/>
      <w:lvlText w:val=""/>
      <w:lvlJc w:val="left"/>
      <w:pPr>
        <w:tabs>
          <w:tab w:val="num" w:pos="3960"/>
        </w:tabs>
        <w:ind w:left="3960" w:hanging="360"/>
      </w:pPr>
      <w:rPr>
        <w:rFonts w:ascii="Wingdings" w:hAnsi="Wingdings"/>
      </w:rPr>
    </w:lvl>
    <w:lvl w:ilvl="6" w:tplc="F7C85C12">
      <w:start w:val="1"/>
      <w:numFmt w:val="bullet"/>
      <w:lvlText w:val=""/>
      <w:lvlJc w:val="left"/>
      <w:pPr>
        <w:tabs>
          <w:tab w:val="num" w:pos="4680"/>
        </w:tabs>
        <w:ind w:left="4680" w:hanging="360"/>
      </w:pPr>
      <w:rPr>
        <w:rFonts w:ascii="Symbol" w:hAnsi="Symbol"/>
      </w:rPr>
    </w:lvl>
    <w:lvl w:ilvl="7" w:tplc="73805DE2">
      <w:start w:val="1"/>
      <w:numFmt w:val="bullet"/>
      <w:lvlText w:val="o"/>
      <w:lvlJc w:val="left"/>
      <w:pPr>
        <w:tabs>
          <w:tab w:val="num" w:pos="5400"/>
        </w:tabs>
        <w:ind w:left="5400" w:hanging="360"/>
      </w:pPr>
      <w:rPr>
        <w:rFonts w:ascii="Courier New" w:hAnsi="Courier New"/>
      </w:rPr>
    </w:lvl>
    <w:lvl w:ilvl="8" w:tplc="1A988A3E">
      <w:start w:val="1"/>
      <w:numFmt w:val="bullet"/>
      <w:lvlText w:val=""/>
      <w:lvlJc w:val="left"/>
      <w:pPr>
        <w:tabs>
          <w:tab w:val="num" w:pos="6120"/>
        </w:tabs>
        <w:ind w:left="6120" w:hanging="360"/>
      </w:pPr>
      <w:rPr>
        <w:rFonts w:ascii="Wingdings" w:hAnsi="Wingdings"/>
      </w:rPr>
    </w:lvl>
  </w:abstractNum>
  <w:abstractNum w:abstractNumId="142">
    <w:nsid w:val="7FA66224"/>
    <w:multiLevelType w:val="hybridMultilevel"/>
    <w:tmpl w:val="7FA66224"/>
    <w:lvl w:ilvl="0" w:tplc="6ADC0A6E">
      <w:start w:val="1"/>
      <w:numFmt w:val="bullet"/>
      <w:lvlText w:val=""/>
      <w:lvlJc w:val="left"/>
      <w:pPr>
        <w:tabs>
          <w:tab w:val="num" w:pos="360"/>
        </w:tabs>
        <w:ind w:left="360" w:hanging="360"/>
      </w:pPr>
      <w:rPr>
        <w:rFonts w:ascii="Symbol" w:hAnsi="Symbol"/>
      </w:rPr>
    </w:lvl>
    <w:lvl w:ilvl="1" w:tplc="5CBC0DB0">
      <w:start w:val="1"/>
      <w:numFmt w:val="bullet"/>
      <w:lvlText w:val="o"/>
      <w:lvlJc w:val="left"/>
      <w:pPr>
        <w:tabs>
          <w:tab w:val="num" w:pos="1080"/>
        </w:tabs>
        <w:ind w:left="1080" w:hanging="360"/>
      </w:pPr>
      <w:rPr>
        <w:rFonts w:ascii="Courier New" w:hAnsi="Courier New"/>
      </w:rPr>
    </w:lvl>
    <w:lvl w:ilvl="2" w:tplc="5582BCD8">
      <w:start w:val="1"/>
      <w:numFmt w:val="bullet"/>
      <w:lvlText w:val=""/>
      <w:lvlJc w:val="left"/>
      <w:pPr>
        <w:tabs>
          <w:tab w:val="num" w:pos="1800"/>
        </w:tabs>
        <w:ind w:left="1800" w:hanging="360"/>
      </w:pPr>
      <w:rPr>
        <w:rFonts w:ascii="Wingdings" w:hAnsi="Wingdings"/>
      </w:rPr>
    </w:lvl>
    <w:lvl w:ilvl="3" w:tplc="2FC2AF30">
      <w:start w:val="1"/>
      <w:numFmt w:val="bullet"/>
      <w:lvlText w:val=""/>
      <w:lvlJc w:val="left"/>
      <w:pPr>
        <w:tabs>
          <w:tab w:val="num" w:pos="2520"/>
        </w:tabs>
        <w:ind w:left="2520" w:hanging="360"/>
      </w:pPr>
      <w:rPr>
        <w:rFonts w:ascii="Symbol" w:hAnsi="Symbol"/>
      </w:rPr>
    </w:lvl>
    <w:lvl w:ilvl="4" w:tplc="5DC49076">
      <w:start w:val="1"/>
      <w:numFmt w:val="bullet"/>
      <w:lvlText w:val="o"/>
      <w:lvlJc w:val="left"/>
      <w:pPr>
        <w:tabs>
          <w:tab w:val="num" w:pos="3240"/>
        </w:tabs>
        <w:ind w:left="3240" w:hanging="360"/>
      </w:pPr>
      <w:rPr>
        <w:rFonts w:ascii="Courier New" w:hAnsi="Courier New"/>
      </w:rPr>
    </w:lvl>
    <w:lvl w:ilvl="5" w:tplc="64604F48">
      <w:start w:val="1"/>
      <w:numFmt w:val="bullet"/>
      <w:lvlText w:val=""/>
      <w:lvlJc w:val="left"/>
      <w:pPr>
        <w:tabs>
          <w:tab w:val="num" w:pos="3960"/>
        </w:tabs>
        <w:ind w:left="3960" w:hanging="360"/>
      </w:pPr>
      <w:rPr>
        <w:rFonts w:ascii="Wingdings" w:hAnsi="Wingdings"/>
      </w:rPr>
    </w:lvl>
    <w:lvl w:ilvl="6" w:tplc="F1888EFA">
      <w:start w:val="1"/>
      <w:numFmt w:val="bullet"/>
      <w:lvlText w:val=""/>
      <w:lvlJc w:val="left"/>
      <w:pPr>
        <w:tabs>
          <w:tab w:val="num" w:pos="4680"/>
        </w:tabs>
        <w:ind w:left="4680" w:hanging="360"/>
      </w:pPr>
      <w:rPr>
        <w:rFonts w:ascii="Symbol" w:hAnsi="Symbol"/>
      </w:rPr>
    </w:lvl>
    <w:lvl w:ilvl="7" w:tplc="80FCEB08">
      <w:start w:val="1"/>
      <w:numFmt w:val="bullet"/>
      <w:lvlText w:val="o"/>
      <w:lvlJc w:val="left"/>
      <w:pPr>
        <w:tabs>
          <w:tab w:val="num" w:pos="5400"/>
        </w:tabs>
        <w:ind w:left="5400" w:hanging="360"/>
      </w:pPr>
      <w:rPr>
        <w:rFonts w:ascii="Courier New" w:hAnsi="Courier New"/>
      </w:rPr>
    </w:lvl>
    <w:lvl w:ilvl="8" w:tplc="4EAC92E8">
      <w:start w:val="1"/>
      <w:numFmt w:val="bullet"/>
      <w:lvlText w:val=""/>
      <w:lvlJc w:val="left"/>
      <w:pPr>
        <w:tabs>
          <w:tab w:val="num" w:pos="6120"/>
        </w:tabs>
        <w:ind w:left="6120" w:hanging="360"/>
      </w:pPr>
      <w:rPr>
        <w:rFonts w:ascii="Wingdings" w:hAnsi="Wingdings"/>
      </w:rPr>
    </w:lvl>
  </w:abstractNum>
  <w:abstractNum w:abstractNumId="143">
    <w:nsid w:val="7FA66225"/>
    <w:multiLevelType w:val="hybridMultilevel"/>
    <w:tmpl w:val="7FA66225"/>
    <w:lvl w:ilvl="0" w:tplc="8EFE48E2">
      <w:start w:val="1"/>
      <w:numFmt w:val="bullet"/>
      <w:lvlText w:val=""/>
      <w:lvlJc w:val="left"/>
      <w:pPr>
        <w:tabs>
          <w:tab w:val="num" w:pos="360"/>
        </w:tabs>
        <w:ind w:left="360" w:hanging="360"/>
      </w:pPr>
      <w:rPr>
        <w:rFonts w:ascii="Symbol" w:hAnsi="Symbol"/>
      </w:rPr>
    </w:lvl>
    <w:lvl w:ilvl="1" w:tplc="90268E3E">
      <w:start w:val="1"/>
      <w:numFmt w:val="bullet"/>
      <w:lvlText w:val="o"/>
      <w:lvlJc w:val="left"/>
      <w:pPr>
        <w:tabs>
          <w:tab w:val="num" w:pos="1080"/>
        </w:tabs>
        <w:ind w:left="1080" w:hanging="360"/>
      </w:pPr>
      <w:rPr>
        <w:rFonts w:ascii="Courier New" w:hAnsi="Courier New"/>
      </w:rPr>
    </w:lvl>
    <w:lvl w:ilvl="2" w:tplc="74AC6F10">
      <w:start w:val="1"/>
      <w:numFmt w:val="bullet"/>
      <w:lvlText w:val=""/>
      <w:lvlJc w:val="left"/>
      <w:pPr>
        <w:tabs>
          <w:tab w:val="num" w:pos="1800"/>
        </w:tabs>
        <w:ind w:left="1800" w:hanging="360"/>
      </w:pPr>
      <w:rPr>
        <w:rFonts w:ascii="Wingdings" w:hAnsi="Wingdings"/>
      </w:rPr>
    </w:lvl>
    <w:lvl w:ilvl="3" w:tplc="10BC5726">
      <w:start w:val="1"/>
      <w:numFmt w:val="bullet"/>
      <w:lvlText w:val=""/>
      <w:lvlJc w:val="left"/>
      <w:pPr>
        <w:tabs>
          <w:tab w:val="num" w:pos="2520"/>
        </w:tabs>
        <w:ind w:left="2520" w:hanging="360"/>
      </w:pPr>
      <w:rPr>
        <w:rFonts w:ascii="Symbol" w:hAnsi="Symbol"/>
      </w:rPr>
    </w:lvl>
    <w:lvl w:ilvl="4" w:tplc="C2606798">
      <w:start w:val="1"/>
      <w:numFmt w:val="bullet"/>
      <w:lvlText w:val="o"/>
      <w:lvlJc w:val="left"/>
      <w:pPr>
        <w:tabs>
          <w:tab w:val="num" w:pos="3240"/>
        </w:tabs>
        <w:ind w:left="3240" w:hanging="360"/>
      </w:pPr>
      <w:rPr>
        <w:rFonts w:ascii="Courier New" w:hAnsi="Courier New"/>
      </w:rPr>
    </w:lvl>
    <w:lvl w:ilvl="5" w:tplc="CFC0B776">
      <w:start w:val="1"/>
      <w:numFmt w:val="bullet"/>
      <w:lvlText w:val=""/>
      <w:lvlJc w:val="left"/>
      <w:pPr>
        <w:tabs>
          <w:tab w:val="num" w:pos="3960"/>
        </w:tabs>
        <w:ind w:left="3960" w:hanging="360"/>
      </w:pPr>
      <w:rPr>
        <w:rFonts w:ascii="Wingdings" w:hAnsi="Wingdings"/>
      </w:rPr>
    </w:lvl>
    <w:lvl w:ilvl="6" w:tplc="D02EEAD2">
      <w:start w:val="1"/>
      <w:numFmt w:val="bullet"/>
      <w:lvlText w:val=""/>
      <w:lvlJc w:val="left"/>
      <w:pPr>
        <w:tabs>
          <w:tab w:val="num" w:pos="4680"/>
        </w:tabs>
        <w:ind w:left="4680" w:hanging="360"/>
      </w:pPr>
      <w:rPr>
        <w:rFonts w:ascii="Symbol" w:hAnsi="Symbol"/>
      </w:rPr>
    </w:lvl>
    <w:lvl w:ilvl="7" w:tplc="3C90C6BC">
      <w:start w:val="1"/>
      <w:numFmt w:val="bullet"/>
      <w:lvlText w:val="o"/>
      <w:lvlJc w:val="left"/>
      <w:pPr>
        <w:tabs>
          <w:tab w:val="num" w:pos="5400"/>
        </w:tabs>
        <w:ind w:left="5400" w:hanging="360"/>
      </w:pPr>
      <w:rPr>
        <w:rFonts w:ascii="Courier New" w:hAnsi="Courier New"/>
      </w:rPr>
    </w:lvl>
    <w:lvl w:ilvl="8" w:tplc="CA968C0A">
      <w:start w:val="1"/>
      <w:numFmt w:val="bullet"/>
      <w:lvlText w:val=""/>
      <w:lvlJc w:val="left"/>
      <w:pPr>
        <w:tabs>
          <w:tab w:val="num" w:pos="6120"/>
        </w:tabs>
        <w:ind w:left="6120" w:hanging="360"/>
      </w:pPr>
      <w:rPr>
        <w:rFonts w:ascii="Wingdings" w:hAnsi="Wingdings"/>
      </w:rPr>
    </w:lvl>
  </w:abstractNum>
  <w:abstractNum w:abstractNumId="144">
    <w:nsid w:val="7FA66226"/>
    <w:multiLevelType w:val="hybridMultilevel"/>
    <w:tmpl w:val="7FA66226"/>
    <w:lvl w:ilvl="0" w:tplc="0C300E08">
      <w:start w:val="1"/>
      <w:numFmt w:val="bullet"/>
      <w:lvlText w:val=""/>
      <w:lvlJc w:val="left"/>
      <w:pPr>
        <w:tabs>
          <w:tab w:val="num" w:pos="360"/>
        </w:tabs>
        <w:ind w:left="360" w:hanging="360"/>
      </w:pPr>
      <w:rPr>
        <w:rFonts w:ascii="Symbol" w:hAnsi="Symbol"/>
      </w:rPr>
    </w:lvl>
    <w:lvl w:ilvl="1" w:tplc="8F321AFA">
      <w:start w:val="1"/>
      <w:numFmt w:val="bullet"/>
      <w:lvlText w:val="o"/>
      <w:lvlJc w:val="left"/>
      <w:pPr>
        <w:tabs>
          <w:tab w:val="num" w:pos="1080"/>
        </w:tabs>
        <w:ind w:left="1080" w:hanging="360"/>
      </w:pPr>
      <w:rPr>
        <w:rFonts w:ascii="Courier New" w:hAnsi="Courier New"/>
      </w:rPr>
    </w:lvl>
    <w:lvl w:ilvl="2" w:tplc="4518FF76">
      <w:start w:val="1"/>
      <w:numFmt w:val="bullet"/>
      <w:lvlText w:val=""/>
      <w:lvlJc w:val="left"/>
      <w:pPr>
        <w:tabs>
          <w:tab w:val="num" w:pos="1800"/>
        </w:tabs>
        <w:ind w:left="1800" w:hanging="360"/>
      </w:pPr>
      <w:rPr>
        <w:rFonts w:ascii="Wingdings" w:hAnsi="Wingdings"/>
      </w:rPr>
    </w:lvl>
    <w:lvl w:ilvl="3" w:tplc="E318B1BE">
      <w:start w:val="1"/>
      <w:numFmt w:val="bullet"/>
      <w:lvlText w:val=""/>
      <w:lvlJc w:val="left"/>
      <w:pPr>
        <w:tabs>
          <w:tab w:val="num" w:pos="2520"/>
        </w:tabs>
        <w:ind w:left="2520" w:hanging="360"/>
      </w:pPr>
      <w:rPr>
        <w:rFonts w:ascii="Symbol" w:hAnsi="Symbol"/>
      </w:rPr>
    </w:lvl>
    <w:lvl w:ilvl="4" w:tplc="69847000">
      <w:start w:val="1"/>
      <w:numFmt w:val="bullet"/>
      <w:lvlText w:val="o"/>
      <w:lvlJc w:val="left"/>
      <w:pPr>
        <w:tabs>
          <w:tab w:val="num" w:pos="3240"/>
        </w:tabs>
        <w:ind w:left="3240" w:hanging="360"/>
      </w:pPr>
      <w:rPr>
        <w:rFonts w:ascii="Courier New" w:hAnsi="Courier New"/>
      </w:rPr>
    </w:lvl>
    <w:lvl w:ilvl="5" w:tplc="1F4AD2FC">
      <w:start w:val="1"/>
      <w:numFmt w:val="bullet"/>
      <w:lvlText w:val=""/>
      <w:lvlJc w:val="left"/>
      <w:pPr>
        <w:tabs>
          <w:tab w:val="num" w:pos="3960"/>
        </w:tabs>
        <w:ind w:left="3960" w:hanging="360"/>
      </w:pPr>
      <w:rPr>
        <w:rFonts w:ascii="Wingdings" w:hAnsi="Wingdings"/>
      </w:rPr>
    </w:lvl>
    <w:lvl w:ilvl="6" w:tplc="CF4296D4">
      <w:start w:val="1"/>
      <w:numFmt w:val="bullet"/>
      <w:lvlText w:val=""/>
      <w:lvlJc w:val="left"/>
      <w:pPr>
        <w:tabs>
          <w:tab w:val="num" w:pos="4680"/>
        </w:tabs>
        <w:ind w:left="4680" w:hanging="360"/>
      </w:pPr>
      <w:rPr>
        <w:rFonts w:ascii="Symbol" w:hAnsi="Symbol"/>
      </w:rPr>
    </w:lvl>
    <w:lvl w:ilvl="7" w:tplc="D2ACBF98">
      <w:start w:val="1"/>
      <w:numFmt w:val="bullet"/>
      <w:lvlText w:val="o"/>
      <w:lvlJc w:val="left"/>
      <w:pPr>
        <w:tabs>
          <w:tab w:val="num" w:pos="5400"/>
        </w:tabs>
        <w:ind w:left="5400" w:hanging="360"/>
      </w:pPr>
      <w:rPr>
        <w:rFonts w:ascii="Courier New" w:hAnsi="Courier New"/>
      </w:rPr>
    </w:lvl>
    <w:lvl w:ilvl="8" w:tplc="C48841CE">
      <w:start w:val="1"/>
      <w:numFmt w:val="bullet"/>
      <w:lvlText w:val=""/>
      <w:lvlJc w:val="left"/>
      <w:pPr>
        <w:tabs>
          <w:tab w:val="num" w:pos="6120"/>
        </w:tabs>
        <w:ind w:left="6120" w:hanging="360"/>
      </w:pPr>
      <w:rPr>
        <w:rFonts w:ascii="Wingdings" w:hAnsi="Wingdings"/>
      </w:rPr>
    </w:lvl>
  </w:abstractNum>
  <w:abstractNum w:abstractNumId="145">
    <w:nsid w:val="7FA66227"/>
    <w:multiLevelType w:val="hybridMultilevel"/>
    <w:tmpl w:val="7FA66227"/>
    <w:lvl w:ilvl="0" w:tplc="FEAEF864">
      <w:start w:val="1"/>
      <w:numFmt w:val="bullet"/>
      <w:lvlText w:val=""/>
      <w:lvlJc w:val="left"/>
      <w:pPr>
        <w:tabs>
          <w:tab w:val="num" w:pos="360"/>
        </w:tabs>
        <w:ind w:left="360" w:hanging="360"/>
      </w:pPr>
      <w:rPr>
        <w:rFonts w:ascii="Symbol" w:hAnsi="Symbol"/>
      </w:rPr>
    </w:lvl>
    <w:lvl w:ilvl="1" w:tplc="97506DCC">
      <w:start w:val="1"/>
      <w:numFmt w:val="bullet"/>
      <w:lvlText w:val="o"/>
      <w:lvlJc w:val="left"/>
      <w:pPr>
        <w:tabs>
          <w:tab w:val="num" w:pos="1080"/>
        </w:tabs>
        <w:ind w:left="1080" w:hanging="360"/>
      </w:pPr>
      <w:rPr>
        <w:rFonts w:ascii="Courier New" w:hAnsi="Courier New"/>
      </w:rPr>
    </w:lvl>
    <w:lvl w:ilvl="2" w:tplc="831C4782">
      <w:start w:val="1"/>
      <w:numFmt w:val="bullet"/>
      <w:lvlText w:val=""/>
      <w:lvlJc w:val="left"/>
      <w:pPr>
        <w:tabs>
          <w:tab w:val="num" w:pos="1800"/>
        </w:tabs>
        <w:ind w:left="1800" w:hanging="360"/>
      </w:pPr>
      <w:rPr>
        <w:rFonts w:ascii="Wingdings" w:hAnsi="Wingdings"/>
      </w:rPr>
    </w:lvl>
    <w:lvl w:ilvl="3" w:tplc="A4280EC4">
      <w:start w:val="1"/>
      <w:numFmt w:val="bullet"/>
      <w:lvlText w:val=""/>
      <w:lvlJc w:val="left"/>
      <w:pPr>
        <w:tabs>
          <w:tab w:val="num" w:pos="2520"/>
        </w:tabs>
        <w:ind w:left="2520" w:hanging="360"/>
      </w:pPr>
      <w:rPr>
        <w:rFonts w:ascii="Symbol" w:hAnsi="Symbol"/>
      </w:rPr>
    </w:lvl>
    <w:lvl w:ilvl="4" w:tplc="C13E05E8">
      <w:start w:val="1"/>
      <w:numFmt w:val="bullet"/>
      <w:lvlText w:val="o"/>
      <w:lvlJc w:val="left"/>
      <w:pPr>
        <w:tabs>
          <w:tab w:val="num" w:pos="3240"/>
        </w:tabs>
        <w:ind w:left="3240" w:hanging="360"/>
      </w:pPr>
      <w:rPr>
        <w:rFonts w:ascii="Courier New" w:hAnsi="Courier New"/>
      </w:rPr>
    </w:lvl>
    <w:lvl w:ilvl="5" w:tplc="0888C4AE">
      <w:start w:val="1"/>
      <w:numFmt w:val="bullet"/>
      <w:lvlText w:val=""/>
      <w:lvlJc w:val="left"/>
      <w:pPr>
        <w:tabs>
          <w:tab w:val="num" w:pos="3960"/>
        </w:tabs>
        <w:ind w:left="3960" w:hanging="360"/>
      </w:pPr>
      <w:rPr>
        <w:rFonts w:ascii="Wingdings" w:hAnsi="Wingdings"/>
      </w:rPr>
    </w:lvl>
    <w:lvl w:ilvl="6" w:tplc="F57ACEF8">
      <w:start w:val="1"/>
      <w:numFmt w:val="bullet"/>
      <w:lvlText w:val=""/>
      <w:lvlJc w:val="left"/>
      <w:pPr>
        <w:tabs>
          <w:tab w:val="num" w:pos="4680"/>
        </w:tabs>
        <w:ind w:left="4680" w:hanging="360"/>
      </w:pPr>
      <w:rPr>
        <w:rFonts w:ascii="Symbol" w:hAnsi="Symbol"/>
      </w:rPr>
    </w:lvl>
    <w:lvl w:ilvl="7" w:tplc="90B60EC2">
      <w:start w:val="1"/>
      <w:numFmt w:val="bullet"/>
      <w:lvlText w:val="o"/>
      <w:lvlJc w:val="left"/>
      <w:pPr>
        <w:tabs>
          <w:tab w:val="num" w:pos="5400"/>
        </w:tabs>
        <w:ind w:left="5400" w:hanging="360"/>
      </w:pPr>
      <w:rPr>
        <w:rFonts w:ascii="Courier New" w:hAnsi="Courier New"/>
      </w:rPr>
    </w:lvl>
    <w:lvl w:ilvl="8" w:tplc="708C3018">
      <w:start w:val="1"/>
      <w:numFmt w:val="bullet"/>
      <w:lvlText w:val=""/>
      <w:lvlJc w:val="left"/>
      <w:pPr>
        <w:tabs>
          <w:tab w:val="num" w:pos="6120"/>
        </w:tabs>
        <w:ind w:left="6120" w:hanging="360"/>
      </w:pPr>
      <w:rPr>
        <w:rFonts w:ascii="Wingdings" w:hAnsi="Wingdings"/>
      </w:rPr>
    </w:lvl>
  </w:abstractNum>
  <w:abstractNum w:abstractNumId="146">
    <w:nsid w:val="7FA66228"/>
    <w:multiLevelType w:val="hybridMultilevel"/>
    <w:tmpl w:val="7FA66228"/>
    <w:lvl w:ilvl="0" w:tplc="5B8096B2">
      <w:start w:val="1"/>
      <w:numFmt w:val="bullet"/>
      <w:lvlText w:val=""/>
      <w:lvlJc w:val="left"/>
      <w:pPr>
        <w:tabs>
          <w:tab w:val="num" w:pos="360"/>
        </w:tabs>
        <w:ind w:left="360" w:hanging="360"/>
      </w:pPr>
      <w:rPr>
        <w:rFonts w:ascii="Symbol" w:hAnsi="Symbol"/>
      </w:rPr>
    </w:lvl>
    <w:lvl w:ilvl="1" w:tplc="AB1CDF10">
      <w:start w:val="1"/>
      <w:numFmt w:val="bullet"/>
      <w:lvlText w:val="o"/>
      <w:lvlJc w:val="left"/>
      <w:pPr>
        <w:tabs>
          <w:tab w:val="num" w:pos="1080"/>
        </w:tabs>
        <w:ind w:left="1080" w:hanging="360"/>
      </w:pPr>
      <w:rPr>
        <w:rFonts w:ascii="Courier New" w:hAnsi="Courier New"/>
      </w:rPr>
    </w:lvl>
    <w:lvl w:ilvl="2" w:tplc="17162BBC">
      <w:start w:val="1"/>
      <w:numFmt w:val="bullet"/>
      <w:lvlText w:val=""/>
      <w:lvlJc w:val="left"/>
      <w:pPr>
        <w:tabs>
          <w:tab w:val="num" w:pos="1800"/>
        </w:tabs>
        <w:ind w:left="1800" w:hanging="360"/>
      </w:pPr>
      <w:rPr>
        <w:rFonts w:ascii="Wingdings" w:hAnsi="Wingdings"/>
      </w:rPr>
    </w:lvl>
    <w:lvl w:ilvl="3" w:tplc="4162D39A">
      <w:start w:val="1"/>
      <w:numFmt w:val="bullet"/>
      <w:lvlText w:val=""/>
      <w:lvlJc w:val="left"/>
      <w:pPr>
        <w:tabs>
          <w:tab w:val="num" w:pos="2520"/>
        </w:tabs>
        <w:ind w:left="2520" w:hanging="360"/>
      </w:pPr>
      <w:rPr>
        <w:rFonts w:ascii="Symbol" w:hAnsi="Symbol"/>
      </w:rPr>
    </w:lvl>
    <w:lvl w:ilvl="4" w:tplc="52309120">
      <w:start w:val="1"/>
      <w:numFmt w:val="bullet"/>
      <w:lvlText w:val="o"/>
      <w:lvlJc w:val="left"/>
      <w:pPr>
        <w:tabs>
          <w:tab w:val="num" w:pos="3240"/>
        </w:tabs>
        <w:ind w:left="3240" w:hanging="360"/>
      </w:pPr>
      <w:rPr>
        <w:rFonts w:ascii="Courier New" w:hAnsi="Courier New"/>
      </w:rPr>
    </w:lvl>
    <w:lvl w:ilvl="5" w:tplc="268AE166">
      <w:start w:val="1"/>
      <w:numFmt w:val="bullet"/>
      <w:lvlText w:val=""/>
      <w:lvlJc w:val="left"/>
      <w:pPr>
        <w:tabs>
          <w:tab w:val="num" w:pos="3960"/>
        </w:tabs>
        <w:ind w:left="3960" w:hanging="360"/>
      </w:pPr>
      <w:rPr>
        <w:rFonts w:ascii="Wingdings" w:hAnsi="Wingdings"/>
      </w:rPr>
    </w:lvl>
    <w:lvl w:ilvl="6" w:tplc="B408200C">
      <w:start w:val="1"/>
      <w:numFmt w:val="bullet"/>
      <w:lvlText w:val=""/>
      <w:lvlJc w:val="left"/>
      <w:pPr>
        <w:tabs>
          <w:tab w:val="num" w:pos="4680"/>
        </w:tabs>
        <w:ind w:left="4680" w:hanging="360"/>
      </w:pPr>
      <w:rPr>
        <w:rFonts w:ascii="Symbol" w:hAnsi="Symbol"/>
      </w:rPr>
    </w:lvl>
    <w:lvl w:ilvl="7" w:tplc="D806F84A">
      <w:start w:val="1"/>
      <w:numFmt w:val="bullet"/>
      <w:lvlText w:val="o"/>
      <w:lvlJc w:val="left"/>
      <w:pPr>
        <w:tabs>
          <w:tab w:val="num" w:pos="5400"/>
        </w:tabs>
        <w:ind w:left="5400" w:hanging="360"/>
      </w:pPr>
      <w:rPr>
        <w:rFonts w:ascii="Courier New" w:hAnsi="Courier New"/>
      </w:rPr>
    </w:lvl>
    <w:lvl w:ilvl="8" w:tplc="B69E793A">
      <w:start w:val="1"/>
      <w:numFmt w:val="bullet"/>
      <w:lvlText w:val=""/>
      <w:lvlJc w:val="left"/>
      <w:pPr>
        <w:tabs>
          <w:tab w:val="num" w:pos="6120"/>
        </w:tabs>
        <w:ind w:left="6120" w:hanging="360"/>
      </w:pPr>
      <w:rPr>
        <w:rFonts w:ascii="Wingdings" w:hAnsi="Wingdings"/>
      </w:rPr>
    </w:lvl>
  </w:abstractNum>
  <w:abstractNum w:abstractNumId="147">
    <w:nsid w:val="7FA66229"/>
    <w:multiLevelType w:val="hybridMultilevel"/>
    <w:tmpl w:val="7FA66229"/>
    <w:lvl w:ilvl="0" w:tplc="7DBAE5C8">
      <w:start w:val="1"/>
      <w:numFmt w:val="bullet"/>
      <w:lvlText w:val=""/>
      <w:lvlJc w:val="left"/>
      <w:pPr>
        <w:tabs>
          <w:tab w:val="num" w:pos="360"/>
        </w:tabs>
        <w:ind w:left="360" w:hanging="360"/>
      </w:pPr>
      <w:rPr>
        <w:rFonts w:ascii="Symbol" w:hAnsi="Symbol"/>
      </w:rPr>
    </w:lvl>
    <w:lvl w:ilvl="1" w:tplc="B186D802">
      <w:start w:val="1"/>
      <w:numFmt w:val="bullet"/>
      <w:lvlText w:val="o"/>
      <w:lvlJc w:val="left"/>
      <w:pPr>
        <w:tabs>
          <w:tab w:val="num" w:pos="1080"/>
        </w:tabs>
        <w:ind w:left="1080" w:hanging="360"/>
      </w:pPr>
      <w:rPr>
        <w:rFonts w:ascii="Courier New" w:hAnsi="Courier New"/>
      </w:rPr>
    </w:lvl>
    <w:lvl w:ilvl="2" w:tplc="5CB85B8C">
      <w:start w:val="1"/>
      <w:numFmt w:val="bullet"/>
      <w:lvlText w:val=""/>
      <w:lvlJc w:val="left"/>
      <w:pPr>
        <w:tabs>
          <w:tab w:val="num" w:pos="1800"/>
        </w:tabs>
        <w:ind w:left="1800" w:hanging="360"/>
      </w:pPr>
      <w:rPr>
        <w:rFonts w:ascii="Wingdings" w:hAnsi="Wingdings"/>
      </w:rPr>
    </w:lvl>
    <w:lvl w:ilvl="3" w:tplc="9814DF7E">
      <w:start w:val="1"/>
      <w:numFmt w:val="bullet"/>
      <w:lvlText w:val=""/>
      <w:lvlJc w:val="left"/>
      <w:pPr>
        <w:tabs>
          <w:tab w:val="num" w:pos="2520"/>
        </w:tabs>
        <w:ind w:left="2520" w:hanging="360"/>
      </w:pPr>
      <w:rPr>
        <w:rFonts w:ascii="Symbol" w:hAnsi="Symbol"/>
      </w:rPr>
    </w:lvl>
    <w:lvl w:ilvl="4" w:tplc="7494D4FC">
      <w:start w:val="1"/>
      <w:numFmt w:val="bullet"/>
      <w:lvlText w:val="o"/>
      <w:lvlJc w:val="left"/>
      <w:pPr>
        <w:tabs>
          <w:tab w:val="num" w:pos="3240"/>
        </w:tabs>
        <w:ind w:left="3240" w:hanging="360"/>
      </w:pPr>
      <w:rPr>
        <w:rFonts w:ascii="Courier New" w:hAnsi="Courier New"/>
      </w:rPr>
    </w:lvl>
    <w:lvl w:ilvl="5" w:tplc="671E41CA">
      <w:start w:val="1"/>
      <w:numFmt w:val="bullet"/>
      <w:lvlText w:val=""/>
      <w:lvlJc w:val="left"/>
      <w:pPr>
        <w:tabs>
          <w:tab w:val="num" w:pos="3960"/>
        </w:tabs>
        <w:ind w:left="3960" w:hanging="360"/>
      </w:pPr>
      <w:rPr>
        <w:rFonts w:ascii="Wingdings" w:hAnsi="Wingdings"/>
      </w:rPr>
    </w:lvl>
    <w:lvl w:ilvl="6" w:tplc="6856388C">
      <w:start w:val="1"/>
      <w:numFmt w:val="bullet"/>
      <w:lvlText w:val=""/>
      <w:lvlJc w:val="left"/>
      <w:pPr>
        <w:tabs>
          <w:tab w:val="num" w:pos="4680"/>
        </w:tabs>
        <w:ind w:left="4680" w:hanging="360"/>
      </w:pPr>
      <w:rPr>
        <w:rFonts w:ascii="Symbol" w:hAnsi="Symbol"/>
      </w:rPr>
    </w:lvl>
    <w:lvl w:ilvl="7" w:tplc="DF7E6FC2">
      <w:start w:val="1"/>
      <w:numFmt w:val="bullet"/>
      <w:lvlText w:val="o"/>
      <w:lvlJc w:val="left"/>
      <w:pPr>
        <w:tabs>
          <w:tab w:val="num" w:pos="5400"/>
        </w:tabs>
        <w:ind w:left="5400" w:hanging="360"/>
      </w:pPr>
      <w:rPr>
        <w:rFonts w:ascii="Courier New" w:hAnsi="Courier New"/>
      </w:rPr>
    </w:lvl>
    <w:lvl w:ilvl="8" w:tplc="F7F4E8FE">
      <w:start w:val="1"/>
      <w:numFmt w:val="bullet"/>
      <w:lvlText w:val=""/>
      <w:lvlJc w:val="left"/>
      <w:pPr>
        <w:tabs>
          <w:tab w:val="num" w:pos="6120"/>
        </w:tabs>
        <w:ind w:left="6120" w:hanging="360"/>
      </w:pPr>
      <w:rPr>
        <w:rFonts w:ascii="Wingdings" w:hAnsi="Wingdings"/>
      </w:rPr>
    </w:lvl>
  </w:abstractNum>
  <w:abstractNum w:abstractNumId="148">
    <w:nsid w:val="7FA6622A"/>
    <w:multiLevelType w:val="hybridMultilevel"/>
    <w:tmpl w:val="7FA6622A"/>
    <w:lvl w:ilvl="0" w:tplc="FE12A9A2">
      <w:start w:val="1"/>
      <w:numFmt w:val="bullet"/>
      <w:lvlText w:val=""/>
      <w:lvlJc w:val="left"/>
      <w:pPr>
        <w:tabs>
          <w:tab w:val="num" w:pos="360"/>
        </w:tabs>
        <w:ind w:left="360" w:hanging="360"/>
      </w:pPr>
      <w:rPr>
        <w:rFonts w:ascii="Symbol" w:hAnsi="Symbol"/>
      </w:rPr>
    </w:lvl>
    <w:lvl w:ilvl="1" w:tplc="2982AC26">
      <w:start w:val="1"/>
      <w:numFmt w:val="bullet"/>
      <w:lvlText w:val="o"/>
      <w:lvlJc w:val="left"/>
      <w:pPr>
        <w:tabs>
          <w:tab w:val="num" w:pos="1080"/>
        </w:tabs>
        <w:ind w:left="1080" w:hanging="360"/>
      </w:pPr>
      <w:rPr>
        <w:rFonts w:ascii="Courier New" w:hAnsi="Courier New"/>
      </w:rPr>
    </w:lvl>
    <w:lvl w:ilvl="2" w:tplc="C2548C56">
      <w:start w:val="1"/>
      <w:numFmt w:val="bullet"/>
      <w:lvlText w:val=""/>
      <w:lvlJc w:val="left"/>
      <w:pPr>
        <w:tabs>
          <w:tab w:val="num" w:pos="1800"/>
        </w:tabs>
        <w:ind w:left="1800" w:hanging="360"/>
      </w:pPr>
      <w:rPr>
        <w:rFonts w:ascii="Wingdings" w:hAnsi="Wingdings"/>
      </w:rPr>
    </w:lvl>
    <w:lvl w:ilvl="3" w:tplc="3B8AA9A6">
      <w:start w:val="1"/>
      <w:numFmt w:val="bullet"/>
      <w:lvlText w:val=""/>
      <w:lvlJc w:val="left"/>
      <w:pPr>
        <w:tabs>
          <w:tab w:val="num" w:pos="2520"/>
        </w:tabs>
        <w:ind w:left="2520" w:hanging="360"/>
      </w:pPr>
      <w:rPr>
        <w:rFonts w:ascii="Symbol" w:hAnsi="Symbol"/>
      </w:rPr>
    </w:lvl>
    <w:lvl w:ilvl="4" w:tplc="F63857A4">
      <w:start w:val="1"/>
      <w:numFmt w:val="bullet"/>
      <w:lvlText w:val="o"/>
      <w:lvlJc w:val="left"/>
      <w:pPr>
        <w:tabs>
          <w:tab w:val="num" w:pos="3240"/>
        </w:tabs>
        <w:ind w:left="3240" w:hanging="360"/>
      </w:pPr>
      <w:rPr>
        <w:rFonts w:ascii="Courier New" w:hAnsi="Courier New"/>
      </w:rPr>
    </w:lvl>
    <w:lvl w:ilvl="5" w:tplc="90CA0474">
      <w:start w:val="1"/>
      <w:numFmt w:val="bullet"/>
      <w:lvlText w:val=""/>
      <w:lvlJc w:val="left"/>
      <w:pPr>
        <w:tabs>
          <w:tab w:val="num" w:pos="3960"/>
        </w:tabs>
        <w:ind w:left="3960" w:hanging="360"/>
      </w:pPr>
      <w:rPr>
        <w:rFonts w:ascii="Wingdings" w:hAnsi="Wingdings"/>
      </w:rPr>
    </w:lvl>
    <w:lvl w:ilvl="6" w:tplc="4E581F42">
      <w:start w:val="1"/>
      <w:numFmt w:val="bullet"/>
      <w:lvlText w:val=""/>
      <w:lvlJc w:val="left"/>
      <w:pPr>
        <w:tabs>
          <w:tab w:val="num" w:pos="4680"/>
        </w:tabs>
        <w:ind w:left="4680" w:hanging="360"/>
      </w:pPr>
      <w:rPr>
        <w:rFonts w:ascii="Symbol" w:hAnsi="Symbol"/>
      </w:rPr>
    </w:lvl>
    <w:lvl w:ilvl="7" w:tplc="A8A69C4E">
      <w:start w:val="1"/>
      <w:numFmt w:val="bullet"/>
      <w:lvlText w:val="o"/>
      <w:lvlJc w:val="left"/>
      <w:pPr>
        <w:tabs>
          <w:tab w:val="num" w:pos="5400"/>
        </w:tabs>
        <w:ind w:left="5400" w:hanging="360"/>
      </w:pPr>
      <w:rPr>
        <w:rFonts w:ascii="Courier New" w:hAnsi="Courier New"/>
      </w:rPr>
    </w:lvl>
    <w:lvl w:ilvl="8" w:tplc="D3DE9302">
      <w:start w:val="1"/>
      <w:numFmt w:val="bullet"/>
      <w:lvlText w:val=""/>
      <w:lvlJc w:val="left"/>
      <w:pPr>
        <w:tabs>
          <w:tab w:val="num" w:pos="6120"/>
        </w:tabs>
        <w:ind w:left="6120" w:hanging="360"/>
      </w:pPr>
      <w:rPr>
        <w:rFonts w:ascii="Wingdings" w:hAnsi="Wingdings"/>
      </w:rPr>
    </w:lvl>
  </w:abstractNum>
  <w:abstractNum w:abstractNumId="149">
    <w:nsid w:val="7FA6622B"/>
    <w:multiLevelType w:val="hybridMultilevel"/>
    <w:tmpl w:val="7FA6622B"/>
    <w:lvl w:ilvl="0" w:tplc="0B7C0B0E">
      <w:start w:val="1"/>
      <w:numFmt w:val="bullet"/>
      <w:lvlText w:val=""/>
      <w:lvlJc w:val="left"/>
      <w:pPr>
        <w:tabs>
          <w:tab w:val="num" w:pos="360"/>
        </w:tabs>
        <w:ind w:left="360" w:hanging="360"/>
      </w:pPr>
      <w:rPr>
        <w:rFonts w:ascii="Symbol" w:hAnsi="Symbol"/>
      </w:rPr>
    </w:lvl>
    <w:lvl w:ilvl="1" w:tplc="9B3A9AB8">
      <w:start w:val="1"/>
      <w:numFmt w:val="bullet"/>
      <w:lvlText w:val="o"/>
      <w:lvlJc w:val="left"/>
      <w:pPr>
        <w:tabs>
          <w:tab w:val="num" w:pos="1080"/>
        </w:tabs>
        <w:ind w:left="1080" w:hanging="360"/>
      </w:pPr>
      <w:rPr>
        <w:rFonts w:ascii="Courier New" w:hAnsi="Courier New"/>
      </w:rPr>
    </w:lvl>
    <w:lvl w:ilvl="2" w:tplc="02C45DB0">
      <w:start w:val="1"/>
      <w:numFmt w:val="bullet"/>
      <w:lvlText w:val=""/>
      <w:lvlJc w:val="left"/>
      <w:pPr>
        <w:tabs>
          <w:tab w:val="num" w:pos="1800"/>
        </w:tabs>
        <w:ind w:left="1800" w:hanging="360"/>
      </w:pPr>
      <w:rPr>
        <w:rFonts w:ascii="Wingdings" w:hAnsi="Wingdings"/>
      </w:rPr>
    </w:lvl>
    <w:lvl w:ilvl="3" w:tplc="8C3ED2A6">
      <w:start w:val="1"/>
      <w:numFmt w:val="bullet"/>
      <w:lvlText w:val=""/>
      <w:lvlJc w:val="left"/>
      <w:pPr>
        <w:tabs>
          <w:tab w:val="num" w:pos="2520"/>
        </w:tabs>
        <w:ind w:left="2520" w:hanging="360"/>
      </w:pPr>
      <w:rPr>
        <w:rFonts w:ascii="Symbol" w:hAnsi="Symbol"/>
      </w:rPr>
    </w:lvl>
    <w:lvl w:ilvl="4" w:tplc="D4ECE02E">
      <w:start w:val="1"/>
      <w:numFmt w:val="bullet"/>
      <w:lvlText w:val="o"/>
      <w:lvlJc w:val="left"/>
      <w:pPr>
        <w:tabs>
          <w:tab w:val="num" w:pos="3240"/>
        </w:tabs>
        <w:ind w:left="3240" w:hanging="360"/>
      </w:pPr>
      <w:rPr>
        <w:rFonts w:ascii="Courier New" w:hAnsi="Courier New"/>
      </w:rPr>
    </w:lvl>
    <w:lvl w:ilvl="5" w:tplc="09FC4C1C">
      <w:start w:val="1"/>
      <w:numFmt w:val="bullet"/>
      <w:lvlText w:val=""/>
      <w:lvlJc w:val="left"/>
      <w:pPr>
        <w:tabs>
          <w:tab w:val="num" w:pos="3960"/>
        </w:tabs>
        <w:ind w:left="3960" w:hanging="360"/>
      </w:pPr>
      <w:rPr>
        <w:rFonts w:ascii="Wingdings" w:hAnsi="Wingdings"/>
      </w:rPr>
    </w:lvl>
    <w:lvl w:ilvl="6" w:tplc="452073B2">
      <w:start w:val="1"/>
      <w:numFmt w:val="bullet"/>
      <w:lvlText w:val=""/>
      <w:lvlJc w:val="left"/>
      <w:pPr>
        <w:tabs>
          <w:tab w:val="num" w:pos="4680"/>
        </w:tabs>
        <w:ind w:left="4680" w:hanging="360"/>
      </w:pPr>
      <w:rPr>
        <w:rFonts w:ascii="Symbol" w:hAnsi="Symbol"/>
      </w:rPr>
    </w:lvl>
    <w:lvl w:ilvl="7" w:tplc="D570C58C">
      <w:start w:val="1"/>
      <w:numFmt w:val="bullet"/>
      <w:lvlText w:val="o"/>
      <w:lvlJc w:val="left"/>
      <w:pPr>
        <w:tabs>
          <w:tab w:val="num" w:pos="5400"/>
        </w:tabs>
        <w:ind w:left="5400" w:hanging="360"/>
      </w:pPr>
      <w:rPr>
        <w:rFonts w:ascii="Courier New" w:hAnsi="Courier New"/>
      </w:rPr>
    </w:lvl>
    <w:lvl w:ilvl="8" w:tplc="2C342D9E">
      <w:start w:val="1"/>
      <w:numFmt w:val="bullet"/>
      <w:lvlText w:val=""/>
      <w:lvlJc w:val="left"/>
      <w:pPr>
        <w:tabs>
          <w:tab w:val="num" w:pos="6120"/>
        </w:tabs>
        <w:ind w:left="6120" w:hanging="360"/>
      </w:pPr>
      <w:rPr>
        <w:rFonts w:ascii="Wingdings" w:hAnsi="Wingdings"/>
      </w:rPr>
    </w:lvl>
  </w:abstractNum>
  <w:abstractNum w:abstractNumId="150">
    <w:nsid w:val="7FA6622C"/>
    <w:multiLevelType w:val="multilevel"/>
    <w:tmpl w:val="7FA6622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1">
    <w:nsid w:val="7FA6622D"/>
    <w:multiLevelType w:val="multilevel"/>
    <w:tmpl w:val="7FA6622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2">
    <w:nsid w:val="7FA6622E"/>
    <w:multiLevelType w:val="multilevel"/>
    <w:tmpl w:val="7FA6622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3">
    <w:nsid w:val="7FA6622F"/>
    <w:multiLevelType w:val="multilevel"/>
    <w:tmpl w:val="7FA6622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4">
    <w:nsid w:val="7FA66230"/>
    <w:multiLevelType w:val="hybridMultilevel"/>
    <w:tmpl w:val="7FA66230"/>
    <w:lvl w:ilvl="0" w:tplc="A072B258">
      <w:start w:val="1"/>
      <w:numFmt w:val="bullet"/>
      <w:lvlText w:val=""/>
      <w:lvlJc w:val="left"/>
      <w:pPr>
        <w:tabs>
          <w:tab w:val="num" w:pos="360"/>
        </w:tabs>
        <w:ind w:left="360" w:hanging="360"/>
      </w:pPr>
      <w:rPr>
        <w:rFonts w:ascii="Symbol" w:hAnsi="Symbol"/>
      </w:rPr>
    </w:lvl>
    <w:lvl w:ilvl="1" w:tplc="6686828C">
      <w:start w:val="1"/>
      <w:numFmt w:val="bullet"/>
      <w:lvlText w:val="o"/>
      <w:lvlJc w:val="left"/>
      <w:pPr>
        <w:tabs>
          <w:tab w:val="num" w:pos="1080"/>
        </w:tabs>
        <w:ind w:left="1080" w:hanging="360"/>
      </w:pPr>
      <w:rPr>
        <w:rFonts w:ascii="Courier New" w:hAnsi="Courier New"/>
      </w:rPr>
    </w:lvl>
    <w:lvl w:ilvl="2" w:tplc="C5CC9E22">
      <w:start w:val="1"/>
      <w:numFmt w:val="bullet"/>
      <w:lvlText w:val=""/>
      <w:lvlJc w:val="left"/>
      <w:pPr>
        <w:tabs>
          <w:tab w:val="num" w:pos="1800"/>
        </w:tabs>
        <w:ind w:left="1800" w:hanging="360"/>
      </w:pPr>
      <w:rPr>
        <w:rFonts w:ascii="Wingdings" w:hAnsi="Wingdings"/>
      </w:rPr>
    </w:lvl>
    <w:lvl w:ilvl="3" w:tplc="043A7512">
      <w:start w:val="1"/>
      <w:numFmt w:val="bullet"/>
      <w:lvlText w:val=""/>
      <w:lvlJc w:val="left"/>
      <w:pPr>
        <w:tabs>
          <w:tab w:val="num" w:pos="2520"/>
        </w:tabs>
        <w:ind w:left="2520" w:hanging="360"/>
      </w:pPr>
      <w:rPr>
        <w:rFonts w:ascii="Symbol" w:hAnsi="Symbol"/>
      </w:rPr>
    </w:lvl>
    <w:lvl w:ilvl="4" w:tplc="A47A8E4C">
      <w:start w:val="1"/>
      <w:numFmt w:val="bullet"/>
      <w:lvlText w:val="o"/>
      <w:lvlJc w:val="left"/>
      <w:pPr>
        <w:tabs>
          <w:tab w:val="num" w:pos="3240"/>
        </w:tabs>
        <w:ind w:left="3240" w:hanging="360"/>
      </w:pPr>
      <w:rPr>
        <w:rFonts w:ascii="Courier New" w:hAnsi="Courier New"/>
      </w:rPr>
    </w:lvl>
    <w:lvl w:ilvl="5" w:tplc="81D2C59C">
      <w:start w:val="1"/>
      <w:numFmt w:val="bullet"/>
      <w:lvlText w:val=""/>
      <w:lvlJc w:val="left"/>
      <w:pPr>
        <w:tabs>
          <w:tab w:val="num" w:pos="3960"/>
        </w:tabs>
        <w:ind w:left="3960" w:hanging="360"/>
      </w:pPr>
      <w:rPr>
        <w:rFonts w:ascii="Wingdings" w:hAnsi="Wingdings"/>
      </w:rPr>
    </w:lvl>
    <w:lvl w:ilvl="6" w:tplc="A1EEA084">
      <w:start w:val="1"/>
      <w:numFmt w:val="bullet"/>
      <w:lvlText w:val=""/>
      <w:lvlJc w:val="left"/>
      <w:pPr>
        <w:tabs>
          <w:tab w:val="num" w:pos="4680"/>
        </w:tabs>
        <w:ind w:left="4680" w:hanging="360"/>
      </w:pPr>
      <w:rPr>
        <w:rFonts w:ascii="Symbol" w:hAnsi="Symbol"/>
      </w:rPr>
    </w:lvl>
    <w:lvl w:ilvl="7" w:tplc="534A9B24">
      <w:start w:val="1"/>
      <w:numFmt w:val="bullet"/>
      <w:lvlText w:val="o"/>
      <w:lvlJc w:val="left"/>
      <w:pPr>
        <w:tabs>
          <w:tab w:val="num" w:pos="5400"/>
        </w:tabs>
        <w:ind w:left="5400" w:hanging="360"/>
      </w:pPr>
      <w:rPr>
        <w:rFonts w:ascii="Courier New" w:hAnsi="Courier New"/>
      </w:rPr>
    </w:lvl>
    <w:lvl w:ilvl="8" w:tplc="278C68E8">
      <w:start w:val="1"/>
      <w:numFmt w:val="bullet"/>
      <w:lvlText w:val=""/>
      <w:lvlJc w:val="left"/>
      <w:pPr>
        <w:tabs>
          <w:tab w:val="num" w:pos="6120"/>
        </w:tabs>
        <w:ind w:left="6120" w:hanging="360"/>
      </w:pPr>
      <w:rPr>
        <w:rFonts w:ascii="Wingdings" w:hAnsi="Wingdings"/>
      </w:rPr>
    </w:lvl>
  </w:abstractNum>
  <w:abstractNum w:abstractNumId="155">
    <w:nsid w:val="7FA66231"/>
    <w:multiLevelType w:val="multilevel"/>
    <w:tmpl w:val="7FA6623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6">
    <w:nsid w:val="7FA66232"/>
    <w:multiLevelType w:val="multilevel"/>
    <w:tmpl w:val="7FA6623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7">
    <w:nsid w:val="7FA66233"/>
    <w:multiLevelType w:val="multilevel"/>
    <w:tmpl w:val="7FA6623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8">
    <w:nsid w:val="7FA66234"/>
    <w:multiLevelType w:val="hybridMultilevel"/>
    <w:tmpl w:val="7FA66234"/>
    <w:lvl w:ilvl="0" w:tplc="03BC9ADE">
      <w:start w:val="1"/>
      <w:numFmt w:val="bullet"/>
      <w:lvlText w:val=""/>
      <w:lvlJc w:val="left"/>
      <w:pPr>
        <w:tabs>
          <w:tab w:val="num" w:pos="360"/>
        </w:tabs>
        <w:ind w:left="360" w:hanging="360"/>
      </w:pPr>
      <w:rPr>
        <w:rFonts w:ascii="Symbol" w:hAnsi="Symbol"/>
      </w:rPr>
    </w:lvl>
    <w:lvl w:ilvl="1" w:tplc="C696F8F4">
      <w:start w:val="1"/>
      <w:numFmt w:val="bullet"/>
      <w:lvlText w:val="o"/>
      <w:lvlJc w:val="left"/>
      <w:pPr>
        <w:tabs>
          <w:tab w:val="num" w:pos="1080"/>
        </w:tabs>
        <w:ind w:left="1080" w:hanging="360"/>
      </w:pPr>
      <w:rPr>
        <w:rFonts w:ascii="Courier New" w:hAnsi="Courier New"/>
      </w:rPr>
    </w:lvl>
    <w:lvl w:ilvl="2" w:tplc="6ABC1C28">
      <w:start w:val="1"/>
      <w:numFmt w:val="bullet"/>
      <w:lvlText w:val=""/>
      <w:lvlJc w:val="left"/>
      <w:pPr>
        <w:tabs>
          <w:tab w:val="num" w:pos="1800"/>
        </w:tabs>
        <w:ind w:left="1800" w:hanging="360"/>
      </w:pPr>
      <w:rPr>
        <w:rFonts w:ascii="Wingdings" w:hAnsi="Wingdings"/>
      </w:rPr>
    </w:lvl>
    <w:lvl w:ilvl="3" w:tplc="86E4614A">
      <w:start w:val="1"/>
      <w:numFmt w:val="bullet"/>
      <w:lvlText w:val=""/>
      <w:lvlJc w:val="left"/>
      <w:pPr>
        <w:tabs>
          <w:tab w:val="num" w:pos="2520"/>
        </w:tabs>
        <w:ind w:left="2520" w:hanging="360"/>
      </w:pPr>
      <w:rPr>
        <w:rFonts w:ascii="Symbol" w:hAnsi="Symbol"/>
      </w:rPr>
    </w:lvl>
    <w:lvl w:ilvl="4" w:tplc="D1CAB968">
      <w:start w:val="1"/>
      <w:numFmt w:val="bullet"/>
      <w:lvlText w:val="o"/>
      <w:lvlJc w:val="left"/>
      <w:pPr>
        <w:tabs>
          <w:tab w:val="num" w:pos="3240"/>
        </w:tabs>
        <w:ind w:left="3240" w:hanging="360"/>
      </w:pPr>
      <w:rPr>
        <w:rFonts w:ascii="Courier New" w:hAnsi="Courier New"/>
      </w:rPr>
    </w:lvl>
    <w:lvl w:ilvl="5" w:tplc="6430F690">
      <w:start w:val="1"/>
      <w:numFmt w:val="bullet"/>
      <w:lvlText w:val=""/>
      <w:lvlJc w:val="left"/>
      <w:pPr>
        <w:tabs>
          <w:tab w:val="num" w:pos="3960"/>
        </w:tabs>
        <w:ind w:left="3960" w:hanging="360"/>
      </w:pPr>
      <w:rPr>
        <w:rFonts w:ascii="Wingdings" w:hAnsi="Wingdings"/>
      </w:rPr>
    </w:lvl>
    <w:lvl w:ilvl="6" w:tplc="77B4B22E">
      <w:start w:val="1"/>
      <w:numFmt w:val="bullet"/>
      <w:lvlText w:val=""/>
      <w:lvlJc w:val="left"/>
      <w:pPr>
        <w:tabs>
          <w:tab w:val="num" w:pos="4680"/>
        </w:tabs>
        <w:ind w:left="4680" w:hanging="360"/>
      </w:pPr>
      <w:rPr>
        <w:rFonts w:ascii="Symbol" w:hAnsi="Symbol"/>
      </w:rPr>
    </w:lvl>
    <w:lvl w:ilvl="7" w:tplc="37D432EA">
      <w:start w:val="1"/>
      <w:numFmt w:val="bullet"/>
      <w:lvlText w:val="o"/>
      <w:lvlJc w:val="left"/>
      <w:pPr>
        <w:tabs>
          <w:tab w:val="num" w:pos="5400"/>
        </w:tabs>
        <w:ind w:left="5400" w:hanging="360"/>
      </w:pPr>
      <w:rPr>
        <w:rFonts w:ascii="Courier New" w:hAnsi="Courier New"/>
      </w:rPr>
    </w:lvl>
    <w:lvl w:ilvl="8" w:tplc="859AD13A">
      <w:start w:val="1"/>
      <w:numFmt w:val="bullet"/>
      <w:lvlText w:val=""/>
      <w:lvlJc w:val="left"/>
      <w:pPr>
        <w:tabs>
          <w:tab w:val="num" w:pos="6120"/>
        </w:tabs>
        <w:ind w:left="6120" w:hanging="360"/>
      </w:pPr>
      <w:rPr>
        <w:rFonts w:ascii="Wingdings" w:hAnsi="Wingdings"/>
      </w:rPr>
    </w:lvl>
  </w:abstractNum>
  <w:abstractNum w:abstractNumId="159">
    <w:nsid w:val="7FA66235"/>
    <w:multiLevelType w:val="hybridMultilevel"/>
    <w:tmpl w:val="7FA66235"/>
    <w:lvl w:ilvl="0" w:tplc="F62ECD40">
      <w:start w:val="1"/>
      <w:numFmt w:val="bullet"/>
      <w:lvlText w:val=""/>
      <w:lvlJc w:val="left"/>
      <w:pPr>
        <w:tabs>
          <w:tab w:val="num" w:pos="360"/>
        </w:tabs>
        <w:ind w:left="360" w:hanging="360"/>
      </w:pPr>
      <w:rPr>
        <w:rFonts w:ascii="Symbol" w:hAnsi="Symbol"/>
      </w:rPr>
    </w:lvl>
    <w:lvl w:ilvl="1" w:tplc="9F3A2192">
      <w:start w:val="1"/>
      <w:numFmt w:val="bullet"/>
      <w:lvlText w:val="o"/>
      <w:lvlJc w:val="left"/>
      <w:pPr>
        <w:tabs>
          <w:tab w:val="num" w:pos="1080"/>
        </w:tabs>
        <w:ind w:left="1080" w:hanging="360"/>
      </w:pPr>
      <w:rPr>
        <w:rFonts w:ascii="Courier New" w:hAnsi="Courier New"/>
      </w:rPr>
    </w:lvl>
    <w:lvl w:ilvl="2" w:tplc="612C60E4">
      <w:start w:val="1"/>
      <w:numFmt w:val="bullet"/>
      <w:lvlText w:val=""/>
      <w:lvlJc w:val="left"/>
      <w:pPr>
        <w:tabs>
          <w:tab w:val="num" w:pos="1800"/>
        </w:tabs>
        <w:ind w:left="1800" w:hanging="360"/>
      </w:pPr>
      <w:rPr>
        <w:rFonts w:ascii="Wingdings" w:hAnsi="Wingdings"/>
      </w:rPr>
    </w:lvl>
    <w:lvl w:ilvl="3" w:tplc="96C0E922">
      <w:start w:val="1"/>
      <w:numFmt w:val="bullet"/>
      <w:lvlText w:val=""/>
      <w:lvlJc w:val="left"/>
      <w:pPr>
        <w:tabs>
          <w:tab w:val="num" w:pos="2520"/>
        </w:tabs>
        <w:ind w:left="2520" w:hanging="360"/>
      </w:pPr>
      <w:rPr>
        <w:rFonts w:ascii="Symbol" w:hAnsi="Symbol"/>
      </w:rPr>
    </w:lvl>
    <w:lvl w:ilvl="4" w:tplc="6A6E7F8E">
      <w:start w:val="1"/>
      <w:numFmt w:val="bullet"/>
      <w:lvlText w:val="o"/>
      <w:lvlJc w:val="left"/>
      <w:pPr>
        <w:tabs>
          <w:tab w:val="num" w:pos="3240"/>
        </w:tabs>
        <w:ind w:left="3240" w:hanging="360"/>
      </w:pPr>
      <w:rPr>
        <w:rFonts w:ascii="Courier New" w:hAnsi="Courier New"/>
      </w:rPr>
    </w:lvl>
    <w:lvl w:ilvl="5" w:tplc="EC088E80">
      <w:start w:val="1"/>
      <w:numFmt w:val="bullet"/>
      <w:lvlText w:val=""/>
      <w:lvlJc w:val="left"/>
      <w:pPr>
        <w:tabs>
          <w:tab w:val="num" w:pos="3960"/>
        </w:tabs>
        <w:ind w:left="3960" w:hanging="360"/>
      </w:pPr>
      <w:rPr>
        <w:rFonts w:ascii="Wingdings" w:hAnsi="Wingdings"/>
      </w:rPr>
    </w:lvl>
    <w:lvl w:ilvl="6" w:tplc="50346348">
      <w:start w:val="1"/>
      <w:numFmt w:val="bullet"/>
      <w:lvlText w:val=""/>
      <w:lvlJc w:val="left"/>
      <w:pPr>
        <w:tabs>
          <w:tab w:val="num" w:pos="4680"/>
        </w:tabs>
        <w:ind w:left="4680" w:hanging="360"/>
      </w:pPr>
      <w:rPr>
        <w:rFonts w:ascii="Symbol" w:hAnsi="Symbol"/>
      </w:rPr>
    </w:lvl>
    <w:lvl w:ilvl="7" w:tplc="465A4AFC">
      <w:start w:val="1"/>
      <w:numFmt w:val="bullet"/>
      <w:lvlText w:val="o"/>
      <w:lvlJc w:val="left"/>
      <w:pPr>
        <w:tabs>
          <w:tab w:val="num" w:pos="5400"/>
        </w:tabs>
        <w:ind w:left="5400" w:hanging="360"/>
      </w:pPr>
      <w:rPr>
        <w:rFonts w:ascii="Courier New" w:hAnsi="Courier New"/>
      </w:rPr>
    </w:lvl>
    <w:lvl w:ilvl="8" w:tplc="FD2E9268">
      <w:start w:val="1"/>
      <w:numFmt w:val="bullet"/>
      <w:lvlText w:val=""/>
      <w:lvlJc w:val="left"/>
      <w:pPr>
        <w:tabs>
          <w:tab w:val="num" w:pos="6120"/>
        </w:tabs>
        <w:ind w:left="6120" w:hanging="360"/>
      </w:pPr>
      <w:rPr>
        <w:rFonts w:ascii="Wingdings" w:hAnsi="Wingdings"/>
      </w:rPr>
    </w:lvl>
  </w:abstractNum>
  <w:abstractNum w:abstractNumId="160">
    <w:nsid w:val="7FA66236"/>
    <w:multiLevelType w:val="hybridMultilevel"/>
    <w:tmpl w:val="7FA66236"/>
    <w:lvl w:ilvl="0" w:tplc="583661BA">
      <w:start w:val="1"/>
      <w:numFmt w:val="bullet"/>
      <w:lvlText w:val=""/>
      <w:lvlJc w:val="left"/>
      <w:pPr>
        <w:tabs>
          <w:tab w:val="num" w:pos="360"/>
        </w:tabs>
        <w:ind w:left="360" w:hanging="360"/>
      </w:pPr>
      <w:rPr>
        <w:rFonts w:ascii="Symbol" w:hAnsi="Symbol"/>
      </w:rPr>
    </w:lvl>
    <w:lvl w:ilvl="1" w:tplc="A99A15C6">
      <w:start w:val="1"/>
      <w:numFmt w:val="bullet"/>
      <w:lvlText w:val="o"/>
      <w:lvlJc w:val="left"/>
      <w:pPr>
        <w:tabs>
          <w:tab w:val="num" w:pos="1080"/>
        </w:tabs>
        <w:ind w:left="1080" w:hanging="360"/>
      </w:pPr>
      <w:rPr>
        <w:rFonts w:ascii="Courier New" w:hAnsi="Courier New"/>
      </w:rPr>
    </w:lvl>
    <w:lvl w:ilvl="2" w:tplc="B50C368E">
      <w:start w:val="1"/>
      <w:numFmt w:val="bullet"/>
      <w:lvlText w:val=""/>
      <w:lvlJc w:val="left"/>
      <w:pPr>
        <w:tabs>
          <w:tab w:val="num" w:pos="1800"/>
        </w:tabs>
        <w:ind w:left="1800" w:hanging="360"/>
      </w:pPr>
      <w:rPr>
        <w:rFonts w:ascii="Wingdings" w:hAnsi="Wingdings"/>
      </w:rPr>
    </w:lvl>
    <w:lvl w:ilvl="3" w:tplc="3E58068E">
      <w:start w:val="1"/>
      <w:numFmt w:val="bullet"/>
      <w:lvlText w:val=""/>
      <w:lvlJc w:val="left"/>
      <w:pPr>
        <w:tabs>
          <w:tab w:val="num" w:pos="2520"/>
        </w:tabs>
        <w:ind w:left="2520" w:hanging="360"/>
      </w:pPr>
      <w:rPr>
        <w:rFonts w:ascii="Symbol" w:hAnsi="Symbol"/>
      </w:rPr>
    </w:lvl>
    <w:lvl w:ilvl="4" w:tplc="D22EC488">
      <w:start w:val="1"/>
      <w:numFmt w:val="bullet"/>
      <w:lvlText w:val="o"/>
      <w:lvlJc w:val="left"/>
      <w:pPr>
        <w:tabs>
          <w:tab w:val="num" w:pos="3240"/>
        </w:tabs>
        <w:ind w:left="3240" w:hanging="360"/>
      </w:pPr>
      <w:rPr>
        <w:rFonts w:ascii="Courier New" w:hAnsi="Courier New"/>
      </w:rPr>
    </w:lvl>
    <w:lvl w:ilvl="5" w:tplc="29EA7D60">
      <w:start w:val="1"/>
      <w:numFmt w:val="bullet"/>
      <w:lvlText w:val=""/>
      <w:lvlJc w:val="left"/>
      <w:pPr>
        <w:tabs>
          <w:tab w:val="num" w:pos="3960"/>
        </w:tabs>
        <w:ind w:left="3960" w:hanging="360"/>
      </w:pPr>
      <w:rPr>
        <w:rFonts w:ascii="Wingdings" w:hAnsi="Wingdings"/>
      </w:rPr>
    </w:lvl>
    <w:lvl w:ilvl="6" w:tplc="4D562E4A">
      <w:start w:val="1"/>
      <w:numFmt w:val="bullet"/>
      <w:lvlText w:val=""/>
      <w:lvlJc w:val="left"/>
      <w:pPr>
        <w:tabs>
          <w:tab w:val="num" w:pos="4680"/>
        </w:tabs>
        <w:ind w:left="4680" w:hanging="360"/>
      </w:pPr>
      <w:rPr>
        <w:rFonts w:ascii="Symbol" w:hAnsi="Symbol"/>
      </w:rPr>
    </w:lvl>
    <w:lvl w:ilvl="7" w:tplc="48AA30DA">
      <w:start w:val="1"/>
      <w:numFmt w:val="bullet"/>
      <w:lvlText w:val="o"/>
      <w:lvlJc w:val="left"/>
      <w:pPr>
        <w:tabs>
          <w:tab w:val="num" w:pos="5400"/>
        </w:tabs>
        <w:ind w:left="5400" w:hanging="360"/>
      </w:pPr>
      <w:rPr>
        <w:rFonts w:ascii="Courier New" w:hAnsi="Courier New"/>
      </w:rPr>
    </w:lvl>
    <w:lvl w:ilvl="8" w:tplc="A46E7A3C">
      <w:start w:val="1"/>
      <w:numFmt w:val="bullet"/>
      <w:lvlText w:val=""/>
      <w:lvlJc w:val="left"/>
      <w:pPr>
        <w:tabs>
          <w:tab w:val="num" w:pos="6120"/>
        </w:tabs>
        <w:ind w:left="6120" w:hanging="360"/>
      </w:pPr>
      <w:rPr>
        <w:rFonts w:ascii="Wingdings" w:hAnsi="Wingdings"/>
      </w:rPr>
    </w:lvl>
  </w:abstractNum>
  <w:abstractNum w:abstractNumId="161">
    <w:nsid w:val="7FA66237"/>
    <w:multiLevelType w:val="hybridMultilevel"/>
    <w:tmpl w:val="7FA66237"/>
    <w:lvl w:ilvl="0" w:tplc="1BEEDA7E">
      <w:start w:val="1"/>
      <w:numFmt w:val="bullet"/>
      <w:lvlText w:val=""/>
      <w:lvlJc w:val="left"/>
      <w:pPr>
        <w:tabs>
          <w:tab w:val="num" w:pos="360"/>
        </w:tabs>
        <w:ind w:left="360" w:hanging="360"/>
      </w:pPr>
      <w:rPr>
        <w:rFonts w:ascii="Symbol" w:hAnsi="Symbol"/>
      </w:rPr>
    </w:lvl>
    <w:lvl w:ilvl="1" w:tplc="B7A2354A">
      <w:start w:val="1"/>
      <w:numFmt w:val="bullet"/>
      <w:lvlText w:val="o"/>
      <w:lvlJc w:val="left"/>
      <w:pPr>
        <w:tabs>
          <w:tab w:val="num" w:pos="1080"/>
        </w:tabs>
        <w:ind w:left="1080" w:hanging="360"/>
      </w:pPr>
      <w:rPr>
        <w:rFonts w:ascii="Courier New" w:hAnsi="Courier New"/>
      </w:rPr>
    </w:lvl>
    <w:lvl w:ilvl="2" w:tplc="A8DEB9E4">
      <w:start w:val="1"/>
      <w:numFmt w:val="bullet"/>
      <w:lvlText w:val=""/>
      <w:lvlJc w:val="left"/>
      <w:pPr>
        <w:tabs>
          <w:tab w:val="num" w:pos="1800"/>
        </w:tabs>
        <w:ind w:left="1800" w:hanging="360"/>
      </w:pPr>
      <w:rPr>
        <w:rFonts w:ascii="Wingdings" w:hAnsi="Wingdings"/>
      </w:rPr>
    </w:lvl>
    <w:lvl w:ilvl="3" w:tplc="FD4CF2E8">
      <w:start w:val="1"/>
      <w:numFmt w:val="bullet"/>
      <w:lvlText w:val=""/>
      <w:lvlJc w:val="left"/>
      <w:pPr>
        <w:tabs>
          <w:tab w:val="num" w:pos="2520"/>
        </w:tabs>
        <w:ind w:left="2520" w:hanging="360"/>
      </w:pPr>
      <w:rPr>
        <w:rFonts w:ascii="Symbol" w:hAnsi="Symbol"/>
      </w:rPr>
    </w:lvl>
    <w:lvl w:ilvl="4" w:tplc="49A466F6">
      <w:start w:val="1"/>
      <w:numFmt w:val="bullet"/>
      <w:lvlText w:val="o"/>
      <w:lvlJc w:val="left"/>
      <w:pPr>
        <w:tabs>
          <w:tab w:val="num" w:pos="3240"/>
        </w:tabs>
        <w:ind w:left="3240" w:hanging="360"/>
      </w:pPr>
      <w:rPr>
        <w:rFonts w:ascii="Courier New" w:hAnsi="Courier New"/>
      </w:rPr>
    </w:lvl>
    <w:lvl w:ilvl="5" w:tplc="69B48218">
      <w:start w:val="1"/>
      <w:numFmt w:val="bullet"/>
      <w:lvlText w:val=""/>
      <w:lvlJc w:val="left"/>
      <w:pPr>
        <w:tabs>
          <w:tab w:val="num" w:pos="3960"/>
        </w:tabs>
        <w:ind w:left="3960" w:hanging="360"/>
      </w:pPr>
      <w:rPr>
        <w:rFonts w:ascii="Wingdings" w:hAnsi="Wingdings"/>
      </w:rPr>
    </w:lvl>
    <w:lvl w:ilvl="6" w:tplc="3B661B72">
      <w:start w:val="1"/>
      <w:numFmt w:val="bullet"/>
      <w:lvlText w:val=""/>
      <w:lvlJc w:val="left"/>
      <w:pPr>
        <w:tabs>
          <w:tab w:val="num" w:pos="4680"/>
        </w:tabs>
        <w:ind w:left="4680" w:hanging="360"/>
      </w:pPr>
      <w:rPr>
        <w:rFonts w:ascii="Symbol" w:hAnsi="Symbol"/>
      </w:rPr>
    </w:lvl>
    <w:lvl w:ilvl="7" w:tplc="5DAAC624">
      <w:start w:val="1"/>
      <w:numFmt w:val="bullet"/>
      <w:lvlText w:val="o"/>
      <w:lvlJc w:val="left"/>
      <w:pPr>
        <w:tabs>
          <w:tab w:val="num" w:pos="5400"/>
        </w:tabs>
        <w:ind w:left="5400" w:hanging="360"/>
      </w:pPr>
      <w:rPr>
        <w:rFonts w:ascii="Courier New" w:hAnsi="Courier New"/>
      </w:rPr>
    </w:lvl>
    <w:lvl w:ilvl="8" w:tplc="DB3AE70C">
      <w:start w:val="1"/>
      <w:numFmt w:val="bullet"/>
      <w:lvlText w:val=""/>
      <w:lvlJc w:val="left"/>
      <w:pPr>
        <w:tabs>
          <w:tab w:val="num" w:pos="6120"/>
        </w:tabs>
        <w:ind w:left="6120" w:hanging="360"/>
      </w:pPr>
      <w:rPr>
        <w:rFonts w:ascii="Wingdings" w:hAnsi="Wingdings"/>
      </w:rPr>
    </w:lvl>
  </w:abstractNum>
  <w:abstractNum w:abstractNumId="162">
    <w:nsid w:val="7FA66238"/>
    <w:multiLevelType w:val="hybridMultilevel"/>
    <w:tmpl w:val="7FA66238"/>
    <w:lvl w:ilvl="0" w:tplc="276E0E28">
      <w:start w:val="1"/>
      <w:numFmt w:val="bullet"/>
      <w:lvlText w:val=""/>
      <w:lvlJc w:val="left"/>
      <w:pPr>
        <w:tabs>
          <w:tab w:val="num" w:pos="360"/>
        </w:tabs>
        <w:ind w:left="360" w:hanging="360"/>
      </w:pPr>
      <w:rPr>
        <w:rFonts w:ascii="Symbol" w:hAnsi="Symbol"/>
      </w:rPr>
    </w:lvl>
    <w:lvl w:ilvl="1" w:tplc="51A23A90">
      <w:start w:val="1"/>
      <w:numFmt w:val="bullet"/>
      <w:lvlText w:val="o"/>
      <w:lvlJc w:val="left"/>
      <w:pPr>
        <w:tabs>
          <w:tab w:val="num" w:pos="1080"/>
        </w:tabs>
        <w:ind w:left="1080" w:hanging="360"/>
      </w:pPr>
      <w:rPr>
        <w:rFonts w:ascii="Courier New" w:hAnsi="Courier New"/>
      </w:rPr>
    </w:lvl>
    <w:lvl w:ilvl="2" w:tplc="10CA544E">
      <w:start w:val="1"/>
      <w:numFmt w:val="bullet"/>
      <w:lvlText w:val=""/>
      <w:lvlJc w:val="left"/>
      <w:pPr>
        <w:tabs>
          <w:tab w:val="num" w:pos="1800"/>
        </w:tabs>
        <w:ind w:left="1800" w:hanging="360"/>
      </w:pPr>
      <w:rPr>
        <w:rFonts w:ascii="Wingdings" w:hAnsi="Wingdings"/>
      </w:rPr>
    </w:lvl>
    <w:lvl w:ilvl="3" w:tplc="8E3E82B0">
      <w:start w:val="1"/>
      <w:numFmt w:val="bullet"/>
      <w:lvlText w:val=""/>
      <w:lvlJc w:val="left"/>
      <w:pPr>
        <w:tabs>
          <w:tab w:val="num" w:pos="2520"/>
        </w:tabs>
        <w:ind w:left="2520" w:hanging="360"/>
      </w:pPr>
      <w:rPr>
        <w:rFonts w:ascii="Symbol" w:hAnsi="Symbol"/>
      </w:rPr>
    </w:lvl>
    <w:lvl w:ilvl="4" w:tplc="0EFAD48C">
      <w:start w:val="1"/>
      <w:numFmt w:val="bullet"/>
      <w:lvlText w:val="o"/>
      <w:lvlJc w:val="left"/>
      <w:pPr>
        <w:tabs>
          <w:tab w:val="num" w:pos="3240"/>
        </w:tabs>
        <w:ind w:left="3240" w:hanging="360"/>
      </w:pPr>
      <w:rPr>
        <w:rFonts w:ascii="Courier New" w:hAnsi="Courier New"/>
      </w:rPr>
    </w:lvl>
    <w:lvl w:ilvl="5" w:tplc="92C8A4AE">
      <w:start w:val="1"/>
      <w:numFmt w:val="bullet"/>
      <w:lvlText w:val=""/>
      <w:lvlJc w:val="left"/>
      <w:pPr>
        <w:tabs>
          <w:tab w:val="num" w:pos="3960"/>
        </w:tabs>
        <w:ind w:left="3960" w:hanging="360"/>
      </w:pPr>
      <w:rPr>
        <w:rFonts w:ascii="Wingdings" w:hAnsi="Wingdings"/>
      </w:rPr>
    </w:lvl>
    <w:lvl w:ilvl="6" w:tplc="3058F096">
      <w:start w:val="1"/>
      <w:numFmt w:val="bullet"/>
      <w:lvlText w:val=""/>
      <w:lvlJc w:val="left"/>
      <w:pPr>
        <w:tabs>
          <w:tab w:val="num" w:pos="4680"/>
        </w:tabs>
        <w:ind w:left="4680" w:hanging="360"/>
      </w:pPr>
      <w:rPr>
        <w:rFonts w:ascii="Symbol" w:hAnsi="Symbol"/>
      </w:rPr>
    </w:lvl>
    <w:lvl w:ilvl="7" w:tplc="417EE71C">
      <w:start w:val="1"/>
      <w:numFmt w:val="bullet"/>
      <w:lvlText w:val="o"/>
      <w:lvlJc w:val="left"/>
      <w:pPr>
        <w:tabs>
          <w:tab w:val="num" w:pos="5400"/>
        </w:tabs>
        <w:ind w:left="5400" w:hanging="360"/>
      </w:pPr>
      <w:rPr>
        <w:rFonts w:ascii="Courier New" w:hAnsi="Courier New"/>
      </w:rPr>
    </w:lvl>
    <w:lvl w:ilvl="8" w:tplc="E042DD24">
      <w:start w:val="1"/>
      <w:numFmt w:val="bullet"/>
      <w:lvlText w:val=""/>
      <w:lvlJc w:val="left"/>
      <w:pPr>
        <w:tabs>
          <w:tab w:val="num" w:pos="6120"/>
        </w:tabs>
        <w:ind w:left="6120" w:hanging="360"/>
      </w:pPr>
      <w:rPr>
        <w:rFonts w:ascii="Wingdings" w:hAnsi="Wingdings"/>
      </w:rPr>
    </w:lvl>
  </w:abstractNum>
  <w:abstractNum w:abstractNumId="163">
    <w:nsid w:val="7FA66239"/>
    <w:multiLevelType w:val="hybridMultilevel"/>
    <w:tmpl w:val="7FA66239"/>
    <w:lvl w:ilvl="0" w:tplc="B8CCE13A">
      <w:start w:val="1"/>
      <w:numFmt w:val="bullet"/>
      <w:lvlText w:val=""/>
      <w:lvlJc w:val="left"/>
      <w:pPr>
        <w:tabs>
          <w:tab w:val="num" w:pos="360"/>
        </w:tabs>
        <w:ind w:left="360" w:hanging="360"/>
      </w:pPr>
      <w:rPr>
        <w:rFonts w:ascii="Symbol" w:hAnsi="Symbol"/>
      </w:rPr>
    </w:lvl>
    <w:lvl w:ilvl="1" w:tplc="0770CE94">
      <w:start w:val="1"/>
      <w:numFmt w:val="bullet"/>
      <w:lvlText w:val="o"/>
      <w:lvlJc w:val="left"/>
      <w:pPr>
        <w:tabs>
          <w:tab w:val="num" w:pos="1080"/>
        </w:tabs>
        <w:ind w:left="1080" w:hanging="360"/>
      </w:pPr>
      <w:rPr>
        <w:rFonts w:ascii="Courier New" w:hAnsi="Courier New"/>
      </w:rPr>
    </w:lvl>
    <w:lvl w:ilvl="2" w:tplc="A8A2BD22">
      <w:start w:val="1"/>
      <w:numFmt w:val="bullet"/>
      <w:lvlText w:val=""/>
      <w:lvlJc w:val="left"/>
      <w:pPr>
        <w:tabs>
          <w:tab w:val="num" w:pos="1800"/>
        </w:tabs>
        <w:ind w:left="1800" w:hanging="360"/>
      </w:pPr>
      <w:rPr>
        <w:rFonts w:ascii="Wingdings" w:hAnsi="Wingdings"/>
      </w:rPr>
    </w:lvl>
    <w:lvl w:ilvl="3" w:tplc="35C888F2">
      <w:start w:val="1"/>
      <w:numFmt w:val="bullet"/>
      <w:lvlText w:val=""/>
      <w:lvlJc w:val="left"/>
      <w:pPr>
        <w:tabs>
          <w:tab w:val="num" w:pos="2520"/>
        </w:tabs>
        <w:ind w:left="2520" w:hanging="360"/>
      </w:pPr>
      <w:rPr>
        <w:rFonts w:ascii="Symbol" w:hAnsi="Symbol"/>
      </w:rPr>
    </w:lvl>
    <w:lvl w:ilvl="4" w:tplc="4FC24AFE">
      <w:start w:val="1"/>
      <w:numFmt w:val="bullet"/>
      <w:lvlText w:val="o"/>
      <w:lvlJc w:val="left"/>
      <w:pPr>
        <w:tabs>
          <w:tab w:val="num" w:pos="3240"/>
        </w:tabs>
        <w:ind w:left="3240" w:hanging="360"/>
      </w:pPr>
      <w:rPr>
        <w:rFonts w:ascii="Courier New" w:hAnsi="Courier New"/>
      </w:rPr>
    </w:lvl>
    <w:lvl w:ilvl="5" w:tplc="6D0CC79E">
      <w:start w:val="1"/>
      <w:numFmt w:val="bullet"/>
      <w:lvlText w:val=""/>
      <w:lvlJc w:val="left"/>
      <w:pPr>
        <w:tabs>
          <w:tab w:val="num" w:pos="3960"/>
        </w:tabs>
        <w:ind w:left="3960" w:hanging="360"/>
      </w:pPr>
      <w:rPr>
        <w:rFonts w:ascii="Wingdings" w:hAnsi="Wingdings"/>
      </w:rPr>
    </w:lvl>
    <w:lvl w:ilvl="6" w:tplc="7AE291DA">
      <w:start w:val="1"/>
      <w:numFmt w:val="bullet"/>
      <w:lvlText w:val=""/>
      <w:lvlJc w:val="left"/>
      <w:pPr>
        <w:tabs>
          <w:tab w:val="num" w:pos="4680"/>
        </w:tabs>
        <w:ind w:left="4680" w:hanging="360"/>
      </w:pPr>
      <w:rPr>
        <w:rFonts w:ascii="Symbol" w:hAnsi="Symbol"/>
      </w:rPr>
    </w:lvl>
    <w:lvl w:ilvl="7" w:tplc="EA54275A">
      <w:start w:val="1"/>
      <w:numFmt w:val="bullet"/>
      <w:lvlText w:val="o"/>
      <w:lvlJc w:val="left"/>
      <w:pPr>
        <w:tabs>
          <w:tab w:val="num" w:pos="5400"/>
        </w:tabs>
        <w:ind w:left="5400" w:hanging="360"/>
      </w:pPr>
      <w:rPr>
        <w:rFonts w:ascii="Courier New" w:hAnsi="Courier New"/>
      </w:rPr>
    </w:lvl>
    <w:lvl w:ilvl="8" w:tplc="18A02FF4">
      <w:start w:val="1"/>
      <w:numFmt w:val="bullet"/>
      <w:lvlText w:val=""/>
      <w:lvlJc w:val="left"/>
      <w:pPr>
        <w:tabs>
          <w:tab w:val="num" w:pos="6120"/>
        </w:tabs>
        <w:ind w:left="6120" w:hanging="360"/>
      </w:pPr>
      <w:rPr>
        <w:rFonts w:ascii="Wingdings" w:hAnsi="Wingdings"/>
      </w:rPr>
    </w:lvl>
  </w:abstractNum>
  <w:abstractNum w:abstractNumId="164">
    <w:nsid w:val="7FA6623A"/>
    <w:multiLevelType w:val="hybridMultilevel"/>
    <w:tmpl w:val="7FA6623A"/>
    <w:lvl w:ilvl="0" w:tplc="76168ACA">
      <w:start w:val="1"/>
      <w:numFmt w:val="bullet"/>
      <w:lvlText w:val=""/>
      <w:lvlJc w:val="left"/>
      <w:pPr>
        <w:tabs>
          <w:tab w:val="num" w:pos="360"/>
        </w:tabs>
        <w:ind w:left="360" w:hanging="360"/>
      </w:pPr>
      <w:rPr>
        <w:rFonts w:ascii="Symbol" w:hAnsi="Symbol"/>
      </w:rPr>
    </w:lvl>
    <w:lvl w:ilvl="1" w:tplc="1194B260">
      <w:start w:val="1"/>
      <w:numFmt w:val="bullet"/>
      <w:lvlText w:val="o"/>
      <w:lvlJc w:val="left"/>
      <w:pPr>
        <w:tabs>
          <w:tab w:val="num" w:pos="1080"/>
        </w:tabs>
        <w:ind w:left="1080" w:hanging="360"/>
      </w:pPr>
      <w:rPr>
        <w:rFonts w:ascii="Courier New" w:hAnsi="Courier New"/>
      </w:rPr>
    </w:lvl>
    <w:lvl w:ilvl="2" w:tplc="9E8ABE00">
      <w:start w:val="1"/>
      <w:numFmt w:val="bullet"/>
      <w:lvlText w:val=""/>
      <w:lvlJc w:val="left"/>
      <w:pPr>
        <w:tabs>
          <w:tab w:val="num" w:pos="1800"/>
        </w:tabs>
        <w:ind w:left="1800" w:hanging="360"/>
      </w:pPr>
      <w:rPr>
        <w:rFonts w:ascii="Wingdings" w:hAnsi="Wingdings"/>
      </w:rPr>
    </w:lvl>
    <w:lvl w:ilvl="3" w:tplc="BFEEAB06">
      <w:start w:val="1"/>
      <w:numFmt w:val="bullet"/>
      <w:lvlText w:val=""/>
      <w:lvlJc w:val="left"/>
      <w:pPr>
        <w:tabs>
          <w:tab w:val="num" w:pos="2520"/>
        </w:tabs>
        <w:ind w:left="2520" w:hanging="360"/>
      </w:pPr>
      <w:rPr>
        <w:rFonts w:ascii="Symbol" w:hAnsi="Symbol"/>
      </w:rPr>
    </w:lvl>
    <w:lvl w:ilvl="4" w:tplc="8558F790">
      <w:start w:val="1"/>
      <w:numFmt w:val="bullet"/>
      <w:lvlText w:val="o"/>
      <w:lvlJc w:val="left"/>
      <w:pPr>
        <w:tabs>
          <w:tab w:val="num" w:pos="3240"/>
        </w:tabs>
        <w:ind w:left="3240" w:hanging="360"/>
      </w:pPr>
      <w:rPr>
        <w:rFonts w:ascii="Courier New" w:hAnsi="Courier New"/>
      </w:rPr>
    </w:lvl>
    <w:lvl w:ilvl="5" w:tplc="0044A0F2">
      <w:start w:val="1"/>
      <w:numFmt w:val="bullet"/>
      <w:lvlText w:val=""/>
      <w:lvlJc w:val="left"/>
      <w:pPr>
        <w:tabs>
          <w:tab w:val="num" w:pos="3960"/>
        </w:tabs>
        <w:ind w:left="3960" w:hanging="360"/>
      </w:pPr>
      <w:rPr>
        <w:rFonts w:ascii="Wingdings" w:hAnsi="Wingdings"/>
      </w:rPr>
    </w:lvl>
    <w:lvl w:ilvl="6" w:tplc="CC3226B6">
      <w:start w:val="1"/>
      <w:numFmt w:val="bullet"/>
      <w:lvlText w:val=""/>
      <w:lvlJc w:val="left"/>
      <w:pPr>
        <w:tabs>
          <w:tab w:val="num" w:pos="4680"/>
        </w:tabs>
        <w:ind w:left="4680" w:hanging="360"/>
      </w:pPr>
      <w:rPr>
        <w:rFonts w:ascii="Symbol" w:hAnsi="Symbol"/>
      </w:rPr>
    </w:lvl>
    <w:lvl w:ilvl="7" w:tplc="862A98EC">
      <w:start w:val="1"/>
      <w:numFmt w:val="bullet"/>
      <w:lvlText w:val="o"/>
      <w:lvlJc w:val="left"/>
      <w:pPr>
        <w:tabs>
          <w:tab w:val="num" w:pos="5400"/>
        </w:tabs>
        <w:ind w:left="5400" w:hanging="360"/>
      </w:pPr>
      <w:rPr>
        <w:rFonts w:ascii="Courier New" w:hAnsi="Courier New"/>
      </w:rPr>
    </w:lvl>
    <w:lvl w:ilvl="8" w:tplc="42D40B2A">
      <w:start w:val="1"/>
      <w:numFmt w:val="bullet"/>
      <w:lvlText w:val=""/>
      <w:lvlJc w:val="left"/>
      <w:pPr>
        <w:tabs>
          <w:tab w:val="num" w:pos="6120"/>
        </w:tabs>
        <w:ind w:left="6120" w:hanging="360"/>
      </w:pPr>
      <w:rPr>
        <w:rFonts w:ascii="Wingdings" w:hAnsi="Wingdings"/>
      </w:rPr>
    </w:lvl>
  </w:abstractNum>
  <w:abstractNum w:abstractNumId="165">
    <w:nsid w:val="7FA6623B"/>
    <w:multiLevelType w:val="hybridMultilevel"/>
    <w:tmpl w:val="7FA6623B"/>
    <w:lvl w:ilvl="0" w:tplc="F722564E">
      <w:start w:val="1"/>
      <w:numFmt w:val="bullet"/>
      <w:lvlText w:val=""/>
      <w:lvlJc w:val="left"/>
      <w:pPr>
        <w:tabs>
          <w:tab w:val="num" w:pos="360"/>
        </w:tabs>
        <w:ind w:left="360" w:hanging="360"/>
      </w:pPr>
      <w:rPr>
        <w:rFonts w:ascii="Symbol" w:hAnsi="Symbol"/>
      </w:rPr>
    </w:lvl>
    <w:lvl w:ilvl="1" w:tplc="7A769B9E">
      <w:start w:val="1"/>
      <w:numFmt w:val="bullet"/>
      <w:lvlText w:val="o"/>
      <w:lvlJc w:val="left"/>
      <w:pPr>
        <w:tabs>
          <w:tab w:val="num" w:pos="1080"/>
        </w:tabs>
        <w:ind w:left="1080" w:hanging="360"/>
      </w:pPr>
      <w:rPr>
        <w:rFonts w:ascii="Courier New" w:hAnsi="Courier New"/>
      </w:rPr>
    </w:lvl>
    <w:lvl w:ilvl="2" w:tplc="8BD02BEC">
      <w:start w:val="1"/>
      <w:numFmt w:val="bullet"/>
      <w:lvlText w:val=""/>
      <w:lvlJc w:val="left"/>
      <w:pPr>
        <w:tabs>
          <w:tab w:val="num" w:pos="1800"/>
        </w:tabs>
        <w:ind w:left="1800" w:hanging="360"/>
      </w:pPr>
      <w:rPr>
        <w:rFonts w:ascii="Wingdings" w:hAnsi="Wingdings"/>
      </w:rPr>
    </w:lvl>
    <w:lvl w:ilvl="3" w:tplc="7362E7FE">
      <w:start w:val="1"/>
      <w:numFmt w:val="bullet"/>
      <w:lvlText w:val=""/>
      <w:lvlJc w:val="left"/>
      <w:pPr>
        <w:tabs>
          <w:tab w:val="num" w:pos="2520"/>
        </w:tabs>
        <w:ind w:left="2520" w:hanging="360"/>
      </w:pPr>
      <w:rPr>
        <w:rFonts w:ascii="Symbol" w:hAnsi="Symbol"/>
      </w:rPr>
    </w:lvl>
    <w:lvl w:ilvl="4" w:tplc="9960A666">
      <w:start w:val="1"/>
      <w:numFmt w:val="bullet"/>
      <w:lvlText w:val="o"/>
      <w:lvlJc w:val="left"/>
      <w:pPr>
        <w:tabs>
          <w:tab w:val="num" w:pos="3240"/>
        </w:tabs>
        <w:ind w:left="3240" w:hanging="360"/>
      </w:pPr>
      <w:rPr>
        <w:rFonts w:ascii="Courier New" w:hAnsi="Courier New"/>
      </w:rPr>
    </w:lvl>
    <w:lvl w:ilvl="5" w:tplc="3CBC83A0">
      <w:start w:val="1"/>
      <w:numFmt w:val="bullet"/>
      <w:lvlText w:val=""/>
      <w:lvlJc w:val="left"/>
      <w:pPr>
        <w:tabs>
          <w:tab w:val="num" w:pos="3960"/>
        </w:tabs>
        <w:ind w:left="3960" w:hanging="360"/>
      </w:pPr>
      <w:rPr>
        <w:rFonts w:ascii="Wingdings" w:hAnsi="Wingdings"/>
      </w:rPr>
    </w:lvl>
    <w:lvl w:ilvl="6" w:tplc="1FDE0962">
      <w:start w:val="1"/>
      <w:numFmt w:val="bullet"/>
      <w:lvlText w:val=""/>
      <w:lvlJc w:val="left"/>
      <w:pPr>
        <w:tabs>
          <w:tab w:val="num" w:pos="4680"/>
        </w:tabs>
        <w:ind w:left="4680" w:hanging="360"/>
      </w:pPr>
      <w:rPr>
        <w:rFonts w:ascii="Symbol" w:hAnsi="Symbol"/>
      </w:rPr>
    </w:lvl>
    <w:lvl w:ilvl="7" w:tplc="5C12AC38">
      <w:start w:val="1"/>
      <w:numFmt w:val="bullet"/>
      <w:lvlText w:val="o"/>
      <w:lvlJc w:val="left"/>
      <w:pPr>
        <w:tabs>
          <w:tab w:val="num" w:pos="5400"/>
        </w:tabs>
        <w:ind w:left="5400" w:hanging="360"/>
      </w:pPr>
      <w:rPr>
        <w:rFonts w:ascii="Courier New" w:hAnsi="Courier New"/>
      </w:rPr>
    </w:lvl>
    <w:lvl w:ilvl="8" w:tplc="4C66540C">
      <w:start w:val="1"/>
      <w:numFmt w:val="bullet"/>
      <w:lvlText w:val=""/>
      <w:lvlJc w:val="left"/>
      <w:pPr>
        <w:tabs>
          <w:tab w:val="num" w:pos="6120"/>
        </w:tabs>
        <w:ind w:left="6120" w:hanging="360"/>
      </w:pPr>
      <w:rPr>
        <w:rFonts w:ascii="Wingdings" w:hAnsi="Wingdings"/>
      </w:rPr>
    </w:lvl>
  </w:abstractNum>
  <w:abstractNum w:abstractNumId="166">
    <w:nsid w:val="7FA6623C"/>
    <w:multiLevelType w:val="hybridMultilevel"/>
    <w:tmpl w:val="7FA6623C"/>
    <w:lvl w:ilvl="0" w:tplc="0D224B48">
      <w:start w:val="1"/>
      <w:numFmt w:val="bullet"/>
      <w:lvlText w:val=""/>
      <w:lvlJc w:val="left"/>
      <w:pPr>
        <w:tabs>
          <w:tab w:val="num" w:pos="360"/>
        </w:tabs>
        <w:ind w:left="360" w:hanging="360"/>
      </w:pPr>
      <w:rPr>
        <w:rFonts w:ascii="Symbol" w:hAnsi="Symbol"/>
      </w:rPr>
    </w:lvl>
    <w:lvl w:ilvl="1" w:tplc="682E10EA">
      <w:start w:val="1"/>
      <w:numFmt w:val="bullet"/>
      <w:lvlText w:val="o"/>
      <w:lvlJc w:val="left"/>
      <w:pPr>
        <w:tabs>
          <w:tab w:val="num" w:pos="1080"/>
        </w:tabs>
        <w:ind w:left="1080" w:hanging="360"/>
      </w:pPr>
      <w:rPr>
        <w:rFonts w:ascii="Courier New" w:hAnsi="Courier New"/>
      </w:rPr>
    </w:lvl>
    <w:lvl w:ilvl="2" w:tplc="38A8E23C">
      <w:start w:val="1"/>
      <w:numFmt w:val="bullet"/>
      <w:lvlText w:val=""/>
      <w:lvlJc w:val="left"/>
      <w:pPr>
        <w:tabs>
          <w:tab w:val="num" w:pos="1800"/>
        </w:tabs>
        <w:ind w:left="1800" w:hanging="360"/>
      </w:pPr>
      <w:rPr>
        <w:rFonts w:ascii="Wingdings" w:hAnsi="Wingdings"/>
      </w:rPr>
    </w:lvl>
    <w:lvl w:ilvl="3" w:tplc="CF1AC944">
      <w:start w:val="1"/>
      <w:numFmt w:val="bullet"/>
      <w:lvlText w:val=""/>
      <w:lvlJc w:val="left"/>
      <w:pPr>
        <w:tabs>
          <w:tab w:val="num" w:pos="2520"/>
        </w:tabs>
        <w:ind w:left="2520" w:hanging="360"/>
      </w:pPr>
      <w:rPr>
        <w:rFonts w:ascii="Symbol" w:hAnsi="Symbol"/>
      </w:rPr>
    </w:lvl>
    <w:lvl w:ilvl="4" w:tplc="DC5C4378">
      <w:start w:val="1"/>
      <w:numFmt w:val="bullet"/>
      <w:lvlText w:val="o"/>
      <w:lvlJc w:val="left"/>
      <w:pPr>
        <w:tabs>
          <w:tab w:val="num" w:pos="3240"/>
        </w:tabs>
        <w:ind w:left="3240" w:hanging="360"/>
      </w:pPr>
      <w:rPr>
        <w:rFonts w:ascii="Courier New" w:hAnsi="Courier New"/>
      </w:rPr>
    </w:lvl>
    <w:lvl w:ilvl="5" w:tplc="C9821FE0">
      <w:start w:val="1"/>
      <w:numFmt w:val="bullet"/>
      <w:lvlText w:val=""/>
      <w:lvlJc w:val="left"/>
      <w:pPr>
        <w:tabs>
          <w:tab w:val="num" w:pos="3960"/>
        </w:tabs>
        <w:ind w:left="3960" w:hanging="360"/>
      </w:pPr>
      <w:rPr>
        <w:rFonts w:ascii="Wingdings" w:hAnsi="Wingdings"/>
      </w:rPr>
    </w:lvl>
    <w:lvl w:ilvl="6" w:tplc="3AE86890">
      <w:start w:val="1"/>
      <w:numFmt w:val="bullet"/>
      <w:lvlText w:val=""/>
      <w:lvlJc w:val="left"/>
      <w:pPr>
        <w:tabs>
          <w:tab w:val="num" w:pos="4680"/>
        </w:tabs>
        <w:ind w:left="4680" w:hanging="360"/>
      </w:pPr>
      <w:rPr>
        <w:rFonts w:ascii="Symbol" w:hAnsi="Symbol"/>
      </w:rPr>
    </w:lvl>
    <w:lvl w:ilvl="7" w:tplc="E65AA6E4">
      <w:start w:val="1"/>
      <w:numFmt w:val="bullet"/>
      <w:lvlText w:val="o"/>
      <w:lvlJc w:val="left"/>
      <w:pPr>
        <w:tabs>
          <w:tab w:val="num" w:pos="5400"/>
        </w:tabs>
        <w:ind w:left="5400" w:hanging="360"/>
      </w:pPr>
      <w:rPr>
        <w:rFonts w:ascii="Courier New" w:hAnsi="Courier New"/>
      </w:rPr>
    </w:lvl>
    <w:lvl w:ilvl="8" w:tplc="F9885970">
      <w:start w:val="1"/>
      <w:numFmt w:val="bullet"/>
      <w:lvlText w:val=""/>
      <w:lvlJc w:val="left"/>
      <w:pPr>
        <w:tabs>
          <w:tab w:val="num" w:pos="6120"/>
        </w:tabs>
        <w:ind w:left="6120" w:hanging="360"/>
      </w:pPr>
      <w:rPr>
        <w:rFonts w:ascii="Wingdings" w:hAnsi="Wingdings"/>
      </w:rPr>
    </w:lvl>
  </w:abstractNum>
  <w:abstractNum w:abstractNumId="167">
    <w:nsid w:val="7FA6623D"/>
    <w:multiLevelType w:val="hybridMultilevel"/>
    <w:tmpl w:val="7FA6623D"/>
    <w:lvl w:ilvl="0" w:tplc="1C9C12BA">
      <w:start w:val="1"/>
      <w:numFmt w:val="bullet"/>
      <w:lvlText w:val=""/>
      <w:lvlJc w:val="left"/>
      <w:pPr>
        <w:tabs>
          <w:tab w:val="num" w:pos="360"/>
        </w:tabs>
        <w:ind w:left="360" w:hanging="360"/>
      </w:pPr>
      <w:rPr>
        <w:rFonts w:ascii="Symbol" w:hAnsi="Symbol"/>
      </w:rPr>
    </w:lvl>
    <w:lvl w:ilvl="1" w:tplc="EFC8694C">
      <w:start w:val="1"/>
      <w:numFmt w:val="bullet"/>
      <w:lvlText w:val="o"/>
      <w:lvlJc w:val="left"/>
      <w:pPr>
        <w:tabs>
          <w:tab w:val="num" w:pos="1080"/>
        </w:tabs>
        <w:ind w:left="1080" w:hanging="360"/>
      </w:pPr>
      <w:rPr>
        <w:rFonts w:ascii="Courier New" w:hAnsi="Courier New"/>
      </w:rPr>
    </w:lvl>
    <w:lvl w:ilvl="2" w:tplc="DF846B44">
      <w:start w:val="1"/>
      <w:numFmt w:val="bullet"/>
      <w:lvlText w:val=""/>
      <w:lvlJc w:val="left"/>
      <w:pPr>
        <w:tabs>
          <w:tab w:val="num" w:pos="1800"/>
        </w:tabs>
        <w:ind w:left="1800" w:hanging="360"/>
      </w:pPr>
      <w:rPr>
        <w:rFonts w:ascii="Wingdings" w:hAnsi="Wingdings"/>
      </w:rPr>
    </w:lvl>
    <w:lvl w:ilvl="3" w:tplc="80D02EBC">
      <w:start w:val="1"/>
      <w:numFmt w:val="bullet"/>
      <w:lvlText w:val=""/>
      <w:lvlJc w:val="left"/>
      <w:pPr>
        <w:tabs>
          <w:tab w:val="num" w:pos="2520"/>
        </w:tabs>
        <w:ind w:left="2520" w:hanging="360"/>
      </w:pPr>
      <w:rPr>
        <w:rFonts w:ascii="Symbol" w:hAnsi="Symbol"/>
      </w:rPr>
    </w:lvl>
    <w:lvl w:ilvl="4" w:tplc="603C6E44">
      <w:start w:val="1"/>
      <w:numFmt w:val="bullet"/>
      <w:lvlText w:val="o"/>
      <w:lvlJc w:val="left"/>
      <w:pPr>
        <w:tabs>
          <w:tab w:val="num" w:pos="3240"/>
        </w:tabs>
        <w:ind w:left="3240" w:hanging="360"/>
      </w:pPr>
      <w:rPr>
        <w:rFonts w:ascii="Courier New" w:hAnsi="Courier New"/>
      </w:rPr>
    </w:lvl>
    <w:lvl w:ilvl="5" w:tplc="C0C28744">
      <w:start w:val="1"/>
      <w:numFmt w:val="bullet"/>
      <w:lvlText w:val=""/>
      <w:lvlJc w:val="left"/>
      <w:pPr>
        <w:tabs>
          <w:tab w:val="num" w:pos="3960"/>
        </w:tabs>
        <w:ind w:left="3960" w:hanging="360"/>
      </w:pPr>
      <w:rPr>
        <w:rFonts w:ascii="Wingdings" w:hAnsi="Wingdings"/>
      </w:rPr>
    </w:lvl>
    <w:lvl w:ilvl="6" w:tplc="DB9448A8">
      <w:start w:val="1"/>
      <w:numFmt w:val="bullet"/>
      <w:lvlText w:val=""/>
      <w:lvlJc w:val="left"/>
      <w:pPr>
        <w:tabs>
          <w:tab w:val="num" w:pos="4680"/>
        </w:tabs>
        <w:ind w:left="4680" w:hanging="360"/>
      </w:pPr>
      <w:rPr>
        <w:rFonts w:ascii="Symbol" w:hAnsi="Symbol"/>
      </w:rPr>
    </w:lvl>
    <w:lvl w:ilvl="7" w:tplc="E5D4B5AA">
      <w:start w:val="1"/>
      <w:numFmt w:val="bullet"/>
      <w:lvlText w:val="o"/>
      <w:lvlJc w:val="left"/>
      <w:pPr>
        <w:tabs>
          <w:tab w:val="num" w:pos="5400"/>
        </w:tabs>
        <w:ind w:left="5400" w:hanging="360"/>
      </w:pPr>
      <w:rPr>
        <w:rFonts w:ascii="Courier New" w:hAnsi="Courier New"/>
      </w:rPr>
    </w:lvl>
    <w:lvl w:ilvl="8" w:tplc="B8E49866">
      <w:start w:val="1"/>
      <w:numFmt w:val="bullet"/>
      <w:lvlText w:val=""/>
      <w:lvlJc w:val="left"/>
      <w:pPr>
        <w:tabs>
          <w:tab w:val="num" w:pos="6120"/>
        </w:tabs>
        <w:ind w:left="6120" w:hanging="360"/>
      </w:pPr>
      <w:rPr>
        <w:rFonts w:ascii="Wingdings" w:hAnsi="Wingdings"/>
      </w:rPr>
    </w:lvl>
  </w:abstractNum>
  <w:abstractNum w:abstractNumId="168">
    <w:nsid w:val="7FA6623E"/>
    <w:multiLevelType w:val="hybridMultilevel"/>
    <w:tmpl w:val="7FA6623E"/>
    <w:lvl w:ilvl="0" w:tplc="654EBABC">
      <w:start w:val="1"/>
      <w:numFmt w:val="bullet"/>
      <w:lvlText w:val=""/>
      <w:lvlJc w:val="left"/>
      <w:pPr>
        <w:tabs>
          <w:tab w:val="num" w:pos="360"/>
        </w:tabs>
        <w:ind w:left="360" w:hanging="360"/>
      </w:pPr>
      <w:rPr>
        <w:rFonts w:ascii="Symbol" w:hAnsi="Symbol"/>
      </w:rPr>
    </w:lvl>
    <w:lvl w:ilvl="1" w:tplc="41223578">
      <w:start w:val="1"/>
      <w:numFmt w:val="bullet"/>
      <w:lvlText w:val="o"/>
      <w:lvlJc w:val="left"/>
      <w:pPr>
        <w:tabs>
          <w:tab w:val="num" w:pos="1080"/>
        </w:tabs>
        <w:ind w:left="1080" w:hanging="360"/>
      </w:pPr>
      <w:rPr>
        <w:rFonts w:ascii="Courier New" w:hAnsi="Courier New"/>
      </w:rPr>
    </w:lvl>
    <w:lvl w:ilvl="2" w:tplc="96E40C80">
      <w:start w:val="1"/>
      <w:numFmt w:val="bullet"/>
      <w:lvlText w:val=""/>
      <w:lvlJc w:val="left"/>
      <w:pPr>
        <w:tabs>
          <w:tab w:val="num" w:pos="1800"/>
        </w:tabs>
        <w:ind w:left="1800" w:hanging="360"/>
      </w:pPr>
      <w:rPr>
        <w:rFonts w:ascii="Wingdings" w:hAnsi="Wingdings"/>
      </w:rPr>
    </w:lvl>
    <w:lvl w:ilvl="3" w:tplc="C48A850E">
      <w:start w:val="1"/>
      <w:numFmt w:val="bullet"/>
      <w:lvlText w:val=""/>
      <w:lvlJc w:val="left"/>
      <w:pPr>
        <w:tabs>
          <w:tab w:val="num" w:pos="2520"/>
        </w:tabs>
        <w:ind w:left="2520" w:hanging="360"/>
      </w:pPr>
      <w:rPr>
        <w:rFonts w:ascii="Symbol" w:hAnsi="Symbol"/>
      </w:rPr>
    </w:lvl>
    <w:lvl w:ilvl="4" w:tplc="EDE8A15C">
      <w:start w:val="1"/>
      <w:numFmt w:val="bullet"/>
      <w:lvlText w:val="o"/>
      <w:lvlJc w:val="left"/>
      <w:pPr>
        <w:tabs>
          <w:tab w:val="num" w:pos="3240"/>
        </w:tabs>
        <w:ind w:left="3240" w:hanging="360"/>
      </w:pPr>
      <w:rPr>
        <w:rFonts w:ascii="Courier New" w:hAnsi="Courier New"/>
      </w:rPr>
    </w:lvl>
    <w:lvl w:ilvl="5" w:tplc="B39269E0">
      <w:start w:val="1"/>
      <w:numFmt w:val="bullet"/>
      <w:lvlText w:val=""/>
      <w:lvlJc w:val="left"/>
      <w:pPr>
        <w:tabs>
          <w:tab w:val="num" w:pos="3960"/>
        </w:tabs>
        <w:ind w:left="3960" w:hanging="360"/>
      </w:pPr>
      <w:rPr>
        <w:rFonts w:ascii="Wingdings" w:hAnsi="Wingdings"/>
      </w:rPr>
    </w:lvl>
    <w:lvl w:ilvl="6" w:tplc="1660BD14">
      <w:start w:val="1"/>
      <w:numFmt w:val="bullet"/>
      <w:lvlText w:val=""/>
      <w:lvlJc w:val="left"/>
      <w:pPr>
        <w:tabs>
          <w:tab w:val="num" w:pos="4680"/>
        </w:tabs>
        <w:ind w:left="4680" w:hanging="360"/>
      </w:pPr>
      <w:rPr>
        <w:rFonts w:ascii="Symbol" w:hAnsi="Symbol"/>
      </w:rPr>
    </w:lvl>
    <w:lvl w:ilvl="7" w:tplc="2A88072E">
      <w:start w:val="1"/>
      <w:numFmt w:val="bullet"/>
      <w:lvlText w:val="o"/>
      <w:lvlJc w:val="left"/>
      <w:pPr>
        <w:tabs>
          <w:tab w:val="num" w:pos="5400"/>
        </w:tabs>
        <w:ind w:left="5400" w:hanging="360"/>
      </w:pPr>
      <w:rPr>
        <w:rFonts w:ascii="Courier New" w:hAnsi="Courier New"/>
      </w:rPr>
    </w:lvl>
    <w:lvl w:ilvl="8" w:tplc="C134671A">
      <w:start w:val="1"/>
      <w:numFmt w:val="bullet"/>
      <w:lvlText w:val=""/>
      <w:lvlJc w:val="left"/>
      <w:pPr>
        <w:tabs>
          <w:tab w:val="num" w:pos="6120"/>
        </w:tabs>
        <w:ind w:left="6120" w:hanging="360"/>
      </w:pPr>
      <w:rPr>
        <w:rFonts w:ascii="Wingdings" w:hAnsi="Wingdings"/>
      </w:rPr>
    </w:lvl>
  </w:abstractNum>
  <w:abstractNum w:abstractNumId="169">
    <w:nsid w:val="7FA6623F"/>
    <w:multiLevelType w:val="hybridMultilevel"/>
    <w:tmpl w:val="7FA6623F"/>
    <w:lvl w:ilvl="0" w:tplc="7D5823FE">
      <w:start w:val="1"/>
      <w:numFmt w:val="bullet"/>
      <w:lvlText w:val=""/>
      <w:lvlJc w:val="left"/>
      <w:pPr>
        <w:tabs>
          <w:tab w:val="num" w:pos="360"/>
        </w:tabs>
        <w:ind w:left="360" w:hanging="360"/>
      </w:pPr>
      <w:rPr>
        <w:rFonts w:ascii="Symbol" w:hAnsi="Symbol"/>
      </w:rPr>
    </w:lvl>
    <w:lvl w:ilvl="1" w:tplc="0EA8C824">
      <w:start w:val="1"/>
      <w:numFmt w:val="bullet"/>
      <w:lvlText w:val="o"/>
      <w:lvlJc w:val="left"/>
      <w:pPr>
        <w:tabs>
          <w:tab w:val="num" w:pos="1080"/>
        </w:tabs>
        <w:ind w:left="1080" w:hanging="360"/>
      </w:pPr>
      <w:rPr>
        <w:rFonts w:ascii="Courier New" w:hAnsi="Courier New"/>
      </w:rPr>
    </w:lvl>
    <w:lvl w:ilvl="2" w:tplc="B12C7CBA">
      <w:start w:val="1"/>
      <w:numFmt w:val="bullet"/>
      <w:lvlText w:val=""/>
      <w:lvlJc w:val="left"/>
      <w:pPr>
        <w:tabs>
          <w:tab w:val="num" w:pos="1800"/>
        </w:tabs>
        <w:ind w:left="1800" w:hanging="360"/>
      </w:pPr>
      <w:rPr>
        <w:rFonts w:ascii="Wingdings" w:hAnsi="Wingdings"/>
      </w:rPr>
    </w:lvl>
    <w:lvl w:ilvl="3" w:tplc="8B687A6E">
      <w:start w:val="1"/>
      <w:numFmt w:val="bullet"/>
      <w:lvlText w:val=""/>
      <w:lvlJc w:val="left"/>
      <w:pPr>
        <w:tabs>
          <w:tab w:val="num" w:pos="2520"/>
        </w:tabs>
        <w:ind w:left="2520" w:hanging="360"/>
      </w:pPr>
      <w:rPr>
        <w:rFonts w:ascii="Symbol" w:hAnsi="Symbol"/>
      </w:rPr>
    </w:lvl>
    <w:lvl w:ilvl="4" w:tplc="4AD688D4">
      <w:start w:val="1"/>
      <w:numFmt w:val="bullet"/>
      <w:lvlText w:val="o"/>
      <w:lvlJc w:val="left"/>
      <w:pPr>
        <w:tabs>
          <w:tab w:val="num" w:pos="3240"/>
        </w:tabs>
        <w:ind w:left="3240" w:hanging="360"/>
      </w:pPr>
      <w:rPr>
        <w:rFonts w:ascii="Courier New" w:hAnsi="Courier New"/>
      </w:rPr>
    </w:lvl>
    <w:lvl w:ilvl="5" w:tplc="D12AB06C">
      <w:start w:val="1"/>
      <w:numFmt w:val="bullet"/>
      <w:lvlText w:val=""/>
      <w:lvlJc w:val="left"/>
      <w:pPr>
        <w:tabs>
          <w:tab w:val="num" w:pos="3960"/>
        </w:tabs>
        <w:ind w:left="3960" w:hanging="360"/>
      </w:pPr>
      <w:rPr>
        <w:rFonts w:ascii="Wingdings" w:hAnsi="Wingdings"/>
      </w:rPr>
    </w:lvl>
    <w:lvl w:ilvl="6" w:tplc="B5BC9A86">
      <w:start w:val="1"/>
      <w:numFmt w:val="bullet"/>
      <w:lvlText w:val=""/>
      <w:lvlJc w:val="left"/>
      <w:pPr>
        <w:tabs>
          <w:tab w:val="num" w:pos="4680"/>
        </w:tabs>
        <w:ind w:left="4680" w:hanging="360"/>
      </w:pPr>
      <w:rPr>
        <w:rFonts w:ascii="Symbol" w:hAnsi="Symbol"/>
      </w:rPr>
    </w:lvl>
    <w:lvl w:ilvl="7" w:tplc="933879A4">
      <w:start w:val="1"/>
      <w:numFmt w:val="bullet"/>
      <w:lvlText w:val="o"/>
      <w:lvlJc w:val="left"/>
      <w:pPr>
        <w:tabs>
          <w:tab w:val="num" w:pos="5400"/>
        </w:tabs>
        <w:ind w:left="5400" w:hanging="360"/>
      </w:pPr>
      <w:rPr>
        <w:rFonts w:ascii="Courier New" w:hAnsi="Courier New"/>
      </w:rPr>
    </w:lvl>
    <w:lvl w:ilvl="8" w:tplc="E4CA97CA">
      <w:start w:val="1"/>
      <w:numFmt w:val="bullet"/>
      <w:lvlText w:val=""/>
      <w:lvlJc w:val="left"/>
      <w:pPr>
        <w:tabs>
          <w:tab w:val="num" w:pos="6120"/>
        </w:tabs>
        <w:ind w:left="6120" w:hanging="360"/>
      </w:pPr>
      <w:rPr>
        <w:rFonts w:ascii="Wingdings" w:hAnsi="Wingdings"/>
      </w:rPr>
    </w:lvl>
  </w:abstractNum>
  <w:abstractNum w:abstractNumId="170">
    <w:nsid w:val="7FA66240"/>
    <w:multiLevelType w:val="hybridMultilevel"/>
    <w:tmpl w:val="7FA66240"/>
    <w:lvl w:ilvl="0" w:tplc="46A22C14">
      <w:start w:val="1"/>
      <w:numFmt w:val="bullet"/>
      <w:lvlText w:val=""/>
      <w:lvlJc w:val="left"/>
      <w:pPr>
        <w:tabs>
          <w:tab w:val="num" w:pos="360"/>
        </w:tabs>
        <w:ind w:left="360" w:hanging="360"/>
      </w:pPr>
      <w:rPr>
        <w:rFonts w:ascii="Symbol" w:hAnsi="Symbol"/>
      </w:rPr>
    </w:lvl>
    <w:lvl w:ilvl="1" w:tplc="409C3682">
      <w:start w:val="1"/>
      <w:numFmt w:val="bullet"/>
      <w:lvlText w:val="o"/>
      <w:lvlJc w:val="left"/>
      <w:pPr>
        <w:tabs>
          <w:tab w:val="num" w:pos="1080"/>
        </w:tabs>
        <w:ind w:left="1080" w:hanging="360"/>
      </w:pPr>
      <w:rPr>
        <w:rFonts w:ascii="Courier New" w:hAnsi="Courier New"/>
      </w:rPr>
    </w:lvl>
    <w:lvl w:ilvl="2" w:tplc="9F4A63CA">
      <w:start w:val="1"/>
      <w:numFmt w:val="bullet"/>
      <w:lvlText w:val=""/>
      <w:lvlJc w:val="left"/>
      <w:pPr>
        <w:tabs>
          <w:tab w:val="num" w:pos="1800"/>
        </w:tabs>
        <w:ind w:left="1800" w:hanging="360"/>
      </w:pPr>
      <w:rPr>
        <w:rFonts w:ascii="Wingdings" w:hAnsi="Wingdings"/>
      </w:rPr>
    </w:lvl>
    <w:lvl w:ilvl="3" w:tplc="B8B6D346">
      <w:start w:val="1"/>
      <w:numFmt w:val="bullet"/>
      <w:lvlText w:val=""/>
      <w:lvlJc w:val="left"/>
      <w:pPr>
        <w:tabs>
          <w:tab w:val="num" w:pos="2520"/>
        </w:tabs>
        <w:ind w:left="2520" w:hanging="360"/>
      </w:pPr>
      <w:rPr>
        <w:rFonts w:ascii="Symbol" w:hAnsi="Symbol"/>
      </w:rPr>
    </w:lvl>
    <w:lvl w:ilvl="4" w:tplc="BCEEAC18">
      <w:start w:val="1"/>
      <w:numFmt w:val="bullet"/>
      <w:lvlText w:val="o"/>
      <w:lvlJc w:val="left"/>
      <w:pPr>
        <w:tabs>
          <w:tab w:val="num" w:pos="3240"/>
        </w:tabs>
        <w:ind w:left="3240" w:hanging="360"/>
      </w:pPr>
      <w:rPr>
        <w:rFonts w:ascii="Courier New" w:hAnsi="Courier New"/>
      </w:rPr>
    </w:lvl>
    <w:lvl w:ilvl="5" w:tplc="9DE4DAD0">
      <w:start w:val="1"/>
      <w:numFmt w:val="bullet"/>
      <w:lvlText w:val=""/>
      <w:lvlJc w:val="left"/>
      <w:pPr>
        <w:tabs>
          <w:tab w:val="num" w:pos="3960"/>
        </w:tabs>
        <w:ind w:left="3960" w:hanging="360"/>
      </w:pPr>
      <w:rPr>
        <w:rFonts w:ascii="Wingdings" w:hAnsi="Wingdings"/>
      </w:rPr>
    </w:lvl>
    <w:lvl w:ilvl="6" w:tplc="0BBEDE78">
      <w:start w:val="1"/>
      <w:numFmt w:val="bullet"/>
      <w:lvlText w:val=""/>
      <w:lvlJc w:val="left"/>
      <w:pPr>
        <w:tabs>
          <w:tab w:val="num" w:pos="4680"/>
        </w:tabs>
        <w:ind w:left="4680" w:hanging="360"/>
      </w:pPr>
      <w:rPr>
        <w:rFonts w:ascii="Symbol" w:hAnsi="Symbol"/>
      </w:rPr>
    </w:lvl>
    <w:lvl w:ilvl="7" w:tplc="5C3A7394">
      <w:start w:val="1"/>
      <w:numFmt w:val="bullet"/>
      <w:lvlText w:val="o"/>
      <w:lvlJc w:val="left"/>
      <w:pPr>
        <w:tabs>
          <w:tab w:val="num" w:pos="5400"/>
        </w:tabs>
        <w:ind w:left="5400" w:hanging="360"/>
      </w:pPr>
      <w:rPr>
        <w:rFonts w:ascii="Courier New" w:hAnsi="Courier New"/>
      </w:rPr>
    </w:lvl>
    <w:lvl w:ilvl="8" w:tplc="759C3E5A">
      <w:start w:val="1"/>
      <w:numFmt w:val="bullet"/>
      <w:lvlText w:val=""/>
      <w:lvlJc w:val="left"/>
      <w:pPr>
        <w:tabs>
          <w:tab w:val="num" w:pos="6120"/>
        </w:tabs>
        <w:ind w:left="6120" w:hanging="360"/>
      </w:pPr>
      <w:rPr>
        <w:rFonts w:ascii="Wingdings" w:hAnsi="Wingdings"/>
      </w:rPr>
    </w:lvl>
  </w:abstractNum>
  <w:abstractNum w:abstractNumId="171">
    <w:nsid w:val="7FA66241"/>
    <w:multiLevelType w:val="hybridMultilevel"/>
    <w:tmpl w:val="7FA66241"/>
    <w:lvl w:ilvl="0" w:tplc="522E0AC2">
      <w:start w:val="1"/>
      <w:numFmt w:val="bullet"/>
      <w:lvlText w:val=""/>
      <w:lvlJc w:val="left"/>
      <w:pPr>
        <w:tabs>
          <w:tab w:val="num" w:pos="360"/>
        </w:tabs>
        <w:ind w:left="360" w:hanging="360"/>
      </w:pPr>
      <w:rPr>
        <w:rFonts w:ascii="Symbol" w:hAnsi="Symbol"/>
      </w:rPr>
    </w:lvl>
    <w:lvl w:ilvl="1" w:tplc="36ACE6AA">
      <w:start w:val="1"/>
      <w:numFmt w:val="bullet"/>
      <w:lvlText w:val="o"/>
      <w:lvlJc w:val="left"/>
      <w:pPr>
        <w:tabs>
          <w:tab w:val="num" w:pos="1080"/>
        </w:tabs>
        <w:ind w:left="1080" w:hanging="360"/>
      </w:pPr>
      <w:rPr>
        <w:rFonts w:ascii="Courier New" w:hAnsi="Courier New"/>
      </w:rPr>
    </w:lvl>
    <w:lvl w:ilvl="2" w:tplc="B7386CEE">
      <w:start w:val="1"/>
      <w:numFmt w:val="bullet"/>
      <w:lvlText w:val=""/>
      <w:lvlJc w:val="left"/>
      <w:pPr>
        <w:tabs>
          <w:tab w:val="num" w:pos="1800"/>
        </w:tabs>
        <w:ind w:left="1800" w:hanging="360"/>
      </w:pPr>
      <w:rPr>
        <w:rFonts w:ascii="Wingdings" w:hAnsi="Wingdings"/>
      </w:rPr>
    </w:lvl>
    <w:lvl w:ilvl="3" w:tplc="4F2016E8">
      <w:start w:val="1"/>
      <w:numFmt w:val="bullet"/>
      <w:lvlText w:val=""/>
      <w:lvlJc w:val="left"/>
      <w:pPr>
        <w:tabs>
          <w:tab w:val="num" w:pos="2520"/>
        </w:tabs>
        <w:ind w:left="2520" w:hanging="360"/>
      </w:pPr>
      <w:rPr>
        <w:rFonts w:ascii="Symbol" w:hAnsi="Symbol"/>
      </w:rPr>
    </w:lvl>
    <w:lvl w:ilvl="4" w:tplc="3C783714">
      <w:start w:val="1"/>
      <w:numFmt w:val="bullet"/>
      <w:lvlText w:val="o"/>
      <w:lvlJc w:val="left"/>
      <w:pPr>
        <w:tabs>
          <w:tab w:val="num" w:pos="3240"/>
        </w:tabs>
        <w:ind w:left="3240" w:hanging="360"/>
      </w:pPr>
      <w:rPr>
        <w:rFonts w:ascii="Courier New" w:hAnsi="Courier New"/>
      </w:rPr>
    </w:lvl>
    <w:lvl w:ilvl="5" w:tplc="886ADC66">
      <w:start w:val="1"/>
      <w:numFmt w:val="bullet"/>
      <w:lvlText w:val=""/>
      <w:lvlJc w:val="left"/>
      <w:pPr>
        <w:tabs>
          <w:tab w:val="num" w:pos="3960"/>
        </w:tabs>
        <w:ind w:left="3960" w:hanging="360"/>
      </w:pPr>
      <w:rPr>
        <w:rFonts w:ascii="Wingdings" w:hAnsi="Wingdings"/>
      </w:rPr>
    </w:lvl>
    <w:lvl w:ilvl="6" w:tplc="C7A6D952">
      <w:start w:val="1"/>
      <w:numFmt w:val="bullet"/>
      <w:lvlText w:val=""/>
      <w:lvlJc w:val="left"/>
      <w:pPr>
        <w:tabs>
          <w:tab w:val="num" w:pos="4680"/>
        </w:tabs>
        <w:ind w:left="4680" w:hanging="360"/>
      </w:pPr>
      <w:rPr>
        <w:rFonts w:ascii="Symbol" w:hAnsi="Symbol"/>
      </w:rPr>
    </w:lvl>
    <w:lvl w:ilvl="7" w:tplc="B3602142">
      <w:start w:val="1"/>
      <w:numFmt w:val="bullet"/>
      <w:lvlText w:val="o"/>
      <w:lvlJc w:val="left"/>
      <w:pPr>
        <w:tabs>
          <w:tab w:val="num" w:pos="5400"/>
        </w:tabs>
        <w:ind w:left="5400" w:hanging="360"/>
      </w:pPr>
      <w:rPr>
        <w:rFonts w:ascii="Courier New" w:hAnsi="Courier New"/>
      </w:rPr>
    </w:lvl>
    <w:lvl w:ilvl="8" w:tplc="486492A8">
      <w:start w:val="1"/>
      <w:numFmt w:val="bullet"/>
      <w:lvlText w:val=""/>
      <w:lvlJc w:val="left"/>
      <w:pPr>
        <w:tabs>
          <w:tab w:val="num" w:pos="6120"/>
        </w:tabs>
        <w:ind w:left="6120" w:hanging="360"/>
      </w:pPr>
      <w:rPr>
        <w:rFonts w:ascii="Wingdings" w:hAnsi="Wingdings"/>
      </w:rPr>
    </w:lvl>
  </w:abstractNum>
  <w:abstractNum w:abstractNumId="172">
    <w:nsid w:val="7FA66242"/>
    <w:multiLevelType w:val="hybridMultilevel"/>
    <w:tmpl w:val="7FA66242"/>
    <w:lvl w:ilvl="0" w:tplc="ADFC2794">
      <w:start w:val="1"/>
      <w:numFmt w:val="bullet"/>
      <w:lvlText w:val=""/>
      <w:lvlJc w:val="left"/>
      <w:pPr>
        <w:tabs>
          <w:tab w:val="num" w:pos="360"/>
        </w:tabs>
        <w:ind w:left="360" w:hanging="360"/>
      </w:pPr>
      <w:rPr>
        <w:rFonts w:ascii="Symbol" w:hAnsi="Symbol"/>
      </w:rPr>
    </w:lvl>
    <w:lvl w:ilvl="1" w:tplc="B7A0F9EC">
      <w:start w:val="1"/>
      <w:numFmt w:val="bullet"/>
      <w:lvlText w:val="o"/>
      <w:lvlJc w:val="left"/>
      <w:pPr>
        <w:tabs>
          <w:tab w:val="num" w:pos="1080"/>
        </w:tabs>
        <w:ind w:left="1080" w:hanging="360"/>
      </w:pPr>
      <w:rPr>
        <w:rFonts w:ascii="Courier New" w:hAnsi="Courier New"/>
      </w:rPr>
    </w:lvl>
    <w:lvl w:ilvl="2" w:tplc="5B4C0364">
      <w:start w:val="1"/>
      <w:numFmt w:val="bullet"/>
      <w:lvlText w:val=""/>
      <w:lvlJc w:val="left"/>
      <w:pPr>
        <w:tabs>
          <w:tab w:val="num" w:pos="1800"/>
        </w:tabs>
        <w:ind w:left="1800" w:hanging="360"/>
      </w:pPr>
      <w:rPr>
        <w:rFonts w:ascii="Wingdings" w:hAnsi="Wingdings"/>
      </w:rPr>
    </w:lvl>
    <w:lvl w:ilvl="3" w:tplc="583677CA">
      <w:start w:val="1"/>
      <w:numFmt w:val="bullet"/>
      <w:lvlText w:val=""/>
      <w:lvlJc w:val="left"/>
      <w:pPr>
        <w:tabs>
          <w:tab w:val="num" w:pos="2520"/>
        </w:tabs>
        <w:ind w:left="2520" w:hanging="360"/>
      </w:pPr>
      <w:rPr>
        <w:rFonts w:ascii="Symbol" w:hAnsi="Symbol"/>
      </w:rPr>
    </w:lvl>
    <w:lvl w:ilvl="4" w:tplc="DF02036C">
      <w:start w:val="1"/>
      <w:numFmt w:val="bullet"/>
      <w:lvlText w:val="o"/>
      <w:lvlJc w:val="left"/>
      <w:pPr>
        <w:tabs>
          <w:tab w:val="num" w:pos="3240"/>
        </w:tabs>
        <w:ind w:left="3240" w:hanging="360"/>
      </w:pPr>
      <w:rPr>
        <w:rFonts w:ascii="Courier New" w:hAnsi="Courier New"/>
      </w:rPr>
    </w:lvl>
    <w:lvl w:ilvl="5" w:tplc="80280552">
      <w:start w:val="1"/>
      <w:numFmt w:val="bullet"/>
      <w:lvlText w:val=""/>
      <w:lvlJc w:val="left"/>
      <w:pPr>
        <w:tabs>
          <w:tab w:val="num" w:pos="3960"/>
        </w:tabs>
        <w:ind w:left="3960" w:hanging="360"/>
      </w:pPr>
      <w:rPr>
        <w:rFonts w:ascii="Wingdings" w:hAnsi="Wingdings"/>
      </w:rPr>
    </w:lvl>
    <w:lvl w:ilvl="6" w:tplc="66D4695C">
      <w:start w:val="1"/>
      <w:numFmt w:val="bullet"/>
      <w:lvlText w:val=""/>
      <w:lvlJc w:val="left"/>
      <w:pPr>
        <w:tabs>
          <w:tab w:val="num" w:pos="4680"/>
        </w:tabs>
        <w:ind w:left="4680" w:hanging="360"/>
      </w:pPr>
      <w:rPr>
        <w:rFonts w:ascii="Symbol" w:hAnsi="Symbol"/>
      </w:rPr>
    </w:lvl>
    <w:lvl w:ilvl="7" w:tplc="5C5EFE10">
      <w:start w:val="1"/>
      <w:numFmt w:val="bullet"/>
      <w:lvlText w:val="o"/>
      <w:lvlJc w:val="left"/>
      <w:pPr>
        <w:tabs>
          <w:tab w:val="num" w:pos="5400"/>
        </w:tabs>
        <w:ind w:left="5400" w:hanging="360"/>
      </w:pPr>
      <w:rPr>
        <w:rFonts w:ascii="Courier New" w:hAnsi="Courier New"/>
      </w:rPr>
    </w:lvl>
    <w:lvl w:ilvl="8" w:tplc="71F8A6F8">
      <w:start w:val="1"/>
      <w:numFmt w:val="bullet"/>
      <w:lvlText w:val=""/>
      <w:lvlJc w:val="left"/>
      <w:pPr>
        <w:tabs>
          <w:tab w:val="num" w:pos="6120"/>
        </w:tabs>
        <w:ind w:left="6120" w:hanging="360"/>
      </w:pPr>
      <w:rPr>
        <w:rFonts w:ascii="Wingdings" w:hAnsi="Wingdings"/>
      </w:rPr>
    </w:lvl>
  </w:abstractNum>
  <w:abstractNum w:abstractNumId="173">
    <w:nsid w:val="7FA66243"/>
    <w:multiLevelType w:val="hybridMultilevel"/>
    <w:tmpl w:val="7FA66243"/>
    <w:lvl w:ilvl="0" w:tplc="F8C8D642">
      <w:start w:val="1"/>
      <w:numFmt w:val="bullet"/>
      <w:lvlText w:val=""/>
      <w:lvlJc w:val="left"/>
      <w:pPr>
        <w:tabs>
          <w:tab w:val="num" w:pos="360"/>
        </w:tabs>
        <w:ind w:left="360" w:hanging="360"/>
      </w:pPr>
      <w:rPr>
        <w:rFonts w:ascii="Symbol" w:hAnsi="Symbol"/>
      </w:rPr>
    </w:lvl>
    <w:lvl w:ilvl="1" w:tplc="3BB4D17C">
      <w:start w:val="1"/>
      <w:numFmt w:val="bullet"/>
      <w:lvlText w:val="o"/>
      <w:lvlJc w:val="left"/>
      <w:pPr>
        <w:tabs>
          <w:tab w:val="num" w:pos="1080"/>
        </w:tabs>
        <w:ind w:left="1080" w:hanging="360"/>
      </w:pPr>
      <w:rPr>
        <w:rFonts w:ascii="Courier New" w:hAnsi="Courier New"/>
      </w:rPr>
    </w:lvl>
    <w:lvl w:ilvl="2" w:tplc="0A86FB3A">
      <w:start w:val="1"/>
      <w:numFmt w:val="bullet"/>
      <w:lvlText w:val=""/>
      <w:lvlJc w:val="left"/>
      <w:pPr>
        <w:tabs>
          <w:tab w:val="num" w:pos="1800"/>
        </w:tabs>
        <w:ind w:left="1800" w:hanging="360"/>
      </w:pPr>
      <w:rPr>
        <w:rFonts w:ascii="Wingdings" w:hAnsi="Wingdings"/>
      </w:rPr>
    </w:lvl>
    <w:lvl w:ilvl="3" w:tplc="6448B368">
      <w:start w:val="1"/>
      <w:numFmt w:val="bullet"/>
      <w:lvlText w:val=""/>
      <w:lvlJc w:val="left"/>
      <w:pPr>
        <w:tabs>
          <w:tab w:val="num" w:pos="2520"/>
        </w:tabs>
        <w:ind w:left="2520" w:hanging="360"/>
      </w:pPr>
      <w:rPr>
        <w:rFonts w:ascii="Symbol" w:hAnsi="Symbol"/>
      </w:rPr>
    </w:lvl>
    <w:lvl w:ilvl="4" w:tplc="3A288B1C">
      <w:start w:val="1"/>
      <w:numFmt w:val="bullet"/>
      <w:lvlText w:val="o"/>
      <w:lvlJc w:val="left"/>
      <w:pPr>
        <w:tabs>
          <w:tab w:val="num" w:pos="3240"/>
        </w:tabs>
        <w:ind w:left="3240" w:hanging="360"/>
      </w:pPr>
      <w:rPr>
        <w:rFonts w:ascii="Courier New" w:hAnsi="Courier New"/>
      </w:rPr>
    </w:lvl>
    <w:lvl w:ilvl="5" w:tplc="4858A766">
      <w:start w:val="1"/>
      <w:numFmt w:val="bullet"/>
      <w:lvlText w:val=""/>
      <w:lvlJc w:val="left"/>
      <w:pPr>
        <w:tabs>
          <w:tab w:val="num" w:pos="3960"/>
        </w:tabs>
        <w:ind w:left="3960" w:hanging="360"/>
      </w:pPr>
      <w:rPr>
        <w:rFonts w:ascii="Wingdings" w:hAnsi="Wingdings"/>
      </w:rPr>
    </w:lvl>
    <w:lvl w:ilvl="6" w:tplc="9790168E">
      <w:start w:val="1"/>
      <w:numFmt w:val="bullet"/>
      <w:lvlText w:val=""/>
      <w:lvlJc w:val="left"/>
      <w:pPr>
        <w:tabs>
          <w:tab w:val="num" w:pos="4680"/>
        </w:tabs>
        <w:ind w:left="4680" w:hanging="360"/>
      </w:pPr>
      <w:rPr>
        <w:rFonts w:ascii="Symbol" w:hAnsi="Symbol"/>
      </w:rPr>
    </w:lvl>
    <w:lvl w:ilvl="7" w:tplc="BD38920A">
      <w:start w:val="1"/>
      <w:numFmt w:val="bullet"/>
      <w:lvlText w:val="o"/>
      <w:lvlJc w:val="left"/>
      <w:pPr>
        <w:tabs>
          <w:tab w:val="num" w:pos="5400"/>
        </w:tabs>
        <w:ind w:left="5400" w:hanging="360"/>
      </w:pPr>
      <w:rPr>
        <w:rFonts w:ascii="Courier New" w:hAnsi="Courier New"/>
      </w:rPr>
    </w:lvl>
    <w:lvl w:ilvl="8" w:tplc="EB8ABF16">
      <w:start w:val="1"/>
      <w:numFmt w:val="bullet"/>
      <w:lvlText w:val=""/>
      <w:lvlJc w:val="left"/>
      <w:pPr>
        <w:tabs>
          <w:tab w:val="num" w:pos="6120"/>
        </w:tabs>
        <w:ind w:left="6120" w:hanging="360"/>
      </w:pPr>
      <w:rPr>
        <w:rFonts w:ascii="Wingdings" w:hAnsi="Wingdings"/>
      </w:rPr>
    </w:lvl>
  </w:abstractNum>
  <w:abstractNum w:abstractNumId="174">
    <w:nsid w:val="7FA66244"/>
    <w:multiLevelType w:val="hybridMultilevel"/>
    <w:tmpl w:val="7FA66244"/>
    <w:lvl w:ilvl="0" w:tplc="B52E55E0">
      <w:start w:val="1"/>
      <w:numFmt w:val="bullet"/>
      <w:lvlText w:val=""/>
      <w:lvlJc w:val="left"/>
      <w:pPr>
        <w:tabs>
          <w:tab w:val="num" w:pos="360"/>
        </w:tabs>
        <w:ind w:left="360" w:hanging="360"/>
      </w:pPr>
      <w:rPr>
        <w:rFonts w:ascii="Symbol" w:hAnsi="Symbol"/>
      </w:rPr>
    </w:lvl>
    <w:lvl w:ilvl="1" w:tplc="CC2C3592">
      <w:start w:val="1"/>
      <w:numFmt w:val="bullet"/>
      <w:lvlText w:val="o"/>
      <w:lvlJc w:val="left"/>
      <w:pPr>
        <w:tabs>
          <w:tab w:val="num" w:pos="1080"/>
        </w:tabs>
        <w:ind w:left="1080" w:hanging="360"/>
      </w:pPr>
      <w:rPr>
        <w:rFonts w:ascii="Courier New" w:hAnsi="Courier New"/>
      </w:rPr>
    </w:lvl>
    <w:lvl w:ilvl="2" w:tplc="ABEC0258">
      <w:start w:val="1"/>
      <w:numFmt w:val="bullet"/>
      <w:lvlText w:val=""/>
      <w:lvlJc w:val="left"/>
      <w:pPr>
        <w:tabs>
          <w:tab w:val="num" w:pos="1800"/>
        </w:tabs>
        <w:ind w:left="1800" w:hanging="360"/>
      </w:pPr>
      <w:rPr>
        <w:rFonts w:ascii="Wingdings" w:hAnsi="Wingdings"/>
      </w:rPr>
    </w:lvl>
    <w:lvl w:ilvl="3" w:tplc="334AEEEA">
      <w:start w:val="1"/>
      <w:numFmt w:val="bullet"/>
      <w:lvlText w:val=""/>
      <w:lvlJc w:val="left"/>
      <w:pPr>
        <w:tabs>
          <w:tab w:val="num" w:pos="2520"/>
        </w:tabs>
        <w:ind w:left="2520" w:hanging="360"/>
      </w:pPr>
      <w:rPr>
        <w:rFonts w:ascii="Symbol" w:hAnsi="Symbol"/>
      </w:rPr>
    </w:lvl>
    <w:lvl w:ilvl="4" w:tplc="47DACB6C">
      <w:start w:val="1"/>
      <w:numFmt w:val="bullet"/>
      <w:lvlText w:val="o"/>
      <w:lvlJc w:val="left"/>
      <w:pPr>
        <w:tabs>
          <w:tab w:val="num" w:pos="3240"/>
        </w:tabs>
        <w:ind w:left="3240" w:hanging="360"/>
      </w:pPr>
      <w:rPr>
        <w:rFonts w:ascii="Courier New" w:hAnsi="Courier New"/>
      </w:rPr>
    </w:lvl>
    <w:lvl w:ilvl="5" w:tplc="AC7C7BAE">
      <w:start w:val="1"/>
      <w:numFmt w:val="bullet"/>
      <w:lvlText w:val=""/>
      <w:lvlJc w:val="left"/>
      <w:pPr>
        <w:tabs>
          <w:tab w:val="num" w:pos="3960"/>
        </w:tabs>
        <w:ind w:left="3960" w:hanging="360"/>
      </w:pPr>
      <w:rPr>
        <w:rFonts w:ascii="Wingdings" w:hAnsi="Wingdings"/>
      </w:rPr>
    </w:lvl>
    <w:lvl w:ilvl="6" w:tplc="29167460">
      <w:start w:val="1"/>
      <w:numFmt w:val="bullet"/>
      <w:lvlText w:val=""/>
      <w:lvlJc w:val="left"/>
      <w:pPr>
        <w:tabs>
          <w:tab w:val="num" w:pos="4680"/>
        </w:tabs>
        <w:ind w:left="4680" w:hanging="360"/>
      </w:pPr>
      <w:rPr>
        <w:rFonts w:ascii="Symbol" w:hAnsi="Symbol"/>
      </w:rPr>
    </w:lvl>
    <w:lvl w:ilvl="7" w:tplc="FA5E6E04">
      <w:start w:val="1"/>
      <w:numFmt w:val="bullet"/>
      <w:lvlText w:val="o"/>
      <w:lvlJc w:val="left"/>
      <w:pPr>
        <w:tabs>
          <w:tab w:val="num" w:pos="5400"/>
        </w:tabs>
        <w:ind w:left="5400" w:hanging="360"/>
      </w:pPr>
      <w:rPr>
        <w:rFonts w:ascii="Courier New" w:hAnsi="Courier New"/>
      </w:rPr>
    </w:lvl>
    <w:lvl w:ilvl="8" w:tplc="F1746F26">
      <w:start w:val="1"/>
      <w:numFmt w:val="bullet"/>
      <w:lvlText w:val=""/>
      <w:lvlJc w:val="left"/>
      <w:pPr>
        <w:tabs>
          <w:tab w:val="num" w:pos="6120"/>
        </w:tabs>
        <w:ind w:left="6120" w:hanging="360"/>
      </w:pPr>
      <w:rPr>
        <w:rFonts w:ascii="Wingdings" w:hAnsi="Wingdings"/>
      </w:rPr>
    </w:lvl>
  </w:abstractNum>
  <w:abstractNum w:abstractNumId="175">
    <w:nsid w:val="7FA66245"/>
    <w:multiLevelType w:val="hybridMultilevel"/>
    <w:tmpl w:val="7FA66245"/>
    <w:lvl w:ilvl="0" w:tplc="FEAEDCB0">
      <w:start w:val="1"/>
      <w:numFmt w:val="bullet"/>
      <w:lvlText w:val=""/>
      <w:lvlJc w:val="left"/>
      <w:pPr>
        <w:tabs>
          <w:tab w:val="num" w:pos="360"/>
        </w:tabs>
        <w:ind w:left="360" w:hanging="360"/>
      </w:pPr>
      <w:rPr>
        <w:rFonts w:ascii="Symbol" w:hAnsi="Symbol"/>
      </w:rPr>
    </w:lvl>
    <w:lvl w:ilvl="1" w:tplc="D8643392">
      <w:start w:val="1"/>
      <w:numFmt w:val="bullet"/>
      <w:lvlText w:val="o"/>
      <w:lvlJc w:val="left"/>
      <w:pPr>
        <w:tabs>
          <w:tab w:val="num" w:pos="1080"/>
        </w:tabs>
        <w:ind w:left="1080" w:hanging="360"/>
      </w:pPr>
      <w:rPr>
        <w:rFonts w:ascii="Courier New" w:hAnsi="Courier New"/>
      </w:rPr>
    </w:lvl>
    <w:lvl w:ilvl="2" w:tplc="CC4E71E4">
      <w:start w:val="1"/>
      <w:numFmt w:val="bullet"/>
      <w:lvlText w:val=""/>
      <w:lvlJc w:val="left"/>
      <w:pPr>
        <w:tabs>
          <w:tab w:val="num" w:pos="1800"/>
        </w:tabs>
        <w:ind w:left="1800" w:hanging="360"/>
      </w:pPr>
      <w:rPr>
        <w:rFonts w:ascii="Wingdings" w:hAnsi="Wingdings"/>
      </w:rPr>
    </w:lvl>
    <w:lvl w:ilvl="3" w:tplc="A392BFD2">
      <w:start w:val="1"/>
      <w:numFmt w:val="bullet"/>
      <w:lvlText w:val=""/>
      <w:lvlJc w:val="left"/>
      <w:pPr>
        <w:tabs>
          <w:tab w:val="num" w:pos="2520"/>
        </w:tabs>
        <w:ind w:left="2520" w:hanging="360"/>
      </w:pPr>
      <w:rPr>
        <w:rFonts w:ascii="Symbol" w:hAnsi="Symbol"/>
      </w:rPr>
    </w:lvl>
    <w:lvl w:ilvl="4" w:tplc="8DCC3952">
      <w:start w:val="1"/>
      <w:numFmt w:val="bullet"/>
      <w:lvlText w:val="o"/>
      <w:lvlJc w:val="left"/>
      <w:pPr>
        <w:tabs>
          <w:tab w:val="num" w:pos="3240"/>
        </w:tabs>
        <w:ind w:left="3240" w:hanging="360"/>
      </w:pPr>
      <w:rPr>
        <w:rFonts w:ascii="Courier New" w:hAnsi="Courier New"/>
      </w:rPr>
    </w:lvl>
    <w:lvl w:ilvl="5" w:tplc="6302CE5E">
      <w:start w:val="1"/>
      <w:numFmt w:val="bullet"/>
      <w:lvlText w:val=""/>
      <w:lvlJc w:val="left"/>
      <w:pPr>
        <w:tabs>
          <w:tab w:val="num" w:pos="3960"/>
        </w:tabs>
        <w:ind w:left="3960" w:hanging="360"/>
      </w:pPr>
      <w:rPr>
        <w:rFonts w:ascii="Wingdings" w:hAnsi="Wingdings"/>
      </w:rPr>
    </w:lvl>
    <w:lvl w:ilvl="6" w:tplc="681E9D48">
      <w:start w:val="1"/>
      <w:numFmt w:val="bullet"/>
      <w:lvlText w:val=""/>
      <w:lvlJc w:val="left"/>
      <w:pPr>
        <w:tabs>
          <w:tab w:val="num" w:pos="4680"/>
        </w:tabs>
        <w:ind w:left="4680" w:hanging="360"/>
      </w:pPr>
      <w:rPr>
        <w:rFonts w:ascii="Symbol" w:hAnsi="Symbol"/>
      </w:rPr>
    </w:lvl>
    <w:lvl w:ilvl="7" w:tplc="4770F22A">
      <w:start w:val="1"/>
      <w:numFmt w:val="bullet"/>
      <w:lvlText w:val="o"/>
      <w:lvlJc w:val="left"/>
      <w:pPr>
        <w:tabs>
          <w:tab w:val="num" w:pos="5400"/>
        </w:tabs>
        <w:ind w:left="5400" w:hanging="360"/>
      </w:pPr>
      <w:rPr>
        <w:rFonts w:ascii="Courier New" w:hAnsi="Courier New"/>
      </w:rPr>
    </w:lvl>
    <w:lvl w:ilvl="8" w:tplc="F2345EE0">
      <w:start w:val="1"/>
      <w:numFmt w:val="bullet"/>
      <w:lvlText w:val=""/>
      <w:lvlJc w:val="left"/>
      <w:pPr>
        <w:tabs>
          <w:tab w:val="num" w:pos="6120"/>
        </w:tabs>
        <w:ind w:left="6120" w:hanging="360"/>
      </w:pPr>
      <w:rPr>
        <w:rFonts w:ascii="Wingdings" w:hAnsi="Wingdings"/>
      </w:rPr>
    </w:lvl>
  </w:abstractNum>
  <w:abstractNum w:abstractNumId="176">
    <w:nsid w:val="7FA66246"/>
    <w:multiLevelType w:val="hybridMultilevel"/>
    <w:tmpl w:val="7FA66246"/>
    <w:lvl w:ilvl="0" w:tplc="231AE898">
      <w:start w:val="1"/>
      <w:numFmt w:val="bullet"/>
      <w:lvlText w:val=""/>
      <w:lvlJc w:val="left"/>
      <w:pPr>
        <w:tabs>
          <w:tab w:val="num" w:pos="360"/>
        </w:tabs>
        <w:ind w:left="360" w:hanging="360"/>
      </w:pPr>
      <w:rPr>
        <w:rFonts w:ascii="Symbol" w:hAnsi="Symbol"/>
      </w:rPr>
    </w:lvl>
    <w:lvl w:ilvl="1" w:tplc="9CA87020">
      <w:start w:val="1"/>
      <w:numFmt w:val="bullet"/>
      <w:lvlText w:val="o"/>
      <w:lvlJc w:val="left"/>
      <w:pPr>
        <w:tabs>
          <w:tab w:val="num" w:pos="1080"/>
        </w:tabs>
        <w:ind w:left="1080" w:hanging="360"/>
      </w:pPr>
      <w:rPr>
        <w:rFonts w:ascii="Courier New" w:hAnsi="Courier New"/>
      </w:rPr>
    </w:lvl>
    <w:lvl w:ilvl="2" w:tplc="00B6AA90">
      <w:start w:val="1"/>
      <w:numFmt w:val="bullet"/>
      <w:lvlText w:val=""/>
      <w:lvlJc w:val="left"/>
      <w:pPr>
        <w:tabs>
          <w:tab w:val="num" w:pos="1800"/>
        </w:tabs>
        <w:ind w:left="1800" w:hanging="360"/>
      </w:pPr>
      <w:rPr>
        <w:rFonts w:ascii="Wingdings" w:hAnsi="Wingdings"/>
      </w:rPr>
    </w:lvl>
    <w:lvl w:ilvl="3" w:tplc="F67A45BA">
      <w:start w:val="1"/>
      <w:numFmt w:val="bullet"/>
      <w:lvlText w:val=""/>
      <w:lvlJc w:val="left"/>
      <w:pPr>
        <w:tabs>
          <w:tab w:val="num" w:pos="2520"/>
        </w:tabs>
        <w:ind w:left="2520" w:hanging="360"/>
      </w:pPr>
      <w:rPr>
        <w:rFonts w:ascii="Symbol" w:hAnsi="Symbol"/>
      </w:rPr>
    </w:lvl>
    <w:lvl w:ilvl="4" w:tplc="51D8242C">
      <w:start w:val="1"/>
      <w:numFmt w:val="bullet"/>
      <w:lvlText w:val="o"/>
      <w:lvlJc w:val="left"/>
      <w:pPr>
        <w:tabs>
          <w:tab w:val="num" w:pos="3240"/>
        </w:tabs>
        <w:ind w:left="3240" w:hanging="360"/>
      </w:pPr>
      <w:rPr>
        <w:rFonts w:ascii="Courier New" w:hAnsi="Courier New"/>
      </w:rPr>
    </w:lvl>
    <w:lvl w:ilvl="5" w:tplc="2D98AB2A">
      <w:start w:val="1"/>
      <w:numFmt w:val="bullet"/>
      <w:lvlText w:val=""/>
      <w:lvlJc w:val="left"/>
      <w:pPr>
        <w:tabs>
          <w:tab w:val="num" w:pos="3960"/>
        </w:tabs>
        <w:ind w:left="3960" w:hanging="360"/>
      </w:pPr>
      <w:rPr>
        <w:rFonts w:ascii="Wingdings" w:hAnsi="Wingdings"/>
      </w:rPr>
    </w:lvl>
    <w:lvl w:ilvl="6" w:tplc="D6C85C54">
      <w:start w:val="1"/>
      <w:numFmt w:val="bullet"/>
      <w:lvlText w:val=""/>
      <w:lvlJc w:val="left"/>
      <w:pPr>
        <w:tabs>
          <w:tab w:val="num" w:pos="4680"/>
        </w:tabs>
        <w:ind w:left="4680" w:hanging="360"/>
      </w:pPr>
      <w:rPr>
        <w:rFonts w:ascii="Symbol" w:hAnsi="Symbol"/>
      </w:rPr>
    </w:lvl>
    <w:lvl w:ilvl="7" w:tplc="9DD81258">
      <w:start w:val="1"/>
      <w:numFmt w:val="bullet"/>
      <w:lvlText w:val="o"/>
      <w:lvlJc w:val="left"/>
      <w:pPr>
        <w:tabs>
          <w:tab w:val="num" w:pos="5400"/>
        </w:tabs>
        <w:ind w:left="5400" w:hanging="360"/>
      </w:pPr>
      <w:rPr>
        <w:rFonts w:ascii="Courier New" w:hAnsi="Courier New"/>
      </w:rPr>
    </w:lvl>
    <w:lvl w:ilvl="8" w:tplc="04602638">
      <w:start w:val="1"/>
      <w:numFmt w:val="bullet"/>
      <w:lvlText w:val=""/>
      <w:lvlJc w:val="left"/>
      <w:pPr>
        <w:tabs>
          <w:tab w:val="num" w:pos="6120"/>
        </w:tabs>
        <w:ind w:left="6120" w:hanging="360"/>
      </w:pPr>
      <w:rPr>
        <w:rFonts w:ascii="Wingdings" w:hAnsi="Wingdings"/>
      </w:rPr>
    </w:lvl>
  </w:abstractNum>
  <w:abstractNum w:abstractNumId="177">
    <w:nsid w:val="7FA66247"/>
    <w:multiLevelType w:val="hybridMultilevel"/>
    <w:tmpl w:val="7FA66247"/>
    <w:lvl w:ilvl="0" w:tplc="B9C0A07E">
      <w:start w:val="1"/>
      <w:numFmt w:val="bullet"/>
      <w:lvlText w:val=""/>
      <w:lvlJc w:val="left"/>
      <w:pPr>
        <w:tabs>
          <w:tab w:val="num" w:pos="360"/>
        </w:tabs>
        <w:ind w:left="360" w:hanging="360"/>
      </w:pPr>
      <w:rPr>
        <w:rFonts w:ascii="Symbol" w:hAnsi="Symbol"/>
      </w:rPr>
    </w:lvl>
    <w:lvl w:ilvl="1" w:tplc="764A89C8">
      <w:start w:val="1"/>
      <w:numFmt w:val="bullet"/>
      <w:lvlText w:val="o"/>
      <w:lvlJc w:val="left"/>
      <w:pPr>
        <w:tabs>
          <w:tab w:val="num" w:pos="1080"/>
        </w:tabs>
        <w:ind w:left="1080" w:hanging="360"/>
      </w:pPr>
      <w:rPr>
        <w:rFonts w:ascii="Courier New" w:hAnsi="Courier New"/>
      </w:rPr>
    </w:lvl>
    <w:lvl w:ilvl="2" w:tplc="23FE279E">
      <w:start w:val="1"/>
      <w:numFmt w:val="bullet"/>
      <w:lvlText w:val=""/>
      <w:lvlJc w:val="left"/>
      <w:pPr>
        <w:tabs>
          <w:tab w:val="num" w:pos="1800"/>
        </w:tabs>
        <w:ind w:left="1800" w:hanging="360"/>
      </w:pPr>
      <w:rPr>
        <w:rFonts w:ascii="Wingdings" w:hAnsi="Wingdings"/>
      </w:rPr>
    </w:lvl>
    <w:lvl w:ilvl="3" w:tplc="211A5124">
      <w:start w:val="1"/>
      <w:numFmt w:val="bullet"/>
      <w:lvlText w:val=""/>
      <w:lvlJc w:val="left"/>
      <w:pPr>
        <w:tabs>
          <w:tab w:val="num" w:pos="2520"/>
        </w:tabs>
        <w:ind w:left="2520" w:hanging="360"/>
      </w:pPr>
      <w:rPr>
        <w:rFonts w:ascii="Symbol" w:hAnsi="Symbol"/>
      </w:rPr>
    </w:lvl>
    <w:lvl w:ilvl="4" w:tplc="248EC0D2">
      <w:start w:val="1"/>
      <w:numFmt w:val="bullet"/>
      <w:lvlText w:val="o"/>
      <w:lvlJc w:val="left"/>
      <w:pPr>
        <w:tabs>
          <w:tab w:val="num" w:pos="3240"/>
        </w:tabs>
        <w:ind w:left="3240" w:hanging="360"/>
      </w:pPr>
      <w:rPr>
        <w:rFonts w:ascii="Courier New" w:hAnsi="Courier New"/>
      </w:rPr>
    </w:lvl>
    <w:lvl w:ilvl="5" w:tplc="C3BC9A4E">
      <w:start w:val="1"/>
      <w:numFmt w:val="bullet"/>
      <w:lvlText w:val=""/>
      <w:lvlJc w:val="left"/>
      <w:pPr>
        <w:tabs>
          <w:tab w:val="num" w:pos="3960"/>
        </w:tabs>
        <w:ind w:left="3960" w:hanging="360"/>
      </w:pPr>
      <w:rPr>
        <w:rFonts w:ascii="Wingdings" w:hAnsi="Wingdings"/>
      </w:rPr>
    </w:lvl>
    <w:lvl w:ilvl="6" w:tplc="14AA07F8">
      <w:start w:val="1"/>
      <w:numFmt w:val="bullet"/>
      <w:lvlText w:val=""/>
      <w:lvlJc w:val="left"/>
      <w:pPr>
        <w:tabs>
          <w:tab w:val="num" w:pos="4680"/>
        </w:tabs>
        <w:ind w:left="4680" w:hanging="360"/>
      </w:pPr>
      <w:rPr>
        <w:rFonts w:ascii="Symbol" w:hAnsi="Symbol"/>
      </w:rPr>
    </w:lvl>
    <w:lvl w:ilvl="7" w:tplc="0518B83C">
      <w:start w:val="1"/>
      <w:numFmt w:val="bullet"/>
      <w:lvlText w:val="o"/>
      <w:lvlJc w:val="left"/>
      <w:pPr>
        <w:tabs>
          <w:tab w:val="num" w:pos="5400"/>
        </w:tabs>
        <w:ind w:left="5400" w:hanging="360"/>
      </w:pPr>
      <w:rPr>
        <w:rFonts w:ascii="Courier New" w:hAnsi="Courier New"/>
      </w:rPr>
    </w:lvl>
    <w:lvl w:ilvl="8" w:tplc="59B27B12">
      <w:start w:val="1"/>
      <w:numFmt w:val="bullet"/>
      <w:lvlText w:val=""/>
      <w:lvlJc w:val="left"/>
      <w:pPr>
        <w:tabs>
          <w:tab w:val="num" w:pos="6120"/>
        </w:tabs>
        <w:ind w:left="6120" w:hanging="360"/>
      </w:pPr>
      <w:rPr>
        <w:rFonts w:ascii="Wingdings" w:hAnsi="Wingdings"/>
      </w:rPr>
    </w:lvl>
  </w:abstractNum>
  <w:abstractNum w:abstractNumId="178">
    <w:nsid w:val="7FA66248"/>
    <w:multiLevelType w:val="hybridMultilevel"/>
    <w:tmpl w:val="7FA66248"/>
    <w:lvl w:ilvl="0" w:tplc="7DD8448A">
      <w:start w:val="1"/>
      <w:numFmt w:val="bullet"/>
      <w:lvlText w:val=""/>
      <w:lvlJc w:val="left"/>
      <w:pPr>
        <w:tabs>
          <w:tab w:val="num" w:pos="360"/>
        </w:tabs>
        <w:ind w:left="360" w:hanging="360"/>
      </w:pPr>
      <w:rPr>
        <w:rFonts w:ascii="Symbol" w:hAnsi="Symbol"/>
      </w:rPr>
    </w:lvl>
    <w:lvl w:ilvl="1" w:tplc="E7D69CC2">
      <w:start w:val="1"/>
      <w:numFmt w:val="bullet"/>
      <w:lvlText w:val="o"/>
      <w:lvlJc w:val="left"/>
      <w:pPr>
        <w:tabs>
          <w:tab w:val="num" w:pos="1080"/>
        </w:tabs>
        <w:ind w:left="1080" w:hanging="360"/>
      </w:pPr>
      <w:rPr>
        <w:rFonts w:ascii="Courier New" w:hAnsi="Courier New"/>
      </w:rPr>
    </w:lvl>
    <w:lvl w:ilvl="2" w:tplc="4FCA544A">
      <w:start w:val="1"/>
      <w:numFmt w:val="bullet"/>
      <w:lvlText w:val=""/>
      <w:lvlJc w:val="left"/>
      <w:pPr>
        <w:tabs>
          <w:tab w:val="num" w:pos="1800"/>
        </w:tabs>
        <w:ind w:left="1800" w:hanging="360"/>
      </w:pPr>
      <w:rPr>
        <w:rFonts w:ascii="Wingdings" w:hAnsi="Wingdings"/>
      </w:rPr>
    </w:lvl>
    <w:lvl w:ilvl="3" w:tplc="F8A67B72">
      <w:start w:val="1"/>
      <w:numFmt w:val="bullet"/>
      <w:lvlText w:val=""/>
      <w:lvlJc w:val="left"/>
      <w:pPr>
        <w:tabs>
          <w:tab w:val="num" w:pos="2520"/>
        </w:tabs>
        <w:ind w:left="2520" w:hanging="360"/>
      </w:pPr>
      <w:rPr>
        <w:rFonts w:ascii="Symbol" w:hAnsi="Symbol"/>
      </w:rPr>
    </w:lvl>
    <w:lvl w:ilvl="4" w:tplc="20FE2648">
      <w:start w:val="1"/>
      <w:numFmt w:val="bullet"/>
      <w:lvlText w:val="o"/>
      <w:lvlJc w:val="left"/>
      <w:pPr>
        <w:tabs>
          <w:tab w:val="num" w:pos="3240"/>
        </w:tabs>
        <w:ind w:left="3240" w:hanging="360"/>
      </w:pPr>
      <w:rPr>
        <w:rFonts w:ascii="Courier New" w:hAnsi="Courier New"/>
      </w:rPr>
    </w:lvl>
    <w:lvl w:ilvl="5" w:tplc="FFFC0DFE">
      <w:start w:val="1"/>
      <w:numFmt w:val="bullet"/>
      <w:lvlText w:val=""/>
      <w:lvlJc w:val="left"/>
      <w:pPr>
        <w:tabs>
          <w:tab w:val="num" w:pos="3960"/>
        </w:tabs>
        <w:ind w:left="3960" w:hanging="360"/>
      </w:pPr>
      <w:rPr>
        <w:rFonts w:ascii="Wingdings" w:hAnsi="Wingdings"/>
      </w:rPr>
    </w:lvl>
    <w:lvl w:ilvl="6" w:tplc="40CE9074">
      <w:start w:val="1"/>
      <w:numFmt w:val="bullet"/>
      <w:lvlText w:val=""/>
      <w:lvlJc w:val="left"/>
      <w:pPr>
        <w:tabs>
          <w:tab w:val="num" w:pos="4680"/>
        </w:tabs>
        <w:ind w:left="4680" w:hanging="360"/>
      </w:pPr>
      <w:rPr>
        <w:rFonts w:ascii="Symbol" w:hAnsi="Symbol"/>
      </w:rPr>
    </w:lvl>
    <w:lvl w:ilvl="7" w:tplc="602A80A4">
      <w:start w:val="1"/>
      <w:numFmt w:val="bullet"/>
      <w:lvlText w:val="o"/>
      <w:lvlJc w:val="left"/>
      <w:pPr>
        <w:tabs>
          <w:tab w:val="num" w:pos="5400"/>
        </w:tabs>
        <w:ind w:left="5400" w:hanging="360"/>
      </w:pPr>
      <w:rPr>
        <w:rFonts w:ascii="Courier New" w:hAnsi="Courier New"/>
      </w:rPr>
    </w:lvl>
    <w:lvl w:ilvl="8" w:tplc="A0729D6E">
      <w:start w:val="1"/>
      <w:numFmt w:val="bullet"/>
      <w:lvlText w:val=""/>
      <w:lvlJc w:val="left"/>
      <w:pPr>
        <w:tabs>
          <w:tab w:val="num" w:pos="6120"/>
        </w:tabs>
        <w:ind w:left="6120" w:hanging="360"/>
      </w:pPr>
      <w:rPr>
        <w:rFonts w:ascii="Wingdings" w:hAnsi="Wingdings"/>
      </w:rPr>
    </w:lvl>
  </w:abstractNum>
  <w:abstractNum w:abstractNumId="179">
    <w:nsid w:val="7FA66249"/>
    <w:multiLevelType w:val="hybridMultilevel"/>
    <w:tmpl w:val="7FA66249"/>
    <w:lvl w:ilvl="0" w:tplc="8CF2ABAA">
      <w:start w:val="1"/>
      <w:numFmt w:val="bullet"/>
      <w:lvlText w:val=""/>
      <w:lvlJc w:val="left"/>
      <w:pPr>
        <w:tabs>
          <w:tab w:val="num" w:pos="360"/>
        </w:tabs>
        <w:ind w:left="360" w:hanging="360"/>
      </w:pPr>
      <w:rPr>
        <w:rFonts w:ascii="Symbol" w:hAnsi="Symbol"/>
      </w:rPr>
    </w:lvl>
    <w:lvl w:ilvl="1" w:tplc="2CBA3B10">
      <w:start w:val="1"/>
      <w:numFmt w:val="bullet"/>
      <w:lvlText w:val="o"/>
      <w:lvlJc w:val="left"/>
      <w:pPr>
        <w:tabs>
          <w:tab w:val="num" w:pos="1080"/>
        </w:tabs>
        <w:ind w:left="1080" w:hanging="360"/>
      </w:pPr>
      <w:rPr>
        <w:rFonts w:ascii="Courier New" w:hAnsi="Courier New"/>
      </w:rPr>
    </w:lvl>
    <w:lvl w:ilvl="2" w:tplc="5F247F98">
      <w:start w:val="1"/>
      <w:numFmt w:val="bullet"/>
      <w:lvlText w:val=""/>
      <w:lvlJc w:val="left"/>
      <w:pPr>
        <w:tabs>
          <w:tab w:val="num" w:pos="1800"/>
        </w:tabs>
        <w:ind w:left="1800" w:hanging="360"/>
      </w:pPr>
      <w:rPr>
        <w:rFonts w:ascii="Wingdings" w:hAnsi="Wingdings"/>
      </w:rPr>
    </w:lvl>
    <w:lvl w:ilvl="3" w:tplc="90C693A6">
      <w:start w:val="1"/>
      <w:numFmt w:val="bullet"/>
      <w:lvlText w:val=""/>
      <w:lvlJc w:val="left"/>
      <w:pPr>
        <w:tabs>
          <w:tab w:val="num" w:pos="2520"/>
        </w:tabs>
        <w:ind w:left="2520" w:hanging="360"/>
      </w:pPr>
      <w:rPr>
        <w:rFonts w:ascii="Symbol" w:hAnsi="Symbol"/>
      </w:rPr>
    </w:lvl>
    <w:lvl w:ilvl="4" w:tplc="D8B670AE">
      <w:start w:val="1"/>
      <w:numFmt w:val="bullet"/>
      <w:lvlText w:val="o"/>
      <w:lvlJc w:val="left"/>
      <w:pPr>
        <w:tabs>
          <w:tab w:val="num" w:pos="3240"/>
        </w:tabs>
        <w:ind w:left="3240" w:hanging="360"/>
      </w:pPr>
      <w:rPr>
        <w:rFonts w:ascii="Courier New" w:hAnsi="Courier New"/>
      </w:rPr>
    </w:lvl>
    <w:lvl w:ilvl="5" w:tplc="27C89BDC">
      <w:start w:val="1"/>
      <w:numFmt w:val="bullet"/>
      <w:lvlText w:val=""/>
      <w:lvlJc w:val="left"/>
      <w:pPr>
        <w:tabs>
          <w:tab w:val="num" w:pos="3960"/>
        </w:tabs>
        <w:ind w:left="3960" w:hanging="360"/>
      </w:pPr>
      <w:rPr>
        <w:rFonts w:ascii="Wingdings" w:hAnsi="Wingdings"/>
      </w:rPr>
    </w:lvl>
    <w:lvl w:ilvl="6" w:tplc="C2802D82">
      <w:start w:val="1"/>
      <w:numFmt w:val="bullet"/>
      <w:lvlText w:val=""/>
      <w:lvlJc w:val="left"/>
      <w:pPr>
        <w:tabs>
          <w:tab w:val="num" w:pos="4680"/>
        </w:tabs>
        <w:ind w:left="4680" w:hanging="360"/>
      </w:pPr>
      <w:rPr>
        <w:rFonts w:ascii="Symbol" w:hAnsi="Symbol"/>
      </w:rPr>
    </w:lvl>
    <w:lvl w:ilvl="7" w:tplc="22383950">
      <w:start w:val="1"/>
      <w:numFmt w:val="bullet"/>
      <w:lvlText w:val="o"/>
      <w:lvlJc w:val="left"/>
      <w:pPr>
        <w:tabs>
          <w:tab w:val="num" w:pos="5400"/>
        </w:tabs>
        <w:ind w:left="5400" w:hanging="360"/>
      </w:pPr>
      <w:rPr>
        <w:rFonts w:ascii="Courier New" w:hAnsi="Courier New"/>
      </w:rPr>
    </w:lvl>
    <w:lvl w:ilvl="8" w:tplc="0C380BC6">
      <w:start w:val="1"/>
      <w:numFmt w:val="bullet"/>
      <w:lvlText w:val=""/>
      <w:lvlJc w:val="left"/>
      <w:pPr>
        <w:tabs>
          <w:tab w:val="num" w:pos="6120"/>
        </w:tabs>
        <w:ind w:left="6120" w:hanging="360"/>
      </w:pPr>
      <w:rPr>
        <w:rFonts w:ascii="Wingdings" w:hAnsi="Wingdings"/>
      </w:rPr>
    </w:lvl>
  </w:abstractNum>
  <w:abstractNum w:abstractNumId="180">
    <w:nsid w:val="7FA6624A"/>
    <w:multiLevelType w:val="hybridMultilevel"/>
    <w:tmpl w:val="7FA6624A"/>
    <w:lvl w:ilvl="0" w:tplc="9B1616D6">
      <w:start w:val="1"/>
      <w:numFmt w:val="bullet"/>
      <w:lvlText w:val=""/>
      <w:lvlJc w:val="left"/>
      <w:pPr>
        <w:tabs>
          <w:tab w:val="num" w:pos="360"/>
        </w:tabs>
        <w:ind w:left="360" w:hanging="360"/>
      </w:pPr>
      <w:rPr>
        <w:rFonts w:ascii="Symbol" w:hAnsi="Symbol"/>
      </w:rPr>
    </w:lvl>
    <w:lvl w:ilvl="1" w:tplc="7F845914">
      <w:start w:val="1"/>
      <w:numFmt w:val="bullet"/>
      <w:lvlText w:val="o"/>
      <w:lvlJc w:val="left"/>
      <w:pPr>
        <w:tabs>
          <w:tab w:val="num" w:pos="1080"/>
        </w:tabs>
        <w:ind w:left="1080" w:hanging="360"/>
      </w:pPr>
      <w:rPr>
        <w:rFonts w:ascii="Courier New" w:hAnsi="Courier New"/>
      </w:rPr>
    </w:lvl>
    <w:lvl w:ilvl="2" w:tplc="B4F25DF0">
      <w:start w:val="1"/>
      <w:numFmt w:val="bullet"/>
      <w:lvlText w:val=""/>
      <w:lvlJc w:val="left"/>
      <w:pPr>
        <w:tabs>
          <w:tab w:val="num" w:pos="1800"/>
        </w:tabs>
        <w:ind w:left="1800" w:hanging="360"/>
      </w:pPr>
      <w:rPr>
        <w:rFonts w:ascii="Wingdings" w:hAnsi="Wingdings"/>
      </w:rPr>
    </w:lvl>
    <w:lvl w:ilvl="3" w:tplc="5AD63594">
      <w:start w:val="1"/>
      <w:numFmt w:val="bullet"/>
      <w:lvlText w:val=""/>
      <w:lvlJc w:val="left"/>
      <w:pPr>
        <w:tabs>
          <w:tab w:val="num" w:pos="2520"/>
        </w:tabs>
        <w:ind w:left="2520" w:hanging="360"/>
      </w:pPr>
      <w:rPr>
        <w:rFonts w:ascii="Symbol" w:hAnsi="Symbol"/>
      </w:rPr>
    </w:lvl>
    <w:lvl w:ilvl="4" w:tplc="DB48E014">
      <w:start w:val="1"/>
      <w:numFmt w:val="bullet"/>
      <w:lvlText w:val="o"/>
      <w:lvlJc w:val="left"/>
      <w:pPr>
        <w:tabs>
          <w:tab w:val="num" w:pos="3240"/>
        </w:tabs>
        <w:ind w:left="3240" w:hanging="360"/>
      </w:pPr>
      <w:rPr>
        <w:rFonts w:ascii="Courier New" w:hAnsi="Courier New"/>
      </w:rPr>
    </w:lvl>
    <w:lvl w:ilvl="5" w:tplc="E11A676E">
      <w:start w:val="1"/>
      <w:numFmt w:val="bullet"/>
      <w:lvlText w:val=""/>
      <w:lvlJc w:val="left"/>
      <w:pPr>
        <w:tabs>
          <w:tab w:val="num" w:pos="3960"/>
        </w:tabs>
        <w:ind w:left="3960" w:hanging="360"/>
      </w:pPr>
      <w:rPr>
        <w:rFonts w:ascii="Wingdings" w:hAnsi="Wingdings"/>
      </w:rPr>
    </w:lvl>
    <w:lvl w:ilvl="6" w:tplc="71788A56">
      <w:start w:val="1"/>
      <w:numFmt w:val="bullet"/>
      <w:lvlText w:val=""/>
      <w:lvlJc w:val="left"/>
      <w:pPr>
        <w:tabs>
          <w:tab w:val="num" w:pos="4680"/>
        </w:tabs>
        <w:ind w:left="4680" w:hanging="360"/>
      </w:pPr>
      <w:rPr>
        <w:rFonts w:ascii="Symbol" w:hAnsi="Symbol"/>
      </w:rPr>
    </w:lvl>
    <w:lvl w:ilvl="7" w:tplc="757A667C">
      <w:start w:val="1"/>
      <w:numFmt w:val="bullet"/>
      <w:lvlText w:val="o"/>
      <w:lvlJc w:val="left"/>
      <w:pPr>
        <w:tabs>
          <w:tab w:val="num" w:pos="5400"/>
        </w:tabs>
        <w:ind w:left="5400" w:hanging="360"/>
      </w:pPr>
      <w:rPr>
        <w:rFonts w:ascii="Courier New" w:hAnsi="Courier New"/>
      </w:rPr>
    </w:lvl>
    <w:lvl w:ilvl="8" w:tplc="F8D81B64">
      <w:start w:val="1"/>
      <w:numFmt w:val="bullet"/>
      <w:lvlText w:val=""/>
      <w:lvlJc w:val="left"/>
      <w:pPr>
        <w:tabs>
          <w:tab w:val="num" w:pos="6120"/>
        </w:tabs>
        <w:ind w:left="6120" w:hanging="360"/>
      </w:pPr>
      <w:rPr>
        <w:rFonts w:ascii="Wingdings" w:hAnsi="Wingdings"/>
      </w:rPr>
    </w:lvl>
  </w:abstractNum>
  <w:abstractNum w:abstractNumId="181">
    <w:nsid w:val="7FA6624B"/>
    <w:multiLevelType w:val="multilevel"/>
    <w:tmpl w:val="7FA6624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2">
    <w:nsid w:val="7FA6624C"/>
    <w:multiLevelType w:val="hybridMultilevel"/>
    <w:tmpl w:val="7FA6624C"/>
    <w:lvl w:ilvl="0" w:tplc="AC26B4F4">
      <w:start w:val="1"/>
      <w:numFmt w:val="bullet"/>
      <w:lvlText w:val=""/>
      <w:lvlJc w:val="left"/>
      <w:pPr>
        <w:tabs>
          <w:tab w:val="num" w:pos="360"/>
        </w:tabs>
        <w:ind w:left="360" w:hanging="360"/>
      </w:pPr>
      <w:rPr>
        <w:rFonts w:ascii="Symbol" w:hAnsi="Symbol"/>
      </w:rPr>
    </w:lvl>
    <w:lvl w:ilvl="1" w:tplc="A3DCB4A2">
      <w:start w:val="1"/>
      <w:numFmt w:val="bullet"/>
      <w:lvlText w:val="o"/>
      <w:lvlJc w:val="left"/>
      <w:pPr>
        <w:tabs>
          <w:tab w:val="num" w:pos="1080"/>
        </w:tabs>
        <w:ind w:left="1080" w:hanging="360"/>
      </w:pPr>
      <w:rPr>
        <w:rFonts w:ascii="Courier New" w:hAnsi="Courier New"/>
      </w:rPr>
    </w:lvl>
    <w:lvl w:ilvl="2" w:tplc="51767D48">
      <w:start w:val="1"/>
      <w:numFmt w:val="bullet"/>
      <w:lvlText w:val=""/>
      <w:lvlJc w:val="left"/>
      <w:pPr>
        <w:tabs>
          <w:tab w:val="num" w:pos="1800"/>
        </w:tabs>
        <w:ind w:left="1800" w:hanging="360"/>
      </w:pPr>
      <w:rPr>
        <w:rFonts w:ascii="Wingdings" w:hAnsi="Wingdings"/>
      </w:rPr>
    </w:lvl>
    <w:lvl w:ilvl="3" w:tplc="BC1AB0E6">
      <w:start w:val="1"/>
      <w:numFmt w:val="bullet"/>
      <w:lvlText w:val=""/>
      <w:lvlJc w:val="left"/>
      <w:pPr>
        <w:tabs>
          <w:tab w:val="num" w:pos="2520"/>
        </w:tabs>
        <w:ind w:left="2520" w:hanging="360"/>
      </w:pPr>
      <w:rPr>
        <w:rFonts w:ascii="Symbol" w:hAnsi="Symbol"/>
      </w:rPr>
    </w:lvl>
    <w:lvl w:ilvl="4" w:tplc="D7D4A0E8">
      <w:start w:val="1"/>
      <w:numFmt w:val="bullet"/>
      <w:lvlText w:val="o"/>
      <w:lvlJc w:val="left"/>
      <w:pPr>
        <w:tabs>
          <w:tab w:val="num" w:pos="3240"/>
        </w:tabs>
        <w:ind w:left="3240" w:hanging="360"/>
      </w:pPr>
      <w:rPr>
        <w:rFonts w:ascii="Courier New" w:hAnsi="Courier New"/>
      </w:rPr>
    </w:lvl>
    <w:lvl w:ilvl="5" w:tplc="525AB064">
      <w:start w:val="1"/>
      <w:numFmt w:val="bullet"/>
      <w:lvlText w:val=""/>
      <w:lvlJc w:val="left"/>
      <w:pPr>
        <w:tabs>
          <w:tab w:val="num" w:pos="3960"/>
        </w:tabs>
        <w:ind w:left="3960" w:hanging="360"/>
      </w:pPr>
      <w:rPr>
        <w:rFonts w:ascii="Wingdings" w:hAnsi="Wingdings"/>
      </w:rPr>
    </w:lvl>
    <w:lvl w:ilvl="6" w:tplc="6924F3E2">
      <w:start w:val="1"/>
      <w:numFmt w:val="bullet"/>
      <w:lvlText w:val=""/>
      <w:lvlJc w:val="left"/>
      <w:pPr>
        <w:tabs>
          <w:tab w:val="num" w:pos="4680"/>
        </w:tabs>
        <w:ind w:left="4680" w:hanging="360"/>
      </w:pPr>
      <w:rPr>
        <w:rFonts w:ascii="Symbol" w:hAnsi="Symbol"/>
      </w:rPr>
    </w:lvl>
    <w:lvl w:ilvl="7" w:tplc="DEDACB84">
      <w:start w:val="1"/>
      <w:numFmt w:val="bullet"/>
      <w:lvlText w:val="o"/>
      <w:lvlJc w:val="left"/>
      <w:pPr>
        <w:tabs>
          <w:tab w:val="num" w:pos="5400"/>
        </w:tabs>
        <w:ind w:left="5400" w:hanging="360"/>
      </w:pPr>
      <w:rPr>
        <w:rFonts w:ascii="Courier New" w:hAnsi="Courier New"/>
      </w:rPr>
    </w:lvl>
    <w:lvl w:ilvl="8" w:tplc="23328BD0">
      <w:start w:val="1"/>
      <w:numFmt w:val="bullet"/>
      <w:lvlText w:val=""/>
      <w:lvlJc w:val="left"/>
      <w:pPr>
        <w:tabs>
          <w:tab w:val="num" w:pos="6120"/>
        </w:tabs>
        <w:ind w:left="6120" w:hanging="360"/>
      </w:pPr>
      <w:rPr>
        <w:rFonts w:ascii="Wingdings" w:hAnsi="Wingdings"/>
      </w:rPr>
    </w:lvl>
  </w:abstractNum>
  <w:abstractNum w:abstractNumId="183">
    <w:nsid w:val="7FA6624D"/>
    <w:multiLevelType w:val="hybridMultilevel"/>
    <w:tmpl w:val="7FA6624D"/>
    <w:lvl w:ilvl="0" w:tplc="B824B608">
      <w:start w:val="1"/>
      <w:numFmt w:val="bullet"/>
      <w:lvlText w:val=""/>
      <w:lvlJc w:val="left"/>
      <w:pPr>
        <w:tabs>
          <w:tab w:val="num" w:pos="360"/>
        </w:tabs>
        <w:ind w:left="360" w:hanging="360"/>
      </w:pPr>
      <w:rPr>
        <w:rFonts w:ascii="Symbol" w:hAnsi="Symbol"/>
      </w:rPr>
    </w:lvl>
    <w:lvl w:ilvl="1" w:tplc="F5AC8FD6">
      <w:start w:val="1"/>
      <w:numFmt w:val="bullet"/>
      <w:lvlText w:val="o"/>
      <w:lvlJc w:val="left"/>
      <w:pPr>
        <w:tabs>
          <w:tab w:val="num" w:pos="1080"/>
        </w:tabs>
        <w:ind w:left="1080" w:hanging="360"/>
      </w:pPr>
      <w:rPr>
        <w:rFonts w:ascii="Courier New" w:hAnsi="Courier New"/>
      </w:rPr>
    </w:lvl>
    <w:lvl w:ilvl="2" w:tplc="7BFC134A">
      <w:start w:val="1"/>
      <w:numFmt w:val="bullet"/>
      <w:lvlText w:val=""/>
      <w:lvlJc w:val="left"/>
      <w:pPr>
        <w:tabs>
          <w:tab w:val="num" w:pos="1800"/>
        </w:tabs>
        <w:ind w:left="1800" w:hanging="360"/>
      </w:pPr>
      <w:rPr>
        <w:rFonts w:ascii="Wingdings" w:hAnsi="Wingdings"/>
      </w:rPr>
    </w:lvl>
    <w:lvl w:ilvl="3" w:tplc="76563D16">
      <w:start w:val="1"/>
      <w:numFmt w:val="bullet"/>
      <w:lvlText w:val=""/>
      <w:lvlJc w:val="left"/>
      <w:pPr>
        <w:tabs>
          <w:tab w:val="num" w:pos="2520"/>
        </w:tabs>
        <w:ind w:left="2520" w:hanging="360"/>
      </w:pPr>
      <w:rPr>
        <w:rFonts w:ascii="Symbol" w:hAnsi="Symbol"/>
      </w:rPr>
    </w:lvl>
    <w:lvl w:ilvl="4" w:tplc="F1561564">
      <w:start w:val="1"/>
      <w:numFmt w:val="bullet"/>
      <w:lvlText w:val="o"/>
      <w:lvlJc w:val="left"/>
      <w:pPr>
        <w:tabs>
          <w:tab w:val="num" w:pos="3240"/>
        </w:tabs>
        <w:ind w:left="3240" w:hanging="360"/>
      </w:pPr>
      <w:rPr>
        <w:rFonts w:ascii="Courier New" w:hAnsi="Courier New"/>
      </w:rPr>
    </w:lvl>
    <w:lvl w:ilvl="5" w:tplc="E21257EA">
      <w:start w:val="1"/>
      <w:numFmt w:val="bullet"/>
      <w:lvlText w:val=""/>
      <w:lvlJc w:val="left"/>
      <w:pPr>
        <w:tabs>
          <w:tab w:val="num" w:pos="3960"/>
        </w:tabs>
        <w:ind w:left="3960" w:hanging="360"/>
      </w:pPr>
      <w:rPr>
        <w:rFonts w:ascii="Wingdings" w:hAnsi="Wingdings"/>
      </w:rPr>
    </w:lvl>
    <w:lvl w:ilvl="6" w:tplc="3C9479D8">
      <w:start w:val="1"/>
      <w:numFmt w:val="bullet"/>
      <w:lvlText w:val=""/>
      <w:lvlJc w:val="left"/>
      <w:pPr>
        <w:tabs>
          <w:tab w:val="num" w:pos="4680"/>
        </w:tabs>
        <w:ind w:left="4680" w:hanging="360"/>
      </w:pPr>
      <w:rPr>
        <w:rFonts w:ascii="Symbol" w:hAnsi="Symbol"/>
      </w:rPr>
    </w:lvl>
    <w:lvl w:ilvl="7" w:tplc="F6B8B38C">
      <w:start w:val="1"/>
      <w:numFmt w:val="bullet"/>
      <w:lvlText w:val="o"/>
      <w:lvlJc w:val="left"/>
      <w:pPr>
        <w:tabs>
          <w:tab w:val="num" w:pos="5400"/>
        </w:tabs>
        <w:ind w:left="5400" w:hanging="360"/>
      </w:pPr>
      <w:rPr>
        <w:rFonts w:ascii="Courier New" w:hAnsi="Courier New"/>
      </w:rPr>
    </w:lvl>
    <w:lvl w:ilvl="8" w:tplc="76D0A62C">
      <w:start w:val="1"/>
      <w:numFmt w:val="bullet"/>
      <w:lvlText w:val=""/>
      <w:lvlJc w:val="left"/>
      <w:pPr>
        <w:tabs>
          <w:tab w:val="num" w:pos="6120"/>
        </w:tabs>
        <w:ind w:left="6120" w:hanging="360"/>
      </w:pPr>
      <w:rPr>
        <w:rFonts w:ascii="Wingdings" w:hAnsi="Wingdings"/>
      </w:rPr>
    </w:lvl>
  </w:abstractNum>
  <w:abstractNum w:abstractNumId="184">
    <w:nsid w:val="7FA6624E"/>
    <w:multiLevelType w:val="hybridMultilevel"/>
    <w:tmpl w:val="7FA6624E"/>
    <w:lvl w:ilvl="0" w:tplc="8C16C848">
      <w:start w:val="1"/>
      <w:numFmt w:val="bullet"/>
      <w:lvlText w:val=""/>
      <w:lvlJc w:val="left"/>
      <w:pPr>
        <w:tabs>
          <w:tab w:val="num" w:pos="360"/>
        </w:tabs>
        <w:ind w:left="360" w:hanging="360"/>
      </w:pPr>
      <w:rPr>
        <w:rFonts w:ascii="Symbol" w:hAnsi="Symbol"/>
      </w:rPr>
    </w:lvl>
    <w:lvl w:ilvl="1" w:tplc="2D98A3CC">
      <w:start w:val="1"/>
      <w:numFmt w:val="bullet"/>
      <w:lvlText w:val="o"/>
      <w:lvlJc w:val="left"/>
      <w:pPr>
        <w:tabs>
          <w:tab w:val="num" w:pos="1080"/>
        </w:tabs>
        <w:ind w:left="1080" w:hanging="360"/>
      </w:pPr>
      <w:rPr>
        <w:rFonts w:ascii="Courier New" w:hAnsi="Courier New"/>
      </w:rPr>
    </w:lvl>
    <w:lvl w:ilvl="2" w:tplc="76B8FBA0">
      <w:start w:val="1"/>
      <w:numFmt w:val="bullet"/>
      <w:lvlText w:val=""/>
      <w:lvlJc w:val="left"/>
      <w:pPr>
        <w:tabs>
          <w:tab w:val="num" w:pos="1800"/>
        </w:tabs>
        <w:ind w:left="1800" w:hanging="360"/>
      </w:pPr>
      <w:rPr>
        <w:rFonts w:ascii="Wingdings" w:hAnsi="Wingdings"/>
      </w:rPr>
    </w:lvl>
    <w:lvl w:ilvl="3" w:tplc="B8064E94">
      <w:start w:val="1"/>
      <w:numFmt w:val="bullet"/>
      <w:lvlText w:val=""/>
      <w:lvlJc w:val="left"/>
      <w:pPr>
        <w:tabs>
          <w:tab w:val="num" w:pos="2520"/>
        </w:tabs>
        <w:ind w:left="2520" w:hanging="360"/>
      </w:pPr>
      <w:rPr>
        <w:rFonts w:ascii="Symbol" w:hAnsi="Symbol"/>
      </w:rPr>
    </w:lvl>
    <w:lvl w:ilvl="4" w:tplc="ED30FF74">
      <w:start w:val="1"/>
      <w:numFmt w:val="bullet"/>
      <w:lvlText w:val="o"/>
      <w:lvlJc w:val="left"/>
      <w:pPr>
        <w:tabs>
          <w:tab w:val="num" w:pos="3240"/>
        </w:tabs>
        <w:ind w:left="3240" w:hanging="360"/>
      </w:pPr>
      <w:rPr>
        <w:rFonts w:ascii="Courier New" w:hAnsi="Courier New"/>
      </w:rPr>
    </w:lvl>
    <w:lvl w:ilvl="5" w:tplc="B3A6729A">
      <w:start w:val="1"/>
      <w:numFmt w:val="bullet"/>
      <w:lvlText w:val=""/>
      <w:lvlJc w:val="left"/>
      <w:pPr>
        <w:tabs>
          <w:tab w:val="num" w:pos="3960"/>
        </w:tabs>
        <w:ind w:left="3960" w:hanging="360"/>
      </w:pPr>
      <w:rPr>
        <w:rFonts w:ascii="Wingdings" w:hAnsi="Wingdings"/>
      </w:rPr>
    </w:lvl>
    <w:lvl w:ilvl="6" w:tplc="0CCA0866">
      <w:start w:val="1"/>
      <w:numFmt w:val="bullet"/>
      <w:lvlText w:val=""/>
      <w:lvlJc w:val="left"/>
      <w:pPr>
        <w:tabs>
          <w:tab w:val="num" w:pos="4680"/>
        </w:tabs>
        <w:ind w:left="4680" w:hanging="360"/>
      </w:pPr>
      <w:rPr>
        <w:rFonts w:ascii="Symbol" w:hAnsi="Symbol"/>
      </w:rPr>
    </w:lvl>
    <w:lvl w:ilvl="7" w:tplc="91DC238E">
      <w:start w:val="1"/>
      <w:numFmt w:val="bullet"/>
      <w:lvlText w:val="o"/>
      <w:lvlJc w:val="left"/>
      <w:pPr>
        <w:tabs>
          <w:tab w:val="num" w:pos="5400"/>
        </w:tabs>
        <w:ind w:left="5400" w:hanging="360"/>
      </w:pPr>
      <w:rPr>
        <w:rFonts w:ascii="Courier New" w:hAnsi="Courier New"/>
      </w:rPr>
    </w:lvl>
    <w:lvl w:ilvl="8" w:tplc="86725070">
      <w:start w:val="1"/>
      <w:numFmt w:val="bullet"/>
      <w:lvlText w:val=""/>
      <w:lvlJc w:val="left"/>
      <w:pPr>
        <w:tabs>
          <w:tab w:val="num" w:pos="6120"/>
        </w:tabs>
        <w:ind w:left="6120" w:hanging="360"/>
      </w:pPr>
      <w:rPr>
        <w:rFonts w:ascii="Wingdings" w:hAnsi="Wingdings"/>
      </w:rPr>
    </w:lvl>
  </w:abstractNum>
  <w:abstractNum w:abstractNumId="185">
    <w:nsid w:val="7FA6624F"/>
    <w:multiLevelType w:val="multilevel"/>
    <w:tmpl w:val="7FA6624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6">
    <w:nsid w:val="7FA66250"/>
    <w:multiLevelType w:val="hybridMultilevel"/>
    <w:tmpl w:val="7FA66250"/>
    <w:lvl w:ilvl="0" w:tplc="0896B958">
      <w:start w:val="1"/>
      <w:numFmt w:val="bullet"/>
      <w:lvlText w:val=""/>
      <w:lvlJc w:val="left"/>
      <w:pPr>
        <w:tabs>
          <w:tab w:val="num" w:pos="360"/>
        </w:tabs>
        <w:ind w:left="360" w:hanging="360"/>
      </w:pPr>
      <w:rPr>
        <w:rFonts w:ascii="Symbol" w:hAnsi="Symbol"/>
      </w:rPr>
    </w:lvl>
    <w:lvl w:ilvl="1" w:tplc="0D049626">
      <w:start w:val="1"/>
      <w:numFmt w:val="bullet"/>
      <w:lvlText w:val="o"/>
      <w:lvlJc w:val="left"/>
      <w:pPr>
        <w:tabs>
          <w:tab w:val="num" w:pos="1080"/>
        </w:tabs>
        <w:ind w:left="1080" w:hanging="360"/>
      </w:pPr>
      <w:rPr>
        <w:rFonts w:ascii="Courier New" w:hAnsi="Courier New"/>
      </w:rPr>
    </w:lvl>
    <w:lvl w:ilvl="2" w:tplc="A288D2B6">
      <w:start w:val="1"/>
      <w:numFmt w:val="bullet"/>
      <w:lvlText w:val=""/>
      <w:lvlJc w:val="left"/>
      <w:pPr>
        <w:tabs>
          <w:tab w:val="num" w:pos="1800"/>
        </w:tabs>
        <w:ind w:left="1800" w:hanging="360"/>
      </w:pPr>
      <w:rPr>
        <w:rFonts w:ascii="Wingdings" w:hAnsi="Wingdings"/>
      </w:rPr>
    </w:lvl>
    <w:lvl w:ilvl="3" w:tplc="3F3C67F8">
      <w:start w:val="1"/>
      <w:numFmt w:val="bullet"/>
      <w:lvlText w:val=""/>
      <w:lvlJc w:val="left"/>
      <w:pPr>
        <w:tabs>
          <w:tab w:val="num" w:pos="2520"/>
        </w:tabs>
        <w:ind w:left="2520" w:hanging="360"/>
      </w:pPr>
      <w:rPr>
        <w:rFonts w:ascii="Symbol" w:hAnsi="Symbol"/>
      </w:rPr>
    </w:lvl>
    <w:lvl w:ilvl="4" w:tplc="047A12B6">
      <w:start w:val="1"/>
      <w:numFmt w:val="bullet"/>
      <w:lvlText w:val="o"/>
      <w:lvlJc w:val="left"/>
      <w:pPr>
        <w:tabs>
          <w:tab w:val="num" w:pos="3240"/>
        </w:tabs>
        <w:ind w:left="3240" w:hanging="360"/>
      </w:pPr>
      <w:rPr>
        <w:rFonts w:ascii="Courier New" w:hAnsi="Courier New"/>
      </w:rPr>
    </w:lvl>
    <w:lvl w:ilvl="5" w:tplc="1A766016">
      <w:start w:val="1"/>
      <w:numFmt w:val="bullet"/>
      <w:lvlText w:val=""/>
      <w:lvlJc w:val="left"/>
      <w:pPr>
        <w:tabs>
          <w:tab w:val="num" w:pos="3960"/>
        </w:tabs>
        <w:ind w:left="3960" w:hanging="360"/>
      </w:pPr>
      <w:rPr>
        <w:rFonts w:ascii="Wingdings" w:hAnsi="Wingdings"/>
      </w:rPr>
    </w:lvl>
    <w:lvl w:ilvl="6" w:tplc="8DB847CC">
      <w:start w:val="1"/>
      <w:numFmt w:val="bullet"/>
      <w:lvlText w:val=""/>
      <w:lvlJc w:val="left"/>
      <w:pPr>
        <w:tabs>
          <w:tab w:val="num" w:pos="4680"/>
        </w:tabs>
        <w:ind w:left="4680" w:hanging="360"/>
      </w:pPr>
      <w:rPr>
        <w:rFonts w:ascii="Symbol" w:hAnsi="Symbol"/>
      </w:rPr>
    </w:lvl>
    <w:lvl w:ilvl="7" w:tplc="C5FA920E">
      <w:start w:val="1"/>
      <w:numFmt w:val="bullet"/>
      <w:lvlText w:val="o"/>
      <w:lvlJc w:val="left"/>
      <w:pPr>
        <w:tabs>
          <w:tab w:val="num" w:pos="5400"/>
        </w:tabs>
        <w:ind w:left="5400" w:hanging="360"/>
      </w:pPr>
      <w:rPr>
        <w:rFonts w:ascii="Courier New" w:hAnsi="Courier New"/>
      </w:rPr>
    </w:lvl>
    <w:lvl w:ilvl="8" w:tplc="8580F886">
      <w:start w:val="1"/>
      <w:numFmt w:val="bullet"/>
      <w:lvlText w:val=""/>
      <w:lvlJc w:val="left"/>
      <w:pPr>
        <w:tabs>
          <w:tab w:val="num" w:pos="6120"/>
        </w:tabs>
        <w:ind w:left="6120" w:hanging="360"/>
      </w:pPr>
      <w:rPr>
        <w:rFonts w:ascii="Wingdings" w:hAnsi="Wingdings"/>
      </w:rPr>
    </w:lvl>
  </w:abstractNum>
  <w:abstractNum w:abstractNumId="187">
    <w:nsid w:val="7FA66251"/>
    <w:multiLevelType w:val="hybridMultilevel"/>
    <w:tmpl w:val="7FA66251"/>
    <w:lvl w:ilvl="0" w:tplc="8D4C3510">
      <w:start w:val="1"/>
      <w:numFmt w:val="bullet"/>
      <w:lvlText w:val=""/>
      <w:lvlJc w:val="left"/>
      <w:pPr>
        <w:tabs>
          <w:tab w:val="num" w:pos="360"/>
        </w:tabs>
        <w:ind w:left="360" w:hanging="360"/>
      </w:pPr>
      <w:rPr>
        <w:rFonts w:ascii="Symbol" w:hAnsi="Symbol"/>
      </w:rPr>
    </w:lvl>
    <w:lvl w:ilvl="1" w:tplc="126C1DAE">
      <w:start w:val="1"/>
      <w:numFmt w:val="bullet"/>
      <w:lvlText w:val="o"/>
      <w:lvlJc w:val="left"/>
      <w:pPr>
        <w:tabs>
          <w:tab w:val="num" w:pos="1080"/>
        </w:tabs>
        <w:ind w:left="1080" w:hanging="360"/>
      </w:pPr>
      <w:rPr>
        <w:rFonts w:ascii="Courier New" w:hAnsi="Courier New"/>
      </w:rPr>
    </w:lvl>
    <w:lvl w:ilvl="2" w:tplc="009A6DE4">
      <w:start w:val="1"/>
      <w:numFmt w:val="bullet"/>
      <w:lvlText w:val=""/>
      <w:lvlJc w:val="left"/>
      <w:pPr>
        <w:tabs>
          <w:tab w:val="num" w:pos="1800"/>
        </w:tabs>
        <w:ind w:left="1800" w:hanging="360"/>
      </w:pPr>
      <w:rPr>
        <w:rFonts w:ascii="Wingdings" w:hAnsi="Wingdings"/>
      </w:rPr>
    </w:lvl>
    <w:lvl w:ilvl="3" w:tplc="660AEF06">
      <w:start w:val="1"/>
      <w:numFmt w:val="bullet"/>
      <w:lvlText w:val=""/>
      <w:lvlJc w:val="left"/>
      <w:pPr>
        <w:tabs>
          <w:tab w:val="num" w:pos="2520"/>
        </w:tabs>
        <w:ind w:left="2520" w:hanging="360"/>
      </w:pPr>
      <w:rPr>
        <w:rFonts w:ascii="Symbol" w:hAnsi="Symbol"/>
      </w:rPr>
    </w:lvl>
    <w:lvl w:ilvl="4" w:tplc="4EF20750">
      <w:start w:val="1"/>
      <w:numFmt w:val="bullet"/>
      <w:lvlText w:val="o"/>
      <w:lvlJc w:val="left"/>
      <w:pPr>
        <w:tabs>
          <w:tab w:val="num" w:pos="3240"/>
        </w:tabs>
        <w:ind w:left="3240" w:hanging="360"/>
      </w:pPr>
      <w:rPr>
        <w:rFonts w:ascii="Courier New" w:hAnsi="Courier New"/>
      </w:rPr>
    </w:lvl>
    <w:lvl w:ilvl="5" w:tplc="CC1CE0A6">
      <w:start w:val="1"/>
      <w:numFmt w:val="bullet"/>
      <w:lvlText w:val=""/>
      <w:lvlJc w:val="left"/>
      <w:pPr>
        <w:tabs>
          <w:tab w:val="num" w:pos="3960"/>
        </w:tabs>
        <w:ind w:left="3960" w:hanging="360"/>
      </w:pPr>
      <w:rPr>
        <w:rFonts w:ascii="Wingdings" w:hAnsi="Wingdings"/>
      </w:rPr>
    </w:lvl>
    <w:lvl w:ilvl="6" w:tplc="FD461BE6">
      <w:start w:val="1"/>
      <w:numFmt w:val="bullet"/>
      <w:lvlText w:val=""/>
      <w:lvlJc w:val="left"/>
      <w:pPr>
        <w:tabs>
          <w:tab w:val="num" w:pos="4680"/>
        </w:tabs>
        <w:ind w:left="4680" w:hanging="360"/>
      </w:pPr>
      <w:rPr>
        <w:rFonts w:ascii="Symbol" w:hAnsi="Symbol"/>
      </w:rPr>
    </w:lvl>
    <w:lvl w:ilvl="7" w:tplc="B7607EA6">
      <w:start w:val="1"/>
      <w:numFmt w:val="bullet"/>
      <w:lvlText w:val="o"/>
      <w:lvlJc w:val="left"/>
      <w:pPr>
        <w:tabs>
          <w:tab w:val="num" w:pos="5400"/>
        </w:tabs>
        <w:ind w:left="5400" w:hanging="360"/>
      </w:pPr>
      <w:rPr>
        <w:rFonts w:ascii="Courier New" w:hAnsi="Courier New"/>
      </w:rPr>
    </w:lvl>
    <w:lvl w:ilvl="8" w:tplc="33468A98">
      <w:start w:val="1"/>
      <w:numFmt w:val="bullet"/>
      <w:lvlText w:val=""/>
      <w:lvlJc w:val="left"/>
      <w:pPr>
        <w:tabs>
          <w:tab w:val="num" w:pos="6120"/>
        </w:tabs>
        <w:ind w:left="6120" w:hanging="360"/>
      </w:pPr>
      <w:rPr>
        <w:rFonts w:ascii="Wingdings" w:hAnsi="Wingdings"/>
      </w:rPr>
    </w:lvl>
  </w:abstractNum>
  <w:abstractNum w:abstractNumId="188">
    <w:nsid w:val="7FA66252"/>
    <w:multiLevelType w:val="hybridMultilevel"/>
    <w:tmpl w:val="7FA66252"/>
    <w:lvl w:ilvl="0" w:tplc="AF0AC6B2">
      <w:start w:val="1"/>
      <w:numFmt w:val="bullet"/>
      <w:lvlText w:val=""/>
      <w:lvlJc w:val="left"/>
      <w:pPr>
        <w:tabs>
          <w:tab w:val="num" w:pos="360"/>
        </w:tabs>
        <w:ind w:left="360" w:hanging="360"/>
      </w:pPr>
      <w:rPr>
        <w:rFonts w:ascii="Symbol" w:hAnsi="Symbol"/>
      </w:rPr>
    </w:lvl>
    <w:lvl w:ilvl="1" w:tplc="2EE8E20E">
      <w:start w:val="1"/>
      <w:numFmt w:val="bullet"/>
      <w:lvlText w:val="o"/>
      <w:lvlJc w:val="left"/>
      <w:pPr>
        <w:tabs>
          <w:tab w:val="num" w:pos="1080"/>
        </w:tabs>
        <w:ind w:left="1080" w:hanging="360"/>
      </w:pPr>
      <w:rPr>
        <w:rFonts w:ascii="Courier New" w:hAnsi="Courier New"/>
      </w:rPr>
    </w:lvl>
    <w:lvl w:ilvl="2" w:tplc="EF927708">
      <w:start w:val="1"/>
      <w:numFmt w:val="bullet"/>
      <w:lvlText w:val=""/>
      <w:lvlJc w:val="left"/>
      <w:pPr>
        <w:tabs>
          <w:tab w:val="num" w:pos="1800"/>
        </w:tabs>
        <w:ind w:left="1800" w:hanging="360"/>
      </w:pPr>
      <w:rPr>
        <w:rFonts w:ascii="Wingdings" w:hAnsi="Wingdings"/>
      </w:rPr>
    </w:lvl>
    <w:lvl w:ilvl="3" w:tplc="E514CA14">
      <w:start w:val="1"/>
      <w:numFmt w:val="bullet"/>
      <w:lvlText w:val=""/>
      <w:lvlJc w:val="left"/>
      <w:pPr>
        <w:tabs>
          <w:tab w:val="num" w:pos="2520"/>
        </w:tabs>
        <w:ind w:left="2520" w:hanging="360"/>
      </w:pPr>
      <w:rPr>
        <w:rFonts w:ascii="Symbol" w:hAnsi="Symbol"/>
      </w:rPr>
    </w:lvl>
    <w:lvl w:ilvl="4" w:tplc="D51ADA32">
      <w:start w:val="1"/>
      <w:numFmt w:val="bullet"/>
      <w:lvlText w:val="o"/>
      <w:lvlJc w:val="left"/>
      <w:pPr>
        <w:tabs>
          <w:tab w:val="num" w:pos="3240"/>
        </w:tabs>
        <w:ind w:left="3240" w:hanging="360"/>
      </w:pPr>
      <w:rPr>
        <w:rFonts w:ascii="Courier New" w:hAnsi="Courier New"/>
      </w:rPr>
    </w:lvl>
    <w:lvl w:ilvl="5" w:tplc="68003C82">
      <w:start w:val="1"/>
      <w:numFmt w:val="bullet"/>
      <w:lvlText w:val=""/>
      <w:lvlJc w:val="left"/>
      <w:pPr>
        <w:tabs>
          <w:tab w:val="num" w:pos="3960"/>
        </w:tabs>
        <w:ind w:left="3960" w:hanging="360"/>
      </w:pPr>
      <w:rPr>
        <w:rFonts w:ascii="Wingdings" w:hAnsi="Wingdings"/>
      </w:rPr>
    </w:lvl>
    <w:lvl w:ilvl="6" w:tplc="D040E35A">
      <w:start w:val="1"/>
      <w:numFmt w:val="bullet"/>
      <w:lvlText w:val=""/>
      <w:lvlJc w:val="left"/>
      <w:pPr>
        <w:tabs>
          <w:tab w:val="num" w:pos="4680"/>
        </w:tabs>
        <w:ind w:left="4680" w:hanging="360"/>
      </w:pPr>
      <w:rPr>
        <w:rFonts w:ascii="Symbol" w:hAnsi="Symbol"/>
      </w:rPr>
    </w:lvl>
    <w:lvl w:ilvl="7" w:tplc="B0BE0346">
      <w:start w:val="1"/>
      <w:numFmt w:val="bullet"/>
      <w:lvlText w:val="o"/>
      <w:lvlJc w:val="left"/>
      <w:pPr>
        <w:tabs>
          <w:tab w:val="num" w:pos="5400"/>
        </w:tabs>
        <w:ind w:left="5400" w:hanging="360"/>
      </w:pPr>
      <w:rPr>
        <w:rFonts w:ascii="Courier New" w:hAnsi="Courier New"/>
      </w:rPr>
    </w:lvl>
    <w:lvl w:ilvl="8" w:tplc="0D28F3C6">
      <w:start w:val="1"/>
      <w:numFmt w:val="bullet"/>
      <w:lvlText w:val=""/>
      <w:lvlJc w:val="left"/>
      <w:pPr>
        <w:tabs>
          <w:tab w:val="num" w:pos="6120"/>
        </w:tabs>
        <w:ind w:left="6120" w:hanging="360"/>
      </w:pPr>
      <w:rPr>
        <w:rFonts w:ascii="Wingdings" w:hAnsi="Wingdings"/>
      </w:rPr>
    </w:lvl>
  </w:abstractNum>
  <w:abstractNum w:abstractNumId="189">
    <w:nsid w:val="7FA66253"/>
    <w:multiLevelType w:val="hybridMultilevel"/>
    <w:tmpl w:val="7FA66253"/>
    <w:lvl w:ilvl="0" w:tplc="FA9E1940">
      <w:start w:val="1"/>
      <w:numFmt w:val="bullet"/>
      <w:lvlText w:val=""/>
      <w:lvlJc w:val="left"/>
      <w:pPr>
        <w:tabs>
          <w:tab w:val="num" w:pos="360"/>
        </w:tabs>
        <w:ind w:left="360" w:hanging="360"/>
      </w:pPr>
      <w:rPr>
        <w:rFonts w:ascii="Symbol" w:hAnsi="Symbol"/>
      </w:rPr>
    </w:lvl>
    <w:lvl w:ilvl="1" w:tplc="07EE7F7A">
      <w:start w:val="1"/>
      <w:numFmt w:val="bullet"/>
      <w:lvlText w:val="o"/>
      <w:lvlJc w:val="left"/>
      <w:pPr>
        <w:tabs>
          <w:tab w:val="num" w:pos="1080"/>
        </w:tabs>
        <w:ind w:left="1080" w:hanging="360"/>
      </w:pPr>
      <w:rPr>
        <w:rFonts w:ascii="Courier New" w:hAnsi="Courier New"/>
      </w:rPr>
    </w:lvl>
    <w:lvl w:ilvl="2" w:tplc="D18C71D2">
      <w:start w:val="1"/>
      <w:numFmt w:val="bullet"/>
      <w:lvlText w:val=""/>
      <w:lvlJc w:val="left"/>
      <w:pPr>
        <w:tabs>
          <w:tab w:val="num" w:pos="1800"/>
        </w:tabs>
        <w:ind w:left="1800" w:hanging="360"/>
      </w:pPr>
      <w:rPr>
        <w:rFonts w:ascii="Wingdings" w:hAnsi="Wingdings"/>
      </w:rPr>
    </w:lvl>
    <w:lvl w:ilvl="3" w:tplc="FC3ACEE2">
      <w:start w:val="1"/>
      <w:numFmt w:val="bullet"/>
      <w:lvlText w:val=""/>
      <w:lvlJc w:val="left"/>
      <w:pPr>
        <w:tabs>
          <w:tab w:val="num" w:pos="2520"/>
        </w:tabs>
        <w:ind w:left="2520" w:hanging="360"/>
      </w:pPr>
      <w:rPr>
        <w:rFonts w:ascii="Symbol" w:hAnsi="Symbol"/>
      </w:rPr>
    </w:lvl>
    <w:lvl w:ilvl="4" w:tplc="5E64B1DA">
      <w:start w:val="1"/>
      <w:numFmt w:val="bullet"/>
      <w:lvlText w:val="o"/>
      <w:lvlJc w:val="left"/>
      <w:pPr>
        <w:tabs>
          <w:tab w:val="num" w:pos="3240"/>
        </w:tabs>
        <w:ind w:left="3240" w:hanging="360"/>
      </w:pPr>
      <w:rPr>
        <w:rFonts w:ascii="Courier New" w:hAnsi="Courier New"/>
      </w:rPr>
    </w:lvl>
    <w:lvl w:ilvl="5" w:tplc="82988BA2">
      <w:start w:val="1"/>
      <w:numFmt w:val="bullet"/>
      <w:lvlText w:val=""/>
      <w:lvlJc w:val="left"/>
      <w:pPr>
        <w:tabs>
          <w:tab w:val="num" w:pos="3960"/>
        </w:tabs>
        <w:ind w:left="3960" w:hanging="360"/>
      </w:pPr>
      <w:rPr>
        <w:rFonts w:ascii="Wingdings" w:hAnsi="Wingdings"/>
      </w:rPr>
    </w:lvl>
    <w:lvl w:ilvl="6" w:tplc="6D3C1976">
      <w:start w:val="1"/>
      <w:numFmt w:val="bullet"/>
      <w:lvlText w:val=""/>
      <w:lvlJc w:val="left"/>
      <w:pPr>
        <w:tabs>
          <w:tab w:val="num" w:pos="4680"/>
        </w:tabs>
        <w:ind w:left="4680" w:hanging="360"/>
      </w:pPr>
      <w:rPr>
        <w:rFonts w:ascii="Symbol" w:hAnsi="Symbol"/>
      </w:rPr>
    </w:lvl>
    <w:lvl w:ilvl="7" w:tplc="437EAE86">
      <w:start w:val="1"/>
      <w:numFmt w:val="bullet"/>
      <w:lvlText w:val="o"/>
      <w:lvlJc w:val="left"/>
      <w:pPr>
        <w:tabs>
          <w:tab w:val="num" w:pos="5400"/>
        </w:tabs>
        <w:ind w:left="5400" w:hanging="360"/>
      </w:pPr>
      <w:rPr>
        <w:rFonts w:ascii="Courier New" w:hAnsi="Courier New"/>
      </w:rPr>
    </w:lvl>
    <w:lvl w:ilvl="8" w:tplc="FAAE9320">
      <w:start w:val="1"/>
      <w:numFmt w:val="bullet"/>
      <w:lvlText w:val=""/>
      <w:lvlJc w:val="left"/>
      <w:pPr>
        <w:tabs>
          <w:tab w:val="num" w:pos="6120"/>
        </w:tabs>
        <w:ind w:left="6120" w:hanging="360"/>
      </w:pPr>
      <w:rPr>
        <w:rFonts w:ascii="Wingdings" w:hAnsi="Wingdings"/>
      </w:rPr>
    </w:lvl>
  </w:abstractNum>
  <w:abstractNum w:abstractNumId="190">
    <w:nsid w:val="7FA66254"/>
    <w:multiLevelType w:val="hybridMultilevel"/>
    <w:tmpl w:val="7FA66254"/>
    <w:lvl w:ilvl="0" w:tplc="C3343154">
      <w:start w:val="1"/>
      <w:numFmt w:val="bullet"/>
      <w:lvlText w:val=""/>
      <w:lvlJc w:val="left"/>
      <w:pPr>
        <w:tabs>
          <w:tab w:val="num" w:pos="360"/>
        </w:tabs>
        <w:ind w:left="360" w:hanging="360"/>
      </w:pPr>
      <w:rPr>
        <w:rFonts w:ascii="Symbol" w:hAnsi="Symbol"/>
      </w:rPr>
    </w:lvl>
    <w:lvl w:ilvl="1" w:tplc="F3686FD2">
      <w:start w:val="1"/>
      <w:numFmt w:val="bullet"/>
      <w:lvlText w:val="o"/>
      <w:lvlJc w:val="left"/>
      <w:pPr>
        <w:tabs>
          <w:tab w:val="num" w:pos="1080"/>
        </w:tabs>
        <w:ind w:left="1080" w:hanging="360"/>
      </w:pPr>
      <w:rPr>
        <w:rFonts w:ascii="Courier New" w:hAnsi="Courier New"/>
      </w:rPr>
    </w:lvl>
    <w:lvl w:ilvl="2" w:tplc="5A38B02A">
      <w:start w:val="1"/>
      <w:numFmt w:val="bullet"/>
      <w:lvlText w:val=""/>
      <w:lvlJc w:val="left"/>
      <w:pPr>
        <w:tabs>
          <w:tab w:val="num" w:pos="1800"/>
        </w:tabs>
        <w:ind w:left="1800" w:hanging="360"/>
      </w:pPr>
      <w:rPr>
        <w:rFonts w:ascii="Wingdings" w:hAnsi="Wingdings"/>
      </w:rPr>
    </w:lvl>
    <w:lvl w:ilvl="3" w:tplc="AEF20FC6">
      <w:start w:val="1"/>
      <w:numFmt w:val="bullet"/>
      <w:lvlText w:val=""/>
      <w:lvlJc w:val="left"/>
      <w:pPr>
        <w:tabs>
          <w:tab w:val="num" w:pos="2520"/>
        </w:tabs>
        <w:ind w:left="2520" w:hanging="360"/>
      </w:pPr>
      <w:rPr>
        <w:rFonts w:ascii="Symbol" w:hAnsi="Symbol"/>
      </w:rPr>
    </w:lvl>
    <w:lvl w:ilvl="4" w:tplc="636CB3C0">
      <w:start w:val="1"/>
      <w:numFmt w:val="bullet"/>
      <w:lvlText w:val="o"/>
      <w:lvlJc w:val="left"/>
      <w:pPr>
        <w:tabs>
          <w:tab w:val="num" w:pos="3240"/>
        </w:tabs>
        <w:ind w:left="3240" w:hanging="360"/>
      </w:pPr>
      <w:rPr>
        <w:rFonts w:ascii="Courier New" w:hAnsi="Courier New"/>
      </w:rPr>
    </w:lvl>
    <w:lvl w:ilvl="5" w:tplc="450EB392">
      <w:start w:val="1"/>
      <w:numFmt w:val="bullet"/>
      <w:lvlText w:val=""/>
      <w:lvlJc w:val="left"/>
      <w:pPr>
        <w:tabs>
          <w:tab w:val="num" w:pos="3960"/>
        </w:tabs>
        <w:ind w:left="3960" w:hanging="360"/>
      </w:pPr>
      <w:rPr>
        <w:rFonts w:ascii="Wingdings" w:hAnsi="Wingdings"/>
      </w:rPr>
    </w:lvl>
    <w:lvl w:ilvl="6" w:tplc="63649372">
      <w:start w:val="1"/>
      <w:numFmt w:val="bullet"/>
      <w:lvlText w:val=""/>
      <w:lvlJc w:val="left"/>
      <w:pPr>
        <w:tabs>
          <w:tab w:val="num" w:pos="4680"/>
        </w:tabs>
        <w:ind w:left="4680" w:hanging="360"/>
      </w:pPr>
      <w:rPr>
        <w:rFonts w:ascii="Symbol" w:hAnsi="Symbol"/>
      </w:rPr>
    </w:lvl>
    <w:lvl w:ilvl="7" w:tplc="FFA4F2A6">
      <w:start w:val="1"/>
      <w:numFmt w:val="bullet"/>
      <w:lvlText w:val="o"/>
      <w:lvlJc w:val="left"/>
      <w:pPr>
        <w:tabs>
          <w:tab w:val="num" w:pos="5400"/>
        </w:tabs>
        <w:ind w:left="5400" w:hanging="360"/>
      </w:pPr>
      <w:rPr>
        <w:rFonts w:ascii="Courier New" w:hAnsi="Courier New"/>
      </w:rPr>
    </w:lvl>
    <w:lvl w:ilvl="8" w:tplc="65ECAB5C">
      <w:start w:val="1"/>
      <w:numFmt w:val="bullet"/>
      <w:lvlText w:val=""/>
      <w:lvlJc w:val="left"/>
      <w:pPr>
        <w:tabs>
          <w:tab w:val="num" w:pos="6120"/>
        </w:tabs>
        <w:ind w:left="6120" w:hanging="360"/>
      </w:pPr>
      <w:rPr>
        <w:rFonts w:ascii="Wingdings" w:hAnsi="Wingdings"/>
      </w:rPr>
    </w:lvl>
  </w:abstractNum>
  <w:abstractNum w:abstractNumId="191">
    <w:nsid w:val="7FA66255"/>
    <w:multiLevelType w:val="hybridMultilevel"/>
    <w:tmpl w:val="7FA66255"/>
    <w:lvl w:ilvl="0" w:tplc="6C3CB0B2">
      <w:start w:val="1"/>
      <w:numFmt w:val="bullet"/>
      <w:lvlText w:val=""/>
      <w:lvlJc w:val="left"/>
      <w:pPr>
        <w:tabs>
          <w:tab w:val="num" w:pos="360"/>
        </w:tabs>
        <w:ind w:left="360" w:hanging="360"/>
      </w:pPr>
      <w:rPr>
        <w:rFonts w:ascii="Symbol" w:hAnsi="Symbol"/>
      </w:rPr>
    </w:lvl>
    <w:lvl w:ilvl="1" w:tplc="451836F4">
      <w:start w:val="1"/>
      <w:numFmt w:val="bullet"/>
      <w:lvlText w:val="o"/>
      <w:lvlJc w:val="left"/>
      <w:pPr>
        <w:tabs>
          <w:tab w:val="num" w:pos="1080"/>
        </w:tabs>
        <w:ind w:left="1080" w:hanging="360"/>
      </w:pPr>
      <w:rPr>
        <w:rFonts w:ascii="Courier New" w:hAnsi="Courier New"/>
      </w:rPr>
    </w:lvl>
    <w:lvl w:ilvl="2" w:tplc="8FE0FCF6">
      <w:start w:val="1"/>
      <w:numFmt w:val="bullet"/>
      <w:lvlText w:val=""/>
      <w:lvlJc w:val="left"/>
      <w:pPr>
        <w:tabs>
          <w:tab w:val="num" w:pos="1800"/>
        </w:tabs>
        <w:ind w:left="1800" w:hanging="360"/>
      </w:pPr>
      <w:rPr>
        <w:rFonts w:ascii="Wingdings" w:hAnsi="Wingdings"/>
      </w:rPr>
    </w:lvl>
    <w:lvl w:ilvl="3" w:tplc="276A5D46">
      <w:start w:val="1"/>
      <w:numFmt w:val="bullet"/>
      <w:lvlText w:val=""/>
      <w:lvlJc w:val="left"/>
      <w:pPr>
        <w:tabs>
          <w:tab w:val="num" w:pos="2520"/>
        </w:tabs>
        <w:ind w:left="2520" w:hanging="360"/>
      </w:pPr>
      <w:rPr>
        <w:rFonts w:ascii="Symbol" w:hAnsi="Symbol"/>
      </w:rPr>
    </w:lvl>
    <w:lvl w:ilvl="4" w:tplc="ABD472AA">
      <w:start w:val="1"/>
      <w:numFmt w:val="bullet"/>
      <w:lvlText w:val="o"/>
      <w:lvlJc w:val="left"/>
      <w:pPr>
        <w:tabs>
          <w:tab w:val="num" w:pos="3240"/>
        </w:tabs>
        <w:ind w:left="3240" w:hanging="360"/>
      </w:pPr>
      <w:rPr>
        <w:rFonts w:ascii="Courier New" w:hAnsi="Courier New"/>
      </w:rPr>
    </w:lvl>
    <w:lvl w:ilvl="5" w:tplc="459CCA1E">
      <w:start w:val="1"/>
      <w:numFmt w:val="bullet"/>
      <w:lvlText w:val=""/>
      <w:lvlJc w:val="left"/>
      <w:pPr>
        <w:tabs>
          <w:tab w:val="num" w:pos="3960"/>
        </w:tabs>
        <w:ind w:left="3960" w:hanging="360"/>
      </w:pPr>
      <w:rPr>
        <w:rFonts w:ascii="Wingdings" w:hAnsi="Wingdings"/>
      </w:rPr>
    </w:lvl>
    <w:lvl w:ilvl="6" w:tplc="6E9019FE">
      <w:start w:val="1"/>
      <w:numFmt w:val="bullet"/>
      <w:lvlText w:val=""/>
      <w:lvlJc w:val="left"/>
      <w:pPr>
        <w:tabs>
          <w:tab w:val="num" w:pos="4680"/>
        </w:tabs>
        <w:ind w:left="4680" w:hanging="360"/>
      </w:pPr>
      <w:rPr>
        <w:rFonts w:ascii="Symbol" w:hAnsi="Symbol"/>
      </w:rPr>
    </w:lvl>
    <w:lvl w:ilvl="7" w:tplc="6FE04B86">
      <w:start w:val="1"/>
      <w:numFmt w:val="bullet"/>
      <w:lvlText w:val="o"/>
      <w:lvlJc w:val="left"/>
      <w:pPr>
        <w:tabs>
          <w:tab w:val="num" w:pos="5400"/>
        </w:tabs>
        <w:ind w:left="5400" w:hanging="360"/>
      </w:pPr>
      <w:rPr>
        <w:rFonts w:ascii="Courier New" w:hAnsi="Courier New"/>
      </w:rPr>
    </w:lvl>
    <w:lvl w:ilvl="8" w:tplc="CCBCBC62">
      <w:start w:val="1"/>
      <w:numFmt w:val="bullet"/>
      <w:lvlText w:val=""/>
      <w:lvlJc w:val="left"/>
      <w:pPr>
        <w:tabs>
          <w:tab w:val="num" w:pos="6120"/>
        </w:tabs>
        <w:ind w:left="6120" w:hanging="360"/>
      </w:pPr>
      <w:rPr>
        <w:rFonts w:ascii="Wingdings" w:hAnsi="Wingdings"/>
      </w:rPr>
    </w:lvl>
  </w:abstractNum>
  <w:abstractNum w:abstractNumId="192">
    <w:nsid w:val="7FA66256"/>
    <w:multiLevelType w:val="hybridMultilevel"/>
    <w:tmpl w:val="7FA66256"/>
    <w:lvl w:ilvl="0" w:tplc="3CB2D38A">
      <w:start w:val="1"/>
      <w:numFmt w:val="bullet"/>
      <w:lvlText w:val=""/>
      <w:lvlJc w:val="left"/>
      <w:pPr>
        <w:tabs>
          <w:tab w:val="num" w:pos="360"/>
        </w:tabs>
        <w:ind w:left="360" w:hanging="360"/>
      </w:pPr>
      <w:rPr>
        <w:rFonts w:ascii="Symbol" w:hAnsi="Symbol"/>
      </w:rPr>
    </w:lvl>
    <w:lvl w:ilvl="1" w:tplc="032037DC">
      <w:start w:val="1"/>
      <w:numFmt w:val="bullet"/>
      <w:lvlText w:val="o"/>
      <w:lvlJc w:val="left"/>
      <w:pPr>
        <w:tabs>
          <w:tab w:val="num" w:pos="1080"/>
        </w:tabs>
        <w:ind w:left="1080" w:hanging="360"/>
      </w:pPr>
      <w:rPr>
        <w:rFonts w:ascii="Courier New" w:hAnsi="Courier New"/>
      </w:rPr>
    </w:lvl>
    <w:lvl w:ilvl="2" w:tplc="8244EE96">
      <w:start w:val="1"/>
      <w:numFmt w:val="bullet"/>
      <w:lvlText w:val=""/>
      <w:lvlJc w:val="left"/>
      <w:pPr>
        <w:tabs>
          <w:tab w:val="num" w:pos="1800"/>
        </w:tabs>
        <w:ind w:left="1800" w:hanging="360"/>
      </w:pPr>
      <w:rPr>
        <w:rFonts w:ascii="Wingdings" w:hAnsi="Wingdings"/>
      </w:rPr>
    </w:lvl>
    <w:lvl w:ilvl="3" w:tplc="726E3F5C">
      <w:start w:val="1"/>
      <w:numFmt w:val="bullet"/>
      <w:lvlText w:val=""/>
      <w:lvlJc w:val="left"/>
      <w:pPr>
        <w:tabs>
          <w:tab w:val="num" w:pos="2520"/>
        </w:tabs>
        <w:ind w:left="2520" w:hanging="360"/>
      </w:pPr>
      <w:rPr>
        <w:rFonts w:ascii="Symbol" w:hAnsi="Symbol"/>
      </w:rPr>
    </w:lvl>
    <w:lvl w:ilvl="4" w:tplc="2BF6D238">
      <w:start w:val="1"/>
      <w:numFmt w:val="bullet"/>
      <w:lvlText w:val="o"/>
      <w:lvlJc w:val="left"/>
      <w:pPr>
        <w:tabs>
          <w:tab w:val="num" w:pos="3240"/>
        </w:tabs>
        <w:ind w:left="3240" w:hanging="360"/>
      </w:pPr>
      <w:rPr>
        <w:rFonts w:ascii="Courier New" w:hAnsi="Courier New"/>
      </w:rPr>
    </w:lvl>
    <w:lvl w:ilvl="5" w:tplc="64601668">
      <w:start w:val="1"/>
      <w:numFmt w:val="bullet"/>
      <w:lvlText w:val=""/>
      <w:lvlJc w:val="left"/>
      <w:pPr>
        <w:tabs>
          <w:tab w:val="num" w:pos="3960"/>
        </w:tabs>
        <w:ind w:left="3960" w:hanging="360"/>
      </w:pPr>
      <w:rPr>
        <w:rFonts w:ascii="Wingdings" w:hAnsi="Wingdings"/>
      </w:rPr>
    </w:lvl>
    <w:lvl w:ilvl="6" w:tplc="E73A1EDA">
      <w:start w:val="1"/>
      <w:numFmt w:val="bullet"/>
      <w:lvlText w:val=""/>
      <w:lvlJc w:val="left"/>
      <w:pPr>
        <w:tabs>
          <w:tab w:val="num" w:pos="4680"/>
        </w:tabs>
        <w:ind w:left="4680" w:hanging="360"/>
      </w:pPr>
      <w:rPr>
        <w:rFonts w:ascii="Symbol" w:hAnsi="Symbol"/>
      </w:rPr>
    </w:lvl>
    <w:lvl w:ilvl="7" w:tplc="FB080F52">
      <w:start w:val="1"/>
      <w:numFmt w:val="bullet"/>
      <w:lvlText w:val="o"/>
      <w:lvlJc w:val="left"/>
      <w:pPr>
        <w:tabs>
          <w:tab w:val="num" w:pos="5400"/>
        </w:tabs>
        <w:ind w:left="5400" w:hanging="360"/>
      </w:pPr>
      <w:rPr>
        <w:rFonts w:ascii="Courier New" w:hAnsi="Courier New"/>
      </w:rPr>
    </w:lvl>
    <w:lvl w:ilvl="8" w:tplc="23D2B114">
      <w:start w:val="1"/>
      <w:numFmt w:val="bullet"/>
      <w:lvlText w:val=""/>
      <w:lvlJc w:val="left"/>
      <w:pPr>
        <w:tabs>
          <w:tab w:val="num" w:pos="6120"/>
        </w:tabs>
        <w:ind w:left="6120" w:hanging="360"/>
      </w:pPr>
      <w:rPr>
        <w:rFonts w:ascii="Wingdings" w:hAnsi="Wingdings"/>
      </w:rPr>
    </w:lvl>
  </w:abstractNum>
  <w:abstractNum w:abstractNumId="193">
    <w:nsid w:val="7FA66258"/>
    <w:multiLevelType w:val="multilevel"/>
    <w:tmpl w:val="7FA6625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4">
    <w:nsid w:val="7FA6625D"/>
    <w:multiLevelType w:val="hybridMultilevel"/>
    <w:tmpl w:val="7FA6625D"/>
    <w:lvl w:ilvl="0" w:tplc="3732F540">
      <w:start w:val="1"/>
      <w:numFmt w:val="bullet"/>
      <w:lvlText w:val=""/>
      <w:lvlJc w:val="left"/>
      <w:pPr>
        <w:tabs>
          <w:tab w:val="num" w:pos="360"/>
        </w:tabs>
        <w:ind w:left="360" w:hanging="360"/>
      </w:pPr>
      <w:rPr>
        <w:rFonts w:ascii="Symbol" w:hAnsi="Symbol"/>
      </w:rPr>
    </w:lvl>
    <w:lvl w:ilvl="1" w:tplc="552CE7C4">
      <w:start w:val="1"/>
      <w:numFmt w:val="bullet"/>
      <w:lvlText w:val="o"/>
      <w:lvlJc w:val="left"/>
      <w:pPr>
        <w:tabs>
          <w:tab w:val="num" w:pos="1080"/>
        </w:tabs>
        <w:ind w:left="1080" w:hanging="360"/>
      </w:pPr>
      <w:rPr>
        <w:rFonts w:ascii="Courier New" w:hAnsi="Courier New"/>
      </w:rPr>
    </w:lvl>
    <w:lvl w:ilvl="2" w:tplc="FA0AD69E">
      <w:start w:val="1"/>
      <w:numFmt w:val="bullet"/>
      <w:lvlText w:val=""/>
      <w:lvlJc w:val="left"/>
      <w:pPr>
        <w:tabs>
          <w:tab w:val="num" w:pos="1800"/>
        </w:tabs>
        <w:ind w:left="1800" w:hanging="360"/>
      </w:pPr>
      <w:rPr>
        <w:rFonts w:ascii="Wingdings" w:hAnsi="Wingdings"/>
      </w:rPr>
    </w:lvl>
    <w:lvl w:ilvl="3" w:tplc="01BA7854">
      <w:start w:val="1"/>
      <w:numFmt w:val="bullet"/>
      <w:lvlText w:val=""/>
      <w:lvlJc w:val="left"/>
      <w:pPr>
        <w:tabs>
          <w:tab w:val="num" w:pos="2520"/>
        </w:tabs>
        <w:ind w:left="2520" w:hanging="360"/>
      </w:pPr>
      <w:rPr>
        <w:rFonts w:ascii="Symbol" w:hAnsi="Symbol"/>
      </w:rPr>
    </w:lvl>
    <w:lvl w:ilvl="4" w:tplc="A9C6B53A">
      <w:start w:val="1"/>
      <w:numFmt w:val="bullet"/>
      <w:lvlText w:val="o"/>
      <w:lvlJc w:val="left"/>
      <w:pPr>
        <w:tabs>
          <w:tab w:val="num" w:pos="3240"/>
        </w:tabs>
        <w:ind w:left="3240" w:hanging="360"/>
      </w:pPr>
      <w:rPr>
        <w:rFonts w:ascii="Courier New" w:hAnsi="Courier New"/>
      </w:rPr>
    </w:lvl>
    <w:lvl w:ilvl="5" w:tplc="0B60D896">
      <w:start w:val="1"/>
      <w:numFmt w:val="bullet"/>
      <w:lvlText w:val=""/>
      <w:lvlJc w:val="left"/>
      <w:pPr>
        <w:tabs>
          <w:tab w:val="num" w:pos="3960"/>
        </w:tabs>
        <w:ind w:left="3960" w:hanging="360"/>
      </w:pPr>
      <w:rPr>
        <w:rFonts w:ascii="Wingdings" w:hAnsi="Wingdings"/>
      </w:rPr>
    </w:lvl>
    <w:lvl w:ilvl="6" w:tplc="8640C05E">
      <w:start w:val="1"/>
      <w:numFmt w:val="bullet"/>
      <w:lvlText w:val=""/>
      <w:lvlJc w:val="left"/>
      <w:pPr>
        <w:tabs>
          <w:tab w:val="num" w:pos="4680"/>
        </w:tabs>
        <w:ind w:left="4680" w:hanging="360"/>
      </w:pPr>
      <w:rPr>
        <w:rFonts w:ascii="Symbol" w:hAnsi="Symbol"/>
      </w:rPr>
    </w:lvl>
    <w:lvl w:ilvl="7" w:tplc="722EC81A">
      <w:start w:val="1"/>
      <w:numFmt w:val="bullet"/>
      <w:lvlText w:val="o"/>
      <w:lvlJc w:val="left"/>
      <w:pPr>
        <w:tabs>
          <w:tab w:val="num" w:pos="5400"/>
        </w:tabs>
        <w:ind w:left="5400" w:hanging="360"/>
      </w:pPr>
      <w:rPr>
        <w:rFonts w:ascii="Courier New" w:hAnsi="Courier New"/>
      </w:rPr>
    </w:lvl>
    <w:lvl w:ilvl="8" w:tplc="43241826">
      <w:start w:val="1"/>
      <w:numFmt w:val="bullet"/>
      <w:lvlText w:val=""/>
      <w:lvlJc w:val="left"/>
      <w:pPr>
        <w:tabs>
          <w:tab w:val="num" w:pos="6120"/>
        </w:tabs>
        <w:ind w:left="6120" w:hanging="360"/>
      </w:pPr>
      <w:rPr>
        <w:rFonts w:ascii="Wingdings" w:hAnsi="Wingdings"/>
      </w:rPr>
    </w:lvl>
  </w:abstractNum>
  <w:abstractNum w:abstractNumId="195">
    <w:nsid w:val="7FA6625E"/>
    <w:multiLevelType w:val="multilevel"/>
    <w:tmpl w:val="7FA6625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6">
    <w:nsid w:val="7FA6625F"/>
    <w:multiLevelType w:val="hybridMultilevel"/>
    <w:tmpl w:val="7FA6625F"/>
    <w:lvl w:ilvl="0" w:tplc="E702FAFE">
      <w:start w:val="1"/>
      <w:numFmt w:val="bullet"/>
      <w:lvlText w:val=""/>
      <w:lvlJc w:val="left"/>
      <w:pPr>
        <w:tabs>
          <w:tab w:val="num" w:pos="360"/>
        </w:tabs>
        <w:ind w:left="360" w:hanging="360"/>
      </w:pPr>
      <w:rPr>
        <w:rFonts w:ascii="Symbol" w:hAnsi="Symbol"/>
      </w:rPr>
    </w:lvl>
    <w:lvl w:ilvl="1" w:tplc="AD5E854C">
      <w:start w:val="1"/>
      <w:numFmt w:val="bullet"/>
      <w:lvlText w:val="o"/>
      <w:lvlJc w:val="left"/>
      <w:pPr>
        <w:tabs>
          <w:tab w:val="num" w:pos="1080"/>
        </w:tabs>
        <w:ind w:left="1080" w:hanging="360"/>
      </w:pPr>
      <w:rPr>
        <w:rFonts w:ascii="Courier New" w:hAnsi="Courier New"/>
      </w:rPr>
    </w:lvl>
    <w:lvl w:ilvl="2" w:tplc="5D76DF72">
      <w:start w:val="1"/>
      <w:numFmt w:val="bullet"/>
      <w:lvlText w:val=""/>
      <w:lvlJc w:val="left"/>
      <w:pPr>
        <w:tabs>
          <w:tab w:val="num" w:pos="1800"/>
        </w:tabs>
        <w:ind w:left="1800" w:hanging="360"/>
      </w:pPr>
      <w:rPr>
        <w:rFonts w:ascii="Wingdings" w:hAnsi="Wingdings"/>
      </w:rPr>
    </w:lvl>
    <w:lvl w:ilvl="3" w:tplc="D15A218A">
      <w:start w:val="1"/>
      <w:numFmt w:val="bullet"/>
      <w:lvlText w:val=""/>
      <w:lvlJc w:val="left"/>
      <w:pPr>
        <w:tabs>
          <w:tab w:val="num" w:pos="2520"/>
        </w:tabs>
        <w:ind w:left="2520" w:hanging="360"/>
      </w:pPr>
      <w:rPr>
        <w:rFonts w:ascii="Symbol" w:hAnsi="Symbol"/>
      </w:rPr>
    </w:lvl>
    <w:lvl w:ilvl="4" w:tplc="20920A4A">
      <w:start w:val="1"/>
      <w:numFmt w:val="bullet"/>
      <w:lvlText w:val="o"/>
      <w:lvlJc w:val="left"/>
      <w:pPr>
        <w:tabs>
          <w:tab w:val="num" w:pos="3240"/>
        </w:tabs>
        <w:ind w:left="3240" w:hanging="360"/>
      </w:pPr>
      <w:rPr>
        <w:rFonts w:ascii="Courier New" w:hAnsi="Courier New"/>
      </w:rPr>
    </w:lvl>
    <w:lvl w:ilvl="5" w:tplc="001EEB68">
      <w:start w:val="1"/>
      <w:numFmt w:val="bullet"/>
      <w:lvlText w:val=""/>
      <w:lvlJc w:val="left"/>
      <w:pPr>
        <w:tabs>
          <w:tab w:val="num" w:pos="3960"/>
        </w:tabs>
        <w:ind w:left="3960" w:hanging="360"/>
      </w:pPr>
      <w:rPr>
        <w:rFonts w:ascii="Wingdings" w:hAnsi="Wingdings"/>
      </w:rPr>
    </w:lvl>
    <w:lvl w:ilvl="6" w:tplc="8394372E">
      <w:start w:val="1"/>
      <w:numFmt w:val="bullet"/>
      <w:lvlText w:val=""/>
      <w:lvlJc w:val="left"/>
      <w:pPr>
        <w:tabs>
          <w:tab w:val="num" w:pos="4680"/>
        </w:tabs>
        <w:ind w:left="4680" w:hanging="360"/>
      </w:pPr>
      <w:rPr>
        <w:rFonts w:ascii="Symbol" w:hAnsi="Symbol"/>
      </w:rPr>
    </w:lvl>
    <w:lvl w:ilvl="7" w:tplc="4C4A0BC6">
      <w:start w:val="1"/>
      <w:numFmt w:val="bullet"/>
      <w:lvlText w:val="o"/>
      <w:lvlJc w:val="left"/>
      <w:pPr>
        <w:tabs>
          <w:tab w:val="num" w:pos="5400"/>
        </w:tabs>
        <w:ind w:left="5400" w:hanging="360"/>
      </w:pPr>
      <w:rPr>
        <w:rFonts w:ascii="Courier New" w:hAnsi="Courier New"/>
      </w:rPr>
    </w:lvl>
    <w:lvl w:ilvl="8" w:tplc="21761FD2">
      <w:start w:val="1"/>
      <w:numFmt w:val="bullet"/>
      <w:lvlText w:val=""/>
      <w:lvlJc w:val="left"/>
      <w:pPr>
        <w:tabs>
          <w:tab w:val="num" w:pos="6120"/>
        </w:tabs>
        <w:ind w:left="6120" w:hanging="360"/>
      </w:pPr>
      <w:rPr>
        <w:rFonts w:ascii="Wingdings" w:hAnsi="Wingdings"/>
      </w:rPr>
    </w:lvl>
  </w:abstractNum>
  <w:abstractNum w:abstractNumId="197">
    <w:nsid w:val="7FA66260"/>
    <w:multiLevelType w:val="hybridMultilevel"/>
    <w:tmpl w:val="7FA66260"/>
    <w:lvl w:ilvl="0" w:tplc="9EB29EC0">
      <w:start w:val="1"/>
      <w:numFmt w:val="bullet"/>
      <w:lvlText w:val=""/>
      <w:lvlJc w:val="left"/>
      <w:pPr>
        <w:tabs>
          <w:tab w:val="num" w:pos="360"/>
        </w:tabs>
        <w:ind w:left="360" w:hanging="360"/>
      </w:pPr>
      <w:rPr>
        <w:rFonts w:ascii="Symbol" w:hAnsi="Symbol"/>
      </w:rPr>
    </w:lvl>
    <w:lvl w:ilvl="1" w:tplc="D07253FE">
      <w:start w:val="1"/>
      <w:numFmt w:val="bullet"/>
      <w:lvlText w:val="o"/>
      <w:lvlJc w:val="left"/>
      <w:pPr>
        <w:tabs>
          <w:tab w:val="num" w:pos="1080"/>
        </w:tabs>
        <w:ind w:left="1080" w:hanging="360"/>
      </w:pPr>
      <w:rPr>
        <w:rFonts w:ascii="Courier New" w:hAnsi="Courier New"/>
      </w:rPr>
    </w:lvl>
    <w:lvl w:ilvl="2" w:tplc="C0D43A98">
      <w:start w:val="1"/>
      <w:numFmt w:val="bullet"/>
      <w:lvlText w:val=""/>
      <w:lvlJc w:val="left"/>
      <w:pPr>
        <w:tabs>
          <w:tab w:val="num" w:pos="1800"/>
        </w:tabs>
        <w:ind w:left="1800" w:hanging="360"/>
      </w:pPr>
      <w:rPr>
        <w:rFonts w:ascii="Wingdings" w:hAnsi="Wingdings"/>
      </w:rPr>
    </w:lvl>
    <w:lvl w:ilvl="3" w:tplc="4BCADC00">
      <w:start w:val="1"/>
      <w:numFmt w:val="bullet"/>
      <w:lvlText w:val=""/>
      <w:lvlJc w:val="left"/>
      <w:pPr>
        <w:tabs>
          <w:tab w:val="num" w:pos="2520"/>
        </w:tabs>
        <w:ind w:left="2520" w:hanging="360"/>
      </w:pPr>
      <w:rPr>
        <w:rFonts w:ascii="Symbol" w:hAnsi="Symbol"/>
      </w:rPr>
    </w:lvl>
    <w:lvl w:ilvl="4" w:tplc="977AC8D8">
      <w:start w:val="1"/>
      <w:numFmt w:val="bullet"/>
      <w:lvlText w:val="o"/>
      <w:lvlJc w:val="left"/>
      <w:pPr>
        <w:tabs>
          <w:tab w:val="num" w:pos="3240"/>
        </w:tabs>
        <w:ind w:left="3240" w:hanging="360"/>
      </w:pPr>
      <w:rPr>
        <w:rFonts w:ascii="Courier New" w:hAnsi="Courier New"/>
      </w:rPr>
    </w:lvl>
    <w:lvl w:ilvl="5" w:tplc="A64C61A0">
      <w:start w:val="1"/>
      <w:numFmt w:val="bullet"/>
      <w:lvlText w:val=""/>
      <w:lvlJc w:val="left"/>
      <w:pPr>
        <w:tabs>
          <w:tab w:val="num" w:pos="3960"/>
        </w:tabs>
        <w:ind w:left="3960" w:hanging="360"/>
      </w:pPr>
      <w:rPr>
        <w:rFonts w:ascii="Wingdings" w:hAnsi="Wingdings"/>
      </w:rPr>
    </w:lvl>
    <w:lvl w:ilvl="6" w:tplc="C1AA0ABA">
      <w:start w:val="1"/>
      <w:numFmt w:val="bullet"/>
      <w:lvlText w:val=""/>
      <w:lvlJc w:val="left"/>
      <w:pPr>
        <w:tabs>
          <w:tab w:val="num" w:pos="4680"/>
        </w:tabs>
        <w:ind w:left="4680" w:hanging="360"/>
      </w:pPr>
      <w:rPr>
        <w:rFonts w:ascii="Symbol" w:hAnsi="Symbol"/>
      </w:rPr>
    </w:lvl>
    <w:lvl w:ilvl="7" w:tplc="E0FE1B78">
      <w:start w:val="1"/>
      <w:numFmt w:val="bullet"/>
      <w:lvlText w:val="o"/>
      <w:lvlJc w:val="left"/>
      <w:pPr>
        <w:tabs>
          <w:tab w:val="num" w:pos="5400"/>
        </w:tabs>
        <w:ind w:left="5400" w:hanging="360"/>
      </w:pPr>
      <w:rPr>
        <w:rFonts w:ascii="Courier New" w:hAnsi="Courier New"/>
      </w:rPr>
    </w:lvl>
    <w:lvl w:ilvl="8" w:tplc="3F2E368E">
      <w:start w:val="1"/>
      <w:numFmt w:val="bullet"/>
      <w:lvlText w:val=""/>
      <w:lvlJc w:val="left"/>
      <w:pPr>
        <w:tabs>
          <w:tab w:val="num" w:pos="6120"/>
        </w:tabs>
        <w:ind w:left="6120" w:hanging="360"/>
      </w:pPr>
      <w:rPr>
        <w:rFonts w:ascii="Wingdings" w:hAnsi="Wingdings"/>
      </w:rPr>
    </w:lvl>
  </w:abstractNum>
  <w:abstractNum w:abstractNumId="198">
    <w:nsid w:val="7FA66261"/>
    <w:multiLevelType w:val="hybridMultilevel"/>
    <w:tmpl w:val="7FA66261"/>
    <w:lvl w:ilvl="0" w:tplc="24449014">
      <w:start w:val="1"/>
      <w:numFmt w:val="bullet"/>
      <w:lvlText w:val=""/>
      <w:lvlJc w:val="left"/>
      <w:pPr>
        <w:tabs>
          <w:tab w:val="num" w:pos="360"/>
        </w:tabs>
        <w:ind w:left="360" w:hanging="360"/>
      </w:pPr>
      <w:rPr>
        <w:rFonts w:ascii="Symbol" w:hAnsi="Symbol"/>
      </w:rPr>
    </w:lvl>
    <w:lvl w:ilvl="1" w:tplc="D1485842">
      <w:start w:val="1"/>
      <w:numFmt w:val="bullet"/>
      <w:lvlText w:val="o"/>
      <w:lvlJc w:val="left"/>
      <w:pPr>
        <w:tabs>
          <w:tab w:val="num" w:pos="1080"/>
        </w:tabs>
        <w:ind w:left="1080" w:hanging="360"/>
      </w:pPr>
      <w:rPr>
        <w:rFonts w:ascii="Courier New" w:hAnsi="Courier New"/>
      </w:rPr>
    </w:lvl>
    <w:lvl w:ilvl="2" w:tplc="6ED8F76E">
      <w:start w:val="1"/>
      <w:numFmt w:val="bullet"/>
      <w:lvlText w:val=""/>
      <w:lvlJc w:val="left"/>
      <w:pPr>
        <w:tabs>
          <w:tab w:val="num" w:pos="1800"/>
        </w:tabs>
        <w:ind w:left="1800" w:hanging="360"/>
      </w:pPr>
      <w:rPr>
        <w:rFonts w:ascii="Wingdings" w:hAnsi="Wingdings"/>
      </w:rPr>
    </w:lvl>
    <w:lvl w:ilvl="3" w:tplc="02524272">
      <w:start w:val="1"/>
      <w:numFmt w:val="bullet"/>
      <w:lvlText w:val=""/>
      <w:lvlJc w:val="left"/>
      <w:pPr>
        <w:tabs>
          <w:tab w:val="num" w:pos="2520"/>
        </w:tabs>
        <w:ind w:left="2520" w:hanging="360"/>
      </w:pPr>
      <w:rPr>
        <w:rFonts w:ascii="Symbol" w:hAnsi="Symbol"/>
      </w:rPr>
    </w:lvl>
    <w:lvl w:ilvl="4" w:tplc="5B02C4CC">
      <w:start w:val="1"/>
      <w:numFmt w:val="bullet"/>
      <w:lvlText w:val="o"/>
      <w:lvlJc w:val="left"/>
      <w:pPr>
        <w:tabs>
          <w:tab w:val="num" w:pos="3240"/>
        </w:tabs>
        <w:ind w:left="3240" w:hanging="360"/>
      </w:pPr>
      <w:rPr>
        <w:rFonts w:ascii="Courier New" w:hAnsi="Courier New"/>
      </w:rPr>
    </w:lvl>
    <w:lvl w:ilvl="5" w:tplc="696023B6">
      <w:start w:val="1"/>
      <w:numFmt w:val="bullet"/>
      <w:lvlText w:val=""/>
      <w:lvlJc w:val="left"/>
      <w:pPr>
        <w:tabs>
          <w:tab w:val="num" w:pos="3960"/>
        </w:tabs>
        <w:ind w:left="3960" w:hanging="360"/>
      </w:pPr>
      <w:rPr>
        <w:rFonts w:ascii="Wingdings" w:hAnsi="Wingdings"/>
      </w:rPr>
    </w:lvl>
    <w:lvl w:ilvl="6" w:tplc="7A7C8E32">
      <w:start w:val="1"/>
      <w:numFmt w:val="bullet"/>
      <w:lvlText w:val=""/>
      <w:lvlJc w:val="left"/>
      <w:pPr>
        <w:tabs>
          <w:tab w:val="num" w:pos="4680"/>
        </w:tabs>
        <w:ind w:left="4680" w:hanging="360"/>
      </w:pPr>
      <w:rPr>
        <w:rFonts w:ascii="Symbol" w:hAnsi="Symbol"/>
      </w:rPr>
    </w:lvl>
    <w:lvl w:ilvl="7" w:tplc="9A16B0B2">
      <w:start w:val="1"/>
      <w:numFmt w:val="bullet"/>
      <w:lvlText w:val="o"/>
      <w:lvlJc w:val="left"/>
      <w:pPr>
        <w:tabs>
          <w:tab w:val="num" w:pos="5400"/>
        </w:tabs>
        <w:ind w:left="5400" w:hanging="360"/>
      </w:pPr>
      <w:rPr>
        <w:rFonts w:ascii="Courier New" w:hAnsi="Courier New"/>
      </w:rPr>
    </w:lvl>
    <w:lvl w:ilvl="8" w:tplc="1FE6008A">
      <w:start w:val="1"/>
      <w:numFmt w:val="bullet"/>
      <w:lvlText w:val=""/>
      <w:lvlJc w:val="left"/>
      <w:pPr>
        <w:tabs>
          <w:tab w:val="num" w:pos="6120"/>
        </w:tabs>
        <w:ind w:left="6120" w:hanging="360"/>
      </w:pPr>
      <w:rPr>
        <w:rFonts w:ascii="Wingdings" w:hAnsi="Wingdings"/>
      </w:rPr>
    </w:lvl>
  </w:abstractNum>
  <w:abstractNum w:abstractNumId="199">
    <w:nsid w:val="7FA66262"/>
    <w:multiLevelType w:val="multilevel"/>
    <w:tmpl w:val="7FA6626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0">
    <w:nsid w:val="7FA66263"/>
    <w:multiLevelType w:val="hybridMultilevel"/>
    <w:tmpl w:val="7FA66263"/>
    <w:lvl w:ilvl="0" w:tplc="958CBCD6">
      <w:start w:val="1"/>
      <w:numFmt w:val="bullet"/>
      <w:lvlText w:val=""/>
      <w:lvlJc w:val="left"/>
      <w:pPr>
        <w:tabs>
          <w:tab w:val="num" w:pos="360"/>
        </w:tabs>
        <w:ind w:left="360" w:hanging="360"/>
      </w:pPr>
      <w:rPr>
        <w:rFonts w:ascii="Symbol" w:hAnsi="Symbol"/>
      </w:rPr>
    </w:lvl>
    <w:lvl w:ilvl="1" w:tplc="E55A3D0A">
      <w:start w:val="1"/>
      <w:numFmt w:val="bullet"/>
      <w:lvlText w:val="o"/>
      <w:lvlJc w:val="left"/>
      <w:pPr>
        <w:tabs>
          <w:tab w:val="num" w:pos="1080"/>
        </w:tabs>
        <w:ind w:left="1080" w:hanging="360"/>
      </w:pPr>
      <w:rPr>
        <w:rFonts w:ascii="Courier New" w:hAnsi="Courier New"/>
      </w:rPr>
    </w:lvl>
    <w:lvl w:ilvl="2" w:tplc="25662814">
      <w:start w:val="1"/>
      <w:numFmt w:val="bullet"/>
      <w:lvlText w:val=""/>
      <w:lvlJc w:val="left"/>
      <w:pPr>
        <w:tabs>
          <w:tab w:val="num" w:pos="1800"/>
        </w:tabs>
        <w:ind w:left="1800" w:hanging="360"/>
      </w:pPr>
      <w:rPr>
        <w:rFonts w:ascii="Wingdings" w:hAnsi="Wingdings"/>
      </w:rPr>
    </w:lvl>
    <w:lvl w:ilvl="3" w:tplc="08560B14">
      <w:start w:val="1"/>
      <w:numFmt w:val="bullet"/>
      <w:lvlText w:val=""/>
      <w:lvlJc w:val="left"/>
      <w:pPr>
        <w:tabs>
          <w:tab w:val="num" w:pos="2520"/>
        </w:tabs>
        <w:ind w:left="2520" w:hanging="360"/>
      </w:pPr>
      <w:rPr>
        <w:rFonts w:ascii="Symbol" w:hAnsi="Symbol"/>
      </w:rPr>
    </w:lvl>
    <w:lvl w:ilvl="4" w:tplc="6D5867DA">
      <w:start w:val="1"/>
      <w:numFmt w:val="bullet"/>
      <w:lvlText w:val="o"/>
      <w:lvlJc w:val="left"/>
      <w:pPr>
        <w:tabs>
          <w:tab w:val="num" w:pos="3240"/>
        </w:tabs>
        <w:ind w:left="3240" w:hanging="360"/>
      </w:pPr>
      <w:rPr>
        <w:rFonts w:ascii="Courier New" w:hAnsi="Courier New"/>
      </w:rPr>
    </w:lvl>
    <w:lvl w:ilvl="5" w:tplc="B1B2AEEC">
      <w:start w:val="1"/>
      <w:numFmt w:val="bullet"/>
      <w:lvlText w:val=""/>
      <w:lvlJc w:val="left"/>
      <w:pPr>
        <w:tabs>
          <w:tab w:val="num" w:pos="3960"/>
        </w:tabs>
        <w:ind w:left="3960" w:hanging="360"/>
      </w:pPr>
      <w:rPr>
        <w:rFonts w:ascii="Wingdings" w:hAnsi="Wingdings"/>
      </w:rPr>
    </w:lvl>
    <w:lvl w:ilvl="6" w:tplc="417221DA">
      <w:start w:val="1"/>
      <w:numFmt w:val="bullet"/>
      <w:lvlText w:val=""/>
      <w:lvlJc w:val="left"/>
      <w:pPr>
        <w:tabs>
          <w:tab w:val="num" w:pos="4680"/>
        </w:tabs>
        <w:ind w:left="4680" w:hanging="360"/>
      </w:pPr>
      <w:rPr>
        <w:rFonts w:ascii="Symbol" w:hAnsi="Symbol"/>
      </w:rPr>
    </w:lvl>
    <w:lvl w:ilvl="7" w:tplc="0B28523E">
      <w:start w:val="1"/>
      <w:numFmt w:val="bullet"/>
      <w:lvlText w:val="o"/>
      <w:lvlJc w:val="left"/>
      <w:pPr>
        <w:tabs>
          <w:tab w:val="num" w:pos="5400"/>
        </w:tabs>
        <w:ind w:left="5400" w:hanging="360"/>
      </w:pPr>
      <w:rPr>
        <w:rFonts w:ascii="Courier New" w:hAnsi="Courier New"/>
      </w:rPr>
    </w:lvl>
    <w:lvl w:ilvl="8" w:tplc="AB36E8A4">
      <w:start w:val="1"/>
      <w:numFmt w:val="bullet"/>
      <w:lvlText w:val=""/>
      <w:lvlJc w:val="left"/>
      <w:pPr>
        <w:tabs>
          <w:tab w:val="num" w:pos="6120"/>
        </w:tabs>
        <w:ind w:left="6120" w:hanging="360"/>
      </w:pPr>
      <w:rPr>
        <w:rFonts w:ascii="Wingdings" w:hAnsi="Wingdings"/>
      </w:rPr>
    </w:lvl>
  </w:abstractNum>
  <w:abstractNum w:abstractNumId="201">
    <w:nsid w:val="7FA66264"/>
    <w:multiLevelType w:val="hybridMultilevel"/>
    <w:tmpl w:val="7FA66264"/>
    <w:lvl w:ilvl="0" w:tplc="2592B266">
      <w:start w:val="1"/>
      <w:numFmt w:val="bullet"/>
      <w:lvlText w:val=""/>
      <w:lvlJc w:val="left"/>
      <w:pPr>
        <w:tabs>
          <w:tab w:val="num" w:pos="360"/>
        </w:tabs>
        <w:ind w:left="360" w:hanging="360"/>
      </w:pPr>
      <w:rPr>
        <w:rFonts w:ascii="Symbol" w:hAnsi="Symbol"/>
      </w:rPr>
    </w:lvl>
    <w:lvl w:ilvl="1" w:tplc="7F2632C6">
      <w:start w:val="1"/>
      <w:numFmt w:val="bullet"/>
      <w:lvlText w:val="o"/>
      <w:lvlJc w:val="left"/>
      <w:pPr>
        <w:tabs>
          <w:tab w:val="num" w:pos="1080"/>
        </w:tabs>
        <w:ind w:left="1080" w:hanging="360"/>
      </w:pPr>
      <w:rPr>
        <w:rFonts w:ascii="Courier New" w:hAnsi="Courier New"/>
      </w:rPr>
    </w:lvl>
    <w:lvl w:ilvl="2" w:tplc="5D6423FA">
      <w:start w:val="1"/>
      <w:numFmt w:val="bullet"/>
      <w:lvlText w:val=""/>
      <w:lvlJc w:val="left"/>
      <w:pPr>
        <w:tabs>
          <w:tab w:val="num" w:pos="1800"/>
        </w:tabs>
        <w:ind w:left="1800" w:hanging="360"/>
      </w:pPr>
      <w:rPr>
        <w:rFonts w:ascii="Wingdings" w:hAnsi="Wingdings"/>
      </w:rPr>
    </w:lvl>
    <w:lvl w:ilvl="3" w:tplc="7BBC7DAC">
      <w:start w:val="1"/>
      <w:numFmt w:val="bullet"/>
      <w:lvlText w:val=""/>
      <w:lvlJc w:val="left"/>
      <w:pPr>
        <w:tabs>
          <w:tab w:val="num" w:pos="2520"/>
        </w:tabs>
        <w:ind w:left="2520" w:hanging="360"/>
      </w:pPr>
      <w:rPr>
        <w:rFonts w:ascii="Symbol" w:hAnsi="Symbol"/>
      </w:rPr>
    </w:lvl>
    <w:lvl w:ilvl="4" w:tplc="C30E6E62">
      <w:start w:val="1"/>
      <w:numFmt w:val="bullet"/>
      <w:lvlText w:val="o"/>
      <w:lvlJc w:val="left"/>
      <w:pPr>
        <w:tabs>
          <w:tab w:val="num" w:pos="3240"/>
        </w:tabs>
        <w:ind w:left="3240" w:hanging="360"/>
      </w:pPr>
      <w:rPr>
        <w:rFonts w:ascii="Courier New" w:hAnsi="Courier New"/>
      </w:rPr>
    </w:lvl>
    <w:lvl w:ilvl="5" w:tplc="19846392">
      <w:start w:val="1"/>
      <w:numFmt w:val="bullet"/>
      <w:lvlText w:val=""/>
      <w:lvlJc w:val="left"/>
      <w:pPr>
        <w:tabs>
          <w:tab w:val="num" w:pos="3960"/>
        </w:tabs>
        <w:ind w:left="3960" w:hanging="360"/>
      </w:pPr>
      <w:rPr>
        <w:rFonts w:ascii="Wingdings" w:hAnsi="Wingdings"/>
      </w:rPr>
    </w:lvl>
    <w:lvl w:ilvl="6" w:tplc="62A6051A">
      <w:start w:val="1"/>
      <w:numFmt w:val="bullet"/>
      <w:lvlText w:val=""/>
      <w:lvlJc w:val="left"/>
      <w:pPr>
        <w:tabs>
          <w:tab w:val="num" w:pos="4680"/>
        </w:tabs>
        <w:ind w:left="4680" w:hanging="360"/>
      </w:pPr>
      <w:rPr>
        <w:rFonts w:ascii="Symbol" w:hAnsi="Symbol"/>
      </w:rPr>
    </w:lvl>
    <w:lvl w:ilvl="7" w:tplc="25688EDA">
      <w:start w:val="1"/>
      <w:numFmt w:val="bullet"/>
      <w:lvlText w:val="o"/>
      <w:lvlJc w:val="left"/>
      <w:pPr>
        <w:tabs>
          <w:tab w:val="num" w:pos="5400"/>
        </w:tabs>
        <w:ind w:left="5400" w:hanging="360"/>
      </w:pPr>
      <w:rPr>
        <w:rFonts w:ascii="Courier New" w:hAnsi="Courier New"/>
      </w:rPr>
    </w:lvl>
    <w:lvl w:ilvl="8" w:tplc="B8809074">
      <w:start w:val="1"/>
      <w:numFmt w:val="bullet"/>
      <w:lvlText w:val=""/>
      <w:lvlJc w:val="left"/>
      <w:pPr>
        <w:tabs>
          <w:tab w:val="num" w:pos="6120"/>
        </w:tabs>
        <w:ind w:left="6120" w:hanging="360"/>
      </w:pPr>
      <w:rPr>
        <w:rFonts w:ascii="Wingdings" w:hAnsi="Wingdings"/>
      </w:rPr>
    </w:lvl>
  </w:abstractNum>
  <w:abstractNum w:abstractNumId="202">
    <w:nsid w:val="7FA66265"/>
    <w:multiLevelType w:val="hybridMultilevel"/>
    <w:tmpl w:val="7FA66265"/>
    <w:lvl w:ilvl="0" w:tplc="CE843EAC">
      <w:start w:val="1"/>
      <w:numFmt w:val="bullet"/>
      <w:lvlText w:val=""/>
      <w:lvlJc w:val="left"/>
      <w:pPr>
        <w:tabs>
          <w:tab w:val="num" w:pos="360"/>
        </w:tabs>
        <w:ind w:left="360" w:hanging="360"/>
      </w:pPr>
      <w:rPr>
        <w:rFonts w:ascii="Symbol" w:hAnsi="Symbol"/>
      </w:rPr>
    </w:lvl>
    <w:lvl w:ilvl="1" w:tplc="A7EA646A">
      <w:start w:val="1"/>
      <w:numFmt w:val="bullet"/>
      <w:lvlText w:val="o"/>
      <w:lvlJc w:val="left"/>
      <w:pPr>
        <w:tabs>
          <w:tab w:val="num" w:pos="1080"/>
        </w:tabs>
        <w:ind w:left="1080" w:hanging="360"/>
      </w:pPr>
      <w:rPr>
        <w:rFonts w:ascii="Courier New" w:hAnsi="Courier New"/>
      </w:rPr>
    </w:lvl>
    <w:lvl w:ilvl="2" w:tplc="A50EADEE">
      <w:start w:val="1"/>
      <w:numFmt w:val="bullet"/>
      <w:lvlText w:val=""/>
      <w:lvlJc w:val="left"/>
      <w:pPr>
        <w:tabs>
          <w:tab w:val="num" w:pos="1800"/>
        </w:tabs>
        <w:ind w:left="1800" w:hanging="360"/>
      </w:pPr>
      <w:rPr>
        <w:rFonts w:ascii="Wingdings" w:hAnsi="Wingdings"/>
      </w:rPr>
    </w:lvl>
    <w:lvl w:ilvl="3" w:tplc="0C42A1E8">
      <w:start w:val="1"/>
      <w:numFmt w:val="bullet"/>
      <w:lvlText w:val=""/>
      <w:lvlJc w:val="left"/>
      <w:pPr>
        <w:tabs>
          <w:tab w:val="num" w:pos="2520"/>
        </w:tabs>
        <w:ind w:left="2520" w:hanging="360"/>
      </w:pPr>
      <w:rPr>
        <w:rFonts w:ascii="Symbol" w:hAnsi="Symbol"/>
      </w:rPr>
    </w:lvl>
    <w:lvl w:ilvl="4" w:tplc="C184A042">
      <w:start w:val="1"/>
      <w:numFmt w:val="bullet"/>
      <w:lvlText w:val="o"/>
      <w:lvlJc w:val="left"/>
      <w:pPr>
        <w:tabs>
          <w:tab w:val="num" w:pos="3240"/>
        </w:tabs>
        <w:ind w:left="3240" w:hanging="360"/>
      </w:pPr>
      <w:rPr>
        <w:rFonts w:ascii="Courier New" w:hAnsi="Courier New"/>
      </w:rPr>
    </w:lvl>
    <w:lvl w:ilvl="5" w:tplc="A53A404C">
      <w:start w:val="1"/>
      <w:numFmt w:val="bullet"/>
      <w:lvlText w:val=""/>
      <w:lvlJc w:val="left"/>
      <w:pPr>
        <w:tabs>
          <w:tab w:val="num" w:pos="3960"/>
        </w:tabs>
        <w:ind w:left="3960" w:hanging="360"/>
      </w:pPr>
      <w:rPr>
        <w:rFonts w:ascii="Wingdings" w:hAnsi="Wingdings"/>
      </w:rPr>
    </w:lvl>
    <w:lvl w:ilvl="6" w:tplc="12D83C42">
      <w:start w:val="1"/>
      <w:numFmt w:val="bullet"/>
      <w:lvlText w:val=""/>
      <w:lvlJc w:val="left"/>
      <w:pPr>
        <w:tabs>
          <w:tab w:val="num" w:pos="4680"/>
        </w:tabs>
        <w:ind w:left="4680" w:hanging="360"/>
      </w:pPr>
      <w:rPr>
        <w:rFonts w:ascii="Symbol" w:hAnsi="Symbol"/>
      </w:rPr>
    </w:lvl>
    <w:lvl w:ilvl="7" w:tplc="321E2B56">
      <w:start w:val="1"/>
      <w:numFmt w:val="bullet"/>
      <w:lvlText w:val="o"/>
      <w:lvlJc w:val="left"/>
      <w:pPr>
        <w:tabs>
          <w:tab w:val="num" w:pos="5400"/>
        </w:tabs>
        <w:ind w:left="5400" w:hanging="360"/>
      </w:pPr>
      <w:rPr>
        <w:rFonts w:ascii="Courier New" w:hAnsi="Courier New"/>
      </w:rPr>
    </w:lvl>
    <w:lvl w:ilvl="8" w:tplc="F46C6454">
      <w:start w:val="1"/>
      <w:numFmt w:val="bullet"/>
      <w:lvlText w:val=""/>
      <w:lvlJc w:val="left"/>
      <w:pPr>
        <w:tabs>
          <w:tab w:val="num" w:pos="6120"/>
        </w:tabs>
        <w:ind w:left="6120" w:hanging="360"/>
      </w:pPr>
      <w:rPr>
        <w:rFonts w:ascii="Wingdings" w:hAnsi="Wingdings"/>
      </w:rPr>
    </w:lvl>
  </w:abstractNum>
  <w:abstractNum w:abstractNumId="203">
    <w:nsid w:val="7FA66266"/>
    <w:multiLevelType w:val="multilevel"/>
    <w:tmpl w:val="7FA6626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4">
    <w:nsid w:val="7FA66267"/>
    <w:multiLevelType w:val="multilevel"/>
    <w:tmpl w:val="7FA6626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5">
    <w:nsid w:val="7FA66268"/>
    <w:multiLevelType w:val="hybridMultilevel"/>
    <w:tmpl w:val="7FA66268"/>
    <w:lvl w:ilvl="0" w:tplc="3F5AD26E">
      <w:start w:val="1"/>
      <w:numFmt w:val="bullet"/>
      <w:lvlText w:val=""/>
      <w:lvlJc w:val="left"/>
      <w:pPr>
        <w:tabs>
          <w:tab w:val="num" w:pos="360"/>
        </w:tabs>
        <w:ind w:left="360" w:hanging="360"/>
      </w:pPr>
      <w:rPr>
        <w:rFonts w:ascii="Symbol" w:hAnsi="Symbol"/>
      </w:rPr>
    </w:lvl>
    <w:lvl w:ilvl="1" w:tplc="5E7E86AC">
      <w:start w:val="1"/>
      <w:numFmt w:val="bullet"/>
      <w:lvlText w:val="o"/>
      <w:lvlJc w:val="left"/>
      <w:pPr>
        <w:tabs>
          <w:tab w:val="num" w:pos="1080"/>
        </w:tabs>
        <w:ind w:left="1080" w:hanging="360"/>
      </w:pPr>
      <w:rPr>
        <w:rFonts w:ascii="Courier New" w:hAnsi="Courier New"/>
      </w:rPr>
    </w:lvl>
    <w:lvl w:ilvl="2" w:tplc="E6D2972C">
      <w:start w:val="1"/>
      <w:numFmt w:val="bullet"/>
      <w:lvlText w:val=""/>
      <w:lvlJc w:val="left"/>
      <w:pPr>
        <w:tabs>
          <w:tab w:val="num" w:pos="1800"/>
        </w:tabs>
        <w:ind w:left="1800" w:hanging="360"/>
      </w:pPr>
      <w:rPr>
        <w:rFonts w:ascii="Wingdings" w:hAnsi="Wingdings"/>
      </w:rPr>
    </w:lvl>
    <w:lvl w:ilvl="3" w:tplc="1DD4A470">
      <w:start w:val="1"/>
      <w:numFmt w:val="bullet"/>
      <w:lvlText w:val=""/>
      <w:lvlJc w:val="left"/>
      <w:pPr>
        <w:tabs>
          <w:tab w:val="num" w:pos="2520"/>
        </w:tabs>
        <w:ind w:left="2520" w:hanging="360"/>
      </w:pPr>
      <w:rPr>
        <w:rFonts w:ascii="Symbol" w:hAnsi="Symbol"/>
      </w:rPr>
    </w:lvl>
    <w:lvl w:ilvl="4" w:tplc="F968B2F0">
      <w:start w:val="1"/>
      <w:numFmt w:val="bullet"/>
      <w:lvlText w:val="o"/>
      <w:lvlJc w:val="left"/>
      <w:pPr>
        <w:tabs>
          <w:tab w:val="num" w:pos="3240"/>
        </w:tabs>
        <w:ind w:left="3240" w:hanging="360"/>
      </w:pPr>
      <w:rPr>
        <w:rFonts w:ascii="Courier New" w:hAnsi="Courier New"/>
      </w:rPr>
    </w:lvl>
    <w:lvl w:ilvl="5" w:tplc="1864217E">
      <w:start w:val="1"/>
      <w:numFmt w:val="bullet"/>
      <w:lvlText w:val=""/>
      <w:lvlJc w:val="left"/>
      <w:pPr>
        <w:tabs>
          <w:tab w:val="num" w:pos="3960"/>
        </w:tabs>
        <w:ind w:left="3960" w:hanging="360"/>
      </w:pPr>
      <w:rPr>
        <w:rFonts w:ascii="Wingdings" w:hAnsi="Wingdings"/>
      </w:rPr>
    </w:lvl>
    <w:lvl w:ilvl="6" w:tplc="20C80102">
      <w:start w:val="1"/>
      <w:numFmt w:val="bullet"/>
      <w:lvlText w:val=""/>
      <w:lvlJc w:val="left"/>
      <w:pPr>
        <w:tabs>
          <w:tab w:val="num" w:pos="4680"/>
        </w:tabs>
        <w:ind w:left="4680" w:hanging="360"/>
      </w:pPr>
      <w:rPr>
        <w:rFonts w:ascii="Symbol" w:hAnsi="Symbol"/>
      </w:rPr>
    </w:lvl>
    <w:lvl w:ilvl="7" w:tplc="F808E7EA">
      <w:start w:val="1"/>
      <w:numFmt w:val="bullet"/>
      <w:lvlText w:val="o"/>
      <w:lvlJc w:val="left"/>
      <w:pPr>
        <w:tabs>
          <w:tab w:val="num" w:pos="5400"/>
        </w:tabs>
        <w:ind w:left="5400" w:hanging="360"/>
      </w:pPr>
      <w:rPr>
        <w:rFonts w:ascii="Courier New" w:hAnsi="Courier New"/>
      </w:rPr>
    </w:lvl>
    <w:lvl w:ilvl="8" w:tplc="8B6EA150">
      <w:start w:val="1"/>
      <w:numFmt w:val="bullet"/>
      <w:lvlText w:val=""/>
      <w:lvlJc w:val="left"/>
      <w:pPr>
        <w:tabs>
          <w:tab w:val="num" w:pos="6120"/>
        </w:tabs>
        <w:ind w:left="6120" w:hanging="360"/>
      </w:pPr>
      <w:rPr>
        <w:rFonts w:ascii="Wingdings" w:hAnsi="Wingdings"/>
      </w:rPr>
    </w:lvl>
  </w:abstractNum>
  <w:abstractNum w:abstractNumId="206">
    <w:nsid w:val="7FA66269"/>
    <w:multiLevelType w:val="multilevel"/>
    <w:tmpl w:val="7FA6626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7">
    <w:nsid w:val="7FA6626A"/>
    <w:multiLevelType w:val="hybridMultilevel"/>
    <w:tmpl w:val="7FA6626A"/>
    <w:lvl w:ilvl="0" w:tplc="E8B05532">
      <w:start w:val="1"/>
      <w:numFmt w:val="bullet"/>
      <w:lvlText w:val=""/>
      <w:lvlJc w:val="left"/>
      <w:pPr>
        <w:tabs>
          <w:tab w:val="num" w:pos="360"/>
        </w:tabs>
        <w:ind w:left="360" w:hanging="360"/>
      </w:pPr>
      <w:rPr>
        <w:rFonts w:ascii="Symbol" w:hAnsi="Symbol"/>
      </w:rPr>
    </w:lvl>
    <w:lvl w:ilvl="1" w:tplc="EBC443D6">
      <w:start w:val="1"/>
      <w:numFmt w:val="bullet"/>
      <w:lvlText w:val="o"/>
      <w:lvlJc w:val="left"/>
      <w:pPr>
        <w:tabs>
          <w:tab w:val="num" w:pos="1080"/>
        </w:tabs>
        <w:ind w:left="1080" w:hanging="360"/>
      </w:pPr>
      <w:rPr>
        <w:rFonts w:ascii="Courier New" w:hAnsi="Courier New"/>
      </w:rPr>
    </w:lvl>
    <w:lvl w:ilvl="2" w:tplc="B9F8CE5E">
      <w:start w:val="1"/>
      <w:numFmt w:val="bullet"/>
      <w:lvlText w:val=""/>
      <w:lvlJc w:val="left"/>
      <w:pPr>
        <w:tabs>
          <w:tab w:val="num" w:pos="1800"/>
        </w:tabs>
        <w:ind w:left="1800" w:hanging="360"/>
      </w:pPr>
      <w:rPr>
        <w:rFonts w:ascii="Wingdings" w:hAnsi="Wingdings"/>
      </w:rPr>
    </w:lvl>
    <w:lvl w:ilvl="3" w:tplc="7C148522">
      <w:start w:val="1"/>
      <w:numFmt w:val="bullet"/>
      <w:lvlText w:val=""/>
      <w:lvlJc w:val="left"/>
      <w:pPr>
        <w:tabs>
          <w:tab w:val="num" w:pos="2520"/>
        </w:tabs>
        <w:ind w:left="2520" w:hanging="360"/>
      </w:pPr>
      <w:rPr>
        <w:rFonts w:ascii="Symbol" w:hAnsi="Symbol"/>
      </w:rPr>
    </w:lvl>
    <w:lvl w:ilvl="4" w:tplc="E03633CA">
      <w:start w:val="1"/>
      <w:numFmt w:val="bullet"/>
      <w:lvlText w:val="o"/>
      <w:lvlJc w:val="left"/>
      <w:pPr>
        <w:tabs>
          <w:tab w:val="num" w:pos="3240"/>
        </w:tabs>
        <w:ind w:left="3240" w:hanging="360"/>
      </w:pPr>
      <w:rPr>
        <w:rFonts w:ascii="Courier New" w:hAnsi="Courier New"/>
      </w:rPr>
    </w:lvl>
    <w:lvl w:ilvl="5" w:tplc="4184E8E8">
      <w:start w:val="1"/>
      <w:numFmt w:val="bullet"/>
      <w:lvlText w:val=""/>
      <w:lvlJc w:val="left"/>
      <w:pPr>
        <w:tabs>
          <w:tab w:val="num" w:pos="3960"/>
        </w:tabs>
        <w:ind w:left="3960" w:hanging="360"/>
      </w:pPr>
      <w:rPr>
        <w:rFonts w:ascii="Wingdings" w:hAnsi="Wingdings"/>
      </w:rPr>
    </w:lvl>
    <w:lvl w:ilvl="6" w:tplc="917E316A">
      <w:start w:val="1"/>
      <w:numFmt w:val="bullet"/>
      <w:lvlText w:val=""/>
      <w:lvlJc w:val="left"/>
      <w:pPr>
        <w:tabs>
          <w:tab w:val="num" w:pos="4680"/>
        </w:tabs>
        <w:ind w:left="4680" w:hanging="360"/>
      </w:pPr>
      <w:rPr>
        <w:rFonts w:ascii="Symbol" w:hAnsi="Symbol"/>
      </w:rPr>
    </w:lvl>
    <w:lvl w:ilvl="7" w:tplc="31C81A2A">
      <w:start w:val="1"/>
      <w:numFmt w:val="bullet"/>
      <w:lvlText w:val="o"/>
      <w:lvlJc w:val="left"/>
      <w:pPr>
        <w:tabs>
          <w:tab w:val="num" w:pos="5400"/>
        </w:tabs>
        <w:ind w:left="5400" w:hanging="360"/>
      </w:pPr>
      <w:rPr>
        <w:rFonts w:ascii="Courier New" w:hAnsi="Courier New"/>
      </w:rPr>
    </w:lvl>
    <w:lvl w:ilvl="8" w:tplc="3486811A">
      <w:start w:val="1"/>
      <w:numFmt w:val="bullet"/>
      <w:lvlText w:val=""/>
      <w:lvlJc w:val="left"/>
      <w:pPr>
        <w:tabs>
          <w:tab w:val="num" w:pos="6120"/>
        </w:tabs>
        <w:ind w:left="6120" w:hanging="360"/>
      </w:pPr>
      <w:rPr>
        <w:rFonts w:ascii="Wingdings" w:hAnsi="Wingdings"/>
      </w:rPr>
    </w:lvl>
  </w:abstractNum>
  <w:abstractNum w:abstractNumId="208">
    <w:nsid w:val="7FA6626B"/>
    <w:multiLevelType w:val="hybridMultilevel"/>
    <w:tmpl w:val="7FA6626B"/>
    <w:lvl w:ilvl="0" w:tplc="641CE342">
      <w:start w:val="1"/>
      <w:numFmt w:val="bullet"/>
      <w:lvlText w:val=""/>
      <w:lvlJc w:val="left"/>
      <w:pPr>
        <w:tabs>
          <w:tab w:val="num" w:pos="360"/>
        </w:tabs>
        <w:ind w:left="360" w:hanging="360"/>
      </w:pPr>
      <w:rPr>
        <w:rFonts w:ascii="Symbol" w:hAnsi="Symbol"/>
      </w:rPr>
    </w:lvl>
    <w:lvl w:ilvl="1" w:tplc="DF10E354">
      <w:start w:val="1"/>
      <w:numFmt w:val="bullet"/>
      <w:lvlText w:val="o"/>
      <w:lvlJc w:val="left"/>
      <w:pPr>
        <w:tabs>
          <w:tab w:val="num" w:pos="1080"/>
        </w:tabs>
        <w:ind w:left="1080" w:hanging="360"/>
      </w:pPr>
      <w:rPr>
        <w:rFonts w:ascii="Courier New" w:hAnsi="Courier New"/>
      </w:rPr>
    </w:lvl>
    <w:lvl w:ilvl="2" w:tplc="BB90FC72">
      <w:start w:val="1"/>
      <w:numFmt w:val="bullet"/>
      <w:lvlText w:val=""/>
      <w:lvlJc w:val="left"/>
      <w:pPr>
        <w:tabs>
          <w:tab w:val="num" w:pos="1800"/>
        </w:tabs>
        <w:ind w:left="1800" w:hanging="360"/>
      </w:pPr>
      <w:rPr>
        <w:rFonts w:ascii="Wingdings" w:hAnsi="Wingdings"/>
      </w:rPr>
    </w:lvl>
    <w:lvl w:ilvl="3" w:tplc="69346308">
      <w:start w:val="1"/>
      <w:numFmt w:val="bullet"/>
      <w:lvlText w:val=""/>
      <w:lvlJc w:val="left"/>
      <w:pPr>
        <w:tabs>
          <w:tab w:val="num" w:pos="2520"/>
        </w:tabs>
        <w:ind w:left="2520" w:hanging="360"/>
      </w:pPr>
      <w:rPr>
        <w:rFonts w:ascii="Symbol" w:hAnsi="Symbol"/>
      </w:rPr>
    </w:lvl>
    <w:lvl w:ilvl="4" w:tplc="AD14425A">
      <w:start w:val="1"/>
      <w:numFmt w:val="bullet"/>
      <w:lvlText w:val="o"/>
      <w:lvlJc w:val="left"/>
      <w:pPr>
        <w:tabs>
          <w:tab w:val="num" w:pos="3240"/>
        </w:tabs>
        <w:ind w:left="3240" w:hanging="360"/>
      </w:pPr>
      <w:rPr>
        <w:rFonts w:ascii="Courier New" w:hAnsi="Courier New"/>
      </w:rPr>
    </w:lvl>
    <w:lvl w:ilvl="5" w:tplc="03123172">
      <w:start w:val="1"/>
      <w:numFmt w:val="bullet"/>
      <w:lvlText w:val=""/>
      <w:lvlJc w:val="left"/>
      <w:pPr>
        <w:tabs>
          <w:tab w:val="num" w:pos="3960"/>
        </w:tabs>
        <w:ind w:left="3960" w:hanging="360"/>
      </w:pPr>
      <w:rPr>
        <w:rFonts w:ascii="Wingdings" w:hAnsi="Wingdings"/>
      </w:rPr>
    </w:lvl>
    <w:lvl w:ilvl="6" w:tplc="4E4E70CE">
      <w:start w:val="1"/>
      <w:numFmt w:val="bullet"/>
      <w:lvlText w:val=""/>
      <w:lvlJc w:val="left"/>
      <w:pPr>
        <w:tabs>
          <w:tab w:val="num" w:pos="4680"/>
        </w:tabs>
        <w:ind w:left="4680" w:hanging="360"/>
      </w:pPr>
      <w:rPr>
        <w:rFonts w:ascii="Symbol" w:hAnsi="Symbol"/>
      </w:rPr>
    </w:lvl>
    <w:lvl w:ilvl="7" w:tplc="1B64453C">
      <w:start w:val="1"/>
      <w:numFmt w:val="bullet"/>
      <w:lvlText w:val="o"/>
      <w:lvlJc w:val="left"/>
      <w:pPr>
        <w:tabs>
          <w:tab w:val="num" w:pos="5400"/>
        </w:tabs>
        <w:ind w:left="5400" w:hanging="360"/>
      </w:pPr>
      <w:rPr>
        <w:rFonts w:ascii="Courier New" w:hAnsi="Courier New"/>
      </w:rPr>
    </w:lvl>
    <w:lvl w:ilvl="8" w:tplc="9DF0887C">
      <w:start w:val="1"/>
      <w:numFmt w:val="bullet"/>
      <w:lvlText w:val=""/>
      <w:lvlJc w:val="left"/>
      <w:pPr>
        <w:tabs>
          <w:tab w:val="num" w:pos="6120"/>
        </w:tabs>
        <w:ind w:left="6120" w:hanging="360"/>
      </w:pPr>
      <w:rPr>
        <w:rFonts w:ascii="Wingdings" w:hAnsi="Wingdings"/>
      </w:rPr>
    </w:lvl>
  </w:abstractNum>
  <w:abstractNum w:abstractNumId="209">
    <w:nsid w:val="7FA6626C"/>
    <w:multiLevelType w:val="hybridMultilevel"/>
    <w:tmpl w:val="7FA6626C"/>
    <w:lvl w:ilvl="0" w:tplc="56BCDE6C">
      <w:start w:val="1"/>
      <w:numFmt w:val="bullet"/>
      <w:lvlText w:val=""/>
      <w:lvlJc w:val="left"/>
      <w:pPr>
        <w:tabs>
          <w:tab w:val="num" w:pos="360"/>
        </w:tabs>
        <w:ind w:left="360" w:hanging="360"/>
      </w:pPr>
      <w:rPr>
        <w:rFonts w:ascii="Symbol" w:hAnsi="Symbol"/>
      </w:rPr>
    </w:lvl>
    <w:lvl w:ilvl="1" w:tplc="7100A4D6">
      <w:start w:val="1"/>
      <w:numFmt w:val="bullet"/>
      <w:lvlText w:val="o"/>
      <w:lvlJc w:val="left"/>
      <w:pPr>
        <w:tabs>
          <w:tab w:val="num" w:pos="1080"/>
        </w:tabs>
        <w:ind w:left="1080" w:hanging="360"/>
      </w:pPr>
      <w:rPr>
        <w:rFonts w:ascii="Courier New" w:hAnsi="Courier New"/>
      </w:rPr>
    </w:lvl>
    <w:lvl w:ilvl="2" w:tplc="1842E944">
      <w:start w:val="1"/>
      <w:numFmt w:val="bullet"/>
      <w:lvlText w:val=""/>
      <w:lvlJc w:val="left"/>
      <w:pPr>
        <w:tabs>
          <w:tab w:val="num" w:pos="1800"/>
        </w:tabs>
        <w:ind w:left="1800" w:hanging="360"/>
      </w:pPr>
      <w:rPr>
        <w:rFonts w:ascii="Wingdings" w:hAnsi="Wingdings"/>
      </w:rPr>
    </w:lvl>
    <w:lvl w:ilvl="3" w:tplc="994C628E">
      <w:start w:val="1"/>
      <w:numFmt w:val="bullet"/>
      <w:lvlText w:val=""/>
      <w:lvlJc w:val="left"/>
      <w:pPr>
        <w:tabs>
          <w:tab w:val="num" w:pos="2520"/>
        </w:tabs>
        <w:ind w:left="2520" w:hanging="360"/>
      </w:pPr>
      <w:rPr>
        <w:rFonts w:ascii="Symbol" w:hAnsi="Symbol"/>
      </w:rPr>
    </w:lvl>
    <w:lvl w:ilvl="4" w:tplc="437E8F48">
      <w:start w:val="1"/>
      <w:numFmt w:val="bullet"/>
      <w:lvlText w:val="o"/>
      <w:lvlJc w:val="left"/>
      <w:pPr>
        <w:tabs>
          <w:tab w:val="num" w:pos="3240"/>
        </w:tabs>
        <w:ind w:left="3240" w:hanging="360"/>
      </w:pPr>
      <w:rPr>
        <w:rFonts w:ascii="Courier New" w:hAnsi="Courier New"/>
      </w:rPr>
    </w:lvl>
    <w:lvl w:ilvl="5" w:tplc="5B0EB284">
      <w:start w:val="1"/>
      <w:numFmt w:val="bullet"/>
      <w:lvlText w:val=""/>
      <w:lvlJc w:val="left"/>
      <w:pPr>
        <w:tabs>
          <w:tab w:val="num" w:pos="3960"/>
        </w:tabs>
        <w:ind w:left="3960" w:hanging="360"/>
      </w:pPr>
      <w:rPr>
        <w:rFonts w:ascii="Wingdings" w:hAnsi="Wingdings"/>
      </w:rPr>
    </w:lvl>
    <w:lvl w:ilvl="6" w:tplc="F612B6FA">
      <w:start w:val="1"/>
      <w:numFmt w:val="bullet"/>
      <w:lvlText w:val=""/>
      <w:lvlJc w:val="left"/>
      <w:pPr>
        <w:tabs>
          <w:tab w:val="num" w:pos="4680"/>
        </w:tabs>
        <w:ind w:left="4680" w:hanging="360"/>
      </w:pPr>
      <w:rPr>
        <w:rFonts w:ascii="Symbol" w:hAnsi="Symbol"/>
      </w:rPr>
    </w:lvl>
    <w:lvl w:ilvl="7" w:tplc="119E4522">
      <w:start w:val="1"/>
      <w:numFmt w:val="bullet"/>
      <w:lvlText w:val="o"/>
      <w:lvlJc w:val="left"/>
      <w:pPr>
        <w:tabs>
          <w:tab w:val="num" w:pos="5400"/>
        </w:tabs>
        <w:ind w:left="5400" w:hanging="360"/>
      </w:pPr>
      <w:rPr>
        <w:rFonts w:ascii="Courier New" w:hAnsi="Courier New"/>
      </w:rPr>
    </w:lvl>
    <w:lvl w:ilvl="8" w:tplc="B774849A">
      <w:start w:val="1"/>
      <w:numFmt w:val="bullet"/>
      <w:lvlText w:val=""/>
      <w:lvlJc w:val="left"/>
      <w:pPr>
        <w:tabs>
          <w:tab w:val="num" w:pos="6120"/>
        </w:tabs>
        <w:ind w:left="6120" w:hanging="360"/>
      </w:pPr>
      <w:rPr>
        <w:rFonts w:ascii="Wingdings" w:hAnsi="Wingdings"/>
      </w:rPr>
    </w:lvl>
  </w:abstractNum>
  <w:abstractNum w:abstractNumId="210">
    <w:nsid w:val="7FA6626E"/>
    <w:multiLevelType w:val="hybridMultilevel"/>
    <w:tmpl w:val="7FA6626E"/>
    <w:lvl w:ilvl="0" w:tplc="342498B4">
      <w:start w:val="1"/>
      <w:numFmt w:val="bullet"/>
      <w:lvlText w:val=""/>
      <w:lvlJc w:val="left"/>
      <w:pPr>
        <w:tabs>
          <w:tab w:val="num" w:pos="360"/>
        </w:tabs>
        <w:ind w:left="360" w:hanging="360"/>
      </w:pPr>
      <w:rPr>
        <w:rFonts w:ascii="Symbol" w:hAnsi="Symbol"/>
      </w:rPr>
    </w:lvl>
    <w:lvl w:ilvl="1" w:tplc="AB3E0072">
      <w:start w:val="1"/>
      <w:numFmt w:val="bullet"/>
      <w:lvlText w:val="o"/>
      <w:lvlJc w:val="left"/>
      <w:pPr>
        <w:tabs>
          <w:tab w:val="num" w:pos="1080"/>
        </w:tabs>
        <w:ind w:left="1080" w:hanging="360"/>
      </w:pPr>
      <w:rPr>
        <w:rFonts w:ascii="Courier New" w:hAnsi="Courier New"/>
      </w:rPr>
    </w:lvl>
    <w:lvl w:ilvl="2" w:tplc="5D0AB518">
      <w:start w:val="1"/>
      <w:numFmt w:val="bullet"/>
      <w:lvlText w:val=""/>
      <w:lvlJc w:val="left"/>
      <w:pPr>
        <w:tabs>
          <w:tab w:val="num" w:pos="1800"/>
        </w:tabs>
        <w:ind w:left="1800" w:hanging="360"/>
      </w:pPr>
      <w:rPr>
        <w:rFonts w:ascii="Wingdings" w:hAnsi="Wingdings"/>
      </w:rPr>
    </w:lvl>
    <w:lvl w:ilvl="3" w:tplc="F7F4E962">
      <w:start w:val="1"/>
      <w:numFmt w:val="bullet"/>
      <w:lvlText w:val=""/>
      <w:lvlJc w:val="left"/>
      <w:pPr>
        <w:tabs>
          <w:tab w:val="num" w:pos="2520"/>
        </w:tabs>
        <w:ind w:left="2520" w:hanging="360"/>
      </w:pPr>
      <w:rPr>
        <w:rFonts w:ascii="Symbol" w:hAnsi="Symbol"/>
      </w:rPr>
    </w:lvl>
    <w:lvl w:ilvl="4" w:tplc="0694E050">
      <w:start w:val="1"/>
      <w:numFmt w:val="bullet"/>
      <w:lvlText w:val="o"/>
      <w:lvlJc w:val="left"/>
      <w:pPr>
        <w:tabs>
          <w:tab w:val="num" w:pos="3240"/>
        </w:tabs>
        <w:ind w:left="3240" w:hanging="360"/>
      </w:pPr>
      <w:rPr>
        <w:rFonts w:ascii="Courier New" w:hAnsi="Courier New"/>
      </w:rPr>
    </w:lvl>
    <w:lvl w:ilvl="5" w:tplc="F080E4B4">
      <w:start w:val="1"/>
      <w:numFmt w:val="bullet"/>
      <w:lvlText w:val=""/>
      <w:lvlJc w:val="left"/>
      <w:pPr>
        <w:tabs>
          <w:tab w:val="num" w:pos="3960"/>
        </w:tabs>
        <w:ind w:left="3960" w:hanging="360"/>
      </w:pPr>
      <w:rPr>
        <w:rFonts w:ascii="Wingdings" w:hAnsi="Wingdings"/>
      </w:rPr>
    </w:lvl>
    <w:lvl w:ilvl="6" w:tplc="67FCC26E">
      <w:start w:val="1"/>
      <w:numFmt w:val="bullet"/>
      <w:lvlText w:val=""/>
      <w:lvlJc w:val="left"/>
      <w:pPr>
        <w:tabs>
          <w:tab w:val="num" w:pos="4680"/>
        </w:tabs>
        <w:ind w:left="4680" w:hanging="360"/>
      </w:pPr>
      <w:rPr>
        <w:rFonts w:ascii="Symbol" w:hAnsi="Symbol"/>
      </w:rPr>
    </w:lvl>
    <w:lvl w:ilvl="7" w:tplc="7AC073D2">
      <w:start w:val="1"/>
      <w:numFmt w:val="bullet"/>
      <w:lvlText w:val="o"/>
      <w:lvlJc w:val="left"/>
      <w:pPr>
        <w:tabs>
          <w:tab w:val="num" w:pos="5400"/>
        </w:tabs>
        <w:ind w:left="5400" w:hanging="360"/>
      </w:pPr>
      <w:rPr>
        <w:rFonts w:ascii="Courier New" w:hAnsi="Courier New"/>
      </w:rPr>
    </w:lvl>
    <w:lvl w:ilvl="8" w:tplc="A7EEF616">
      <w:start w:val="1"/>
      <w:numFmt w:val="bullet"/>
      <w:lvlText w:val=""/>
      <w:lvlJc w:val="left"/>
      <w:pPr>
        <w:tabs>
          <w:tab w:val="num" w:pos="6120"/>
        </w:tabs>
        <w:ind w:left="6120" w:hanging="360"/>
      </w:pPr>
      <w:rPr>
        <w:rFonts w:ascii="Wingdings" w:hAnsi="Wingdings"/>
      </w:rPr>
    </w:lvl>
  </w:abstractNum>
  <w:abstractNum w:abstractNumId="211">
    <w:nsid w:val="7FA6626F"/>
    <w:multiLevelType w:val="multilevel"/>
    <w:tmpl w:val="7FA6626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2">
    <w:nsid w:val="7FA66272"/>
    <w:multiLevelType w:val="multilevel"/>
    <w:tmpl w:val="7FA662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3">
    <w:nsid w:val="7FA66273"/>
    <w:multiLevelType w:val="hybridMultilevel"/>
    <w:tmpl w:val="7FA66273"/>
    <w:lvl w:ilvl="0" w:tplc="6016CA4E">
      <w:start w:val="1"/>
      <w:numFmt w:val="bullet"/>
      <w:lvlText w:val=""/>
      <w:lvlJc w:val="left"/>
      <w:pPr>
        <w:tabs>
          <w:tab w:val="num" w:pos="360"/>
        </w:tabs>
        <w:ind w:left="360" w:hanging="360"/>
      </w:pPr>
      <w:rPr>
        <w:rFonts w:ascii="Symbol" w:hAnsi="Symbol"/>
      </w:rPr>
    </w:lvl>
    <w:lvl w:ilvl="1" w:tplc="B6CC38F6">
      <w:start w:val="1"/>
      <w:numFmt w:val="bullet"/>
      <w:lvlText w:val="o"/>
      <w:lvlJc w:val="left"/>
      <w:pPr>
        <w:tabs>
          <w:tab w:val="num" w:pos="1080"/>
        </w:tabs>
        <w:ind w:left="1080" w:hanging="360"/>
      </w:pPr>
      <w:rPr>
        <w:rFonts w:ascii="Courier New" w:hAnsi="Courier New"/>
      </w:rPr>
    </w:lvl>
    <w:lvl w:ilvl="2" w:tplc="B59CA0DA">
      <w:start w:val="1"/>
      <w:numFmt w:val="bullet"/>
      <w:lvlText w:val=""/>
      <w:lvlJc w:val="left"/>
      <w:pPr>
        <w:tabs>
          <w:tab w:val="num" w:pos="1800"/>
        </w:tabs>
        <w:ind w:left="1800" w:hanging="360"/>
      </w:pPr>
      <w:rPr>
        <w:rFonts w:ascii="Wingdings" w:hAnsi="Wingdings"/>
      </w:rPr>
    </w:lvl>
    <w:lvl w:ilvl="3" w:tplc="33083F52">
      <w:start w:val="1"/>
      <w:numFmt w:val="bullet"/>
      <w:lvlText w:val=""/>
      <w:lvlJc w:val="left"/>
      <w:pPr>
        <w:tabs>
          <w:tab w:val="num" w:pos="2520"/>
        </w:tabs>
        <w:ind w:left="2520" w:hanging="360"/>
      </w:pPr>
      <w:rPr>
        <w:rFonts w:ascii="Symbol" w:hAnsi="Symbol"/>
      </w:rPr>
    </w:lvl>
    <w:lvl w:ilvl="4" w:tplc="77685B06">
      <w:start w:val="1"/>
      <w:numFmt w:val="bullet"/>
      <w:lvlText w:val="o"/>
      <w:lvlJc w:val="left"/>
      <w:pPr>
        <w:tabs>
          <w:tab w:val="num" w:pos="3240"/>
        </w:tabs>
        <w:ind w:left="3240" w:hanging="360"/>
      </w:pPr>
      <w:rPr>
        <w:rFonts w:ascii="Courier New" w:hAnsi="Courier New"/>
      </w:rPr>
    </w:lvl>
    <w:lvl w:ilvl="5" w:tplc="821257A4">
      <w:start w:val="1"/>
      <w:numFmt w:val="bullet"/>
      <w:lvlText w:val=""/>
      <w:lvlJc w:val="left"/>
      <w:pPr>
        <w:tabs>
          <w:tab w:val="num" w:pos="3960"/>
        </w:tabs>
        <w:ind w:left="3960" w:hanging="360"/>
      </w:pPr>
      <w:rPr>
        <w:rFonts w:ascii="Wingdings" w:hAnsi="Wingdings"/>
      </w:rPr>
    </w:lvl>
    <w:lvl w:ilvl="6" w:tplc="AE98AA10">
      <w:start w:val="1"/>
      <w:numFmt w:val="bullet"/>
      <w:lvlText w:val=""/>
      <w:lvlJc w:val="left"/>
      <w:pPr>
        <w:tabs>
          <w:tab w:val="num" w:pos="4680"/>
        </w:tabs>
        <w:ind w:left="4680" w:hanging="360"/>
      </w:pPr>
      <w:rPr>
        <w:rFonts w:ascii="Symbol" w:hAnsi="Symbol"/>
      </w:rPr>
    </w:lvl>
    <w:lvl w:ilvl="7" w:tplc="91B0B996">
      <w:start w:val="1"/>
      <w:numFmt w:val="bullet"/>
      <w:lvlText w:val="o"/>
      <w:lvlJc w:val="left"/>
      <w:pPr>
        <w:tabs>
          <w:tab w:val="num" w:pos="5400"/>
        </w:tabs>
        <w:ind w:left="5400" w:hanging="360"/>
      </w:pPr>
      <w:rPr>
        <w:rFonts w:ascii="Courier New" w:hAnsi="Courier New"/>
      </w:rPr>
    </w:lvl>
    <w:lvl w:ilvl="8" w:tplc="2AA45CBC">
      <w:start w:val="1"/>
      <w:numFmt w:val="bullet"/>
      <w:lvlText w:val=""/>
      <w:lvlJc w:val="left"/>
      <w:pPr>
        <w:tabs>
          <w:tab w:val="num" w:pos="6120"/>
        </w:tabs>
        <w:ind w:left="6120" w:hanging="360"/>
      </w:pPr>
      <w:rPr>
        <w:rFonts w:ascii="Wingdings" w:hAnsi="Wingdings"/>
      </w:rPr>
    </w:lvl>
  </w:abstractNum>
  <w:abstractNum w:abstractNumId="214">
    <w:nsid w:val="7FA66274"/>
    <w:multiLevelType w:val="hybridMultilevel"/>
    <w:tmpl w:val="7FA66274"/>
    <w:lvl w:ilvl="0" w:tplc="57BAE0C6">
      <w:start w:val="1"/>
      <w:numFmt w:val="bullet"/>
      <w:lvlText w:val=""/>
      <w:lvlJc w:val="left"/>
      <w:pPr>
        <w:tabs>
          <w:tab w:val="num" w:pos="360"/>
        </w:tabs>
        <w:ind w:left="360" w:hanging="360"/>
      </w:pPr>
      <w:rPr>
        <w:rFonts w:ascii="Symbol" w:hAnsi="Symbol"/>
      </w:rPr>
    </w:lvl>
    <w:lvl w:ilvl="1" w:tplc="A7ACEA92">
      <w:start w:val="1"/>
      <w:numFmt w:val="bullet"/>
      <w:lvlText w:val="o"/>
      <w:lvlJc w:val="left"/>
      <w:pPr>
        <w:tabs>
          <w:tab w:val="num" w:pos="1080"/>
        </w:tabs>
        <w:ind w:left="1080" w:hanging="360"/>
      </w:pPr>
      <w:rPr>
        <w:rFonts w:ascii="Courier New" w:hAnsi="Courier New"/>
      </w:rPr>
    </w:lvl>
    <w:lvl w:ilvl="2" w:tplc="68588614">
      <w:start w:val="1"/>
      <w:numFmt w:val="bullet"/>
      <w:lvlText w:val=""/>
      <w:lvlJc w:val="left"/>
      <w:pPr>
        <w:tabs>
          <w:tab w:val="num" w:pos="1800"/>
        </w:tabs>
        <w:ind w:left="1800" w:hanging="360"/>
      </w:pPr>
      <w:rPr>
        <w:rFonts w:ascii="Wingdings" w:hAnsi="Wingdings"/>
      </w:rPr>
    </w:lvl>
    <w:lvl w:ilvl="3" w:tplc="39249116">
      <w:start w:val="1"/>
      <w:numFmt w:val="bullet"/>
      <w:lvlText w:val=""/>
      <w:lvlJc w:val="left"/>
      <w:pPr>
        <w:tabs>
          <w:tab w:val="num" w:pos="2520"/>
        </w:tabs>
        <w:ind w:left="2520" w:hanging="360"/>
      </w:pPr>
      <w:rPr>
        <w:rFonts w:ascii="Symbol" w:hAnsi="Symbol"/>
      </w:rPr>
    </w:lvl>
    <w:lvl w:ilvl="4" w:tplc="5B36C08A">
      <w:start w:val="1"/>
      <w:numFmt w:val="bullet"/>
      <w:lvlText w:val="o"/>
      <w:lvlJc w:val="left"/>
      <w:pPr>
        <w:tabs>
          <w:tab w:val="num" w:pos="3240"/>
        </w:tabs>
        <w:ind w:left="3240" w:hanging="360"/>
      </w:pPr>
      <w:rPr>
        <w:rFonts w:ascii="Courier New" w:hAnsi="Courier New"/>
      </w:rPr>
    </w:lvl>
    <w:lvl w:ilvl="5" w:tplc="1AE41816">
      <w:start w:val="1"/>
      <w:numFmt w:val="bullet"/>
      <w:lvlText w:val=""/>
      <w:lvlJc w:val="left"/>
      <w:pPr>
        <w:tabs>
          <w:tab w:val="num" w:pos="3960"/>
        </w:tabs>
        <w:ind w:left="3960" w:hanging="360"/>
      </w:pPr>
      <w:rPr>
        <w:rFonts w:ascii="Wingdings" w:hAnsi="Wingdings"/>
      </w:rPr>
    </w:lvl>
    <w:lvl w:ilvl="6" w:tplc="4E72BFC6">
      <w:start w:val="1"/>
      <w:numFmt w:val="bullet"/>
      <w:lvlText w:val=""/>
      <w:lvlJc w:val="left"/>
      <w:pPr>
        <w:tabs>
          <w:tab w:val="num" w:pos="4680"/>
        </w:tabs>
        <w:ind w:left="4680" w:hanging="360"/>
      </w:pPr>
      <w:rPr>
        <w:rFonts w:ascii="Symbol" w:hAnsi="Symbol"/>
      </w:rPr>
    </w:lvl>
    <w:lvl w:ilvl="7" w:tplc="9898A4CC">
      <w:start w:val="1"/>
      <w:numFmt w:val="bullet"/>
      <w:lvlText w:val="o"/>
      <w:lvlJc w:val="left"/>
      <w:pPr>
        <w:tabs>
          <w:tab w:val="num" w:pos="5400"/>
        </w:tabs>
        <w:ind w:left="5400" w:hanging="360"/>
      </w:pPr>
      <w:rPr>
        <w:rFonts w:ascii="Courier New" w:hAnsi="Courier New"/>
      </w:rPr>
    </w:lvl>
    <w:lvl w:ilvl="8" w:tplc="A7B66F1E">
      <w:start w:val="1"/>
      <w:numFmt w:val="bullet"/>
      <w:lvlText w:val=""/>
      <w:lvlJc w:val="left"/>
      <w:pPr>
        <w:tabs>
          <w:tab w:val="num" w:pos="6120"/>
        </w:tabs>
        <w:ind w:left="6120" w:hanging="360"/>
      </w:pPr>
      <w:rPr>
        <w:rFonts w:ascii="Wingdings" w:hAnsi="Wingdings"/>
      </w:rPr>
    </w:lvl>
  </w:abstractNum>
  <w:abstractNum w:abstractNumId="215">
    <w:nsid w:val="7FA66275"/>
    <w:multiLevelType w:val="hybridMultilevel"/>
    <w:tmpl w:val="7FA66275"/>
    <w:lvl w:ilvl="0" w:tplc="6C7A1BD8">
      <w:start w:val="1"/>
      <w:numFmt w:val="bullet"/>
      <w:lvlText w:val=""/>
      <w:lvlJc w:val="left"/>
      <w:pPr>
        <w:tabs>
          <w:tab w:val="num" w:pos="360"/>
        </w:tabs>
        <w:ind w:left="360" w:hanging="360"/>
      </w:pPr>
      <w:rPr>
        <w:rFonts w:ascii="Symbol" w:hAnsi="Symbol"/>
      </w:rPr>
    </w:lvl>
    <w:lvl w:ilvl="1" w:tplc="AB126EA6">
      <w:start w:val="1"/>
      <w:numFmt w:val="bullet"/>
      <w:lvlText w:val="o"/>
      <w:lvlJc w:val="left"/>
      <w:pPr>
        <w:tabs>
          <w:tab w:val="num" w:pos="1080"/>
        </w:tabs>
        <w:ind w:left="1080" w:hanging="360"/>
      </w:pPr>
      <w:rPr>
        <w:rFonts w:ascii="Courier New" w:hAnsi="Courier New"/>
      </w:rPr>
    </w:lvl>
    <w:lvl w:ilvl="2" w:tplc="61AC6F04">
      <w:start w:val="1"/>
      <w:numFmt w:val="bullet"/>
      <w:lvlText w:val=""/>
      <w:lvlJc w:val="left"/>
      <w:pPr>
        <w:tabs>
          <w:tab w:val="num" w:pos="1800"/>
        </w:tabs>
        <w:ind w:left="1800" w:hanging="360"/>
      </w:pPr>
      <w:rPr>
        <w:rFonts w:ascii="Wingdings" w:hAnsi="Wingdings"/>
      </w:rPr>
    </w:lvl>
    <w:lvl w:ilvl="3" w:tplc="5DDA061E">
      <w:start w:val="1"/>
      <w:numFmt w:val="bullet"/>
      <w:lvlText w:val=""/>
      <w:lvlJc w:val="left"/>
      <w:pPr>
        <w:tabs>
          <w:tab w:val="num" w:pos="2520"/>
        </w:tabs>
        <w:ind w:left="2520" w:hanging="360"/>
      </w:pPr>
      <w:rPr>
        <w:rFonts w:ascii="Symbol" w:hAnsi="Symbol"/>
      </w:rPr>
    </w:lvl>
    <w:lvl w:ilvl="4" w:tplc="2594E770">
      <w:start w:val="1"/>
      <w:numFmt w:val="bullet"/>
      <w:lvlText w:val="o"/>
      <w:lvlJc w:val="left"/>
      <w:pPr>
        <w:tabs>
          <w:tab w:val="num" w:pos="3240"/>
        </w:tabs>
        <w:ind w:left="3240" w:hanging="360"/>
      </w:pPr>
      <w:rPr>
        <w:rFonts w:ascii="Courier New" w:hAnsi="Courier New"/>
      </w:rPr>
    </w:lvl>
    <w:lvl w:ilvl="5" w:tplc="6772EB12">
      <w:start w:val="1"/>
      <w:numFmt w:val="bullet"/>
      <w:lvlText w:val=""/>
      <w:lvlJc w:val="left"/>
      <w:pPr>
        <w:tabs>
          <w:tab w:val="num" w:pos="3960"/>
        </w:tabs>
        <w:ind w:left="3960" w:hanging="360"/>
      </w:pPr>
      <w:rPr>
        <w:rFonts w:ascii="Wingdings" w:hAnsi="Wingdings"/>
      </w:rPr>
    </w:lvl>
    <w:lvl w:ilvl="6" w:tplc="A93CDDB2">
      <w:start w:val="1"/>
      <w:numFmt w:val="bullet"/>
      <w:lvlText w:val=""/>
      <w:lvlJc w:val="left"/>
      <w:pPr>
        <w:tabs>
          <w:tab w:val="num" w:pos="4680"/>
        </w:tabs>
        <w:ind w:left="4680" w:hanging="360"/>
      </w:pPr>
      <w:rPr>
        <w:rFonts w:ascii="Symbol" w:hAnsi="Symbol"/>
      </w:rPr>
    </w:lvl>
    <w:lvl w:ilvl="7" w:tplc="B65C876A">
      <w:start w:val="1"/>
      <w:numFmt w:val="bullet"/>
      <w:lvlText w:val="o"/>
      <w:lvlJc w:val="left"/>
      <w:pPr>
        <w:tabs>
          <w:tab w:val="num" w:pos="5400"/>
        </w:tabs>
        <w:ind w:left="5400" w:hanging="360"/>
      </w:pPr>
      <w:rPr>
        <w:rFonts w:ascii="Courier New" w:hAnsi="Courier New"/>
      </w:rPr>
    </w:lvl>
    <w:lvl w:ilvl="8" w:tplc="5944F682">
      <w:start w:val="1"/>
      <w:numFmt w:val="bullet"/>
      <w:lvlText w:val=""/>
      <w:lvlJc w:val="left"/>
      <w:pPr>
        <w:tabs>
          <w:tab w:val="num" w:pos="6120"/>
        </w:tabs>
        <w:ind w:left="6120" w:hanging="360"/>
      </w:pPr>
      <w:rPr>
        <w:rFonts w:ascii="Wingdings" w:hAnsi="Wingdings"/>
      </w:rPr>
    </w:lvl>
  </w:abstractNum>
  <w:abstractNum w:abstractNumId="216">
    <w:nsid w:val="7FA66276"/>
    <w:multiLevelType w:val="hybridMultilevel"/>
    <w:tmpl w:val="7FA66276"/>
    <w:lvl w:ilvl="0" w:tplc="CA2207B4">
      <w:start w:val="1"/>
      <w:numFmt w:val="bullet"/>
      <w:lvlText w:val=""/>
      <w:lvlJc w:val="left"/>
      <w:pPr>
        <w:tabs>
          <w:tab w:val="num" w:pos="360"/>
        </w:tabs>
        <w:ind w:left="360" w:hanging="360"/>
      </w:pPr>
      <w:rPr>
        <w:rFonts w:ascii="Symbol" w:hAnsi="Symbol"/>
      </w:rPr>
    </w:lvl>
    <w:lvl w:ilvl="1" w:tplc="02FAA590">
      <w:start w:val="1"/>
      <w:numFmt w:val="bullet"/>
      <w:lvlText w:val="o"/>
      <w:lvlJc w:val="left"/>
      <w:pPr>
        <w:tabs>
          <w:tab w:val="num" w:pos="1080"/>
        </w:tabs>
        <w:ind w:left="1080" w:hanging="360"/>
      </w:pPr>
      <w:rPr>
        <w:rFonts w:ascii="Courier New" w:hAnsi="Courier New"/>
      </w:rPr>
    </w:lvl>
    <w:lvl w:ilvl="2" w:tplc="F85467F4">
      <w:start w:val="1"/>
      <w:numFmt w:val="bullet"/>
      <w:lvlText w:val=""/>
      <w:lvlJc w:val="left"/>
      <w:pPr>
        <w:tabs>
          <w:tab w:val="num" w:pos="1800"/>
        </w:tabs>
        <w:ind w:left="1800" w:hanging="360"/>
      </w:pPr>
      <w:rPr>
        <w:rFonts w:ascii="Wingdings" w:hAnsi="Wingdings"/>
      </w:rPr>
    </w:lvl>
    <w:lvl w:ilvl="3" w:tplc="9112D9A8">
      <w:start w:val="1"/>
      <w:numFmt w:val="bullet"/>
      <w:lvlText w:val=""/>
      <w:lvlJc w:val="left"/>
      <w:pPr>
        <w:tabs>
          <w:tab w:val="num" w:pos="2520"/>
        </w:tabs>
        <w:ind w:left="2520" w:hanging="360"/>
      </w:pPr>
      <w:rPr>
        <w:rFonts w:ascii="Symbol" w:hAnsi="Symbol"/>
      </w:rPr>
    </w:lvl>
    <w:lvl w:ilvl="4" w:tplc="AA46CE20">
      <w:start w:val="1"/>
      <w:numFmt w:val="bullet"/>
      <w:lvlText w:val="o"/>
      <w:lvlJc w:val="left"/>
      <w:pPr>
        <w:tabs>
          <w:tab w:val="num" w:pos="3240"/>
        </w:tabs>
        <w:ind w:left="3240" w:hanging="360"/>
      </w:pPr>
      <w:rPr>
        <w:rFonts w:ascii="Courier New" w:hAnsi="Courier New"/>
      </w:rPr>
    </w:lvl>
    <w:lvl w:ilvl="5" w:tplc="50D4261A">
      <w:start w:val="1"/>
      <w:numFmt w:val="bullet"/>
      <w:lvlText w:val=""/>
      <w:lvlJc w:val="left"/>
      <w:pPr>
        <w:tabs>
          <w:tab w:val="num" w:pos="3960"/>
        </w:tabs>
        <w:ind w:left="3960" w:hanging="360"/>
      </w:pPr>
      <w:rPr>
        <w:rFonts w:ascii="Wingdings" w:hAnsi="Wingdings"/>
      </w:rPr>
    </w:lvl>
    <w:lvl w:ilvl="6" w:tplc="FAFC48E6">
      <w:start w:val="1"/>
      <w:numFmt w:val="bullet"/>
      <w:lvlText w:val=""/>
      <w:lvlJc w:val="left"/>
      <w:pPr>
        <w:tabs>
          <w:tab w:val="num" w:pos="4680"/>
        </w:tabs>
        <w:ind w:left="4680" w:hanging="360"/>
      </w:pPr>
      <w:rPr>
        <w:rFonts w:ascii="Symbol" w:hAnsi="Symbol"/>
      </w:rPr>
    </w:lvl>
    <w:lvl w:ilvl="7" w:tplc="2246328E">
      <w:start w:val="1"/>
      <w:numFmt w:val="bullet"/>
      <w:lvlText w:val="o"/>
      <w:lvlJc w:val="left"/>
      <w:pPr>
        <w:tabs>
          <w:tab w:val="num" w:pos="5400"/>
        </w:tabs>
        <w:ind w:left="5400" w:hanging="360"/>
      </w:pPr>
      <w:rPr>
        <w:rFonts w:ascii="Courier New" w:hAnsi="Courier New"/>
      </w:rPr>
    </w:lvl>
    <w:lvl w:ilvl="8" w:tplc="03461252">
      <w:start w:val="1"/>
      <w:numFmt w:val="bullet"/>
      <w:lvlText w:val=""/>
      <w:lvlJc w:val="left"/>
      <w:pPr>
        <w:tabs>
          <w:tab w:val="num" w:pos="6120"/>
        </w:tabs>
        <w:ind w:left="6120" w:hanging="360"/>
      </w:pPr>
      <w:rPr>
        <w:rFonts w:ascii="Wingdings" w:hAnsi="Wingdings"/>
      </w:rPr>
    </w:lvl>
  </w:abstractNum>
  <w:abstractNum w:abstractNumId="217">
    <w:nsid w:val="7FA66277"/>
    <w:multiLevelType w:val="hybridMultilevel"/>
    <w:tmpl w:val="7FA66277"/>
    <w:lvl w:ilvl="0" w:tplc="519EAA52">
      <w:start w:val="1"/>
      <w:numFmt w:val="bullet"/>
      <w:lvlText w:val=""/>
      <w:lvlJc w:val="left"/>
      <w:pPr>
        <w:tabs>
          <w:tab w:val="num" w:pos="360"/>
        </w:tabs>
        <w:ind w:left="360" w:hanging="360"/>
      </w:pPr>
      <w:rPr>
        <w:rFonts w:ascii="Symbol" w:hAnsi="Symbol"/>
      </w:rPr>
    </w:lvl>
    <w:lvl w:ilvl="1" w:tplc="8CA66864">
      <w:start w:val="1"/>
      <w:numFmt w:val="bullet"/>
      <w:lvlText w:val="o"/>
      <w:lvlJc w:val="left"/>
      <w:pPr>
        <w:tabs>
          <w:tab w:val="num" w:pos="1080"/>
        </w:tabs>
        <w:ind w:left="1080" w:hanging="360"/>
      </w:pPr>
      <w:rPr>
        <w:rFonts w:ascii="Courier New" w:hAnsi="Courier New"/>
      </w:rPr>
    </w:lvl>
    <w:lvl w:ilvl="2" w:tplc="19D8FA1A">
      <w:start w:val="1"/>
      <w:numFmt w:val="bullet"/>
      <w:lvlText w:val=""/>
      <w:lvlJc w:val="left"/>
      <w:pPr>
        <w:tabs>
          <w:tab w:val="num" w:pos="1800"/>
        </w:tabs>
        <w:ind w:left="1800" w:hanging="360"/>
      </w:pPr>
      <w:rPr>
        <w:rFonts w:ascii="Wingdings" w:hAnsi="Wingdings"/>
      </w:rPr>
    </w:lvl>
    <w:lvl w:ilvl="3" w:tplc="797AAF48">
      <w:start w:val="1"/>
      <w:numFmt w:val="bullet"/>
      <w:lvlText w:val=""/>
      <w:lvlJc w:val="left"/>
      <w:pPr>
        <w:tabs>
          <w:tab w:val="num" w:pos="2520"/>
        </w:tabs>
        <w:ind w:left="2520" w:hanging="360"/>
      </w:pPr>
      <w:rPr>
        <w:rFonts w:ascii="Symbol" w:hAnsi="Symbol"/>
      </w:rPr>
    </w:lvl>
    <w:lvl w:ilvl="4" w:tplc="DD3E0C8E">
      <w:start w:val="1"/>
      <w:numFmt w:val="bullet"/>
      <w:lvlText w:val="o"/>
      <w:lvlJc w:val="left"/>
      <w:pPr>
        <w:tabs>
          <w:tab w:val="num" w:pos="3240"/>
        </w:tabs>
        <w:ind w:left="3240" w:hanging="360"/>
      </w:pPr>
      <w:rPr>
        <w:rFonts w:ascii="Courier New" w:hAnsi="Courier New"/>
      </w:rPr>
    </w:lvl>
    <w:lvl w:ilvl="5" w:tplc="DE061B8E">
      <w:start w:val="1"/>
      <w:numFmt w:val="bullet"/>
      <w:lvlText w:val=""/>
      <w:lvlJc w:val="left"/>
      <w:pPr>
        <w:tabs>
          <w:tab w:val="num" w:pos="3960"/>
        </w:tabs>
        <w:ind w:left="3960" w:hanging="360"/>
      </w:pPr>
      <w:rPr>
        <w:rFonts w:ascii="Wingdings" w:hAnsi="Wingdings"/>
      </w:rPr>
    </w:lvl>
    <w:lvl w:ilvl="6" w:tplc="6D749524">
      <w:start w:val="1"/>
      <w:numFmt w:val="bullet"/>
      <w:lvlText w:val=""/>
      <w:lvlJc w:val="left"/>
      <w:pPr>
        <w:tabs>
          <w:tab w:val="num" w:pos="4680"/>
        </w:tabs>
        <w:ind w:left="4680" w:hanging="360"/>
      </w:pPr>
      <w:rPr>
        <w:rFonts w:ascii="Symbol" w:hAnsi="Symbol"/>
      </w:rPr>
    </w:lvl>
    <w:lvl w:ilvl="7" w:tplc="0C0EDC32">
      <w:start w:val="1"/>
      <w:numFmt w:val="bullet"/>
      <w:lvlText w:val="o"/>
      <w:lvlJc w:val="left"/>
      <w:pPr>
        <w:tabs>
          <w:tab w:val="num" w:pos="5400"/>
        </w:tabs>
        <w:ind w:left="5400" w:hanging="360"/>
      </w:pPr>
      <w:rPr>
        <w:rFonts w:ascii="Courier New" w:hAnsi="Courier New"/>
      </w:rPr>
    </w:lvl>
    <w:lvl w:ilvl="8" w:tplc="FB1CF920">
      <w:start w:val="1"/>
      <w:numFmt w:val="bullet"/>
      <w:lvlText w:val=""/>
      <w:lvlJc w:val="left"/>
      <w:pPr>
        <w:tabs>
          <w:tab w:val="num" w:pos="6120"/>
        </w:tabs>
        <w:ind w:left="6120" w:hanging="360"/>
      </w:pPr>
      <w:rPr>
        <w:rFonts w:ascii="Wingdings" w:hAnsi="Wingdings"/>
      </w:rPr>
    </w:lvl>
  </w:abstractNum>
  <w:abstractNum w:abstractNumId="218">
    <w:nsid w:val="7FA66278"/>
    <w:multiLevelType w:val="hybridMultilevel"/>
    <w:tmpl w:val="7FA66278"/>
    <w:lvl w:ilvl="0" w:tplc="12825ED6">
      <w:start w:val="1"/>
      <w:numFmt w:val="bullet"/>
      <w:lvlText w:val=""/>
      <w:lvlJc w:val="left"/>
      <w:pPr>
        <w:tabs>
          <w:tab w:val="num" w:pos="360"/>
        </w:tabs>
        <w:ind w:left="360" w:hanging="360"/>
      </w:pPr>
      <w:rPr>
        <w:rFonts w:ascii="Symbol" w:hAnsi="Symbol"/>
      </w:rPr>
    </w:lvl>
    <w:lvl w:ilvl="1" w:tplc="C17C6B24">
      <w:start w:val="1"/>
      <w:numFmt w:val="bullet"/>
      <w:lvlText w:val="o"/>
      <w:lvlJc w:val="left"/>
      <w:pPr>
        <w:tabs>
          <w:tab w:val="num" w:pos="1080"/>
        </w:tabs>
        <w:ind w:left="1080" w:hanging="360"/>
      </w:pPr>
      <w:rPr>
        <w:rFonts w:ascii="Courier New" w:hAnsi="Courier New"/>
      </w:rPr>
    </w:lvl>
    <w:lvl w:ilvl="2" w:tplc="C00074F6">
      <w:start w:val="1"/>
      <w:numFmt w:val="bullet"/>
      <w:lvlText w:val=""/>
      <w:lvlJc w:val="left"/>
      <w:pPr>
        <w:tabs>
          <w:tab w:val="num" w:pos="1800"/>
        </w:tabs>
        <w:ind w:left="1800" w:hanging="360"/>
      </w:pPr>
      <w:rPr>
        <w:rFonts w:ascii="Wingdings" w:hAnsi="Wingdings"/>
      </w:rPr>
    </w:lvl>
    <w:lvl w:ilvl="3" w:tplc="872AEAF2">
      <w:start w:val="1"/>
      <w:numFmt w:val="bullet"/>
      <w:lvlText w:val=""/>
      <w:lvlJc w:val="left"/>
      <w:pPr>
        <w:tabs>
          <w:tab w:val="num" w:pos="2520"/>
        </w:tabs>
        <w:ind w:left="2520" w:hanging="360"/>
      </w:pPr>
      <w:rPr>
        <w:rFonts w:ascii="Symbol" w:hAnsi="Symbol"/>
      </w:rPr>
    </w:lvl>
    <w:lvl w:ilvl="4" w:tplc="0A76B974">
      <w:start w:val="1"/>
      <w:numFmt w:val="bullet"/>
      <w:lvlText w:val="o"/>
      <w:lvlJc w:val="left"/>
      <w:pPr>
        <w:tabs>
          <w:tab w:val="num" w:pos="3240"/>
        </w:tabs>
        <w:ind w:left="3240" w:hanging="360"/>
      </w:pPr>
      <w:rPr>
        <w:rFonts w:ascii="Courier New" w:hAnsi="Courier New"/>
      </w:rPr>
    </w:lvl>
    <w:lvl w:ilvl="5" w:tplc="39049C14">
      <w:start w:val="1"/>
      <w:numFmt w:val="bullet"/>
      <w:lvlText w:val=""/>
      <w:lvlJc w:val="left"/>
      <w:pPr>
        <w:tabs>
          <w:tab w:val="num" w:pos="3960"/>
        </w:tabs>
        <w:ind w:left="3960" w:hanging="360"/>
      </w:pPr>
      <w:rPr>
        <w:rFonts w:ascii="Wingdings" w:hAnsi="Wingdings"/>
      </w:rPr>
    </w:lvl>
    <w:lvl w:ilvl="6" w:tplc="36001FD2">
      <w:start w:val="1"/>
      <w:numFmt w:val="bullet"/>
      <w:lvlText w:val=""/>
      <w:lvlJc w:val="left"/>
      <w:pPr>
        <w:tabs>
          <w:tab w:val="num" w:pos="4680"/>
        </w:tabs>
        <w:ind w:left="4680" w:hanging="360"/>
      </w:pPr>
      <w:rPr>
        <w:rFonts w:ascii="Symbol" w:hAnsi="Symbol"/>
      </w:rPr>
    </w:lvl>
    <w:lvl w:ilvl="7" w:tplc="44083C3E">
      <w:start w:val="1"/>
      <w:numFmt w:val="bullet"/>
      <w:lvlText w:val="o"/>
      <w:lvlJc w:val="left"/>
      <w:pPr>
        <w:tabs>
          <w:tab w:val="num" w:pos="5400"/>
        </w:tabs>
        <w:ind w:left="5400" w:hanging="360"/>
      </w:pPr>
      <w:rPr>
        <w:rFonts w:ascii="Courier New" w:hAnsi="Courier New"/>
      </w:rPr>
    </w:lvl>
    <w:lvl w:ilvl="8" w:tplc="9604A846">
      <w:start w:val="1"/>
      <w:numFmt w:val="bullet"/>
      <w:lvlText w:val=""/>
      <w:lvlJc w:val="left"/>
      <w:pPr>
        <w:tabs>
          <w:tab w:val="num" w:pos="6120"/>
        </w:tabs>
        <w:ind w:left="6120" w:hanging="360"/>
      </w:pPr>
      <w:rPr>
        <w:rFonts w:ascii="Wingdings" w:hAnsi="Wingdings"/>
      </w:rPr>
    </w:lvl>
  </w:abstractNum>
  <w:abstractNum w:abstractNumId="219">
    <w:nsid w:val="7FA66279"/>
    <w:multiLevelType w:val="multilevel"/>
    <w:tmpl w:val="7FA6627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0">
    <w:nsid w:val="7FA6627A"/>
    <w:multiLevelType w:val="multilevel"/>
    <w:tmpl w:val="7FA6627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1">
    <w:nsid w:val="7FA6627B"/>
    <w:multiLevelType w:val="hybridMultilevel"/>
    <w:tmpl w:val="7FA6627B"/>
    <w:lvl w:ilvl="0" w:tplc="D4F68B5E">
      <w:start w:val="1"/>
      <w:numFmt w:val="bullet"/>
      <w:lvlText w:val=""/>
      <w:lvlJc w:val="left"/>
      <w:pPr>
        <w:tabs>
          <w:tab w:val="num" w:pos="360"/>
        </w:tabs>
        <w:ind w:left="360" w:hanging="360"/>
      </w:pPr>
      <w:rPr>
        <w:rFonts w:ascii="Symbol" w:hAnsi="Symbol"/>
      </w:rPr>
    </w:lvl>
    <w:lvl w:ilvl="1" w:tplc="2C74AA28">
      <w:start w:val="1"/>
      <w:numFmt w:val="bullet"/>
      <w:lvlText w:val="o"/>
      <w:lvlJc w:val="left"/>
      <w:pPr>
        <w:tabs>
          <w:tab w:val="num" w:pos="1080"/>
        </w:tabs>
        <w:ind w:left="1080" w:hanging="360"/>
      </w:pPr>
      <w:rPr>
        <w:rFonts w:ascii="Courier New" w:hAnsi="Courier New"/>
      </w:rPr>
    </w:lvl>
    <w:lvl w:ilvl="2" w:tplc="3C88802A">
      <w:start w:val="1"/>
      <w:numFmt w:val="bullet"/>
      <w:lvlText w:val=""/>
      <w:lvlJc w:val="left"/>
      <w:pPr>
        <w:tabs>
          <w:tab w:val="num" w:pos="1800"/>
        </w:tabs>
        <w:ind w:left="1800" w:hanging="360"/>
      </w:pPr>
      <w:rPr>
        <w:rFonts w:ascii="Wingdings" w:hAnsi="Wingdings"/>
      </w:rPr>
    </w:lvl>
    <w:lvl w:ilvl="3" w:tplc="4392A1BC">
      <w:start w:val="1"/>
      <w:numFmt w:val="bullet"/>
      <w:lvlText w:val=""/>
      <w:lvlJc w:val="left"/>
      <w:pPr>
        <w:tabs>
          <w:tab w:val="num" w:pos="2520"/>
        </w:tabs>
        <w:ind w:left="2520" w:hanging="360"/>
      </w:pPr>
      <w:rPr>
        <w:rFonts w:ascii="Symbol" w:hAnsi="Symbol"/>
      </w:rPr>
    </w:lvl>
    <w:lvl w:ilvl="4" w:tplc="1A3AAAFA">
      <w:start w:val="1"/>
      <w:numFmt w:val="bullet"/>
      <w:lvlText w:val="o"/>
      <w:lvlJc w:val="left"/>
      <w:pPr>
        <w:tabs>
          <w:tab w:val="num" w:pos="3240"/>
        </w:tabs>
        <w:ind w:left="3240" w:hanging="360"/>
      </w:pPr>
      <w:rPr>
        <w:rFonts w:ascii="Courier New" w:hAnsi="Courier New"/>
      </w:rPr>
    </w:lvl>
    <w:lvl w:ilvl="5" w:tplc="B42ED7A2">
      <w:start w:val="1"/>
      <w:numFmt w:val="bullet"/>
      <w:lvlText w:val=""/>
      <w:lvlJc w:val="left"/>
      <w:pPr>
        <w:tabs>
          <w:tab w:val="num" w:pos="3960"/>
        </w:tabs>
        <w:ind w:left="3960" w:hanging="360"/>
      </w:pPr>
      <w:rPr>
        <w:rFonts w:ascii="Wingdings" w:hAnsi="Wingdings"/>
      </w:rPr>
    </w:lvl>
    <w:lvl w:ilvl="6" w:tplc="FB021514">
      <w:start w:val="1"/>
      <w:numFmt w:val="bullet"/>
      <w:lvlText w:val=""/>
      <w:lvlJc w:val="left"/>
      <w:pPr>
        <w:tabs>
          <w:tab w:val="num" w:pos="4680"/>
        </w:tabs>
        <w:ind w:left="4680" w:hanging="360"/>
      </w:pPr>
      <w:rPr>
        <w:rFonts w:ascii="Symbol" w:hAnsi="Symbol"/>
      </w:rPr>
    </w:lvl>
    <w:lvl w:ilvl="7" w:tplc="1862CA78">
      <w:start w:val="1"/>
      <w:numFmt w:val="bullet"/>
      <w:lvlText w:val="o"/>
      <w:lvlJc w:val="left"/>
      <w:pPr>
        <w:tabs>
          <w:tab w:val="num" w:pos="5400"/>
        </w:tabs>
        <w:ind w:left="5400" w:hanging="360"/>
      </w:pPr>
      <w:rPr>
        <w:rFonts w:ascii="Courier New" w:hAnsi="Courier New"/>
      </w:rPr>
    </w:lvl>
    <w:lvl w:ilvl="8" w:tplc="DC36B88E">
      <w:start w:val="1"/>
      <w:numFmt w:val="bullet"/>
      <w:lvlText w:val=""/>
      <w:lvlJc w:val="left"/>
      <w:pPr>
        <w:tabs>
          <w:tab w:val="num" w:pos="6120"/>
        </w:tabs>
        <w:ind w:left="6120" w:hanging="360"/>
      </w:pPr>
      <w:rPr>
        <w:rFonts w:ascii="Wingdings" w:hAnsi="Wingdings"/>
      </w:rPr>
    </w:lvl>
  </w:abstractNum>
  <w:abstractNum w:abstractNumId="222">
    <w:nsid w:val="7FA6627C"/>
    <w:multiLevelType w:val="multilevel"/>
    <w:tmpl w:val="7FA6627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3">
    <w:nsid w:val="7FA6627D"/>
    <w:multiLevelType w:val="hybridMultilevel"/>
    <w:tmpl w:val="7FA6627D"/>
    <w:lvl w:ilvl="0" w:tplc="6AF837AE">
      <w:start w:val="1"/>
      <w:numFmt w:val="bullet"/>
      <w:lvlText w:val=""/>
      <w:lvlJc w:val="left"/>
      <w:pPr>
        <w:tabs>
          <w:tab w:val="num" w:pos="360"/>
        </w:tabs>
        <w:ind w:left="360" w:hanging="360"/>
      </w:pPr>
      <w:rPr>
        <w:rFonts w:ascii="Symbol" w:hAnsi="Symbol"/>
      </w:rPr>
    </w:lvl>
    <w:lvl w:ilvl="1" w:tplc="6EFE5DE6">
      <w:start w:val="1"/>
      <w:numFmt w:val="bullet"/>
      <w:lvlText w:val="o"/>
      <w:lvlJc w:val="left"/>
      <w:pPr>
        <w:tabs>
          <w:tab w:val="num" w:pos="1080"/>
        </w:tabs>
        <w:ind w:left="1080" w:hanging="360"/>
      </w:pPr>
      <w:rPr>
        <w:rFonts w:ascii="Courier New" w:hAnsi="Courier New"/>
      </w:rPr>
    </w:lvl>
    <w:lvl w:ilvl="2" w:tplc="9CBA059A">
      <w:start w:val="1"/>
      <w:numFmt w:val="bullet"/>
      <w:lvlText w:val=""/>
      <w:lvlJc w:val="left"/>
      <w:pPr>
        <w:tabs>
          <w:tab w:val="num" w:pos="1800"/>
        </w:tabs>
        <w:ind w:left="1800" w:hanging="360"/>
      </w:pPr>
      <w:rPr>
        <w:rFonts w:ascii="Wingdings" w:hAnsi="Wingdings"/>
      </w:rPr>
    </w:lvl>
    <w:lvl w:ilvl="3" w:tplc="59267B2A">
      <w:start w:val="1"/>
      <w:numFmt w:val="bullet"/>
      <w:lvlText w:val=""/>
      <w:lvlJc w:val="left"/>
      <w:pPr>
        <w:tabs>
          <w:tab w:val="num" w:pos="2520"/>
        </w:tabs>
        <w:ind w:left="2520" w:hanging="360"/>
      </w:pPr>
      <w:rPr>
        <w:rFonts w:ascii="Symbol" w:hAnsi="Symbol"/>
      </w:rPr>
    </w:lvl>
    <w:lvl w:ilvl="4" w:tplc="58AC51BA">
      <w:start w:val="1"/>
      <w:numFmt w:val="bullet"/>
      <w:lvlText w:val="o"/>
      <w:lvlJc w:val="left"/>
      <w:pPr>
        <w:tabs>
          <w:tab w:val="num" w:pos="3240"/>
        </w:tabs>
        <w:ind w:left="3240" w:hanging="360"/>
      </w:pPr>
      <w:rPr>
        <w:rFonts w:ascii="Courier New" w:hAnsi="Courier New"/>
      </w:rPr>
    </w:lvl>
    <w:lvl w:ilvl="5" w:tplc="CFE6451A">
      <w:start w:val="1"/>
      <w:numFmt w:val="bullet"/>
      <w:lvlText w:val=""/>
      <w:lvlJc w:val="left"/>
      <w:pPr>
        <w:tabs>
          <w:tab w:val="num" w:pos="3960"/>
        </w:tabs>
        <w:ind w:left="3960" w:hanging="360"/>
      </w:pPr>
      <w:rPr>
        <w:rFonts w:ascii="Wingdings" w:hAnsi="Wingdings"/>
      </w:rPr>
    </w:lvl>
    <w:lvl w:ilvl="6" w:tplc="8D8EF4BA">
      <w:start w:val="1"/>
      <w:numFmt w:val="bullet"/>
      <w:lvlText w:val=""/>
      <w:lvlJc w:val="left"/>
      <w:pPr>
        <w:tabs>
          <w:tab w:val="num" w:pos="4680"/>
        </w:tabs>
        <w:ind w:left="4680" w:hanging="360"/>
      </w:pPr>
      <w:rPr>
        <w:rFonts w:ascii="Symbol" w:hAnsi="Symbol"/>
      </w:rPr>
    </w:lvl>
    <w:lvl w:ilvl="7" w:tplc="38E4FBD4">
      <w:start w:val="1"/>
      <w:numFmt w:val="bullet"/>
      <w:lvlText w:val="o"/>
      <w:lvlJc w:val="left"/>
      <w:pPr>
        <w:tabs>
          <w:tab w:val="num" w:pos="5400"/>
        </w:tabs>
        <w:ind w:left="5400" w:hanging="360"/>
      </w:pPr>
      <w:rPr>
        <w:rFonts w:ascii="Courier New" w:hAnsi="Courier New"/>
      </w:rPr>
    </w:lvl>
    <w:lvl w:ilvl="8" w:tplc="B9F6C946">
      <w:start w:val="1"/>
      <w:numFmt w:val="bullet"/>
      <w:lvlText w:val=""/>
      <w:lvlJc w:val="left"/>
      <w:pPr>
        <w:tabs>
          <w:tab w:val="num" w:pos="6120"/>
        </w:tabs>
        <w:ind w:left="6120" w:hanging="360"/>
      </w:pPr>
      <w:rPr>
        <w:rFonts w:ascii="Wingdings" w:hAnsi="Wingdings"/>
      </w:rPr>
    </w:lvl>
  </w:abstractNum>
  <w:abstractNum w:abstractNumId="224">
    <w:nsid w:val="7FA6627E"/>
    <w:multiLevelType w:val="hybridMultilevel"/>
    <w:tmpl w:val="7FA6627E"/>
    <w:lvl w:ilvl="0" w:tplc="BC129822">
      <w:start w:val="1"/>
      <w:numFmt w:val="bullet"/>
      <w:lvlText w:val=""/>
      <w:lvlJc w:val="left"/>
      <w:pPr>
        <w:tabs>
          <w:tab w:val="num" w:pos="360"/>
        </w:tabs>
        <w:ind w:left="360" w:hanging="360"/>
      </w:pPr>
      <w:rPr>
        <w:rFonts w:ascii="Symbol" w:hAnsi="Symbol"/>
      </w:rPr>
    </w:lvl>
    <w:lvl w:ilvl="1" w:tplc="B518DD8C">
      <w:start w:val="1"/>
      <w:numFmt w:val="bullet"/>
      <w:lvlText w:val="o"/>
      <w:lvlJc w:val="left"/>
      <w:pPr>
        <w:tabs>
          <w:tab w:val="num" w:pos="1080"/>
        </w:tabs>
        <w:ind w:left="1080" w:hanging="360"/>
      </w:pPr>
      <w:rPr>
        <w:rFonts w:ascii="Courier New" w:hAnsi="Courier New"/>
      </w:rPr>
    </w:lvl>
    <w:lvl w:ilvl="2" w:tplc="DD7A233C">
      <w:start w:val="1"/>
      <w:numFmt w:val="bullet"/>
      <w:lvlText w:val=""/>
      <w:lvlJc w:val="left"/>
      <w:pPr>
        <w:tabs>
          <w:tab w:val="num" w:pos="1800"/>
        </w:tabs>
        <w:ind w:left="1800" w:hanging="360"/>
      </w:pPr>
      <w:rPr>
        <w:rFonts w:ascii="Wingdings" w:hAnsi="Wingdings"/>
      </w:rPr>
    </w:lvl>
    <w:lvl w:ilvl="3" w:tplc="F9C83416">
      <w:start w:val="1"/>
      <w:numFmt w:val="bullet"/>
      <w:lvlText w:val=""/>
      <w:lvlJc w:val="left"/>
      <w:pPr>
        <w:tabs>
          <w:tab w:val="num" w:pos="2520"/>
        </w:tabs>
        <w:ind w:left="2520" w:hanging="360"/>
      </w:pPr>
      <w:rPr>
        <w:rFonts w:ascii="Symbol" w:hAnsi="Symbol"/>
      </w:rPr>
    </w:lvl>
    <w:lvl w:ilvl="4" w:tplc="809078DC">
      <w:start w:val="1"/>
      <w:numFmt w:val="bullet"/>
      <w:lvlText w:val="o"/>
      <w:lvlJc w:val="left"/>
      <w:pPr>
        <w:tabs>
          <w:tab w:val="num" w:pos="3240"/>
        </w:tabs>
        <w:ind w:left="3240" w:hanging="360"/>
      </w:pPr>
      <w:rPr>
        <w:rFonts w:ascii="Courier New" w:hAnsi="Courier New"/>
      </w:rPr>
    </w:lvl>
    <w:lvl w:ilvl="5" w:tplc="311C4B44">
      <w:start w:val="1"/>
      <w:numFmt w:val="bullet"/>
      <w:lvlText w:val=""/>
      <w:lvlJc w:val="left"/>
      <w:pPr>
        <w:tabs>
          <w:tab w:val="num" w:pos="3960"/>
        </w:tabs>
        <w:ind w:left="3960" w:hanging="360"/>
      </w:pPr>
      <w:rPr>
        <w:rFonts w:ascii="Wingdings" w:hAnsi="Wingdings"/>
      </w:rPr>
    </w:lvl>
    <w:lvl w:ilvl="6" w:tplc="FE0A87D2">
      <w:start w:val="1"/>
      <w:numFmt w:val="bullet"/>
      <w:lvlText w:val=""/>
      <w:lvlJc w:val="left"/>
      <w:pPr>
        <w:tabs>
          <w:tab w:val="num" w:pos="4680"/>
        </w:tabs>
        <w:ind w:left="4680" w:hanging="360"/>
      </w:pPr>
      <w:rPr>
        <w:rFonts w:ascii="Symbol" w:hAnsi="Symbol"/>
      </w:rPr>
    </w:lvl>
    <w:lvl w:ilvl="7" w:tplc="0B82DBFC">
      <w:start w:val="1"/>
      <w:numFmt w:val="bullet"/>
      <w:lvlText w:val="o"/>
      <w:lvlJc w:val="left"/>
      <w:pPr>
        <w:tabs>
          <w:tab w:val="num" w:pos="5400"/>
        </w:tabs>
        <w:ind w:left="5400" w:hanging="360"/>
      </w:pPr>
      <w:rPr>
        <w:rFonts w:ascii="Courier New" w:hAnsi="Courier New"/>
      </w:rPr>
    </w:lvl>
    <w:lvl w:ilvl="8" w:tplc="E43C9330">
      <w:start w:val="1"/>
      <w:numFmt w:val="bullet"/>
      <w:lvlText w:val=""/>
      <w:lvlJc w:val="left"/>
      <w:pPr>
        <w:tabs>
          <w:tab w:val="num" w:pos="6120"/>
        </w:tabs>
        <w:ind w:left="6120" w:hanging="360"/>
      </w:pPr>
      <w:rPr>
        <w:rFonts w:ascii="Wingdings" w:hAnsi="Wingdings"/>
      </w:rPr>
    </w:lvl>
  </w:abstractNum>
  <w:abstractNum w:abstractNumId="225">
    <w:nsid w:val="7FA6627F"/>
    <w:multiLevelType w:val="hybridMultilevel"/>
    <w:tmpl w:val="7FA6627F"/>
    <w:lvl w:ilvl="0" w:tplc="7D6AAD04">
      <w:start w:val="1"/>
      <w:numFmt w:val="bullet"/>
      <w:lvlText w:val=""/>
      <w:lvlJc w:val="left"/>
      <w:pPr>
        <w:tabs>
          <w:tab w:val="num" w:pos="360"/>
        </w:tabs>
        <w:ind w:left="360" w:hanging="360"/>
      </w:pPr>
      <w:rPr>
        <w:rFonts w:ascii="Symbol" w:hAnsi="Symbol"/>
      </w:rPr>
    </w:lvl>
    <w:lvl w:ilvl="1" w:tplc="0986B07E">
      <w:start w:val="1"/>
      <w:numFmt w:val="bullet"/>
      <w:lvlText w:val="o"/>
      <w:lvlJc w:val="left"/>
      <w:pPr>
        <w:tabs>
          <w:tab w:val="num" w:pos="1080"/>
        </w:tabs>
        <w:ind w:left="1080" w:hanging="360"/>
      </w:pPr>
      <w:rPr>
        <w:rFonts w:ascii="Courier New" w:hAnsi="Courier New"/>
      </w:rPr>
    </w:lvl>
    <w:lvl w:ilvl="2" w:tplc="808E2666">
      <w:start w:val="1"/>
      <w:numFmt w:val="bullet"/>
      <w:lvlText w:val=""/>
      <w:lvlJc w:val="left"/>
      <w:pPr>
        <w:tabs>
          <w:tab w:val="num" w:pos="1800"/>
        </w:tabs>
        <w:ind w:left="1800" w:hanging="360"/>
      </w:pPr>
      <w:rPr>
        <w:rFonts w:ascii="Wingdings" w:hAnsi="Wingdings"/>
      </w:rPr>
    </w:lvl>
    <w:lvl w:ilvl="3" w:tplc="867CDBD8">
      <w:start w:val="1"/>
      <w:numFmt w:val="bullet"/>
      <w:lvlText w:val=""/>
      <w:lvlJc w:val="left"/>
      <w:pPr>
        <w:tabs>
          <w:tab w:val="num" w:pos="2520"/>
        </w:tabs>
        <w:ind w:left="2520" w:hanging="360"/>
      </w:pPr>
      <w:rPr>
        <w:rFonts w:ascii="Symbol" w:hAnsi="Symbol"/>
      </w:rPr>
    </w:lvl>
    <w:lvl w:ilvl="4" w:tplc="867480E4">
      <w:start w:val="1"/>
      <w:numFmt w:val="bullet"/>
      <w:lvlText w:val="o"/>
      <w:lvlJc w:val="left"/>
      <w:pPr>
        <w:tabs>
          <w:tab w:val="num" w:pos="3240"/>
        </w:tabs>
        <w:ind w:left="3240" w:hanging="360"/>
      </w:pPr>
      <w:rPr>
        <w:rFonts w:ascii="Courier New" w:hAnsi="Courier New"/>
      </w:rPr>
    </w:lvl>
    <w:lvl w:ilvl="5" w:tplc="4A1C7FF6">
      <w:start w:val="1"/>
      <w:numFmt w:val="bullet"/>
      <w:lvlText w:val=""/>
      <w:lvlJc w:val="left"/>
      <w:pPr>
        <w:tabs>
          <w:tab w:val="num" w:pos="3960"/>
        </w:tabs>
        <w:ind w:left="3960" w:hanging="360"/>
      </w:pPr>
      <w:rPr>
        <w:rFonts w:ascii="Wingdings" w:hAnsi="Wingdings"/>
      </w:rPr>
    </w:lvl>
    <w:lvl w:ilvl="6" w:tplc="A6188176">
      <w:start w:val="1"/>
      <w:numFmt w:val="bullet"/>
      <w:lvlText w:val=""/>
      <w:lvlJc w:val="left"/>
      <w:pPr>
        <w:tabs>
          <w:tab w:val="num" w:pos="4680"/>
        </w:tabs>
        <w:ind w:left="4680" w:hanging="360"/>
      </w:pPr>
      <w:rPr>
        <w:rFonts w:ascii="Symbol" w:hAnsi="Symbol"/>
      </w:rPr>
    </w:lvl>
    <w:lvl w:ilvl="7" w:tplc="1E3E7AFC">
      <w:start w:val="1"/>
      <w:numFmt w:val="bullet"/>
      <w:lvlText w:val="o"/>
      <w:lvlJc w:val="left"/>
      <w:pPr>
        <w:tabs>
          <w:tab w:val="num" w:pos="5400"/>
        </w:tabs>
        <w:ind w:left="5400" w:hanging="360"/>
      </w:pPr>
      <w:rPr>
        <w:rFonts w:ascii="Courier New" w:hAnsi="Courier New"/>
      </w:rPr>
    </w:lvl>
    <w:lvl w:ilvl="8" w:tplc="9C202922">
      <w:start w:val="1"/>
      <w:numFmt w:val="bullet"/>
      <w:lvlText w:val=""/>
      <w:lvlJc w:val="left"/>
      <w:pPr>
        <w:tabs>
          <w:tab w:val="num" w:pos="6120"/>
        </w:tabs>
        <w:ind w:left="6120" w:hanging="360"/>
      </w:pPr>
      <w:rPr>
        <w:rFonts w:ascii="Wingdings" w:hAnsi="Wingdings"/>
      </w:rPr>
    </w:lvl>
  </w:abstractNum>
  <w:abstractNum w:abstractNumId="226">
    <w:nsid w:val="7FA66280"/>
    <w:multiLevelType w:val="hybridMultilevel"/>
    <w:tmpl w:val="7FA66280"/>
    <w:lvl w:ilvl="0" w:tplc="FD4CE50C">
      <w:start w:val="1"/>
      <w:numFmt w:val="bullet"/>
      <w:lvlText w:val=""/>
      <w:lvlJc w:val="left"/>
      <w:pPr>
        <w:tabs>
          <w:tab w:val="num" w:pos="360"/>
        </w:tabs>
        <w:ind w:left="360" w:hanging="360"/>
      </w:pPr>
      <w:rPr>
        <w:rFonts w:ascii="Symbol" w:hAnsi="Symbol"/>
      </w:rPr>
    </w:lvl>
    <w:lvl w:ilvl="1" w:tplc="7DCA24C6">
      <w:start w:val="1"/>
      <w:numFmt w:val="bullet"/>
      <w:lvlText w:val="o"/>
      <w:lvlJc w:val="left"/>
      <w:pPr>
        <w:tabs>
          <w:tab w:val="num" w:pos="1080"/>
        </w:tabs>
        <w:ind w:left="1080" w:hanging="360"/>
      </w:pPr>
      <w:rPr>
        <w:rFonts w:ascii="Courier New" w:hAnsi="Courier New"/>
      </w:rPr>
    </w:lvl>
    <w:lvl w:ilvl="2" w:tplc="20082BBA">
      <w:start w:val="1"/>
      <w:numFmt w:val="bullet"/>
      <w:lvlText w:val=""/>
      <w:lvlJc w:val="left"/>
      <w:pPr>
        <w:tabs>
          <w:tab w:val="num" w:pos="1800"/>
        </w:tabs>
        <w:ind w:left="1800" w:hanging="360"/>
      </w:pPr>
      <w:rPr>
        <w:rFonts w:ascii="Wingdings" w:hAnsi="Wingdings"/>
      </w:rPr>
    </w:lvl>
    <w:lvl w:ilvl="3" w:tplc="DB7CB3A2">
      <w:start w:val="1"/>
      <w:numFmt w:val="bullet"/>
      <w:lvlText w:val=""/>
      <w:lvlJc w:val="left"/>
      <w:pPr>
        <w:tabs>
          <w:tab w:val="num" w:pos="2520"/>
        </w:tabs>
        <w:ind w:left="2520" w:hanging="360"/>
      </w:pPr>
      <w:rPr>
        <w:rFonts w:ascii="Symbol" w:hAnsi="Symbol"/>
      </w:rPr>
    </w:lvl>
    <w:lvl w:ilvl="4" w:tplc="E250BBA2">
      <w:start w:val="1"/>
      <w:numFmt w:val="bullet"/>
      <w:lvlText w:val="o"/>
      <w:lvlJc w:val="left"/>
      <w:pPr>
        <w:tabs>
          <w:tab w:val="num" w:pos="3240"/>
        </w:tabs>
        <w:ind w:left="3240" w:hanging="360"/>
      </w:pPr>
      <w:rPr>
        <w:rFonts w:ascii="Courier New" w:hAnsi="Courier New"/>
      </w:rPr>
    </w:lvl>
    <w:lvl w:ilvl="5" w:tplc="E358282A">
      <w:start w:val="1"/>
      <w:numFmt w:val="bullet"/>
      <w:lvlText w:val=""/>
      <w:lvlJc w:val="left"/>
      <w:pPr>
        <w:tabs>
          <w:tab w:val="num" w:pos="3960"/>
        </w:tabs>
        <w:ind w:left="3960" w:hanging="360"/>
      </w:pPr>
      <w:rPr>
        <w:rFonts w:ascii="Wingdings" w:hAnsi="Wingdings"/>
      </w:rPr>
    </w:lvl>
    <w:lvl w:ilvl="6" w:tplc="43E65D3A">
      <w:start w:val="1"/>
      <w:numFmt w:val="bullet"/>
      <w:lvlText w:val=""/>
      <w:lvlJc w:val="left"/>
      <w:pPr>
        <w:tabs>
          <w:tab w:val="num" w:pos="4680"/>
        </w:tabs>
        <w:ind w:left="4680" w:hanging="360"/>
      </w:pPr>
      <w:rPr>
        <w:rFonts w:ascii="Symbol" w:hAnsi="Symbol"/>
      </w:rPr>
    </w:lvl>
    <w:lvl w:ilvl="7" w:tplc="E8BE5F2C">
      <w:start w:val="1"/>
      <w:numFmt w:val="bullet"/>
      <w:lvlText w:val="o"/>
      <w:lvlJc w:val="left"/>
      <w:pPr>
        <w:tabs>
          <w:tab w:val="num" w:pos="5400"/>
        </w:tabs>
        <w:ind w:left="5400" w:hanging="360"/>
      </w:pPr>
      <w:rPr>
        <w:rFonts w:ascii="Courier New" w:hAnsi="Courier New"/>
      </w:rPr>
    </w:lvl>
    <w:lvl w:ilvl="8" w:tplc="A4B67406">
      <w:start w:val="1"/>
      <w:numFmt w:val="bullet"/>
      <w:lvlText w:val=""/>
      <w:lvlJc w:val="left"/>
      <w:pPr>
        <w:tabs>
          <w:tab w:val="num" w:pos="6120"/>
        </w:tabs>
        <w:ind w:left="6120" w:hanging="360"/>
      </w:pPr>
      <w:rPr>
        <w:rFonts w:ascii="Wingdings" w:hAnsi="Wingdings"/>
      </w:rPr>
    </w:lvl>
  </w:abstractNum>
  <w:abstractNum w:abstractNumId="227">
    <w:nsid w:val="7FA66281"/>
    <w:multiLevelType w:val="multilevel"/>
    <w:tmpl w:val="7FA6628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8">
    <w:nsid w:val="7FA66282"/>
    <w:multiLevelType w:val="multilevel"/>
    <w:tmpl w:val="7FA662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9">
    <w:nsid w:val="7FA66283"/>
    <w:multiLevelType w:val="hybridMultilevel"/>
    <w:tmpl w:val="7FA66283"/>
    <w:lvl w:ilvl="0" w:tplc="83C22A2C">
      <w:start w:val="1"/>
      <w:numFmt w:val="bullet"/>
      <w:lvlText w:val=""/>
      <w:lvlJc w:val="left"/>
      <w:pPr>
        <w:tabs>
          <w:tab w:val="num" w:pos="360"/>
        </w:tabs>
        <w:ind w:left="360" w:hanging="360"/>
      </w:pPr>
      <w:rPr>
        <w:rFonts w:ascii="Symbol" w:hAnsi="Symbol"/>
      </w:rPr>
    </w:lvl>
    <w:lvl w:ilvl="1" w:tplc="379258D2">
      <w:start w:val="1"/>
      <w:numFmt w:val="bullet"/>
      <w:lvlText w:val="o"/>
      <w:lvlJc w:val="left"/>
      <w:pPr>
        <w:tabs>
          <w:tab w:val="num" w:pos="1080"/>
        </w:tabs>
        <w:ind w:left="1080" w:hanging="360"/>
      </w:pPr>
      <w:rPr>
        <w:rFonts w:ascii="Courier New" w:hAnsi="Courier New"/>
      </w:rPr>
    </w:lvl>
    <w:lvl w:ilvl="2" w:tplc="CA40A09E">
      <w:start w:val="1"/>
      <w:numFmt w:val="bullet"/>
      <w:lvlText w:val=""/>
      <w:lvlJc w:val="left"/>
      <w:pPr>
        <w:tabs>
          <w:tab w:val="num" w:pos="1800"/>
        </w:tabs>
        <w:ind w:left="1800" w:hanging="360"/>
      </w:pPr>
      <w:rPr>
        <w:rFonts w:ascii="Wingdings" w:hAnsi="Wingdings"/>
      </w:rPr>
    </w:lvl>
    <w:lvl w:ilvl="3" w:tplc="5986D54A">
      <w:start w:val="1"/>
      <w:numFmt w:val="bullet"/>
      <w:lvlText w:val=""/>
      <w:lvlJc w:val="left"/>
      <w:pPr>
        <w:tabs>
          <w:tab w:val="num" w:pos="2520"/>
        </w:tabs>
        <w:ind w:left="2520" w:hanging="360"/>
      </w:pPr>
      <w:rPr>
        <w:rFonts w:ascii="Symbol" w:hAnsi="Symbol"/>
      </w:rPr>
    </w:lvl>
    <w:lvl w:ilvl="4" w:tplc="28B4F1D0">
      <w:start w:val="1"/>
      <w:numFmt w:val="bullet"/>
      <w:lvlText w:val="o"/>
      <w:lvlJc w:val="left"/>
      <w:pPr>
        <w:tabs>
          <w:tab w:val="num" w:pos="3240"/>
        </w:tabs>
        <w:ind w:left="3240" w:hanging="360"/>
      </w:pPr>
      <w:rPr>
        <w:rFonts w:ascii="Courier New" w:hAnsi="Courier New"/>
      </w:rPr>
    </w:lvl>
    <w:lvl w:ilvl="5" w:tplc="4DE6ECE0">
      <w:start w:val="1"/>
      <w:numFmt w:val="bullet"/>
      <w:lvlText w:val=""/>
      <w:lvlJc w:val="left"/>
      <w:pPr>
        <w:tabs>
          <w:tab w:val="num" w:pos="3960"/>
        </w:tabs>
        <w:ind w:left="3960" w:hanging="360"/>
      </w:pPr>
      <w:rPr>
        <w:rFonts w:ascii="Wingdings" w:hAnsi="Wingdings"/>
      </w:rPr>
    </w:lvl>
    <w:lvl w:ilvl="6" w:tplc="0BB6B8C2">
      <w:start w:val="1"/>
      <w:numFmt w:val="bullet"/>
      <w:lvlText w:val=""/>
      <w:lvlJc w:val="left"/>
      <w:pPr>
        <w:tabs>
          <w:tab w:val="num" w:pos="4680"/>
        </w:tabs>
        <w:ind w:left="4680" w:hanging="360"/>
      </w:pPr>
      <w:rPr>
        <w:rFonts w:ascii="Symbol" w:hAnsi="Symbol"/>
      </w:rPr>
    </w:lvl>
    <w:lvl w:ilvl="7" w:tplc="8FA2DF24">
      <w:start w:val="1"/>
      <w:numFmt w:val="bullet"/>
      <w:lvlText w:val="o"/>
      <w:lvlJc w:val="left"/>
      <w:pPr>
        <w:tabs>
          <w:tab w:val="num" w:pos="5400"/>
        </w:tabs>
        <w:ind w:left="5400" w:hanging="360"/>
      </w:pPr>
      <w:rPr>
        <w:rFonts w:ascii="Courier New" w:hAnsi="Courier New"/>
      </w:rPr>
    </w:lvl>
    <w:lvl w:ilvl="8" w:tplc="219A96E8">
      <w:start w:val="1"/>
      <w:numFmt w:val="bullet"/>
      <w:lvlText w:val=""/>
      <w:lvlJc w:val="left"/>
      <w:pPr>
        <w:tabs>
          <w:tab w:val="num" w:pos="6120"/>
        </w:tabs>
        <w:ind w:left="6120" w:hanging="360"/>
      </w:pPr>
      <w:rPr>
        <w:rFonts w:ascii="Wingdings" w:hAnsi="Wingdings"/>
      </w:rPr>
    </w:lvl>
  </w:abstractNum>
  <w:abstractNum w:abstractNumId="230">
    <w:nsid w:val="7FA66284"/>
    <w:multiLevelType w:val="multilevel"/>
    <w:tmpl w:val="7FA6628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1">
    <w:nsid w:val="7FA66285"/>
    <w:multiLevelType w:val="hybridMultilevel"/>
    <w:tmpl w:val="7FA66285"/>
    <w:lvl w:ilvl="0" w:tplc="549AF1B0">
      <w:start w:val="1"/>
      <w:numFmt w:val="bullet"/>
      <w:lvlText w:val=""/>
      <w:lvlJc w:val="left"/>
      <w:pPr>
        <w:tabs>
          <w:tab w:val="num" w:pos="360"/>
        </w:tabs>
        <w:ind w:left="360" w:hanging="360"/>
      </w:pPr>
      <w:rPr>
        <w:rFonts w:ascii="Symbol" w:hAnsi="Symbol"/>
      </w:rPr>
    </w:lvl>
    <w:lvl w:ilvl="1" w:tplc="888289AE">
      <w:start w:val="1"/>
      <w:numFmt w:val="bullet"/>
      <w:lvlText w:val="o"/>
      <w:lvlJc w:val="left"/>
      <w:pPr>
        <w:tabs>
          <w:tab w:val="num" w:pos="1080"/>
        </w:tabs>
        <w:ind w:left="1080" w:hanging="360"/>
      </w:pPr>
      <w:rPr>
        <w:rFonts w:ascii="Courier New" w:hAnsi="Courier New"/>
      </w:rPr>
    </w:lvl>
    <w:lvl w:ilvl="2" w:tplc="635AEFB2">
      <w:start w:val="1"/>
      <w:numFmt w:val="bullet"/>
      <w:lvlText w:val=""/>
      <w:lvlJc w:val="left"/>
      <w:pPr>
        <w:tabs>
          <w:tab w:val="num" w:pos="1800"/>
        </w:tabs>
        <w:ind w:left="1800" w:hanging="360"/>
      </w:pPr>
      <w:rPr>
        <w:rFonts w:ascii="Wingdings" w:hAnsi="Wingdings"/>
      </w:rPr>
    </w:lvl>
    <w:lvl w:ilvl="3" w:tplc="FF203CCE">
      <w:start w:val="1"/>
      <w:numFmt w:val="bullet"/>
      <w:lvlText w:val=""/>
      <w:lvlJc w:val="left"/>
      <w:pPr>
        <w:tabs>
          <w:tab w:val="num" w:pos="2520"/>
        </w:tabs>
        <w:ind w:left="2520" w:hanging="360"/>
      </w:pPr>
      <w:rPr>
        <w:rFonts w:ascii="Symbol" w:hAnsi="Symbol"/>
      </w:rPr>
    </w:lvl>
    <w:lvl w:ilvl="4" w:tplc="3EA2187A">
      <w:start w:val="1"/>
      <w:numFmt w:val="bullet"/>
      <w:lvlText w:val="o"/>
      <w:lvlJc w:val="left"/>
      <w:pPr>
        <w:tabs>
          <w:tab w:val="num" w:pos="3240"/>
        </w:tabs>
        <w:ind w:left="3240" w:hanging="360"/>
      </w:pPr>
      <w:rPr>
        <w:rFonts w:ascii="Courier New" w:hAnsi="Courier New"/>
      </w:rPr>
    </w:lvl>
    <w:lvl w:ilvl="5" w:tplc="713EF128">
      <w:start w:val="1"/>
      <w:numFmt w:val="bullet"/>
      <w:lvlText w:val=""/>
      <w:lvlJc w:val="left"/>
      <w:pPr>
        <w:tabs>
          <w:tab w:val="num" w:pos="3960"/>
        </w:tabs>
        <w:ind w:left="3960" w:hanging="360"/>
      </w:pPr>
      <w:rPr>
        <w:rFonts w:ascii="Wingdings" w:hAnsi="Wingdings"/>
      </w:rPr>
    </w:lvl>
    <w:lvl w:ilvl="6" w:tplc="3CC48A8A">
      <w:start w:val="1"/>
      <w:numFmt w:val="bullet"/>
      <w:lvlText w:val=""/>
      <w:lvlJc w:val="left"/>
      <w:pPr>
        <w:tabs>
          <w:tab w:val="num" w:pos="4680"/>
        </w:tabs>
        <w:ind w:left="4680" w:hanging="360"/>
      </w:pPr>
      <w:rPr>
        <w:rFonts w:ascii="Symbol" w:hAnsi="Symbol"/>
      </w:rPr>
    </w:lvl>
    <w:lvl w:ilvl="7" w:tplc="67EA076E">
      <w:start w:val="1"/>
      <w:numFmt w:val="bullet"/>
      <w:lvlText w:val="o"/>
      <w:lvlJc w:val="left"/>
      <w:pPr>
        <w:tabs>
          <w:tab w:val="num" w:pos="5400"/>
        </w:tabs>
        <w:ind w:left="5400" w:hanging="360"/>
      </w:pPr>
      <w:rPr>
        <w:rFonts w:ascii="Courier New" w:hAnsi="Courier New"/>
      </w:rPr>
    </w:lvl>
    <w:lvl w:ilvl="8" w:tplc="72B0517C">
      <w:start w:val="1"/>
      <w:numFmt w:val="bullet"/>
      <w:lvlText w:val=""/>
      <w:lvlJc w:val="left"/>
      <w:pPr>
        <w:tabs>
          <w:tab w:val="num" w:pos="6120"/>
        </w:tabs>
        <w:ind w:left="6120" w:hanging="360"/>
      </w:pPr>
      <w:rPr>
        <w:rFonts w:ascii="Wingdings" w:hAnsi="Wingdings"/>
      </w:rPr>
    </w:lvl>
  </w:abstractNum>
  <w:abstractNum w:abstractNumId="232">
    <w:nsid w:val="7FA66286"/>
    <w:multiLevelType w:val="hybridMultilevel"/>
    <w:tmpl w:val="7FA66286"/>
    <w:lvl w:ilvl="0" w:tplc="F92A6A9A">
      <w:start w:val="1"/>
      <w:numFmt w:val="bullet"/>
      <w:lvlText w:val=""/>
      <w:lvlJc w:val="left"/>
      <w:pPr>
        <w:tabs>
          <w:tab w:val="num" w:pos="360"/>
        </w:tabs>
        <w:ind w:left="360" w:hanging="360"/>
      </w:pPr>
      <w:rPr>
        <w:rFonts w:ascii="Symbol" w:hAnsi="Symbol"/>
      </w:rPr>
    </w:lvl>
    <w:lvl w:ilvl="1" w:tplc="07EA0670">
      <w:start w:val="1"/>
      <w:numFmt w:val="bullet"/>
      <w:lvlText w:val="o"/>
      <w:lvlJc w:val="left"/>
      <w:pPr>
        <w:tabs>
          <w:tab w:val="num" w:pos="1080"/>
        </w:tabs>
        <w:ind w:left="1080" w:hanging="360"/>
      </w:pPr>
      <w:rPr>
        <w:rFonts w:ascii="Courier New" w:hAnsi="Courier New"/>
      </w:rPr>
    </w:lvl>
    <w:lvl w:ilvl="2" w:tplc="370AC706">
      <w:start w:val="1"/>
      <w:numFmt w:val="bullet"/>
      <w:lvlText w:val=""/>
      <w:lvlJc w:val="left"/>
      <w:pPr>
        <w:tabs>
          <w:tab w:val="num" w:pos="1800"/>
        </w:tabs>
        <w:ind w:left="1800" w:hanging="360"/>
      </w:pPr>
      <w:rPr>
        <w:rFonts w:ascii="Wingdings" w:hAnsi="Wingdings"/>
      </w:rPr>
    </w:lvl>
    <w:lvl w:ilvl="3" w:tplc="CF440AE0">
      <w:start w:val="1"/>
      <w:numFmt w:val="bullet"/>
      <w:lvlText w:val=""/>
      <w:lvlJc w:val="left"/>
      <w:pPr>
        <w:tabs>
          <w:tab w:val="num" w:pos="2520"/>
        </w:tabs>
        <w:ind w:left="2520" w:hanging="360"/>
      </w:pPr>
      <w:rPr>
        <w:rFonts w:ascii="Symbol" w:hAnsi="Symbol"/>
      </w:rPr>
    </w:lvl>
    <w:lvl w:ilvl="4" w:tplc="788E713C">
      <w:start w:val="1"/>
      <w:numFmt w:val="bullet"/>
      <w:lvlText w:val="o"/>
      <w:lvlJc w:val="left"/>
      <w:pPr>
        <w:tabs>
          <w:tab w:val="num" w:pos="3240"/>
        </w:tabs>
        <w:ind w:left="3240" w:hanging="360"/>
      </w:pPr>
      <w:rPr>
        <w:rFonts w:ascii="Courier New" w:hAnsi="Courier New"/>
      </w:rPr>
    </w:lvl>
    <w:lvl w:ilvl="5" w:tplc="A15CDADC">
      <w:start w:val="1"/>
      <w:numFmt w:val="bullet"/>
      <w:lvlText w:val=""/>
      <w:lvlJc w:val="left"/>
      <w:pPr>
        <w:tabs>
          <w:tab w:val="num" w:pos="3960"/>
        </w:tabs>
        <w:ind w:left="3960" w:hanging="360"/>
      </w:pPr>
      <w:rPr>
        <w:rFonts w:ascii="Wingdings" w:hAnsi="Wingdings"/>
      </w:rPr>
    </w:lvl>
    <w:lvl w:ilvl="6" w:tplc="C008671E">
      <w:start w:val="1"/>
      <w:numFmt w:val="bullet"/>
      <w:lvlText w:val=""/>
      <w:lvlJc w:val="left"/>
      <w:pPr>
        <w:tabs>
          <w:tab w:val="num" w:pos="4680"/>
        </w:tabs>
        <w:ind w:left="4680" w:hanging="360"/>
      </w:pPr>
      <w:rPr>
        <w:rFonts w:ascii="Symbol" w:hAnsi="Symbol"/>
      </w:rPr>
    </w:lvl>
    <w:lvl w:ilvl="7" w:tplc="5FFE16E6">
      <w:start w:val="1"/>
      <w:numFmt w:val="bullet"/>
      <w:lvlText w:val="o"/>
      <w:lvlJc w:val="left"/>
      <w:pPr>
        <w:tabs>
          <w:tab w:val="num" w:pos="5400"/>
        </w:tabs>
        <w:ind w:left="5400" w:hanging="360"/>
      </w:pPr>
      <w:rPr>
        <w:rFonts w:ascii="Courier New" w:hAnsi="Courier New"/>
      </w:rPr>
    </w:lvl>
    <w:lvl w:ilvl="8" w:tplc="C7C0A152">
      <w:start w:val="1"/>
      <w:numFmt w:val="bullet"/>
      <w:lvlText w:val=""/>
      <w:lvlJc w:val="left"/>
      <w:pPr>
        <w:tabs>
          <w:tab w:val="num" w:pos="6120"/>
        </w:tabs>
        <w:ind w:left="6120" w:hanging="360"/>
      </w:pPr>
      <w:rPr>
        <w:rFonts w:ascii="Wingdings" w:hAnsi="Wingdings"/>
      </w:rPr>
    </w:lvl>
  </w:abstractNum>
  <w:abstractNum w:abstractNumId="233">
    <w:nsid w:val="7FA66287"/>
    <w:multiLevelType w:val="hybridMultilevel"/>
    <w:tmpl w:val="7FA66287"/>
    <w:lvl w:ilvl="0" w:tplc="4E8A64A6">
      <w:start w:val="1"/>
      <w:numFmt w:val="bullet"/>
      <w:lvlText w:val=""/>
      <w:lvlJc w:val="left"/>
      <w:pPr>
        <w:tabs>
          <w:tab w:val="num" w:pos="360"/>
        </w:tabs>
        <w:ind w:left="360" w:hanging="360"/>
      </w:pPr>
      <w:rPr>
        <w:rFonts w:ascii="Symbol" w:hAnsi="Symbol"/>
      </w:rPr>
    </w:lvl>
    <w:lvl w:ilvl="1" w:tplc="A92C94B0">
      <w:start w:val="1"/>
      <w:numFmt w:val="bullet"/>
      <w:lvlText w:val="o"/>
      <w:lvlJc w:val="left"/>
      <w:pPr>
        <w:tabs>
          <w:tab w:val="num" w:pos="1080"/>
        </w:tabs>
        <w:ind w:left="1080" w:hanging="360"/>
      </w:pPr>
      <w:rPr>
        <w:rFonts w:ascii="Courier New" w:hAnsi="Courier New"/>
      </w:rPr>
    </w:lvl>
    <w:lvl w:ilvl="2" w:tplc="9EC21E62">
      <w:start w:val="1"/>
      <w:numFmt w:val="bullet"/>
      <w:lvlText w:val=""/>
      <w:lvlJc w:val="left"/>
      <w:pPr>
        <w:tabs>
          <w:tab w:val="num" w:pos="1800"/>
        </w:tabs>
        <w:ind w:left="1800" w:hanging="360"/>
      </w:pPr>
      <w:rPr>
        <w:rFonts w:ascii="Wingdings" w:hAnsi="Wingdings"/>
      </w:rPr>
    </w:lvl>
    <w:lvl w:ilvl="3" w:tplc="21762BFA">
      <w:start w:val="1"/>
      <w:numFmt w:val="bullet"/>
      <w:lvlText w:val=""/>
      <w:lvlJc w:val="left"/>
      <w:pPr>
        <w:tabs>
          <w:tab w:val="num" w:pos="2520"/>
        </w:tabs>
        <w:ind w:left="2520" w:hanging="360"/>
      </w:pPr>
      <w:rPr>
        <w:rFonts w:ascii="Symbol" w:hAnsi="Symbol"/>
      </w:rPr>
    </w:lvl>
    <w:lvl w:ilvl="4" w:tplc="64A8D9DC">
      <w:start w:val="1"/>
      <w:numFmt w:val="bullet"/>
      <w:lvlText w:val="o"/>
      <w:lvlJc w:val="left"/>
      <w:pPr>
        <w:tabs>
          <w:tab w:val="num" w:pos="3240"/>
        </w:tabs>
        <w:ind w:left="3240" w:hanging="360"/>
      </w:pPr>
      <w:rPr>
        <w:rFonts w:ascii="Courier New" w:hAnsi="Courier New"/>
      </w:rPr>
    </w:lvl>
    <w:lvl w:ilvl="5" w:tplc="85DA8842">
      <w:start w:val="1"/>
      <w:numFmt w:val="bullet"/>
      <w:lvlText w:val=""/>
      <w:lvlJc w:val="left"/>
      <w:pPr>
        <w:tabs>
          <w:tab w:val="num" w:pos="3960"/>
        </w:tabs>
        <w:ind w:left="3960" w:hanging="360"/>
      </w:pPr>
      <w:rPr>
        <w:rFonts w:ascii="Wingdings" w:hAnsi="Wingdings"/>
      </w:rPr>
    </w:lvl>
    <w:lvl w:ilvl="6" w:tplc="E4D096BA">
      <w:start w:val="1"/>
      <w:numFmt w:val="bullet"/>
      <w:lvlText w:val=""/>
      <w:lvlJc w:val="left"/>
      <w:pPr>
        <w:tabs>
          <w:tab w:val="num" w:pos="4680"/>
        </w:tabs>
        <w:ind w:left="4680" w:hanging="360"/>
      </w:pPr>
      <w:rPr>
        <w:rFonts w:ascii="Symbol" w:hAnsi="Symbol"/>
      </w:rPr>
    </w:lvl>
    <w:lvl w:ilvl="7" w:tplc="DAAC7B4E">
      <w:start w:val="1"/>
      <w:numFmt w:val="bullet"/>
      <w:lvlText w:val="o"/>
      <w:lvlJc w:val="left"/>
      <w:pPr>
        <w:tabs>
          <w:tab w:val="num" w:pos="5400"/>
        </w:tabs>
        <w:ind w:left="5400" w:hanging="360"/>
      </w:pPr>
      <w:rPr>
        <w:rFonts w:ascii="Courier New" w:hAnsi="Courier New"/>
      </w:rPr>
    </w:lvl>
    <w:lvl w:ilvl="8" w:tplc="F884619E">
      <w:start w:val="1"/>
      <w:numFmt w:val="bullet"/>
      <w:lvlText w:val=""/>
      <w:lvlJc w:val="left"/>
      <w:pPr>
        <w:tabs>
          <w:tab w:val="num" w:pos="6120"/>
        </w:tabs>
        <w:ind w:left="6120" w:hanging="360"/>
      </w:pPr>
      <w:rPr>
        <w:rFonts w:ascii="Wingdings" w:hAnsi="Wingdings"/>
      </w:rPr>
    </w:lvl>
  </w:abstractNum>
  <w:abstractNum w:abstractNumId="234">
    <w:nsid w:val="7FA66288"/>
    <w:multiLevelType w:val="hybridMultilevel"/>
    <w:tmpl w:val="7FA66288"/>
    <w:lvl w:ilvl="0" w:tplc="B52E5CFC">
      <w:start w:val="1"/>
      <w:numFmt w:val="bullet"/>
      <w:lvlText w:val=""/>
      <w:lvlJc w:val="left"/>
      <w:pPr>
        <w:tabs>
          <w:tab w:val="num" w:pos="360"/>
        </w:tabs>
        <w:ind w:left="360" w:hanging="360"/>
      </w:pPr>
      <w:rPr>
        <w:rFonts w:ascii="Symbol" w:hAnsi="Symbol"/>
      </w:rPr>
    </w:lvl>
    <w:lvl w:ilvl="1" w:tplc="C7ACC82A">
      <w:start w:val="1"/>
      <w:numFmt w:val="bullet"/>
      <w:lvlText w:val="o"/>
      <w:lvlJc w:val="left"/>
      <w:pPr>
        <w:tabs>
          <w:tab w:val="num" w:pos="1080"/>
        </w:tabs>
        <w:ind w:left="1080" w:hanging="360"/>
      </w:pPr>
      <w:rPr>
        <w:rFonts w:ascii="Courier New" w:hAnsi="Courier New"/>
      </w:rPr>
    </w:lvl>
    <w:lvl w:ilvl="2" w:tplc="A87C1BD0">
      <w:start w:val="1"/>
      <w:numFmt w:val="bullet"/>
      <w:lvlText w:val=""/>
      <w:lvlJc w:val="left"/>
      <w:pPr>
        <w:tabs>
          <w:tab w:val="num" w:pos="1800"/>
        </w:tabs>
        <w:ind w:left="1800" w:hanging="360"/>
      </w:pPr>
      <w:rPr>
        <w:rFonts w:ascii="Wingdings" w:hAnsi="Wingdings"/>
      </w:rPr>
    </w:lvl>
    <w:lvl w:ilvl="3" w:tplc="4A2AAAD6">
      <w:start w:val="1"/>
      <w:numFmt w:val="bullet"/>
      <w:lvlText w:val=""/>
      <w:lvlJc w:val="left"/>
      <w:pPr>
        <w:tabs>
          <w:tab w:val="num" w:pos="2520"/>
        </w:tabs>
        <w:ind w:left="2520" w:hanging="360"/>
      </w:pPr>
      <w:rPr>
        <w:rFonts w:ascii="Symbol" w:hAnsi="Symbol"/>
      </w:rPr>
    </w:lvl>
    <w:lvl w:ilvl="4" w:tplc="4B86E066">
      <w:start w:val="1"/>
      <w:numFmt w:val="bullet"/>
      <w:lvlText w:val="o"/>
      <w:lvlJc w:val="left"/>
      <w:pPr>
        <w:tabs>
          <w:tab w:val="num" w:pos="3240"/>
        </w:tabs>
        <w:ind w:left="3240" w:hanging="360"/>
      </w:pPr>
      <w:rPr>
        <w:rFonts w:ascii="Courier New" w:hAnsi="Courier New"/>
      </w:rPr>
    </w:lvl>
    <w:lvl w:ilvl="5" w:tplc="500E9F7A">
      <w:start w:val="1"/>
      <w:numFmt w:val="bullet"/>
      <w:lvlText w:val=""/>
      <w:lvlJc w:val="left"/>
      <w:pPr>
        <w:tabs>
          <w:tab w:val="num" w:pos="3960"/>
        </w:tabs>
        <w:ind w:left="3960" w:hanging="360"/>
      </w:pPr>
      <w:rPr>
        <w:rFonts w:ascii="Wingdings" w:hAnsi="Wingdings"/>
      </w:rPr>
    </w:lvl>
    <w:lvl w:ilvl="6" w:tplc="7F74E1BE">
      <w:start w:val="1"/>
      <w:numFmt w:val="bullet"/>
      <w:lvlText w:val=""/>
      <w:lvlJc w:val="left"/>
      <w:pPr>
        <w:tabs>
          <w:tab w:val="num" w:pos="4680"/>
        </w:tabs>
        <w:ind w:left="4680" w:hanging="360"/>
      </w:pPr>
      <w:rPr>
        <w:rFonts w:ascii="Symbol" w:hAnsi="Symbol"/>
      </w:rPr>
    </w:lvl>
    <w:lvl w:ilvl="7" w:tplc="DCCE7D74">
      <w:start w:val="1"/>
      <w:numFmt w:val="bullet"/>
      <w:lvlText w:val="o"/>
      <w:lvlJc w:val="left"/>
      <w:pPr>
        <w:tabs>
          <w:tab w:val="num" w:pos="5400"/>
        </w:tabs>
        <w:ind w:left="5400" w:hanging="360"/>
      </w:pPr>
      <w:rPr>
        <w:rFonts w:ascii="Courier New" w:hAnsi="Courier New"/>
      </w:rPr>
    </w:lvl>
    <w:lvl w:ilvl="8" w:tplc="3398AFD2">
      <w:start w:val="1"/>
      <w:numFmt w:val="bullet"/>
      <w:lvlText w:val=""/>
      <w:lvlJc w:val="left"/>
      <w:pPr>
        <w:tabs>
          <w:tab w:val="num" w:pos="6120"/>
        </w:tabs>
        <w:ind w:left="6120" w:hanging="360"/>
      </w:pPr>
      <w:rPr>
        <w:rFonts w:ascii="Wingdings" w:hAnsi="Wingdings"/>
      </w:rPr>
    </w:lvl>
  </w:abstractNum>
  <w:abstractNum w:abstractNumId="235">
    <w:nsid w:val="7FA66289"/>
    <w:multiLevelType w:val="hybridMultilevel"/>
    <w:tmpl w:val="7FA66289"/>
    <w:lvl w:ilvl="0" w:tplc="386AADA4">
      <w:start w:val="1"/>
      <w:numFmt w:val="bullet"/>
      <w:lvlText w:val=""/>
      <w:lvlJc w:val="left"/>
      <w:pPr>
        <w:tabs>
          <w:tab w:val="num" w:pos="360"/>
        </w:tabs>
        <w:ind w:left="360" w:hanging="360"/>
      </w:pPr>
      <w:rPr>
        <w:rFonts w:ascii="Symbol" w:hAnsi="Symbol"/>
      </w:rPr>
    </w:lvl>
    <w:lvl w:ilvl="1" w:tplc="15388CD2">
      <w:start w:val="1"/>
      <w:numFmt w:val="bullet"/>
      <w:lvlText w:val="o"/>
      <w:lvlJc w:val="left"/>
      <w:pPr>
        <w:tabs>
          <w:tab w:val="num" w:pos="1080"/>
        </w:tabs>
        <w:ind w:left="1080" w:hanging="360"/>
      </w:pPr>
      <w:rPr>
        <w:rFonts w:ascii="Courier New" w:hAnsi="Courier New"/>
      </w:rPr>
    </w:lvl>
    <w:lvl w:ilvl="2" w:tplc="DE0029F2">
      <w:start w:val="1"/>
      <w:numFmt w:val="bullet"/>
      <w:lvlText w:val=""/>
      <w:lvlJc w:val="left"/>
      <w:pPr>
        <w:tabs>
          <w:tab w:val="num" w:pos="1800"/>
        </w:tabs>
        <w:ind w:left="1800" w:hanging="360"/>
      </w:pPr>
      <w:rPr>
        <w:rFonts w:ascii="Wingdings" w:hAnsi="Wingdings"/>
      </w:rPr>
    </w:lvl>
    <w:lvl w:ilvl="3" w:tplc="B61246E2">
      <w:start w:val="1"/>
      <w:numFmt w:val="bullet"/>
      <w:lvlText w:val=""/>
      <w:lvlJc w:val="left"/>
      <w:pPr>
        <w:tabs>
          <w:tab w:val="num" w:pos="2520"/>
        </w:tabs>
        <w:ind w:left="2520" w:hanging="360"/>
      </w:pPr>
      <w:rPr>
        <w:rFonts w:ascii="Symbol" w:hAnsi="Symbol"/>
      </w:rPr>
    </w:lvl>
    <w:lvl w:ilvl="4" w:tplc="C7629620">
      <w:start w:val="1"/>
      <w:numFmt w:val="bullet"/>
      <w:lvlText w:val="o"/>
      <w:lvlJc w:val="left"/>
      <w:pPr>
        <w:tabs>
          <w:tab w:val="num" w:pos="3240"/>
        </w:tabs>
        <w:ind w:left="3240" w:hanging="360"/>
      </w:pPr>
      <w:rPr>
        <w:rFonts w:ascii="Courier New" w:hAnsi="Courier New"/>
      </w:rPr>
    </w:lvl>
    <w:lvl w:ilvl="5" w:tplc="C436D442">
      <w:start w:val="1"/>
      <w:numFmt w:val="bullet"/>
      <w:lvlText w:val=""/>
      <w:lvlJc w:val="left"/>
      <w:pPr>
        <w:tabs>
          <w:tab w:val="num" w:pos="3960"/>
        </w:tabs>
        <w:ind w:left="3960" w:hanging="360"/>
      </w:pPr>
      <w:rPr>
        <w:rFonts w:ascii="Wingdings" w:hAnsi="Wingdings"/>
      </w:rPr>
    </w:lvl>
    <w:lvl w:ilvl="6" w:tplc="9F0AD480">
      <w:start w:val="1"/>
      <w:numFmt w:val="bullet"/>
      <w:lvlText w:val=""/>
      <w:lvlJc w:val="left"/>
      <w:pPr>
        <w:tabs>
          <w:tab w:val="num" w:pos="4680"/>
        </w:tabs>
        <w:ind w:left="4680" w:hanging="360"/>
      </w:pPr>
      <w:rPr>
        <w:rFonts w:ascii="Symbol" w:hAnsi="Symbol"/>
      </w:rPr>
    </w:lvl>
    <w:lvl w:ilvl="7" w:tplc="CBDAFD6E">
      <w:start w:val="1"/>
      <w:numFmt w:val="bullet"/>
      <w:lvlText w:val="o"/>
      <w:lvlJc w:val="left"/>
      <w:pPr>
        <w:tabs>
          <w:tab w:val="num" w:pos="5400"/>
        </w:tabs>
        <w:ind w:left="5400" w:hanging="360"/>
      </w:pPr>
      <w:rPr>
        <w:rFonts w:ascii="Courier New" w:hAnsi="Courier New"/>
      </w:rPr>
    </w:lvl>
    <w:lvl w:ilvl="8" w:tplc="327061BE">
      <w:start w:val="1"/>
      <w:numFmt w:val="bullet"/>
      <w:lvlText w:val=""/>
      <w:lvlJc w:val="left"/>
      <w:pPr>
        <w:tabs>
          <w:tab w:val="num" w:pos="6120"/>
        </w:tabs>
        <w:ind w:left="6120" w:hanging="360"/>
      </w:pPr>
      <w:rPr>
        <w:rFonts w:ascii="Wingdings" w:hAnsi="Wingdings"/>
      </w:rPr>
    </w:lvl>
  </w:abstractNum>
  <w:abstractNum w:abstractNumId="236">
    <w:nsid w:val="7FA6628A"/>
    <w:multiLevelType w:val="hybridMultilevel"/>
    <w:tmpl w:val="7FA6628A"/>
    <w:lvl w:ilvl="0" w:tplc="D31A193A">
      <w:start w:val="1"/>
      <w:numFmt w:val="bullet"/>
      <w:lvlText w:val=""/>
      <w:lvlJc w:val="left"/>
      <w:pPr>
        <w:tabs>
          <w:tab w:val="num" w:pos="360"/>
        </w:tabs>
        <w:ind w:left="360" w:hanging="360"/>
      </w:pPr>
      <w:rPr>
        <w:rFonts w:ascii="Symbol" w:hAnsi="Symbol"/>
      </w:rPr>
    </w:lvl>
    <w:lvl w:ilvl="1" w:tplc="1A9E6970">
      <w:start w:val="1"/>
      <w:numFmt w:val="bullet"/>
      <w:lvlText w:val="o"/>
      <w:lvlJc w:val="left"/>
      <w:pPr>
        <w:tabs>
          <w:tab w:val="num" w:pos="1080"/>
        </w:tabs>
        <w:ind w:left="1080" w:hanging="360"/>
      </w:pPr>
      <w:rPr>
        <w:rFonts w:ascii="Courier New" w:hAnsi="Courier New"/>
      </w:rPr>
    </w:lvl>
    <w:lvl w:ilvl="2" w:tplc="63E478FA">
      <w:start w:val="1"/>
      <w:numFmt w:val="bullet"/>
      <w:lvlText w:val=""/>
      <w:lvlJc w:val="left"/>
      <w:pPr>
        <w:tabs>
          <w:tab w:val="num" w:pos="1800"/>
        </w:tabs>
        <w:ind w:left="1800" w:hanging="360"/>
      </w:pPr>
      <w:rPr>
        <w:rFonts w:ascii="Wingdings" w:hAnsi="Wingdings"/>
      </w:rPr>
    </w:lvl>
    <w:lvl w:ilvl="3" w:tplc="7AD6F51C">
      <w:start w:val="1"/>
      <w:numFmt w:val="bullet"/>
      <w:lvlText w:val=""/>
      <w:lvlJc w:val="left"/>
      <w:pPr>
        <w:tabs>
          <w:tab w:val="num" w:pos="2520"/>
        </w:tabs>
        <w:ind w:left="2520" w:hanging="360"/>
      </w:pPr>
      <w:rPr>
        <w:rFonts w:ascii="Symbol" w:hAnsi="Symbol"/>
      </w:rPr>
    </w:lvl>
    <w:lvl w:ilvl="4" w:tplc="F680512E">
      <w:start w:val="1"/>
      <w:numFmt w:val="bullet"/>
      <w:lvlText w:val="o"/>
      <w:lvlJc w:val="left"/>
      <w:pPr>
        <w:tabs>
          <w:tab w:val="num" w:pos="3240"/>
        </w:tabs>
        <w:ind w:left="3240" w:hanging="360"/>
      </w:pPr>
      <w:rPr>
        <w:rFonts w:ascii="Courier New" w:hAnsi="Courier New"/>
      </w:rPr>
    </w:lvl>
    <w:lvl w:ilvl="5" w:tplc="BE901A98">
      <w:start w:val="1"/>
      <w:numFmt w:val="bullet"/>
      <w:lvlText w:val=""/>
      <w:lvlJc w:val="left"/>
      <w:pPr>
        <w:tabs>
          <w:tab w:val="num" w:pos="3960"/>
        </w:tabs>
        <w:ind w:left="3960" w:hanging="360"/>
      </w:pPr>
      <w:rPr>
        <w:rFonts w:ascii="Wingdings" w:hAnsi="Wingdings"/>
      </w:rPr>
    </w:lvl>
    <w:lvl w:ilvl="6" w:tplc="A2A2B774">
      <w:start w:val="1"/>
      <w:numFmt w:val="bullet"/>
      <w:lvlText w:val=""/>
      <w:lvlJc w:val="left"/>
      <w:pPr>
        <w:tabs>
          <w:tab w:val="num" w:pos="4680"/>
        </w:tabs>
        <w:ind w:left="4680" w:hanging="360"/>
      </w:pPr>
      <w:rPr>
        <w:rFonts w:ascii="Symbol" w:hAnsi="Symbol"/>
      </w:rPr>
    </w:lvl>
    <w:lvl w:ilvl="7" w:tplc="7B2CAF62">
      <w:start w:val="1"/>
      <w:numFmt w:val="bullet"/>
      <w:lvlText w:val="o"/>
      <w:lvlJc w:val="left"/>
      <w:pPr>
        <w:tabs>
          <w:tab w:val="num" w:pos="5400"/>
        </w:tabs>
        <w:ind w:left="5400" w:hanging="360"/>
      </w:pPr>
      <w:rPr>
        <w:rFonts w:ascii="Courier New" w:hAnsi="Courier New"/>
      </w:rPr>
    </w:lvl>
    <w:lvl w:ilvl="8" w:tplc="F0CEBE02">
      <w:start w:val="1"/>
      <w:numFmt w:val="bullet"/>
      <w:lvlText w:val=""/>
      <w:lvlJc w:val="left"/>
      <w:pPr>
        <w:tabs>
          <w:tab w:val="num" w:pos="6120"/>
        </w:tabs>
        <w:ind w:left="6120" w:hanging="360"/>
      </w:pPr>
      <w:rPr>
        <w:rFonts w:ascii="Wingdings" w:hAnsi="Wingdings"/>
      </w:rPr>
    </w:lvl>
  </w:abstractNum>
  <w:abstractNum w:abstractNumId="237">
    <w:nsid w:val="7FA6628B"/>
    <w:multiLevelType w:val="hybridMultilevel"/>
    <w:tmpl w:val="7FA6628B"/>
    <w:lvl w:ilvl="0" w:tplc="E6D2AB24">
      <w:start w:val="1"/>
      <w:numFmt w:val="bullet"/>
      <w:lvlText w:val=""/>
      <w:lvlJc w:val="left"/>
      <w:pPr>
        <w:tabs>
          <w:tab w:val="num" w:pos="360"/>
        </w:tabs>
        <w:ind w:left="360" w:hanging="360"/>
      </w:pPr>
      <w:rPr>
        <w:rFonts w:ascii="Symbol" w:hAnsi="Symbol"/>
      </w:rPr>
    </w:lvl>
    <w:lvl w:ilvl="1" w:tplc="0BDA287C">
      <w:start w:val="1"/>
      <w:numFmt w:val="bullet"/>
      <w:lvlText w:val="o"/>
      <w:lvlJc w:val="left"/>
      <w:pPr>
        <w:tabs>
          <w:tab w:val="num" w:pos="1080"/>
        </w:tabs>
        <w:ind w:left="1080" w:hanging="360"/>
      </w:pPr>
      <w:rPr>
        <w:rFonts w:ascii="Courier New" w:hAnsi="Courier New"/>
      </w:rPr>
    </w:lvl>
    <w:lvl w:ilvl="2" w:tplc="746E3936">
      <w:start w:val="1"/>
      <w:numFmt w:val="bullet"/>
      <w:lvlText w:val=""/>
      <w:lvlJc w:val="left"/>
      <w:pPr>
        <w:tabs>
          <w:tab w:val="num" w:pos="1800"/>
        </w:tabs>
        <w:ind w:left="1800" w:hanging="360"/>
      </w:pPr>
      <w:rPr>
        <w:rFonts w:ascii="Wingdings" w:hAnsi="Wingdings"/>
      </w:rPr>
    </w:lvl>
    <w:lvl w:ilvl="3" w:tplc="20D28468">
      <w:start w:val="1"/>
      <w:numFmt w:val="bullet"/>
      <w:lvlText w:val=""/>
      <w:lvlJc w:val="left"/>
      <w:pPr>
        <w:tabs>
          <w:tab w:val="num" w:pos="2520"/>
        </w:tabs>
        <w:ind w:left="2520" w:hanging="360"/>
      </w:pPr>
      <w:rPr>
        <w:rFonts w:ascii="Symbol" w:hAnsi="Symbol"/>
      </w:rPr>
    </w:lvl>
    <w:lvl w:ilvl="4" w:tplc="F0CE99C2">
      <w:start w:val="1"/>
      <w:numFmt w:val="bullet"/>
      <w:lvlText w:val="o"/>
      <w:lvlJc w:val="left"/>
      <w:pPr>
        <w:tabs>
          <w:tab w:val="num" w:pos="3240"/>
        </w:tabs>
        <w:ind w:left="3240" w:hanging="360"/>
      </w:pPr>
      <w:rPr>
        <w:rFonts w:ascii="Courier New" w:hAnsi="Courier New"/>
      </w:rPr>
    </w:lvl>
    <w:lvl w:ilvl="5" w:tplc="18CE1B84">
      <w:start w:val="1"/>
      <w:numFmt w:val="bullet"/>
      <w:lvlText w:val=""/>
      <w:lvlJc w:val="left"/>
      <w:pPr>
        <w:tabs>
          <w:tab w:val="num" w:pos="3960"/>
        </w:tabs>
        <w:ind w:left="3960" w:hanging="360"/>
      </w:pPr>
      <w:rPr>
        <w:rFonts w:ascii="Wingdings" w:hAnsi="Wingdings"/>
      </w:rPr>
    </w:lvl>
    <w:lvl w:ilvl="6" w:tplc="1F80C052">
      <w:start w:val="1"/>
      <w:numFmt w:val="bullet"/>
      <w:lvlText w:val=""/>
      <w:lvlJc w:val="left"/>
      <w:pPr>
        <w:tabs>
          <w:tab w:val="num" w:pos="4680"/>
        </w:tabs>
        <w:ind w:left="4680" w:hanging="360"/>
      </w:pPr>
      <w:rPr>
        <w:rFonts w:ascii="Symbol" w:hAnsi="Symbol"/>
      </w:rPr>
    </w:lvl>
    <w:lvl w:ilvl="7" w:tplc="A99C737A">
      <w:start w:val="1"/>
      <w:numFmt w:val="bullet"/>
      <w:lvlText w:val="o"/>
      <w:lvlJc w:val="left"/>
      <w:pPr>
        <w:tabs>
          <w:tab w:val="num" w:pos="5400"/>
        </w:tabs>
        <w:ind w:left="5400" w:hanging="360"/>
      </w:pPr>
      <w:rPr>
        <w:rFonts w:ascii="Courier New" w:hAnsi="Courier New"/>
      </w:rPr>
    </w:lvl>
    <w:lvl w:ilvl="8" w:tplc="A56C99B0">
      <w:start w:val="1"/>
      <w:numFmt w:val="bullet"/>
      <w:lvlText w:val=""/>
      <w:lvlJc w:val="left"/>
      <w:pPr>
        <w:tabs>
          <w:tab w:val="num" w:pos="6120"/>
        </w:tabs>
        <w:ind w:left="6120" w:hanging="360"/>
      </w:pPr>
      <w:rPr>
        <w:rFonts w:ascii="Wingdings" w:hAnsi="Wingdings"/>
      </w:rPr>
    </w:lvl>
  </w:abstractNum>
  <w:abstractNum w:abstractNumId="238">
    <w:nsid w:val="7FA6628C"/>
    <w:multiLevelType w:val="hybridMultilevel"/>
    <w:tmpl w:val="7FA6628C"/>
    <w:lvl w:ilvl="0" w:tplc="465C89CC">
      <w:start w:val="1"/>
      <w:numFmt w:val="bullet"/>
      <w:lvlText w:val=""/>
      <w:lvlJc w:val="left"/>
      <w:pPr>
        <w:tabs>
          <w:tab w:val="num" w:pos="360"/>
        </w:tabs>
        <w:ind w:left="360" w:hanging="360"/>
      </w:pPr>
      <w:rPr>
        <w:rFonts w:ascii="Symbol" w:hAnsi="Symbol"/>
      </w:rPr>
    </w:lvl>
    <w:lvl w:ilvl="1" w:tplc="D12E5ACC">
      <w:start w:val="1"/>
      <w:numFmt w:val="bullet"/>
      <w:lvlText w:val="o"/>
      <w:lvlJc w:val="left"/>
      <w:pPr>
        <w:tabs>
          <w:tab w:val="num" w:pos="1080"/>
        </w:tabs>
        <w:ind w:left="1080" w:hanging="360"/>
      </w:pPr>
      <w:rPr>
        <w:rFonts w:ascii="Courier New" w:hAnsi="Courier New"/>
      </w:rPr>
    </w:lvl>
    <w:lvl w:ilvl="2" w:tplc="CD9443AE">
      <w:start w:val="1"/>
      <w:numFmt w:val="bullet"/>
      <w:lvlText w:val=""/>
      <w:lvlJc w:val="left"/>
      <w:pPr>
        <w:tabs>
          <w:tab w:val="num" w:pos="1800"/>
        </w:tabs>
        <w:ind w:left="1800" w:hanging="360"/>
      </w:pPr>
      <w:rPr>
        <w:rFonts w:ascii="Wingdings" w:hAnsi="Wingdings"/>
      </w:rPr>
    </w:lvl>
    <w:lvl w:ilvl="3" w:tplc="C322A0AA">
      <w:start w:val="1"/>
      <w:numFmt w:val="bullet"/>
      <w:lvlText w:val=""/>
      <w:lvlJc w:val="left"/>
      <w:pPr>
        <w:tabs>
          <w:tab w:val="num" w:pos="2520"/>
        </w:tabs>
        <w:ind w:left="2520" w:hanging="360"/>
      </w:pPr>
      <w:rPr>
        <w:rFonts w:ascii="Symbol" w:hAnsi="Symbol"/>
      </w:rPr>
    </w:lvl>
    <w:lvl w:ilvl="4" w:tplc="22B60C10">
      <w:start w:val="1"/>
      <w:numFmt w:val="bullet"/>
      <w:lvlText w:val="o"/>
      <w:lvlJc w:val="left"/>
      <w:pPr>
        <w:tabs>
          <w:tab w:val="num" w:pos="3240"/>
        </w:tabs>
        <w:ind w:left="3240" w:hanging="360"/>
      </w:pPr>
      <w:rPr>
        <w:rFonts w:ascii="Courier New" w:hAnsi="Courier New"/>
      </w:rPr>
    </w:lvl>
    <w:lvl w:ilvl="5" w:tplc="426C9906">
      <w:start w:val="1"/>
      <w:numFmt w:val="bullet"/>
      <w:lvlText w:val=""/>
      <w:lvlJc w:val="left"/>
      <w:pPr>
        <w:tabs>
          <w:tab w:val="num" w:pos="3960"/>
        </w:tabs>
        <w:ind w:left="3960" w:hanging="360"/>
      </w:pPr>
      <w:rPr>
        <w:rFonts w:ascii="Wingdings" w:hAnsi="Wingdings"/>
      </w:rPr>
    </w:lvl>
    <w:lvl w:ilvl="6" w:tplc="FDD2F88E">
      <w:start w:val="1"/>
      <w:numFmt w:val="bullet"/>
      <w:lvlText w:val=""/>
      <w:lvlJc w:val="left"/>
      <w:pPr>
        <w:tabs>
          <w:tab w:val="num" w:pos="4680"/>
        </w:tabs>
        <w:ind w:left="4680" w:hanging="360"/>
      </w:pPr>
      <w:rPr>
        <w:rFonts w:ascii="Symbol" w:hAnsi="Symbol"/>
      </w:rPr>
    </w:lvl>
    <w:lvl w:ilvl="7" w:tplc="EA240760">
      <w:start w:val="1"/>
      <w:numFmt w:val="bullet"/>
      <w:lvlText w:val="o"/>
      <w:lvlJc w:val="left"/>
      <w:pPr>
        <w:tabs>
          <w:tab w:val="num" w:pos="5400"/>
        </w:tabs>
        <w:ind w:left="5400" w:hanging="360"/>
      </w:pPr>
      <w:rPr>
        <w:rFonts w:ascii="Courier New" w:hAnsi="Courier New"/>
      </w:rPr>
    </w:lvl>
    <w:lvl w:ilvl="8" w:tplc="3476DF0E">
      <w:start w:val="1"/>
      <w:numFmt w:val="bullet"/>
      <w:lvlText w:val=""/>
      <w:lvlJc w:val="left"/>
      <w:pPr>
        <w:tabs>
          <w:tab w:val="num" w:pos="6120"/>
        </w:tabs>
        <w:ind w:left="6120" w:hanging="360"/>
      </w:pPr>
      <w:rPr>
        <w:rFonts w:ascii="Wingdings" w:hAnsi="Wingdings"/>
      </w:rPr>
    </w:lvl>
  </w:abstractNum>
  <w:abstractNum w:abstractNumId="239">
    <w:nsid w:val="7FA6628D"/>
    <w:multiLevelType w:val="hybridMultilevel"/>
    <w:tmpl w:val="7FA6628D"/>
    <w:lvl w:ilvl="0" w:tplc="91027160">
      <w:start w:val="1"/>
      <w:numFmt w:val="bullet"/>
      <w:lvlText w:val=""/>
      <w:lvlJc w:val="left"/>
      <w:pPr>
        <w:tabs>
          <w:tab w:val="num" w:pos="360"/>
        </w:tabs>
        <w:ind w:left="360" w:hanging="360"/>
      </w:pPr>
      <w:rPr>
        <w:rFonts w:ascii="Symbol" w:hAnsi="Symbol"/>
      </w:rPr>
    </w:lvl>
    <w:lvl w:ilvl="1" w:tplc="F3E2E22E">
      <w:start w:val="1"/>
      <w:numFmt w:val="bullet"/>
      <w:lvlText w:val="o"/>
      <w:lvlJc w:val="left"/>
      <w:pPr>
        <w:tabs>
          <w:tab w:val="num" w:pos="1080"/>
        </w:tabs>
        <w:ind w:left="1080" w:hanging="360"/>
      </w:pPr>
      <w:rPr>
        <w:rFonts w:ascii="Courier New" w:hAnsi="Courier New"/>
      </w:rPr>
    </w:lvl>
    <w:lvl w:ilvl="2" w:tplc="ADB81E64">
      <w:start w:val="1"/>
      <w:numFmt w:val="bullet"/>
      <w:lvlText w:val=""/>
      <w:lvlJc w:val="left"/>
      <w:pPr>
        <w:tabs>
          <w:tab w:val="num" w:pos="1800"/>
        </w:tabs>
        <w:ind w:left="1800" w:hanging="360"/>
      </w:pPr>
      <w:rPr>
        <w:rFonts w:ascii="Wingdings" w:hAnsi="Wingdings"/>
      </w:rPr>
    </w:lvl>
    <w:lvl w:ilvl="3" w:tplc="4366242A">
      <w:start w:val="1"/>
      <w:numFmt w:val="bullet"/>
      <w:lvlText w:val=""/>
      <w:lvlJc w:val="left"/>
      <w:pPr>
        <w:tabs>
          <w:tab w:val="num" w:pos="2520"/>
        </w:tabs>
        <w:ind w:left="2520" w:hanging="360"/>
      </w:pPr>
      <w:rPr>
        <w:rFonts w:ascii="Symbol" w:hAnsi="Symbol"/>
      </w:rPr>
    </w:lvl>
    <w:lvl w:ilvl="4" w:tplc="A934E0FA">
      <w:start w:val="1"/>
      <w:numFmt w:val="bullet"/>
      <w:lvlText w:val="o"/>
      <w:lvlJc w:val="left"/>
      <w:pPr>
        <w:tabs>
          <w:tab w:val="num" w:pos="3240"/>
        </w:tabs>
        <w:ind w:left="3240" w:hanging="360"/>
      </w:pPr>
      <w:rPr>
        <w:rFonts w:ascii="Courier New" w:hAnsi="Courier New"/>
      </w:rPr>
    </w:lvl>
    <w:lvl w:ilvl="5" w:tplc="5546C3DC">
      <w:start w:val="1"/>
      <w:numFmt w:val="bullet"/>
      <w:lvlText w:val=""/>
      <w:lvlJc w:val="left"/>
      <w:pPr>
        <w:tabs>
          <w:tab w:val="num" w:pos="3960"/>
        </w:tabs>
        <w:ind w:left="3960" w:hanging="360"/>
      </w:pPr>
      <w:rPr>
        <w:rFonts w:ascii="Wingdings" w:hAnsi="Wingdings"/>
      </w:rPr>
    </w:lvl>
    <w:lvl w:ilvl="6" w:tplc="503ED126">
      <w:start w:val="1"/>
      <w:numFmt w:val="bullet"/>
      <w:lvlText w:val=""/>
      <w:lvlJc w:val="left"/>
      <w:pPr>
        <w:tabs>
          <w:tab w:val="num" w:pos="4680"/>
        </w:tabs>
        <w:ind w:left="4680" w:hanging="360"/>
      </w:pPr>
      <w:rPr>
        <w:rFonts w:ascii="Symbol" w:hAnsi="Symbol"/>
      </w:rPr>
    </w:lvl>
    <w:lvl w:ilvl="7" w:tplc="1A36FDBC">
      <w:start w:val="1"/>
      <w:numFmt w:val="bullet"/>
      <w:lvlText w:val="o"/>
      <w:lvlJc w:val="left"/>
      <w:pPr>
        <w:tabs>
          <w:tab w:val="num" w:pos="5400"/>
        </w:tabs>
        <w:ind w:left="5400" w:hanging="360"/>
      </w:pPr>
      <w:rPr>
        <w:rFonts w:ascii="Courier New" w:hAnsi="Courier New"/>
      </w:rPr>
    </w:lvl>
    <w:lvl w:ilvl="8" w:tplc="AE3A6530">
      <w:start w:val="1"/>
      <w:numFmt w:val="bullet"/>
      <w:lvlText w:val=""/>
      <w:lvlJc w:val="left"/>
      <w:pPr>
        <w:tabs>
          <w:tab w:val="num" w:pos="6120"/>
        </w:tabs>
        <w:ind w:left="6120" w:hanging="360"/>
      </w:pPr>
      <w:rPr>
        <w:rFonts w:ascii="Wingdings" w:hAnsi="Wingdings"/>
      </w:rPr>
    </w:lvl>
  </w:abstractNum>
  <w:abstractNum w:abstractNumId="240">
    <w:nsid w:val="7FA6628E"/>
    <w:multiLevelType w:val="hybridMultilevel"/>
    <w:tmpl w:val="7FA6628E"/>
    <w:lvl w:ilvl="0" w:tplc="D83E4672">
      <w:start w:val="1"/>
      <w:numFmt w:val="bullet"/>
      <w:lvlText w:val=""/>
      <w:lvlJc w:val="left"/>
      <w:pPr>
        <w:tabs>
          <w:tab w:val="num" w:pos="360"/>
        </w:tabs>
        <w:ind w:left="360" w:hanging="360"/>
      </w:pPr>
      <w:rPr>
        <w:rFonts w:ascii="Symbol" w:hAnsi="Symbol"/>
      </w:rPr>
    </w:lvl>
    <w:lvl w:ilvl="1" w:tplc="08145390">
      <w:start w:val="1"/>
      <w:numFmt w:val="bullet"/>
      <w:lvlText w:val="o"/>
      <w:lvlJc w:val="left"/>
      <w:pPr>
        <w:tabs>
          <w:tab w:val="num" w:pos="1080"/>
        </w:tabs>
        <w:ind w:left="1080" w:hanging="360"/>
      </w:pPr>
      <w:rPr>
        <w:rFonts w:ascii="Courier New" w:hAnsi="Courier New"/>
      </w:rPr>
    </w:lvl>
    <w:lvl w:ilvl="2" w:tplc="2D9E6EAC">
      <w:start w:val="1"/>
      <w:numFmt w:val="bullet"/>
      <w:lvlText w:val=""/>
      <w:lvlJc w:val="left"/>
      <w:pPr>
        <w:tabs>
          <w:tab w:val="num" w:pos="1800"/>
        </w:tabs>
        <w:ind w:left="1800" w:hanging="360"/>
      </w:pPr>
      <w:rPr>
        <w:rFonts w:ascii="Wingdings" w:hAnsi="Wingdings"/>
      </w:rPr>
    </w:lvl>
    <w:lvl w:ilvl="3" w:tplc="2962EA66">
      <w:start w:val="1"/>
      <w:numFmt w:val="bullet"/>
      <w:lvlText w:val=""/>
      <w:lvlJc w:val="left"/>
      <w:pPr>
        <w:tabs>
          <w:tab w:val="num" w:pos="2520"/>
        </w:tabs>
        <w:ind w:left="2520" w:hanging="360"/>
      </w:pPr>
      <w:rPr>
        <w:rFonts w:ascii="Symbol" w:hAnsi="Symbol"/>
      </w:rPr>
    </w:lvl>
    <w:lvl w:ilvl="4" w:tplc="E27AF35E">
      <w:start w:val="1"/>
      <w:numFmt w:val="bullet"/>
      <w:lvlText w:val="o"/>
      <w:lvlJc w:val="left"/>
      <w:pPr>
        <w:tabs>
          <w:tab w:val="num" w:pos="3240"/>
        </w:tabs>
        <w:ind w:left="3240" w:hanging="360"/>
      </w:pPr>
      <w:rPr>
        <w:rFonts w:ascii="Courier New" w:hAnsi="Courier New"/>
      </w:rPr>
    </w:lvl>
    <w:lvl w:ilvl="5" w:tplc="E724DF82">
      <w:start w:val="1"/>
      <w:numFmt w:val="bullet"/>
      <w:lvlText w:val=""/>
      <w:lvlJc w:val="left"/>
      <w:pPr>
        <w:tabs>
          <w:tab w:val="num" w:pos="3960"/>
        </w:tabs>
        <w:ind w:left="3960" w:hanging="360"/>
      </w:pPr>
      <w:rPr>
        <w:rFonts w:ascii="Wingdings" w:hAnsi="Wingdings"/>
      </w:rPr>
    </w:lvl>
    <w:lvl w:ilvl="6" w:tplc="09F09180">
      <w:start w:val="1"/>
      <w:numFmt w:val="bullet"/>
      <w:lvlText w:val=""/>
      <w:lvlJc w:val="left"/>
      <w:pPr>
        <w:tabs>
          <w:tab w:val="num" w:pos="4680"/>
        </w:tabs>
        <w:ind w:left="4680" w:hanging="360"/>
      </w:pPr>
      <w:rPr>
        <w:rFonts w:ascii="Symbol" w:hAnsi="Symbol"/>
      </w:rPr>
    </w:lvl>
    <w:lvl w:ilvl="7" w:tplc="47A28506">
      <w:start w:val="1"/>
      <w:numFmt w:val="bullet"/>
      <w:lvlText w:val="o"/>
      <w:lvlJc w:val="left"/>
      <w:pPr>
        <w:tabs>
          <w:tab w:val="num" w:pos="5400"/>
        </w:tabs>
        <w:ind w:left="5400" w:hanging="360"/>
      </w:pPr>
      <w:rPr>
        <w:rFonts w:ascii="Courier New" w:hAnsi="Courier New"/>
      </w:rPr>
    </w:lvl>
    <w:lvl w:ilvl="8" w:tplc="9DA4193A">
      <w:start w:val="1"/>
      <w:numFmt w:val="bullet"/>
      <w:lvlText w:val=""/>
      <w:lvlJc w:val="left"/>
      <w:pPr>
        <w:tabs>
          <w:tab w:val="num" w:pos="6120"/>
        </w:tabs>
        <w:ind w:left="6120" w:hanging="360"/>
      </w:pPr>
      <w:rPr>
        <w:rFonts w:ascii="Wingdings" w:hAnsi="Wingdings"/>
      </w:rPr>
    </w:lvl>
  </w:abstractNum>
  <w:abstractNum w:abstractNumId="241">
    <w:nsid w:val="7FA6628F"/>
    <w:multiLevelType w:val="hybridMultilevel"/>
    <w:tmpl w:val="7FA6628F"/>
    <w:lvl w:ilvl="0" w:tplc="50089218">
      <w:start w:val="1"/>
      <w:numFmt w:val="bullet"/>
      <w:lvlText w:val=""/>
      <w:lvlJc w:val="left"/>
      <w:pPr>
        <w:tabs>
          <w:tab w:val="num" w:pos="360"/>
        </w:tabs>
        <w:ind w:left="360" w:hanging="360"/>
      </w:pPr>
      <w:rPr>
        <w:rFonts w:ascii="Symbol" w:hAnsi="Symbol"/>
      </w:rPr>
    </w:lvl>
    <w:lvl w:ilvl="1" w:tplc="5038D140">
      <w:start w:val="1"/>
      <w:numFmt w:val="bullet"/>
      <w:lvlText w:val="o"/>
      <w:lvlJc w:val="left"/>
      <w:pPr>
        <w:tabs>
          <w:tab w:val="num" w:pos="1080"/>
        </w:tabs>
        <w:ind w:left="1080" w:hanging="360"/>
      </w:pPr>
      <w:rPr>
        <w:rFonts w:ascii="Courier New" w:hAnsi="Courier New"/>
      </w:rPr>
    </w:lvl>
    <w:lvl w:ilvl="2" w:tplc="3EF25544">
      <w:start w:val="1"/>
      <w:numFmt w:val="bullet"/>
      <w:lvlText w:val=""/>
      <w:lvlJc w:val="left"/>
      <w:pPr>
        <w:tabs>
          <w:tab w:val="num" w:pos="1800"/>
        </w:tabs>
        <w:ind w:left="1800" w:hanging="360"/>
      </w:pPr>
      <w:rPr>
        <w:rFonts w:ascii="Wingdings" w:hAnsi="Wingdings"/>
      </w:rPr>
    </w:lvl>
    <w:lvl w:ilvl="3" w:tplc="A5FAD25A">
      <w:start w:val="1"/>
      <w:numFmt w:val="bullet"/>
      <w:lvlText w:val=""/>
      <w:lvlJc w:val="left"/>
      <w:pPr>
        <w:tabs>
          <w:tab w:val="num" w:pos="2520"/>
        </w:tabs>
        <w:ind w:left="2520" w:hanging="360"/>
      </w:pPr>
      <w:rPr>
        <w:rFonts w:ascii="Symbol" w:hAnsi="Symbol"/>
      </w:rPr>
    </w:lvl>
    <w:lvl w:ilvl="4" w:tplc="55DAE530">
      <w:start w:val="1"/>
      <w:numFmt w:val="bullet"/>
      <w:lvlText w:val="o"/>
      <w:lvlJc w:val="left"/>
      <w:pPr>
        <w:tabs>
          <w:tab w:val="num" w:pos="3240"/>
        </w:tabs>
        <w:ind w:left="3240" w:hanging="360"/>
      </w:pPr>
      <w:rPr>
        <w:rFonts w:ascii="Courier New" w:hAnsi="Courier New"/>
      </w:rPr>
    </w:lvl>
    <w:lvl w:ilvl="5" w:tplc="251AD206">
      <w:start w:val="1"/>
      <w:numFmt w:val="bullet"/>
      <w:lvlText w:val=""/>
      <w:lvlJc w:val="left"/>
      <w:pPr>
        <w:tabs>
          <w:tab w:val="num" w:pos="3960"/>
        </w:tabs>
        <w:ind w:left="3960" w:hanging="360"/>
      </w:pPr>
      <w:rPr>
        <w:rFonts w:ascii="Wingdings" w:hAnsi="Wingdings"/>
      </w:rPr>
    </w:lvl>
    <w:lvl w:ilvl="6" w:tplc="CB52B6D6">
      <w:start w:val="1"/>
      <w:numFmt w:val="bullet"/>
      <w:lvlText w:val=""/>
      <w:lvlJc w:val="left"/>
      <w:pPr>
        <w:tabs>
          <w:tab w:val="num" w:pos="4680"/>
        </w:tabs>
        <w:ind w:left="4680" w:hanging="360"/>
      </w:pPr>
      <w:rPr>
        <w:rFonts w:ascii="Symbol" w:hAnsi="Symbol"/>
      </w:rPr>
    </w:lvl>
    <w:lvl w:ilvl="7" w:tplc="9EC6B198">
      <w:start w:val="1"/>
      <w:numFmt w:val="bullet"/>
      <w:lvlText w:val="o"/>
      <w:lvlJc w:val="left"/>
      <w:pPr>
        <w:tabs>
          <w:tab w:val="num" w:pos="5400"/>
        </w:tabs>
        <w:ind w:left="5400" w:hanging="360"/>
      </w:pPr>
      <w:rPr>
        <w:rFonts w:ascii="Courier New" w:hAnsi="Courier New"/>
      </w:rPr>
    </w:lvl>
    <w:lvl w:ilvl="8" w:tplc="8690A720">
      <w:start w:val="1"/>
      <w:numFmt w:val="bullet"/>
      <w:lvlText w:val=""/>
      <w:lvlJc w:val="left"/>
      <w:pPr>
        <w:tabs>
          <w:tab w:val="num" w:pos="6120"/>
        </w:tabs>
        <w:ind w:left="6120" w:hanging="360"/>
      </w:pPr>
      <w:rPr>
        <w:rFonts w:ascii="Wingdings" w:hAnsi="Wingdings"/>
      </w:rPr>
    </w:lvl>
  </w:abstractNum>
  <w:abstractNum w:abstractNumId="242">
    <w:nsid w:val="7FA66290"/>
    <w:multiLevelType w:val="hybridMultilevel"/>
    <w:tmpl w:val="7FA66290"/>
    <w:lvl w:ilvl="0" w:tplc="7466070A">
      <w:start w:val="1"/>
      <w:numFmt w:val="bullet"/>
      <w:lvlText w:val=""/>
      <w:lvlJc w:val="left"/>
      <w:pPr>
        <w:tabs>
          <w:tab w:val="num" w:pos="360"/>
        </w:tabs>
        <w:ind w:left="360" w:hanging="360"/>
      </w:pPr>
      <w:rPr>
        <w:rFonts w:ascii="Symbol" w:hAnsi="Symbol"/>
      </w:rPr>
    </w:lvl>
    <w:lvl w:ilvl="1" w:tplc="60C25BC4">
      <w:start w:val="1"/>
      <w:numFmt w:val="bullet"/>
      <w:lvlText w:val="o"/>
      <w:lvlJc w:val="left"/>
      <w:pPr>
        <w:tabs>
          <w:tab w:val="num" w:pos="1080"/>
        </w:tabs>
        <w:ind w:left="1080" w:hanging="360"/>
      </w:pPr>
      <w:rPr>
        <w:rFonts w:ascii="Courier New" w:hAnsi="Courier New"/>
      </w:rPr>
    </w:lvl>
    <w:lvl w:ilvl="2" w:tplc="0C5EEF40">
      <w:start w:val="1"/>
      <w:numFmt w:val="bullet"/>
      <w:lvlText w:val=""/>
      <w:lvlJc w:val="left"/>
      <w:pPr>
        <w:tabs>
          <w:tab w:val="num" w:pos="1800"/>
        </w:tabs>
        <w:ind w:left="1800" w:hanging="360"/>
      </w:pPr>
      <w:rPr>
        <w:rFonts w:ascii="Wingdings" w:hAnsi="Wingdings"/>
      </w:rPr>
    </w:lvl>
    <w:lvl w:ilvl="3" w:tplc="00DC655E">
      <w:start w:val="1"/>
      <w:numFmt w:val="bullet"/>
      <w:lvlText w:val=""/>
      <w:lvlJc w:val="left"/>
      <w:pPr>
        <w:tabs>
          <w:tab w:val="num" w:pos="2520"/>
        </w:tabs>
        <w:ind w:left="2520" w:hanging="360"/>
      </w:pPr>
      <w:rPr>
        <w:rFonts w:ascii="Symbol" w:hAnsi="Symbol"/>
      </w:rPr>
    </w:lvl>
    <w:lvl w:ilvl="4" w:tplc="1BC83564">
      <w:start w:val="1"/>
      <w:numFmt w:val="bullet"/>
      <w:lvlText w:val="o"/>
      <w:lvlJc w:val="left"/>
      <w:pPr>
        <w:tabs>
          <w:tab w:val="num" w:pos="3240"/>
        </w:tabs>
        <w:ind w:left="3240" w:hanging="360"/>
      </w:pPr>
      <w:rPr>
        <w:rFonts w:ascii="Courier New" w:hAnsi="Courier New"/>
      </w:rPr>
    </w:lvl>
    <w:lvl w:ilvl="5" w:tplc="A0CEAF0E">
      <w:start w:val="1"/>
      <w:numFmt w:val="bullet"/>
      <w:lvlText w:val=""/>
      <w:lvlJc w:val="left"/>
      <w:pPr>
        <w:tabs>
          <w:tab w:val="num" w:pos="3960"/>
        </w:tabs>
        <w:ind w:left="3960" w:hanging="360"/>
      </w:pPr>
      <w:rPr>
        <w:rFonts w:ascii="Wingdings" w:hAnsi="Wingdings"/>
      </w:rPr>
    </w:lvl>
    <w:lvl w:ilvl="6" w:tplc="532416B4">
      <w:start w:val="1"/>
      <w:numFmt w:val="bullet"/>
      <w:lvlText w:val=""/>
      <w:lvlJc w:val="left"/>
      <w:pPr>
        <w:tabs>
          <w:tab w:val="num" w:pos="4680"/>
        </w:tabs>
        <w:ind w:left="4680" w:hanging="360"/>
      </w:pPr>
      <w:rPr>
        <w:rFonts w:ascii="Symbol" w:hAnsi="Symbol"/>
      </w:rPr>
    </w:lvl>
    <w:lvl w:ilvl="7" w:tplc="38B4C630">
      <w:start w:val="1"/>
      <w:numFmt w:val="bullet"/>
      <w:lvlText w:val="o"/>
      <w:lvlJc w:val="left"/>
      <w:pPr>
        <w:tabs>
          <w:tab w:val="num" w:pos="5400"/>
        </w:tabs>
        <w:ind w:left="5400" w:hanging="360"/>
      </w:pPr>
      <w:rPr>
        <w:rFonts w:ascii="Courier New" w:hAnsi="Courier New"/>
      </w:rPr>
    </w:lvl>
    <w:lvl w:ilvl="8" w:tplc="A41A2152">
      <w:start w:val="1"/>
      <w:numFmt w:val="bullet"/>
      <w:lvlText w:val=""/>
      <w:lvlJc w:val="left"/>
      <w:pPr>
        <w:tabs>
          <w:tab w:val="num" w:pos="6120"/>
        </w:tabs>
        <w:ind w:left="6120" w:hanging="360"/>
      </w:pPr>
      <w:rPr>
        <w:rFonts w:ascii="Wingdings" w:hAnsi="Wingdings"/>
      </w:rPr>
    </w:lvl>
  </w:abstractNum>
  <w:abstractNum w:abstractNumId="243">
    <w:nsid w:val="7FA66291"/>
    <w:multiLevelType w:val="multilevel"/>
    <w:tmpl w:val="7FA6629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4">
    <w:nsid w:val="7FA66292"/>
    <w:multiLevelType w:val="hybridMultilevel"/>
    <w:tmpl w:val="7FA66292"/>
    <w:lvl w:ilvl="0" w:tplc="0B285CC2">
      <w:start w:val="1"/>
      <w:numFmt w:val="bullet"/>
      <w:lvlText w:val=""/>
      <w:lvlJc w:val="left"/>
      <w:pPr>
        <w:tabs>
          <w:tab w:val="num" w:pos="360"/>
        </w:tabs>
        <w:ind w:left="360" w:hanging="360"/>
      </w:pPr>
      <w:rPr>
        <w:rFonts w:ascii="Symbol" w:hAnsi="Symbol"/>
      </w:rPr>
    </w:lvl>
    <w:lvl w:ilvl="1" w:tplc="0C58FB88">
      <w:start w:val="1"/>
      <w:numFmt w:val="bullet"/>
      <w:lvlText w:val="o"/>
      <w:lvlJc w:val="left"/>
      <w:pPr>
        <w:tabs>
          <w:tab w:val="num" w:pos="1080"/>
        </w:tabs>
        <w:ind w:left="1080" w:hanging="360"/>
      </w:pPr>
      <w:rPr>
        <w:rFonts w:ascii="Courier New" w:hAnsi="Courier New"/>
      </w:rPr>
    </w:lvl>
    <w:lvl w:ilvl="2" w:tplc="557C0848">
      <w:start w:val="1"/>
      <w:numFmt w:val="bullet"/>
      <w:lvlText w:val=""/>
      <w:lvlJc w:val="left"/>
      <w:pPr>
        <w:tabs>
          <w:tab w:val="num" w:pos="1800"/>
        </w:tabs>
        <w:ind w:left="1800" w:hanging="360"/>
      </w:pPr>
      <w:rPr>
        <w:rFonts w:ascii="Wingdings" w:hAnsi="Wingdings"/>
      </w:rPr>
    </w:lvl>
    <w:lvl w:ilvl="3" w:tplc="F98E6A6E">
      <w:start w:val="1"/>
      <w:numFmt w:val="bullet"/>
      <w:lvlText w:val=""/>
      <w:lvlJc w:val="left"/>
      <w:pPr>
        <w:tabs>
          <w:tab w:val="num" w:pos="2520"/>
        </w:tabs>
        <w:ind w:left="2520" w:hanging="360"/>
      </w:pPr>
      <w:rPr>
        <w:rFonts w:ascii="Symbol" w:hAnsi="Symbol"/>
      </w:rPr>
    </w:lvl>
    <w:lvl w:ilvl="4" w:tplc="8F64707C">
      <w:start w:val="1"/>
      <w:numFmt w:val="bullet"/>
      <w:lvlText w:val="o"/>
      <w:lvlJc w:val="left"/>
      <w:pPr>
        <w:tabs>
          <w:tab w:val="num" w:pos="3240"/>
        </w:tabs>
        <w:ind w:left="3240" w:hanging="360"/>
      </w:pPr>
      <w:rPr>
        <w:rFonts w:ascii="Courier New" w:hAnsi="Courier New"/>
      </w:rPr>
    </w:lvl>
    <w:lvl w:ilvl="5" w:tplc="DE0AD87C">
      <w:start w:val="1"/>
      <w:numFmt w:val="bullet"/>
      <w:lvlText w:val=""/>
      <w:lvlJc w:val="left"/>
      <w:pPr>
        <w:tabs>
          <w:tab w:val="num" w:pos="3960"/>
        </w:tabs>
        <w:ind w:left="3960" w:hanging="360"/>
      </w:pPr>
      <w:rPr>
        <w:rFonts w:ascii="Wingdings" w:hAnsi="Wingdings"/>
      </w:rPr>
    </w:lvl>
    <w:lvl w:ilvl="6" w:tplc="9BF6D92A">
      <w:start w:val="1"/>
      <w:numFmt w:val="bullet"/>
      <w:lvlText w:val=""/>
      <w:lvlJc w:val="left"/>
      <w:pPr>
        <w:tabs>
          <w:tab w:val="num" w:pos="4680"/>
        </w:tabs>
        <w:ind w:left="4680" w:hanging="360"/>
      </w:pPr>
      <w:rPr>
        <w:rFonts w:ascii="Symbol" w:hAnsi="Symbol"/>
      </w:rPr>
    </w:lvl>
    <w:lvl w:ilvl="7" w:tplc="BC407B14">
      <w:start w:val="1"/>
      <w:numFmt w:val="bullet"/>
      <w:lvlText w:val="o"/>
      <w:lvlJc w:val="left"/>
      <w:pPr>
        <w:tabs>
          <w:tab w:val="num" w:pos="5400"/>
        </w:tabs>
        <w:ind w:left="5400" w:hanging="360"/>
      </w:pPr>
      <w:rPr>
        <w:rFonts w:ascii="Courier New" w:hAnsi="Courier New"/>
      </w:rPr>
    </w:lvl>
    <w:lvl w:ilvl="8" w:tplc="1318E2CA">
      <w:start w:val="1"/>
      <w:numFmt w:val="bullet"/>
      <w:lvlText w:val=""/>
      <w:lvlJc w:val="left"/>
      <w:pPr>
        <w:tabs>
          <w:tab w:val="num" w:pos="6120"/>
        </w:tabs>
        <w:ind w:left="6120" w:hanging="360"/>
      </w:pPr>
      <w:rPr>
        <w:rFonts w:ascii="Wingdings" w:hAnsi="Wingdings"/>
      </w:rPr>
    </w:lvl>
  </w:abstractNum>
  <w:abstractNum w:abstractNumId="245">
    <w:nsid w:val="7FA66293"/>
    <w:multiLevelType w:val="multilevel"/>
    <w:tmpl w:val="7FA6629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6">
    <w:nsid w:val="7FA66294"/>
    <w:multiLevelType w:val="hybridMultilevel"/>
    <w:tmpl w:val="7FA66294"/>
    <w:lvl w:ilvl="0" w:tplc="B8120C56">
      <w:start w:val="1"/>
      <w:numFmt w:val="bullet"/>
      <w:lvlText w:val=""/>
      <w:lvlJc w:val="left"/>
      <w:pPr>
        <w:tabs>
          <w:tab w:val="num" w:pos="360"/>
        </w:tabs>
        <w:ind w:left="360" w:hanging="360"/>
      </w:pPr>
      <w:rPr>
        <w:rFonts w:ascii="Symbol" w:hAnsi="Symbol"/>
      </w:rPr>
    </w:lvl>
    <w:lvl w:ilvl="1" w:tplc="945E6FDC">
      <w:start w:val="1"/>
      <w:numFmt w:val="bullet"/>
      <w:lvlText w:val="o"/>
      <w:lvlJc w:val="left"/>
      <w:pPr>
        <w:tabs>
          <w:tab w:val="num" w:pos="1080"/>
        </w:tabs>
        <w:ind w:left="1080" w:hanging="360"/>
      </w:pPr>
      <w:rPr>
        <w:rFonts w:ascii="Courier New" w:hAnsi="Courier New"/>
      </w:rPr>
    </w:lvl>
    <w:lvl w:ilvl="2" w:tplc="B3A08376">
      <w:start w:val="1"/>
      <w:numFmt w:val="bullet"/>
      <w:lvlText w:val=""/>
      <w:lvlJc w:val="left"/>
      <w:pPr>
        <w:tabs>
          <w:tab w:val="num" w:pos="1800"/>
        </w:tabs>
        <w:ind w:left="1800" w:hanging="360"/>
      </w:pPr>
      <w:rPr>
        <w:rFonts w:ascii="Wingdings" w:hAnsi="Wingdings"/>
      </w:rPr>
    </w:lvl>
    <w:lvl w:ilvl="3" w:tplc="EF205BBE">
      <w:start w:val="1"/>
      <w:numFmt w:val="bullet"/>
      <w:lvlText w:val=""/>
      <w:lvlJc w:val="left"/>
      <w:pPr>
        <w:tabs>
          <w:tab w:val="num" w:pos="2520"/>
        </w:tabs>
        <w:ind w:left="2520" w:hanging="360"/>
      </w:pPr>
      <w:rPr>
        <w:rFonts w:ascii="Symbol" w:hAnsi="Symbol"/>
      </w:rPr>
    </w:lvl>
    <w:lvl w:ilvl="4" w:tplc="0D1C6906">
      <w:start w:val="1"/>
      <w:numFmt w:val="bullet"/>
      <w:lvlText w:val="o"/>
      <w:lvlJc w:val="left"/>
      <w:pPr>
        <w:tabs>
          <w:tab w:val="num" w:pos="3240"/>
        </w:tabs>
        <w:ind w:left="3240" w:hanging="360"/>
      </w:pPr>
      <w:rPr>
        <w:rFonts w:ascii="Courier New" w:hAnsi="Courier New"/>
      </w:rPr>
    </w:lvl>
    <w:lvl w:ilvl="5" w:tplc="62BC5804">
      <w:start w:val="1"/>
      <w:numFmt w:val="bullet"/>
      <w:lvlText w:val=""/>
      <w:lvlJc w:val="left"/>
      <w:pPr>
        <w:tabs>
          <w:tab w:val="num" w:pos="3960"/>
        </w:tabs>
        <w:ind w:left="3960" w:hanging="360"/>
      </w:pPr>
      <w:rPr>
        <w:rFonts w:ascii="Wingdings" w:hAnsi="Wingdings"/>
      </w:rPr>
    </w:lvl>
    <w:lvl w:ilvl="6" w:tplc="07FED488">
      <w:start w:val="1"/>
      <w:numFmt w:val="bullet"/>
      <w:lvlText w:val=""/>
      <w:lvlJc w:val="left"/>
      <w:pPr>
        <w:tabs>
          <w:tab w:val="num" w:pos="4680"/>
        </w:tabs>
        <w:ind w:left="4680" w:hanging="360"/>
      </w:pPr>
      <w:rPr>
        <w:rFonts w:ascii="Symbol" w:hAnsi="Symbol"/>
      </w:rPr>
    </w:lvl>
    <w:lvl w:ilvl="7" w:tplc="FDE26E2E">
      <w:start w:val="1"/>
      <w:numFmt w:val="bullet"/>
      <w:lvlText w:val="o"/>
      <w:lvlJc w:val="left"/>
      <w:pPr>
        <w:tabs>
          <w:tab w:val="num" w:pos="5400"/>
        </w:tabs>
        <w:ind w:left="5400" w:hanging="360"/>
      </w:pPr>
      <w:rPr>
        <w:rFonts w:ascii="Courier New" w:hAnsi="Courier New"/>
      </w:rPr>
    </w:lvl>
    <w:lvl w:ilvl="8" w:tplc="5120A262">
      <w:start w:val="1"/>
      <w:numFmt w:val="bullet"/>
      <w:lvlText w:val=""/>
      <w:lvlJc w:val="left"/>
      <w:pPr>
        <w:tabs>
          <w:tab w:val="num" w:pos="6120"/>
        </w:tabs>
        <w:ind w:left="6120" w:hanging="360"/>
      </w:pPr>
      <w:rPr>
        <w:rFonts w:ascii="Wingdings" w:hAnsi="Wingdings"/>
      </w:rPr>
    </w:lvl>
  </w:abstractNum>
  <w:abstractNum w:abstractNumId="247">
    <w:nsid w:val="7FA66295"/>
    <w:multiLevelType w:val="hybridMultilevel"/>
    <w:tmpl w:val="7FA66295"/>
    <w:lvl w:ilvl="0" w:tplc="BC687084">
      <w:start w:val="1"/>
      <w:numFmt w:val="bullet"/>
      <w:lvlText w:val=""/>
      <w:lvlJc w:val="left"/>
      <w:pPr>
        <w:tabs>
          <w:tab w:val="num" w:pos="360"/>
        </w:tabs>
        <w:ind w:left="360" w:hanging="360"/>
      </w:pPr>
      <w:rPr>
        <w:rFonts w:ascii="Symbol" w:hAnsi="Symbol"/>
      </w:rPr>
    </w:lvl>
    <w:lvl w:ilvl="1" w:tplc="E332819C">
      <w:start w:val="1"/>
      <w:numFmt w:val="bullet"/>
      <w:lvlText w:val="o"/>
      <w:lvlJc w:val="left"/>
      <w:pPr>
        <w:tabs>
          <w:tab w:val="num" w:pos="1080"/>
        </w:tabs>
        <w:ind w:left="1080" w:hanging="360"/>
      </w:pPr>
      <w:rPr>
        <w:rFonts w:ascii="Courier New" w:hAnsi="Courier New"/>
      </w:rPr>
    </w:lvl>
    <w:lvl w:ilvl="2" w:tplc="A97EF602">
      <w:start w:val="1"/>
      <w:numFmt w:val="bullet"/>
      <w:lvlText w:val=""/>
      <w:lvlJc w:val="left"/>
      <w:pPr>
        <w:tabs>
          <w:tab w:val="num" w:pos="1800"/>
        </w:tabs>
        <w:ind w:left="1800" w:hanging="360"/>
      </w:pPr>
      <w:rPr>
        <w:rFonts w:ascii="Wingdings" w:hAnsi="Wingdings"/>
      </w:rPr>
    </w:lvl>
    <w:lvl w:ilvl="3" w:tplc="75F6FA28">
      <w:start w:val="1"/>
      <w:numFmt w:val="bullet"/>
      <w:lvlText w:val=""/>
      <w:lvlJc w:val="left"/>
      <w:pPr>
        <w:tabs>
          <w:tab w:val="num" w:pos="2520"/>
        </w:tabs>
        <w:ind w:left="2520" w:hanging="360"/>
      </w:pPr>
      <w:rPr>
        <w:rFonts w:ascii="Symbol" w:hAnsi="Symbol"/>
      </w:rPr>
    </w:lvl>
    <w:lvl w:ilvl="4" w:tplc="7D9E7CEC">
      <w:start w:val="1"/>
      <w:numFmt w:val="bullet"/>
      <w:lvlText w:val="o"/>
      <w:lvlJc w:val="left"/>
      <w:pPr>
        <w:tabs>
          <w:tab w:val="num" w:pos="3240"/>
        </w:tabs>
        <w:ind w:left="3240" w:hanging="360"/>
      </w:pPr>
      <w:rPr>
        <w:rFonts w:ascii="Courier New" w:hAnsi="Courier New"/>
      </w:rPr>
    </w:lvl>
    <w:lvl w:ilvl="5" w:tplc="C56AFA0A">
      <w:start w:val="1"/>
      <w:numFmt w:val="bullet"/>
      <w:lvlText w:val=""/>
      <w:lvlJc w:val="left"/>
      <w:pPr>
        <w:tabs>
          <w:tab w:val="num" w:pos="3960"/>
        </w:tabs>
        <w:ind w:left="3960" w:hanging="360"/>
      </w:pPr>
      <w:rPr>
        <w:rFonts w:ascii="Wingdings" w:hAnsi="Wingdings"/>
      </w:rPr>
    </w:lvl>
    <w:lvl w:ilvl="6" w:tplc="F27075FE">
      <w:start w:val="1"/>
      <w:numFmt w:val="bullet"/>
      <w:lvlText w:val=""/>
      <w:lvlJc w:val="left"/>
      <w:pPr>
        <w:tabs>
          <w:tab w:val="num" w:pos="4680"/>
        </w:tabs>
        <w:ind w:left="4680" w:hanging="360"/>
      </w:pPr>
      <w:rPr>
        <w:rFonts w:ascii="Symbol" w:hAnsi="Symbol"/>
      </w:rPr>
    </w:lvl>
    <w:lvl w:ilvl="7" w:tplc="20EEA3CA">
      <w:start w:val="1"/>
      <w:numFmt w:val="bullet"/>
      <w:lvlText w:val="o"/>
      <w:lvlJc w:val="left"/>
      <w:pPr>
        <w:tabs>
          <w:tab w:val="num" w:pos="5400"/>
        </w:tabs>
        <w:ind w:left="5400" w:hanging="360"/>
      </w:pPr>
      <w:rPr>
        <w:rFonts w:ascii="Courier New" w:hAnsi="Courier New"/>
      </w:rPr>
    </w:lvl>
    <w:lvl w:ilvl="8" w:tplc="EAF2EB9E">
      <w:start w:val="1"/>
      <w:numFmt w:val="bullet"/>
      <w:lvlText w:val=""/>
      <w:lvlJc w:val="left"/>
      <w:pPr>
        <w:tabs>
          <w:tab w:val="num" w:pos="6120"/>
        </w:tabs>
        <w:ind w:left="6120" w:hanging="360"/>
      </w:pPr>
      <w:rPr>
        <w:rFonts w:ascii="Wingdings" w:hAnsi="Wingdings"/>
      </w:rPr>
    </w:lvl>
  </w:abstractNum>
  <w:abstractNum w:abstractNumId="248">
    <w:nsid w:val="7FA66296"/>
    <w:multiLevelType w:val="hybridMultilevel"/>
    <w:tmpl w:val="7FA66296"/>
    <w:lvl w:ilvl="0" w:tplc="0FE0827E">
      <w:start w:val="1"/>
      <w:numFmt w:val="bullet"/>
      <w:lvlText w:val=""/>
      <w:lvlJc w:val="left"/>
      <w:pPr>
        <w:tabs>
          <w:tab w:val="num" w:pos="360"/>
        </w:tabs>
        <w:ind w:left="360" w:hanging="360"/>
      </w:pPr>
      <w:rPr>
        <w:rFonts w:ascii="Symbol" w:hAnsi="Symbol"/>
      </w:rPr>
    </w:lvl>
    <w:lvl w:ilvl="1" w:tplc="B7E2CFE4">
      <w:start w:val="1"/>
      <w:numFmt w:val="bullet"/>
      <w:lvlText w:val="o"/>
      <w:lvlJc w:val="left"/>
      <w:pPr>
        <w:tabs>
          <w:tab w:val="num" w:pos="1080"/>
        </w:tabs>
        <w:ind w:left="1080" w:hanging="360"/>
      </w:pPr>
      <w:rPr>
        <w:rFonts w:ascii="Courier New" w:hAnsi="Courier New"/>
      </w:rPr>
    </w:lvl>
    <w:lvl w:ilvl="2" w:tplc="F0E2CCCA">
      <w:start w:val="1"/>
      <w:numFmt w:val="bullet"/>
      <w:lvlText w:val=""/>
      <w:lvlJc w:val="left"/>
      <w:pPr>
        <w:tabs>
          <w:tab w:val="num" w:pos="1800"/>
        </w:tabs>
        <w:ind w:left="1800" w:hanging="360"/>
      </w:pPr>
      <w:rPr>
        <w:rFonts w:ascii="Wingdings" w:hAnsi="Wingdings"/>
      </w:rPr>
    </w:lvl>
    <w:lvl w:ilvl="3" w:tplc="1F80B908">
      <w:start w:val="1"/>
      <w:numFmt w:val="bullet"/>
      <w:lvlText w:val=""/>
      <w:lvlJc w:val="left"/>
      <w:pPr>
        <w:tabs>
          <w:tab w:val="num" w:pos="2520"/>
        </w:tabs>
        <w:ind w:left="2520" w:hanging="360"/>
      </w:pPr>
      <w:rPr>
        <w:rFonts w:ascii="Symbol" w:hAnsi="Symbol"/>
      </w:rPr>
    </w:lvl>
    <w:lvl w:ilvl="4" w:tplc="08D08DE8">
      <w:start w:val="1"/>
      <w:numFmt w:val="bullet"/>
      <w:lvlText w:val="o"/>
      <w:lvlJc w:val="left"/>
      <w:pPr>
        <w:tabs>
          <w:tab w:val="num" w:pos="3240"/>
        </w:tabs>
        <w:ind w:left="3240" w:hanging="360"/>
      </w:pPr>
      <w:rPr>
        <w:rFonts w:ascii="Courier New" w:hAnsi="Courier New"/>
      </w:rPr>
    </w:lvl>
    <w:lvl w:ilvl="5" w:tplc="A61E7CCC">
      <w:start w:val="1"/>
      <w:numFmt w:val="bullet"/>
      <w:lvlText w:val=""/>
      <w:lvlJc w:val="left"/>
      <w:pPr>
        <w:tabs>
          <w:tab w:val="num" w:pos="3960"/>
        </w:tabs>
        <w:ind w:left="3960" w:hanging="360"/>
      </w:pPr>
      <w:rPr>
        <w:rFonts w:ascii="Wingdings" w:hAnsi="Wingdings"/>
      </w:rPr>
    </w:lvl>
    <w:lvl w:ilvl="6" w:tplc="2CE0D4D6">
      <w:start w:val="1"/>
      <w:numFmt w:val="bullet"/>
      <w:lvlText w:val=""/>
      <w:lvlJc w:val="left"/>
      <w:pPr>
        <w:tabs>
          <w:tab w:val="num" w:pos="4680"/>
        </w:tabs>
        <w:ind w:left="4680" w:hanging="360"/>
      </w:pPr>
      <w:rPr>
        <w:rFonts w:ascii="Symbol" w:hAnsi="Symbol"/>
      </w:rPr>
    </w:lvl>
    <w:lvl w:ilvl="7" w:tplc="90FE0B08">
      <w:start w:val="1"/>
      <w:numFmt w:val="bullet"/>
      <w:lvlText w:val="o"/>
      <w:lvlJc w:val="left"/>
      <w:pPr>
        <w:tabs>
          <w:tab w:val="num" w:pos="5400"/>
        </w:tabs>
        <w:ind w:left="5400" w:hanging="360"/>
      </w:pPr>
      <w:rPr>
        <w:rFonts w:ascii="Courier New" w:hAnsi="Courier New"/>
      </w:rPr>
    </w:lvl>
    <w:lvl w:ilvl="8" w:tplc="B1323D0E">
      <w:start w:val="1"/>
      <w:numFmt w:val="bullet"/>
      <w:lvlText w:val=""/>
      <w:lvlJc w:val="left"/>
      <w:pPr>
        <w:tabs>
          <w:tab w:val="num" w:pos="6120"/>
        </w:tabs>
        <w:ind w:left="6120" w:hanging="360"/>
      </w:pPr>
      <w:rPr>
        <w:rFonts w:ascii="Wingdings" w:hAnsi="Wingdings"/>
      </w:rPr>
    </w:lvl>
  </w:abstractNum>
  <w:abstractNum w:abstractNumId="249">
    <w:nsid w:val="7FA66297"/>
    <w:multiLevelType w:val="hybridMultilevel"/>
    <w:tmpl w:val="7FA66297"/>
    <w:lvl w:ilvl="0" w:tplc="DB54C552">
      <w:start w:val="1"/>
      <w:numFmt w:val="bullet"/>
      <w:lvlText w:val=""/>
      <w:lvlJc w:val="left"/>
      <w:pPr>
        <w:tabs>
          <w:tab w:val="num" w:pos="360"/>
        </w:tabs>
        <w:ind w:left="360" w:hanging="360"/>
      </w:pPr>
      <w:rPr>
        <w:rFonts w:ascii="Symbol" w:hAnsi="Symbol"/>
      </w:rPr>
    </w:lvl>
    <w:lvl w:ilvl="1" w:tplc="505EB028">
      <w:start w:val="1"/>
      <w:numFmt w:val="bullet"/>
      <w:lvlText w:val="o"/>
      <w:lvlJc w:val="left"/>
      <w:pPr>
        <w:tabs>
          <w:tab w:val="num" w:pos="1080"/>
        </w:tabs>
        <w:ind w:left="1080" w:hanging="360"/>
      </w:pPr>
      <w:rPr>
        <w:rFonts w:ascii="Courier New" w:hAnsi="Courier New"/>
      </w:rPr>
    </w:lvl>
    <w:lvl w:ilvl="2" w:tplc="98BA9584">
      <w:start w:val="1"/>
      <w:numFmt w:val="bullet"/>
      <w:lvlText w:val=""/>
      <w:lvlJc w:val="left"/>
      <w:pPr>
        <w:tabs>
          <w:tab w:val="num" w:pos="1800"/>
        </w:tabs>
        <w:ind w:left="1800" w:hanging="360"/>
      </w:pPr>
      <w:rPr>
        <w:rFonts w:ascii="Wingdings" w:hAnsi="Wingdings"/>
      </w:rPr>
    </w:lvl>
    <w:lvl w:ilvl="3" w:tplc="686A0D76">
      <w:start w:val="1"/>
      <w:numFmt w:val="bullet"/>
      <w:lvlText w:val=""/>
      <w:lvlJc w:val="left"/>
      <w:pPr>
        <w:tabs>
          <w:tab w:val="num" w:pos="2520"/>
        </w:tabs>
        <w:ind w:left="2520" w:hanging="360"/>
      </w:pPr>
      <w:rPr>
        <w:rFonts w:ascii="Symbol" w:hAnsi="Symbol"/>
      </w:rPr>
    </w:lvl>
    <w:lvl w:ilvl="4" w:tplc="C4EC34F4">
      <w:start w:val="1"/>
      <w:numFmt w:val="bullet"/>
      <w:lvlText w:val="o"/>
      <w:lvlJc w:val="left"/>
      <w:pPr>
        <w:tabs>
          <w:tab w:val="num" w:pos="3240"/>
        </w:tabs>
        <w:ind w:left="3240" w:hanging="360"/>
      </w:pPr>
      <w:rPr>
        <w:rFonts w:ascii="Courier New" w:hAnsi="Courier New"/>
      </w:rPr>
    </w:lvl>
    <w:lvl w:ilvl="5" w:tplc="FEC8CABA">
      <w:start w:val="1"/>
      <w:numFmt w:val="bullet"/>
      <w:lvlText w:val=""/>
      <w:lvlJc w:val="left"/>
      <w:pPr>
        <w:tabs>
          <w:tab w:val="num" w:pos="3960"/>
        </w:tabs>
        <w:ind w:left="3960" w:hanging="360"/>
      </w:pPr>
      <w:rPr>
        <w:rFonts w:ascii="Wingdings" w:hAnsi="Wingdings"/>
      </w:rPr>
    </w:lvl>
    <w:lvl w:ilvl="6" w:tplc="F60A63C4">
      <w:start w:val="1"/>
      <w:numFmt w:val="bullet"/>
      <w:lvlText w:val=""/>
      <w:lvlJc w:val="left"/>
      <w:pPr>
        <w:tabs>
          <w:tab w:val="num" w:pos="4680"/>
        </w:tabs>
        <w:ind w:left="4680" w:hanging="360"/>
      </w:pPr>
      <w:rPr>
        <w:rFonts w:ascii="Symbol" w:hAnsi="Symbol"/>
      </w:rPr>
    </w:lvl>
    <w:lvl w:ilvl="7" w:tplc="CC9AE826">
      <w:start w:val="1"/>
      <w:numFmt w:val="bullet"/>
      <w:lvlText w:val="o"/>
      <w:lvlJc w:val="left"/>
      <w:pPr>
        <w:tabs>
          <w:tab w:val="num" w:pos="5400"/>
        </w:tabs>
        <w:ind w:left="5400" w:hanging="360"/>
      </w:pPr>
      <w:rPr>
        <w:rFonts w:ascii="Courier New" w:hAnsi="Courier New"/>
      </w:rPr>
    </w:lvl>
    <w:lvl w:ilvl="8" w:tplc="8F6452AE">
      <w:start w:val="1"/>
      <w:numFmt w:val="bullet"/>
      <w:lvlText w:val=""/>
      <w:lvlJc w:val="left"/>
      <w:pPr>
        <w:tabs>
          <w:tab w:val="num" w:pos="6120"/>
        </w:tabs>
        <w:ind w:left="6120" w:hanging="360"/>
      </w:pPr>
      <w:rPr>
        <w:rFonts w:ascii="Wingdings" w:hAnsi="Wingdings"/>
      </w:rPr>
    </w:lvl>
  </w:abstractNum>
  <w:abstractNum w:abstractNumId="250">
    <w:nsid w:val="7FA66298"/>
    <w:multiLevelType w:val="hybridMultilevel"/>
    <w:tmpl w:val="7FA66298"/>
    <w:lvl w:ilvl="0" w:tplc="B3A2F12A">
      <w:start w:val="1"/>
      <w:numFmt w:val="bullet"/>
      <w:lvlText w:val=""/>
      <w:lvlJc w:val="left"/>
      <w:pPr>
        <w:tabs>
          <w:tab w:val="num" w:pos="360"/>
        </w:tabs>
        <w:ind w:left="360" w:hanging="360"/>
      </w:pPr>
      <w:rPr>
        <w:rFonts w:ascii="Symbol" w:hAnsi="Symbol"/>
      </w:rPr>
    </w:lvl>
    <w:lvl w:ilvl="1" w:tplc="7C88126E">
      <w:start w:val="1"/>
      <w:numFmt w:val="bullet"/>
      <w:lvlText w:val="o"/>
      <w:lvlJc w:val="left"/>
      <w:pPr>
        <w:tabs>
          <w:tab w:val="num" w:pos="1080"/>
        </w:tabs>
        <w:ind w:left="1080" w:hanging="360"/>
      </w:pPr>
      <w:rPr>
        <w:rFonts w:ascii="Courier New" w:hAnsi="Courier New"/>
      </w:rPr>
    </w:lvl>
    <w:lvl w:ilvl="2" w:tplc="76261C2E">
      <w:start w:val="1"/>
      <w:numFmt w:val="bullet"/>
      <w:lvlText w:val=""/>
      <w:lvlJc w:val="left"/>
      <w:pPr>
        <w:tabs>
          <w:tab w:val="num" w:pos="1800"/>
        </w:tabs>
        <w:ind w:left="1800" w:hanging="360"/>
      </w:pPr>
      <w:rPr>
        <w:rFonts w:ascii="Wingdings" w:hAnsi="Wingdings"/>
      </w:rPr>
    </w:lvl>
    <w:lvl w:ilvl="3" w:tplc="95346992">
      <w:start w:val="1"/>
      <w:numFmt w:val="bullet"/>
      <w:lvlText w:val=""/>
      <w:lvlJc w:val="left"/>
      <w:pPr>
        <w:tabs>
          <w:tab w:val="num" w:pos="2520"/>
        </w:tabs>
        <w:ind w:left="2520" w:hanging="360"/>
      </w:pPr>
      <w:rPr>
        <w:rFonts w:ascii="Symbol" w:hAnsi="Symbol"/>
      </w:rPr>
    </w:lvl>
    <w:lvl w:ilvl="4" w:tplc="9B50C76A">
      <w:start w:val="1"/>
      <w:numFmt w:val="bullet"/>
      <w:lvlText w:val="o"/>
      <w:lvlJc w:val="left"/>
      <w:pPr>
        <w:tabs>
          <w:tab w:val="num" w:pos="3240"/>
        </w:tabs>
        <w:ind w:left="3240" w:hanging="360"/>
      </w:pPr>
      <w:rPr>
        <w:rFonts w:ascii="Courier New" w:hAnsi="Courier New"/>
      </w:rPr>
    </w:lvl>
    <w:lvl w:ilvl="5" w:tplc="DEBC718A">
      <w:start w:val="1"/>
      <w:numFmt w:val="bullet"/>
      <w:lvlText w:val=""/>
      <w:lvlJc w:val="left"/>
      <w:pPr>
        <w:tabs>
          <w:tab w:val="num" w:pos="3960"/>
        </w:tabs>
        <w:ind w:left="3960" w:hanging="360"/>
      </w:pPr>
      <w:rPr>
        <w:rFonts w:ascii="Wingdings" w:hAnsi="Wingdings"/>
      </w:rPr>
    </w:lvl>
    <w:lvl w:ilvl="6" w:tplc="3912EE5A">
      <w:start w:val="1"/>
      <w:numFmt w:val="bullet"/>
      <w:lvlText w:val=""/>
      <w:lvlJc w:val="left"/>
      <w:pPr>
        <w:tabs>
          <w:tab w:val="num" w:pos="4680"/>
        </w:tabs>
        <w:ind w:left="4680" w:hanging="360"/>
      </w:pPr>
      <w:rPr>
        <w:rFonts w:ascii="Symbol" w:hAnsi="Symbol"/>
      </w:rPr>
    </w:lvl>
    <w:lvl w:ilvl="7" w:tplc="8A3EDF14">
      <w:start w:val="1"/>
      <w:numFmt w:val="bullet"/>
      <w:lvlText w:val="o"/>
      <w:lvlJc w:val="left"/>
      <w:pPr>
        <w:tabs>
          <w:tab w:val="num" w:pos="5400"/>
        </w:tabs>
        <w:ind w:left="5400" w:hanging="360"/>
      </w:pPr>
      <w:rPr>
        <w:rFonts w:ascii="Courier New" w:hAnsi="Courier New"/>
      </w:rPr>
    </w:lvl>
    <w:lvl w:ilvl="8" w:tplc="B7FCD3CA">
      <w:start w:val="1"/>
      <w:numFmt w:val="bullet"/>
      <w:lvlText w:val=""/>
      <w:lvlJc w:val="left"/>
      <w:pPr>
        <w:tabs>
          <w:tab w:val="num" w:pos="6120"/>
        </w:tabs>
        <w:ind w:left="6120" w:hanging="360"/>
      </w:pPr>
      <w:rPr>
        <w:rFonts w:ascii="Wingdings" w:hAnsi="Wingdings"/>
      </w:rPr>
    </w:lvl>
  </w:abstractNum>
  <w:abstractNum w:abstractNumId="251">
    <w:nsid w:val="7FA66299"/>
    <w:multiLevelType w:val="hybridMultilevel"/>
    <w:tmpl w:val="7FA66299"/>
    <w:lvl w:ilvl="0" w:tplc="603408A0">
      <w:start w:val="1"/>
      <w:numFmt w:val="bullet"/>
      <w:lvlText w:val=""/>
      <w:lvlJc w:val="left"/>
      <w:pPr>
        <w:tabs>
          <w:tab w:val="num" w:pos="360"/>
        </w:tabs>
        <w:ind w:left="360" w:hanging="360"/>
      </w:pPr>
      <w:rPr>
        <w:rFonts w:ascii="Symbol" w:hAnsi="Symbol"/>
      </w:rPr>
    </w:lvl>
    <w:lvl w:ilvl="1" w:tplc="31F02544">
      <w:start w:val="1"/>
      <w:numFmt w:val="bullet"/>
      <w:lvlText w:val="o"/>
      <w:lvlJc w:val="left"/>
      <w:pPr>
        <w:tabs>
          <w:tab w:val="num" w:pos="1080"/>
        </w:tabs>
        <w:ind w:left="1080" w:hanging="360"/>
      </w:pPr>
      <w:rPr>
        <w:rFonts w:ascii="Courier New" w:hAnsi="Courier New"/>
      </w:rPr>
    </w:lvl>
    <w:lvl w:ilvl="2" w:tplc="FFBA19AE">
      <w:start w:val="1"/>
      <w:numFmt w:val="bullet"/>
      <w:lvlText w:val=""/>
      <w:lvlJc w:val="left"/>
      <w:pPr>
        <w:tabs>
          <w:tab w:val="num" w:pos="1800"/>
        </w:tabs>
        <w:ind w:left="1800" w:hanging="360"/>
      </w:pPr>
      <w:rPr>
        <w:rFonts w:ascii="Wingdings" w:hAnsi="Wingdings"/>
      </w:rPr>
    </w:lvl>
    <w:lvl w:ilvl="3" w:tplc="82545C76">
      <w:start w:val="1"/>
      <w:numFmt w:val="bullet"/>
      <w:lvlText w:val=""/>
      <w:lvlJc w:val="left"/>
      <w:pPr>
        <w:tabs>
          <w:tab w:val="num" w:pos="2520"/>
        </w:tabs>
        <w:ind w:left="2520" w:hanging="360"/>
      </w:pPr>
      <w:rPr>
        <w:rFonts w:ascii="Symbol" w:hAnsi="Symbol"/>
      </w:rPr>
    </w:lvl>
    <w:lvl w:ilvl="4" w:tplc="B8040252">
      <w:start w:val="1"/>
      <w:numFmt w:val="bullet"/>
      <w:lvlText w:val="o"/>
      <w:lvlJc w:val="left"/>
      <w:pPr>
        <w:tabs>
          <w:tab w:val="num" w:pos="3240"/>
        </w:tabs>
        <w:ind w:left="3240" w:hanging="360"/>
      </w:pPr>
      <w:rPr>
        <w:rFonts w:ascii="Courier New" w:hAnsi="Courier New"/>
      </w:rPr>
    </w:lvl>
    <w:lvl w:ilvl="5" w:tplc="8236E768">
      <w:start w:val="1"/>
      <w:numFmt w:val="bullet"/>
      <w:lvlText w:val=""/>
      <w:lvlJc w:val="left"/>
      <w:pPr>
        <w:tabs>
          <w:tab w:val="num" w:pos="3960"/>
        </w:tabs>
        <w:ind w:left="3960" w:hanging="360"/>
      </w:pPr>
      <w:rPr>
        <w:rFonts w:ascii="Wingdings" w:hAnsi="Wingdings"/>
      </w:rPr>
    </w:lvl>
    <w:lvl w:ilvl="6" w:tplc="FD94CF66">
      <w:start w:val="1"/>
      <w:numFmt w:val="bullet"/>
      <w:lvlText w:val=""/>
      <w:lvlJc w:val="left"/>
      <w:pPr>
        <w:tabs>
          <w:tab w:val="num" w:pos="4680"/>
        </w:tabs>
        <w:ind w:left="4680" w:hanging="360"/>
      </w:pPr>
      <w:rPr>
        <w:rFonts w:ascii="Symbol" w:hAnsi="Symbol"/>
      </w:rPr>
    </w:lvl>
    <w:lvl w:ilvl="7" w:tplc="39F86BBE">
      <w:start w:val="1"/>
      <w:numFmt w:val="bullet"/>
      <w:lvlText w:val="o"/>
      <w:lvlJc w:val="left"/>
      <w:pPr>
        <w:tabs>
          <w:tab w:val="num" w:pos="5400"/>
        </w:tabs>
        <w:ind w:left="5400" w:hanging="360"/>
      </w:pPr>
      <w:rPr>
        <w:rFonts w:ascii="Courier New" w:hAnsi="Courier New"/>
      </w:rPr>
    </w:lvl>
    <w:lvl w:ilvl="8" w:tplc="D806E0F0">
      <w:start w:val="1"/>
      <w:numFmt w:val="bullet"/>
      <w:lvlText w:val=""/>
      <w:lvlJc w:val="left"/>
      <w:pPr>
        <w:tabs>
          <w:tab w:val="num" w:pos="6120"/>
        </w:tabs>
        <w:ind w:left="6120" w:hanging="360"/>
      </w:pPr>
      <w:rPr>
        <w:rFonts w:ascii="Wingdings" w:hAnsi="Wingdings"/>
      </w:rPr>
    </w:lvl>
  </w:abstractNum>
  <w:abstractNum w:abstractNumId="252">
    <w:nsid w:val="7FA6629A"/>
    <w:multiLevelType w:val="hybridMultilevel"/>
    <w:tmpl w:val="7FA6629A"/>
    <w:lvl w:ilvl="0" w:tplc="FDC073AE">
      <w:start w:val="1"/>
      <w:numFmt w:val="bullet"/>
      <w:lvlText w:val=""/>
      <w:lvlJc w:val="left"/>
      <w:pPr>
        <w:tabs>
          <w:tab w:val="num" w:pos="360"/>
        </w:tabs>
        <w:ind w:left="360" w:hanging="360"/>
      </w:pPr>
      <w:rPr>
        <w:rFonts w:ascii="Symbol" w:hAnsi="Symbol"/>
      </w:rPr>
    </w:lvl>
    <w:lvl w:ilvl="1" w:tplc="5D3EB210">
      <w:start w:val="1"/>
      <w:numFmt w:val="bullet"/>
      <w:lvlText w:val="o"/>
      <w:lvlJc w:val="left"/>
      <w:pPr>
        <w:tabs>
          <w:tab w:val="num" w:pos="1080"/>
        </w:tabs>
        <w:ind w:left="1080" w:hanging="360"/>
      </w:pPr>
      <w:rPr>
        <w:rFonts w:ascii="Courier New" w:hAnsi="Courier New"/>
      </w:rPr>
    </w:lvl>
    <w:lvl w:ilvl="2" w:tplc="B05C2822">
      <w:start w:val="1"/>
      <w:numFmt w:val="bullet"/>
      <w:lvlText w:val=""/>
      <w:lvlJc w:val="left"/>
      <w:pPr>
        <w:tabs>
          <w:tab w:val="num" w:pos="1800"/>
        </w:tabs>
        <w:ind w:left="1800" w:hanging="360"/>
      </w:pPr>
      <w:rPr>
        <w:rFonts w:ascii="Wingdings" w:hAnsi="Wingdings"/>
      </w:rPr>
    </w:lvl>
    <w:lvl w:ilvl="3" w:tplc="F5601EB4">
      <w:start w:val="1"/>
      <w:numFmt w:val="bullet"/>
      <w:lvlText w:val=""/>
      <w:lvlJc w:val="left"/>
      <w:pPr>
        <w:tabs>
          <w:tab w:val="num" w:pos="2520"/>
        </w:tabs>
        <w:ind w:left="2520" w:hanging="360"/>
      </w:pPr>
      <w:rPr>
        <w:rFonts w:ascii="Symbol" w:hAnsi="Symbol"/>
      </w:rPr>
    </w:lvl>
    <w:lvl w:ilvl="4" w:tplc="46686FDC">
      <w:start w:val="1"/>
      <w:numFmt w:val="bullet"/>
      <w:lvlText w:val="o"/>
      <w:lvlJc w:val="left"/>
      <w:pPr>
        <w:tabs>
          <w:tab w:val="num" w:pos="3240"/>
        </w:tabs>
        <w:ind w:left="3240" w:hanging="360"/>
      </w:pPr>
      <w:rPr>
        <w:rFonts w:ascii="Courier New" w:hAnsi="Courier New"/>
      </w:rPr>
    </w:lvl>
    <w:lvl w:ilvl="5" w:tplc="C9463BC8">
      <w:start w:val="1"/>
      <w:numFmt w:val="bullet"/>
      <w:lvlText w:val=""/>
      <w:lvlJc w:val="left"/>
      <w:pPr>
        <w:tabs>
          <w:tab w:val="num" w:pos="3960"/>
        </w:tabs>
        <w:ind w:left="3960" w:hanging="360"/>
      </w:pPr>
      <w:rPr>
        <w:rFonts w:ascii="Wingdings" w:hAnsi="Wingdings"/>
      </w:rPr>
    </w:lvl>
    <w:lvl w:ilvl="6" w:tplc="BCDE3EF0">
      <w:start w:val="1"/>
      <w:numFmt w:val="bullet"/>
      <w:lvlText w:val=""/>
      <w:lvlJc w:val="left"/>
      <w:pPr>
        <w:tabs>
          <w:tab w:val="num" w:pos="4680"/>
        </w:tabs>
        <w:ind w:left="4680" w:hanging="360"/>
      </w:pPr>
      <w:rPr>
        <w:rFonts w:ascii="Symbol" w:hAnsi="Symbol"/>
      </w:rPr>
    </w:lvl>
    <w:lvl w:ilvl="7" w:tplc="D952AEAC">
      <w:start w:val="1"/>
      <w:numFmt w:val="bullet"/>
      <w:lvlText w:val="o"/>
      <w:lvlJc w:val="left"/>
      <w:pPr>
        <w:tabs>
          <w:tab w:val="num" w:pos="5400"/>
        </w:tabs>
        <w:ind w:left="5400" w:hanging="360"/>
      </w:pPr>
      <w:rPr>
        <w:rFonts w:ascii="Courier New" w:hAnsi="Courier New"/>
      </w:rPr>
    </w:lvl>
    <w:lvl w:ilvl="8" w:tplc="68202196">
      <w:start w:val="1"/>
      <w:numFmt w:val="bullet"/>
      <w:lvlText w:val=""/>
      <w:lvlJc w:val="left"/>
      <w:pPr>
        <w:tabs>
          <w:tab w:val="num" w:pos="6120"/>
        </w:tabs>
        <w:ind w:left="6120" w:hanging="360"/>
      </w:pPr>
      <w:rPr>
        <w:rFonts w:ascii="Wingdings" w:hAnsi="Wingdings"/>
      </w:rPr>
    </w:lvl>
  </w:abstractNum>
  <w:abstractNum w:abstractNumId="253">
    <w:nsid w:val="7FA6629B"/>
    <w:multiLevelType w:val="hybridMultilevel"/>
    <w:tmpl w:val="7FA6629B"/>
    <w:lvl w:ilvl="0" w:tplc="F72E2A74">
      <w:start w:val="1"/>
      <w:numFmt w:val="bullet"/>
      <w:lvlText w:val=""/>
      <w:lvlJc w:val="left"/>
      <w:pPr>
        <w:tabs>
          <w:tab w:val="num" w:pos="360"/>
        </w:tabs>
        <w:ind w:left="360" w:hanging="360"/>
      </w:pPr>
      <w:rPr>
        <w:rFonts w:ascii="Symbol" w:hAnsi="Symbol"/>
      </w:rPr>
    </w:lvl>
    <w:lvl w:ilvl="1" w:tplc="2DA2F6E0">
      <w:start w:val="1"/>
      <w:numFmt w:val="bullet"/>
      <w:lvlText w:val="o"/>
      <w:lvlJc w:val="left"/>
      <w:pPr>
        <w:tabs>
          <w:tab w:val="num" w:pos="1080"/>
        </w:tabs>
        <w:ind w:left="1080" w:hanging="360"/>
      </w:pPr>
      <w:rPr>
        <w:rFonts w:ascii="Courier New" w:hAnsi="Courier New"/>
      </w:rPr>
    </w:lvl>
    <w:lvl w:ilvl="2" w:tplc="A014AC7A">
      <w:start w:val="1"/>
      <w:numFmt w:val="bullet"/>
      <w:lvlText w:val=""/>
      <w:lvlJc w:val="left"/>
      <w:pPr>
        <w:tabs>
          <w:tab w:val="num" w:pos="1800"/>
        </w:tabs>
        <w:ind w:left="1800" w:hanging="360"/>
      </w:pPr>
      <w:rPr>
        <w:rFonts w:ascii="Wingdings" w:hAnsi="Wingdings"/>
      </w:rPr>
    </w:lvl>
    <w:lvl w:ilvl="3" w:tplc="62AE16B0">
      <w:start w:val="1"/>
      <w:numFmt w:val="bullet"/>
      <w:lvlText w:val=""/>
      <w:lvlJc w:val="left"/>
      <w:pPr>
        <w:tabs>
          <w:tab w:val="num" w:pos="2520"/>
        </w:tabs>
        <w:ind w:left="2520" w:hanging="360"/>
      </w:pPr>
      <w:rPr>
        <w:rFonts w:ascii="Symbol" w:hAnsi="Symbol"/>
      </w:rPr>
    </w:lvl>
    <w:lvl w:ilvl="4" w:tplc="DAF8D516">
      <w:start w:val="1"/>
      <w:numFmt w:val="bullet"/>
      <w:lvlText w:val="o"/>
      <w:lvlJc w:val="left"/>
      <w:pPr>
        <w:tabs>
          <w:tab w:val="num" w:pos="3240"/>
        </w:tabs>
        <w:ind w:left="3240" w:hanging="360"/>
      </w:pPr>
      <w:rPr>
        <w:rFonts w:ascii="Courier New" w:hAnsi="Courier New"/>
      </w:rPr>
    </w:lvl>
    <w:lvl w:ilvl="5" w:tplc="50263FDC">
      <w:start w:val="1"/>
      <w:numFmt w:val="bullet"/>
      <w:lvlText w:val=""/>
      <w:lvlJc w:val="left"/>
      <w:pPr>
        <w:tabs>
          <w:tab w:val="num" w:pos="3960"/>
        </w:tabs>
        <w:ind w:left="3960" w:hanging="360"/>
      </w:pPr>
      <w:rPr>
        <w:rFonts w:ascii="Wingdings" w:hAnsi="Wingdings"/>
      </w:rPr>
    </w:lvl>
    <w:lvl w:ilvl="6" w:tplc="6388EBB4">
      <w:start w:val="1"/>
      <w:numFmt w:val="bullet"/>
      <w:lvlText w:val=""/>
      <w:lvlJc w:val="left"/>
      <w:pPr>
        <w:tabs>
          <w:tab w:val="num" w:pos="4680"/>
        </w:tabs>
        <w:ind w:left="4680" w:hanging="360"/>
      </w:pPr>
      <w:rPr>
        <w:rFonts w:ascii="Symbol" w:hAnsi="Symbol"/>
      </w:rPr>
    </w:lvl>
    <w:lvl w:ilvl="7" w:tplc="F0AA5D00">
      <w:start w:val="1"/>
      <w:numFmt w:val="bullet"/>
      <w:lvlText w:val="o"/>
      <w:lvlJc w:val="left"/>
      <w:pPr>
        <w:tabs>
          <w:tab w:val="num" w:pos="5400"/>
        </w:tabs>
        <w:ind w:left="5400" w:hanging="360"/>
      </w:pPr>
      <w:rPr>
        <w:rFonts w:ascii="Courier New" w:hAnsi="Courier New"/>
      </w:rPr>
    </w:lvl>
    <w:lvl w:ilvl="8" w:tplc="341A338C">
      <w:start w:val="1"/>
      <w:numFmt w:val="bullet"/>
      <w:lvlText w:val=""/>
      <w:lvlJc w:val="left"/>
      <w:pPr>
        <w:tabs>
          <w:tab w:val="num" w:pos="6120"/>
        </w:tabs>
        <w:ind w:left="6120" w:hanging="360"/>
      </w:pPr>
      <w:rPr>
        <w:rFonts w:ascii="Wingdings" w:hAnsi="Wingdings"/>
      </w:rPr>
    </w:lvl>
  </w:abstractNum>
  <w:abstractNum w:abstractNumId="254">
    <w:nsid w:val="7FA6629C"/>
    <w:multiLevelType w:val="hybridMultilevel"/>
    <w:tmpl w:val="7FA6629C"/>
    <w:lvl w:ilvl="0" w:tplc="A582E024">
      <w:start w:val="1"/>
      <w:numFmt w:val="bullet"/>
      <w:lvlText w:val=""/>
      <w:lvlJc w:val="left"/>
      <w:pPr>
        <w:tabs>
          <w:tab w:val="num" w:pos="360"/>
        </w:tabs>
        <w:ind w:left="360" w:hanging="360"/>
      </w:pPr>
      <w:rPr>
        <w:rFonts w:ascii="Symbol" w:hAnsi="Symbol"/>
      </w:rPr>
    </w:lvl>
    <w:lvl w:ilvl="1" w:tplc="46103834">
      <w:start w:val="1"/>
      <w:numFmt w:val="bullet"/>
      <w:lvlText w:val="o"/>
      <w:lvlJc w:val="left"/>
      <w:pPr>
        <w:tabs>
          <w:tab w:val="num" w:pos="1080"/>
        </w:tabs>
        <w:ind w:left="1080" w:hanging="360"/>
      </w:pPr>
      <w:rPr>
        <w:rFonts w:ascii="Courier New" w:hAnsi="Courier New"/>
      </w:rPr>
    </w:lvl>
    <w:lvl w:ilvl="2" w:tplc="6E94AEA2">
      <w:start w:val="1"/>
      <w:numFmt w:val="bullet"/>
      <w:lvlText w:val=""/>
      <w:lvlJc w:val="left"/>
      <w:pPr>
        <w:tabs>
          <w:tab w:val="num" w:pos="1800"/>
        </w:tabs>
        <w:ind w:left="1800" w:hanging="360"/>
      </w:pPr>
      <w:rPr>
        <w:rFonts w:ascii="Wingdings" w:hAnsi="Wingdings"/>
      </w:rPr>
    </w:lvl>
    <w:lvl w:ilvl="3" w:tplc="F872C36E">
      <w:start w:val="1"/>
      <w:numFmt w:val="bullet"/>
      <w:lvlText w:val=""/>
      <w:lvlJc w:val="left"/>
      <w:pPr>
        <w:tabs>
          <w:tab w:val="num" w:pos="2520"/>
        </w:tabs>
        <w:ind w:left="2520" w:hanging="360"/>
      </w:pPr>
      <w:rPr>
        <w:rFonts w:ascii="Symbol" w:hAnsi="Symbol"/>
      </w:rPr>
    </w:lvl>
    <w:lvl w:ilvl="4" w:tplc="03F2CEB6">
      <w:start w:val="1"/>
      <w:numFmt w:val="bullet"/>
      <w:lvlText w:val="o"/>
      <w:lvlJc w:val="left"/>
      <w:pPr>
        <w:tabs>
          <w:tab w:val="num" w:pos="3240"/>
        </w:tabs>
        <w:ind w:left="3240" w:hanging="360"/>
      </w:pPr>
      <w:rPr>
        <w:rFonts w:ascii="Courier New" w:hAnsi="Courier New"/>
      </w:rPr>
    </w:lvl>
    <w:lvl w:ilvl="5" w:tplc="C8B66848">
      <w:start w:val="1"/>
      <w:numFmt w:val="bullet"/>
      <w:lvlText w:val=""/>
      <w:lvlJc w:val="left"/>
      <w:pPr>
        <w:tabs>
          <w:tab w:val="num" w:pos="3960"/>
        </w:tabs>
        <w:ind w:left="3960" w:hanging="360"/>
      </w:pPr>
      <w:rPr>
        <w:rFonts w:ascii="Wingdings" w:hAnsi="Wingdings"/>
      </w:rPr>
    </w:lvl>
    <w:lvl w:ilvl="6" w:tplc="28328F62">
      <w:start w:val="1"/>
      <w:numFmt w:val="bullet"/>
      <w:lvlText w:val=""/>
      <w:lvlJc w:val="left"/>
      <w:pPr>
        <w:tabs>
          <w:tab w:val="num" w:pos="4680"/>
        </w:tabs>
        <w:ind w:left="4680" w:hanging="360"/>
      </w:pPr>
      <w:rPr>
        <w:rFonts w:ascii="Symbol" w:hAnsi="Symbol"/>
      </w:rPr>
    </w:lvl>
    <w:lvl w:ilvl="7" w:tplc="0A3ACD08">
      <w:start w:val="1"/>
      <w:numFmt w:val="bullet"/>
      <w:lvlText w:val="o"/>
      <w:lvlJc w:val="left"/>
      <w:pPr>
        <w:tabs>
          <w:tab w:val="num" w:pos="5400"/>
        </w:tabs>
        <w:ind w:left="5400" w:hanging="360"/>
      </w:pPr>
      <w:rPr>
        <w:rFonts w:ascii="Courier New" w:hAnsi="Courier New"/>
      </w:rPr>
    </w:lvl>
    <w:lvl w:ilvl="8" w:tplc="2548C5F6">
      <w:start w:val="1"/>
      <w:numFmt w:val="bullet"/>
      <w:lvlText w:val=""/>
      <w:lvlJc w:val="left"/>
      <w:pPr>
        <w:tabs>
          <w:tab w:val="num" w:pos="6120"/>
        </w:tabs>
        <w:ind w:left="6120" w:hanging="360"/>
      </w:pPr>
      <w:rPr>
        <w:rFonts w:ascii="Wingdings" w:hAnsi="Wingdings"/>
      </w:rPr>
    </w:lvl>
  </w:abstractNum>
  <w:abstractNum w:abstractNumId="255">
    <w:nsid w:val="7FA6629D"/>
    <w:multiLevelType w:val="hybridMultilevel"/>
    <w:tmpl w:val="7FA6629D"/>
    <w:lvl w:ilvl="0" w:tplc="D660AA08">
      <w:start w:val="1"/>
      <w:numFmt w:val="bullet"/>
      <w:lvlText w:val=""/>
      <w:lvlJc w:val="left"/>
      <w:pPr>
        <w:tabs>
          <w:tab w:val="num" w:pos="360"/>
        </w:tabs>
        <w:ind w:left="360" w:hanging="360"/>
      </w:pPr>
      <w:rPr>
        <w:rFonts w:ascii="Symbol" w:hAnsi="Symbol"/>
      </w:rPr>
    </w:lvl>
    <w:lvl w:ilvl="1" w:tplc="8E56F80C">
      <w:start w:val="1"/>
      <w:numFmt w:val="bullet"/>
      <w:lvlText w:val="o"/>
      <w:lvlJc w:val="left"/>
      <w:pPr>
        <w:tabs>
          <w:tab w:val="num" w:pos="1080"/>
        </w:tabs>
        <w:ind w:left="1080" w:hanging="360"/>
      </w:pPr>
      <w:rPr>
        <w:rFonts w:ascii="Courier New" w:hAnsi="Courier New"/>
      </w:rPr>
    </w:lvl>
    <w:lvl w:ilvl="2" w:tplc="747050EC">
      <w:start w:val="1"/>
      <w:numFmt w:val="bullet"/>
      <w:lvlText w:val=""/>
      <w:lvlJc w:val="left"/>
      <w:pPr>
        <w:tabs>
          <w:tab w:val="num" w:pos="1800"/>
        </w:tabs>
        <w:ind w:left="1800" w:hanging="360"/>
      </w:pPr>
      <w:rPr>
        <w:rFonts w:ascii="Wingdings" w:hAnsi="Wingdings"/>
      </w:rPr>
    </w:lvl>
    <w:lvl w:ilvl="3" w:tplc="CD0CE96A">
      <w:start w:val="1"/>
      <w:numFmt w:val="bullet"/>
      <w:lvlText w:val=""/>
      <w:lvlJc w:val="left"/>
      <w:pPr>
        <w:tabs>
          <w:tab w:val="num" w:pos="2520"/>
        </w:tabs>
        <w:ind w:left="2520" w:hanging="360"/>
      </w:pPr>
      <w:rPr>
        <w:rFonts w:ascii="Symbol" w:hAnsi="Symbol"/>
      </w:rPr>
    </w:lvl>
    <w:lvl w:ilvl="4" w:tplc="4E86FC70">
      <w:start w:val="1"/>
      <w:numFmt w:val="bullet"/>
      <w:lvlText w:val="o"/>
      <w:lvlJc w:val="left"/>
      <w:pPr>
        <w:tabs>
          <w:tab w:val="num" w:pos="3240"/>
        </w:tabs>
        <w:ind w:left="3240" w:hanging="360"/>
      </w:pPr>
      <w:rPr>
        <w:rFonts w:ascii="Courier New" w:hAnsi="Courier New"/>
      </w:rPr>
    </w:lvl>
    <w:lvl w:ilvl="5" w:tplc="E60851C6">
      <w:start w:val="1"/>
      <w:numFmt w:val="bullet"/>
      <w:lvlText w:val=""/>
      <w:lvlJc w:val="left"/>
      <w:pPr>
        <w:tabs>
          <w:tab w:val="num" w:pos="3960"/>
        </w:tabs>
        <w:ind w:left="3960" w:hanging="360"/>
      </w:pPr>
      <w:rPr>
        <w:rFonts w:ascii="Wingdings" w:hAnsi="Wingdings"/>
      </w:rPr>
    </w:lvl>
    <w:lvl w:ilvl="6" w:tplc="B28C3BB0">
      <w:start w:val="1"/>
      <w:numFmt w:val="bullet"/>
      <w:lvlText w:val=""/>
      <w:lvlJc w:val="left"/>
      <w:pPr>
        <w:tabs>
          <w:tab w:val="num" w:pos="4680"/>
        </w:tabs>
        <w:ind w:left="4680" w:hanging="360"/>
      </w:pPr>
      <w:rPr>
        <w:rFonts w:ascii="Symbol" w:hAnsi="Symbol"/>
      </w:rPr>
    </w:lvl>
    <w:lvl w:ilvl="7" w:tplc="3B6611FC">
      <w:start w:val="1"/>
      <w:numFmt w:val="bullet"/>
      <w:lvlText w:val="o"/>
      <w:lvlJc w:val="left"/>
      <w:pPr>
        <w:tabs>
          <w:tab w:val="num" w:pos="5400"/>
        </w:tabs>
        <w:ind w:left="5400" w:hanging="360"/>
      </w:pPr>
      <w:rPr>
        <w:rFonts w:ascii="Courier New" w:hAnsi="Courier New"/>
      </w:rPr>
    </w:lvl>
    <w:lvl w:ilvl="8" w:tplc="2CE6CAD8">
      <w:start w:val="1"/>
      <w:numFmt w:val="bullet"/>
      <w:lvlText w:val=""/>
      <w:lvlJc w:val="left"/>
      <w:pPr>
        <w:tabs>
          <w:tab w:val="num" w:pos="6120"/>
        </w:tabs>
        <w:ind w:left="6120" w:hanging="360"/>
      </w:pPr>
      <w:rPr>
        <w:rFonts w:ascii="Wingdings" w:hAnsi="Wingdings"/>
      </w:rPr>
    </w:lvl>
  </w:abstractNum>
  <w:abstractNum w:abstractNumId="256">
    <w:nsid w:val="7FA6629E"/>
    <w:multiLevelType w:val="hybridMultilevel"/>
    <w:tmpl w:val="7FA6629E"/>
    <w:lvl w:ilvl="0" w:tplc="CCA2E3F2">
      <w:start w:val="1"/>
      <w:numFmt w:val="bullet"/>
      <w:lvlText w:val=""/>
      <w:lvlJc w:val="left"/>
      <w:pPr>
        <w:tabs>
          <w:tab w:val="num" w:pos="360"/>
        </w:tabs>
        <w:ind w:left="360" w:hanging="360"/>
      </w:pPr>
      <w:rPr>
        <w:rFonts w:ascii="Symbol" w:hAnsi="Symbol"/>
      </w:rPr>
    </w:lvl>
    <w:lvl w:ilvl="1" w:tplc="7AB04CAC">
      <w:start w:val="1"/>
      <w:numFmt w:val="bullet"/>
      <w:lvlText w:val="o"/>
      <w:lvlJc w:val="left"/>
      <w:pPr>
        <w:tabs>
          <w:tab w:val="num" w:pos="1080"/>
        </w:tabs>
        <w:ind w:left="1080" w:hanging="360"/>
      </w:pPr>
      <w:rPr>
        <w:rFonts w:ascii="Courier New" w:hAnsi="Courier New"/>
      </w:rPr>
    </w:lvl>
    <w:lvl w:ilvl="2" w:tplc="C75EF846">
      <w:start w:val="1"/>
      <w:numFmt w:val="bullet"/>
      <w:lvlText w:val=""/>
      <w:lvlJc w:val="left"/>
      <w:pPr>
        <w:tabs>
          <w:tab w:val="num" w:pos="1800"/>
        </w:tabs>
        <w:ind w:left="1800" w:hanging="360"/>
      </w:pPr>
      <w:rPr>
        <w:rFonts w:ascii="Wingdings" w:hAnsi="Wingdings"/>
      </w:rPr>
    </w:lvl>
    <w:lvl w:ilvl="3" w:tplc="1BB8CB94">
      <w:start w:val="1"/>
      <w:numFmt w:val="bullet"/>
      <w:lvlText w:val=""/>
      <w:lvlJc w:val="left"/>
      <w:pPr>
        <w:tabs>
          <w:tab w:val="num" w:pos="2520"/>
        </w:tabs>
        <w:ind w:left="2520" w:hanging="360"/>
      </w:pPr>
      <w:rPr>
        <w:rFonts w:ascii="Symbol" w:hAnsi="Symbol"/>
      </w:rPr>
    </w:lvl>
    <w:lvl w:ilvl="4" w:tplc="92F0A97E">
      <w:start w:val="1"/>
      <w:numFmt w:val="bullet"/>
      <w:lvlText w:val="o"/>
      <w:lvlJc w:val="left"/>
      <w:pPr>
        <w:tabs>
          <w:tab w:val="num" w:pos="3240"/>
        </w:tabs>
        <w:ind w:left="3240" w:hanging="360"/>
      </w:pPr>
      <w:rPr>
        <w:rFonts w:ascii="Courier New" w:hAnsi="Courier New"/>
      </w:rPr>
    </w:lvl>
    <w:lvl w:ilvl="5" w:tplc="B7A2402E">
      <w:start w:val="1"/>
      <w:numFmt w:val="bullet"/>
      <w:lvlText w:val=""/>
      <w:lvlJc w:val="left"/>
      <w:pPr>
        <w:tabs>
          <w:tab w:val="num" w:pos="3960"/>
        </w:tabs>
        <w:ind w:left="3960" w:hanging="360"/>
      </w:pPr>
      <w:rPr>
        <w:rFonts w:ascii="Wingdings" w:hAnsi="Wingdings"/>
      </w:rPr>
    </w:lvl>
    <w:lvl w:ilvl="6" w:tplc="8CDAEFF6">
      <w:start w:val="1"/>
      <w:numFmt w:val="bullet"/>
      <w:lvlText w:val=""/>
      <w:lvlJc w:val="left"/>
      <w:pPr>
        <w:tabs>
          <w:tab w:val="num" w:pos="4680"/>
        </w:tabs>
        <w:ind w:left="4680" w:hanging="360"/>
      </w:pPr>
      <w:rPr>
        <w:rFonts w:ascii="Symbol" w:hAnsi="Symbol"/>
      </w:rPr>
    </w:lvl>
    <w:lvl w:ilvl="7" w:tplc="3AB6ABFE">
      <w:start w:val="1"/>
      <w:numFmt w:val="bullet"/>
      <w:lvlText w:val="o"/>
      <w:lvlJc w:val="left"/>
      <w:pPr>
        <w:tabs>
          <w:tab w:val="num" w:pos="5400"/>
        </w:tabs>
        <w:ind w:left="5400" w:hanging="360"/>
      </w:pPr>
      <w:rPr>
        <w:rFonts w:ascii="Courier New" w:hAnsi="Courier New"/>
      </w:rPr>
    </w:lvl>
    <w:lvl w:ilvl="8" w:tplc="AB3A4180">
      <w:start w:val="1"/>
      <w:numFmt w:val="bullet"/>
      <w:lvlText w:val=""/>
      <w:lvlJc w:val="left"/>
      <w:pPr>
        <w:tabs>
          <w:tab w:val="num" w:pos="6120"/>
        </w:tabs>
        <w:ind w:left="6120" w:hanging="360"/>
      </w:pPr>
      <w:rPr>
        <w:rFonts w:ascii="Wingdings" w:hAnsi="Wingdings"/>
      </w:rPr>
    </w:lvl>
  </w:abstractNum>
  <w:abstractNum w:abstractNumId="257">
    <w:nsid w:val="7FA6629F"/>
    <w:multiLevelType w:val="hybridMultilevel"/>
    <w:tmpl w:val="7FA6629F"/>
    <w:lvl w:ilvl="0" w:tplc="22162268">
      <w:start w:val="1"/>
      <w:numFmt w:val="bullet"/>
      <w:lvlText w:val=""/>
      <w:lvlJc w:val="left"/>
      <w:pPr>
        <w:tabs>
          <w:tab w:val="num" w:pos="360"/>
        </w:tabs>
        <w:ind w:left="360" w:hanging="360"/>
      </w:pPr>
      <w:rPr>
        <w:rFonts w:ascii="Symbol" w:hAnsi="Symbol"/>
      </w:rPr>
    </w:lvl>
    <w:lvl w:ilvl="1" w:tplc="32D813FC">
      <w:start w:val="1"/>
      <w:numFmt w:val="bullet"/>
      <w:lvlText w:val="o"/>
      <w:lvlJc w:val="left"/>
      <w:pPr>
        <w:tabs>
          <w:tab w:val="num" w:pos="1080"/>
        </w:tabs>
        <w:ind w:left="1080" w:hanging="360"/>
      </w:pPr>
      <w:rPr>
        <w:rFonts w:ascii="Courier New" w:hAnsi="Courier New"/>
      </w:rPr>
    </w:lvl>
    <w:lvl w:ilvl="2" w:tplc="11C2AB60">
      <w:start w:val="1"/>
      <w:numFmt w:val="bullet"/>
      <w:lvlText w:val=""/>
      <w:lvlJc w:val="left"/>
      <w:pPr>
        <w:tabs>
          <w:tab w:val="num" w:pos="1800"/>
        </w:tabs>
        <w:ind w:left="1800" w:hanging="360"/>
      </w:pPr>
      <w:rPr>
        <w:rFonts w:ascii="Wingdings" w:hAnsi="Wingdings"/>
      </w:rPr>
    </w:lvl>
    <w:lvl w:ilvl="3" w:tplc="FEA21502">
      <w:start w:val="1"/>
      <w:numFmt w:val="bullet"/>
      <w:lvlText w:val=""/>
      <w:lvlJc w:val="left"/>
      <w:pPr>
        <w:tabs>
          <w:tab w:val="num" w:pos="2520"/>
        </w:tabs>
        <w:ind w:left="2520" w:hanging="360"/>
      </w:pPr>
      <w:rPr>
        <w:rFonts w:ascii="Symbol" w:hAnsi="Symbol"/>
      </w:rPr>
    </w:lvl>
    <w:lvl w:ilvl="4" w:tplc="5C9EAC14">
      <w:start w:val="1"/>
      <w:numFmt w:val="bullet"/>
      <w:lvlText w:val="o"/>
      <w:lvlJc w:val="left"/>
      <w:pPr>
        <w:tabs>
          <w:tab w:val="num" w:pos="3240"/>
        </w:tabs>
        <w:ind w:left="3240" w:hanging="360"/>
      </w:pPr>
      <w:rPr>
        <w:rFonts w:ascii="Courier New" w:hAnsi="Courier New"/>
      </w:rPr>
    </w:lvl>
    <w:lvl w:ilvl="5" w:tplc="EC74BCE4">
      <w:start w:val="1"/>
      <w:numFmt w:val="bullet"/>
      <w:lvlText w:val=""/>
      <w:lvlJc w:val="left"/>
      <w:pPr>
        <w:tabs>
          <w:tab w:val="num" w:pos="3960"/>
        </w:tabs>
        <w:ind w:left="3960" w:hanging="360"/>
      </w:pPr>
      <w:rPr>
        <w:rFonts w:ascii="Wingdings" w:hAnsi="Wingdings"/>
      </w:rPr>
    </w:lvl>
    <w:lvl w:ilvl="6" w:tplc="EAC401E6">
      <w:start w:val="1"/>
      <w:numFmt w:val="bullet"/>
      <w:lvlText w:val=""/>
      <w:lvlJc w:val="left"/>
      <w:pPr>
        <w:tabs>
          <w:tab w:val="num" w:pos="4680"/>
        </w:tabs>
        <w:ind w:left="4680" w:hanging="360"/>
      </w:pPr>
      <w:rPr>
        <w:rFonts w:ascii="Symbol" w:hAnsi="Symbol"/>
      </w:rPr>
    </w:lvl>
    <w:lvl w:ilvl="7" w:tplc="5474707E">
      <w:start w:val="1"/>
      <w:numFmt w:val="bullet"/>
      <w:lvlText w:val="o"/>
      <w:lvlJc w:val="left"/>
      <w:pPr>
        <w:tabs>
          <w:tab w:val="num" w:pos="5400"/>
        </w:tabs>
        <w:ind w:left="5400" w:hanging="360"/>
      </w:pPr>
      <w:rPr>
        <w:rFonts w:ascii="Courier New" w:hAnsi="Courier New"/>
      </w:rPr>
    </w:lvl>
    <w:lvl w:ilvl="8" w:tplc="EB9A36A0">
      <w:start w:val="1"/>
      <w:numFmt w:val="bullet"/>
      <w:lvlText w:val=""/>
      <w:lvlJc w:val="left"/>
      <w:pPr>
        <w:tabs>
          <w:tab w:val="num" w:pos="6120"/>
        </w:tabs>
        <w:ind w:left="6120" w:hanging="360"/>
      </w:pPr>
      <w:rPr>
        <w:rFonts w:ascii="Wingdings" w:hAnsi="Wingdings"/>
      </w:rPr>
    </w:lvl>
  </w:abstractNum>
  <w:abstractNum w:abstractNumId="258">
    <w:nsid w:val="7FA662A0"/>
    <w:multiLevelType w:val="hybridMultilevel"/>
    <w:tmpl w:val="7FA662A0"/>
    <w:lvl w:ilvl="0" w:tplc="7BE69C96">
      <w:start w:val="1"/>
      <w:numFmt w:val="bullet"/>
      <w:lvlText w:val=""/>
      <w:lvlJc w:val="left"/>
      <w:pPr>
        <w:tabs>
          <w:tab w:val="num" w:pos="360"/>
        </w:tabs>
        <w:ind w:left="360" w:hanging="360"/>
      </w:pPr>
      <w:rPr>
        <w:rFonts w:ascii="Symbol" w:hAnsi="Symbol"/>
      </w:rPr>
    </w:lvl>
    <w:lvl w:ilvl="1" w:tplc="B6D6E380">
      <w:start w:val="1"/>
      <w:numFmt w:val="bullet"/>
      <w:lvlText w:val="o"/>
      <w:lvlJc w:val="left"/>
      <w:pPr>
        <w:tabs>
          <w:tab w:val="num" w:pos="1080"/>
        </w:tabs>
        <w:ind w:left="1080" w:hanging="360"/>
      </w:pPr>
      <w:rPr>
        <w:rFonts w:ascii="Courier New" w:hAnsi="Courier New"/>
      </w:rPr>
    </w:lvl>
    <w:lvl w:ilvl="2" w:tplc="66C64BF8">
      <w:start w:val="1"/>
      <w:numFmt w:val="bullet"/>
      <w:lvlText w:val=""/>
      <w:lvlJc w:val="left"/>
      <w:pPr>
        <w:tabs>
          <w:tab w:val="num" w:pos="1800"/>
        </w:tabs>
        <w:ind w:left="1800" w:hanging="360"/>
      </w:pPr>
      <w:rPr>
        <w:rFonts w:ascii="Wingdings" w:hAnsi="Wingdings"/>
      </w:rPr>
    </w:lvl>
    <w:lvl w:ilvl="3" w:tplc="BEFA305A">
      <w:start w:val="1"/>
      <w:numFmt w:val="bullet"/>
      <w:lvlText w:val=""/>
      <w:lvlJc w:val="left"/>
      <w:pPr>
        <w:tabs>
          <w:tab w:val="num" w:pos="2520"/>
        </w:tabs>
        <w:ind w:left="2520" w:hanging="360"/>
      </w:pPr>
      <w:rPr>
        <w:rFonts w:ascii="Symbol" w:hAnsi="Symbol"/>
      </w:rPr>
    </w:lvl>
    <w:lvl w:ilvl="4" w:tplc="3B221A52">
      <w:start w:val="1"/>
      <w:numFmt w:val="bullet"/>
      <w:lvlText w:val="o"/>
      <w:lvlJc w:val="left"/>
      <w:pPr>
        <w:tabs>
          <w:tab w:val="num" w:pos="3240"/>
        </w:tabs>
        <w:ind w:left="3240" w:hanging="360"/>
      </w:pPr>
      <w:rPr>
        <w:rFonts w:ascii="Courier New" w:hAnsi="Courier New"/>
      </w:rPr>
    </w:lvl>
    <w:lvl w:ilvl="5" w:tplc="258CB88C">
      <w:start w:val="1"/>
      <w:numFmt w:val="bullet"/>
      <w:lvlText w:val=""/>
      <w:lvlJc w:val="left"/>
      <w:pPr>
        <w:tabs>
          <w:tab w:val="num" w:pos="3960"/>
        </w:tabs>
        <w:ind w:left="3960" w:hanging="360"/>
      </w:pPr>
      <w:rPr>
        <w:rFonts w:ascii="Wingdings" w:hAnsi="Wingdings"/>
      </w:rPr>
    </w:lvl>
    <w:lvl w:ilvl="6" w:tplc="64EAF688">
      <w:start w:val="1"/>
      <w:numFmt w:val="bullet"/>
      <w:lvlText w:val=""/>
      <w:lvlJc w:val="left"/>
      <w:pPr>
        <w:tabs>
          <w:tab w:val="num" w:pos="4680"/>
        </w:tabs>
        <w:ind w:left="4680" w:hanging="360"/>
      </w:pPr>
      <w:rPr>
        <w:rFonts w:ascii="Symbol" w:hAnsi="Symbol"/>
      </w:rPr>
    </w:lvl>
    <w:lvl w:ilvl="7" w:tplc="792C271A">
      <w:start w:val="1"/>
      <w:numFmt w:val="bullet"/>
      <w:lvlText w:val="o"/>
      <w:lvlJc w:val="left"/>
      <w:pPr>
        <w:tabs>
          <w:tab w:val="num" w:pos="5400"/>
        </w:tabs>
        <w:ind w:left="5400" w:hanging="360"/>
      </w:pPr>
      <w:rPr>
        <w:rFonts w:ascii="Courier New" w:hAnsi="Courier New"/>
      </w:rPr>
    </w:lvl>
    <w:lvl w:ilvl="8" w:tplc="963E2ECE">
      <w:start w:val="1"/>
      <w:numFmt w:val="bullet"/>
      <w:lvlText w:val=""/>
      <w:lvlJc w:val="left"/>
      <w:pPr>
        <w:tabs>
          <w:tab w:val="num" w:pos="6120"/>
        </w:tabs>
        <w:ind w:left="6120" w:hanging="360"/>
      </w:pPr>
      <w:rPr>
        <w:rFonts w:ascii="Wingdings" w:hAnsi="Wingdings"/>
      </w:rPr>
    </w:lvl>
  </w:abstractNum>
  <w:abstractNum w:abstractNumId="259">
    <w:nsid w:val="7FA662A1"/>
    <w:multiLevelType w:val="hybridMultilevel"/>
    <w:tmpl w:val="7FA662A1"/>
    <w:lvl w:ilvl="0" w:tplc="8AFA41B6">
      <w:start w:val="1"/>
      <w:numFmt w:val="bullet"/>
      <w:lvlText w:val=""/>
      <w:lvlJc w:val="left"/>
      <w:pPr>
        <w:tabs>
          <w:tab w:val="num" w:pos="360"/>
        </w:tabs>
        <w:ind w:left="360" w:hanging="360"/>
      </w:pPr>
      <w:rPr>
        <w:rFonts w:ascii="Symbol" w:hAnsi="Symbol"/>
      </w:rPr>
    </w:lvl>
    <w:lvl w:ilvl="1" w:tplc="33D262AA">
      <w:start w:val="1"/>
      <w:numFmt w:val="bullet"/>
      <w:lvlText w:val="o"/>
      <w:lvlJc w:val="left"/>
      <w:pPr>
        <w:tabs>
          <w:tab w:val="num" w:pos="1080"/>
        </w:tabs>
        <w:ind w:left="1080" w:hanging="360"/>
      </w:pPr>
      <w:rPr>
        <w:rFonts w:ascii="Courier New" w:hAnsi="Courier New"/>
      </w:rPr>
    </w:lvl>
    <w:lvl w:ilvl="2" w:tplc="AFE8043E">
      <w:start w:val="1"/>
      <w:numFmt w:val="bullet"/>
      <w:lvlText w:val=""/>
      <w:lvlJc w:val="left"/>
      <w:pPr>
        <w:tabs>
          <w:tab w:val="num" w:pos="1800"/>
        </w:tabs>
        <w:ind w:left="1800" w:hanging="360"/>
      </w:pPr>
      <w:rPr>
        <w:rFonts w:ascii="Wingdings" w:hAnsi="Wingdings"/>
      </w:rPr>
    </w:lvl>
    <w:lvl w:ilvl="3" w:tplc="1A14D596">
      <w:start w:val="1"/>
      <w:numFmt w:val="bullet"/>
      <w:lvlText w:val=""/>
      <w:lvlJc w:val="left"/>
      <w:pPr>
        <w:tabs>
          <w:tab w:val="num" w:pos="2520"/>
        </w:tabs>
        <w:ind w:left="2520" w:hanging="360"/>
      </w:pPr>
      <w:rPr>
        <w:rFonts w:ascii="Symbol" w:hAnsi="Symbol"/>
      </w:rPr>
    </w:lvl>
    <w:lvl w:ilvl="4" w:tplc="7D1C2B16">
      <w:start w:val="1"/>
      <w:numFmt w:val="bullet"/>
      <w:lvlText w:val="o"/>
      <w:lvlJc w:val="left"/>
      <w:pPr>
        <w:tabs>
          <w:tab w:val="num" w:pos="3240"/>
        </w:tabs>
        <w:ind w:left="3240" w:hanging="360"/>
      </w:pPr>
      <w:rPr>
        <w:rFonts w:ascii="Courier New" w:hAnsi="Courier New"/>
      </w:rPr>
    </w:lvl>
    <w:lvl w:ilvl="5" w:tplc="57A47F0A">
      <w:start w:val="1"/>
      <w:numFmt w:val="bullet"/>
      <w:lvlText w:val=""/>
      <w:lvlJc w:val="left"/>
      <w:pPr>
        <w:tabs>
          <w:tab w:val="num" w:pos="3960"/>
        </w:tabs>
        <w:ind w:left="3960" w:hanging="360"/>
      </w:pPr>
      <w:rPr>
        <w:rFonts w:ascii="Wingdings" w:hAnsi="Wingdings"/>
      </w:rPr>
    </w:lvl>
    <w:lvl w:ilvl="6" w:tplc="11EE3922">
      <w:start w:val="1"/>
      <w:numFmt w:val="bullet"/>
      <w:lvlText w:val=""/>
      <w:lvlJc w:val="left"/>
      <w:pPr>
        <w:tabs>
          <w:tab w:val="num" w:pos="4680"/>
        </w:tabs>
        <w:ind w:left="4680" w:hanging="360"/>
      </w:pPr>
      <w:rPr>
        <w:rFonts w:ascii="Symbol" w:hAnsi="Symbol"/>
      </w:rPr>
    </w:lvl>
    <w:lvl w:ilvl="7" w:tplc="4FDC08C6">
      <w:start w:val="1"/>
      <w:numFmt w:val="bullet"/>
      <w:lvlText w:val="o"/>
      <w:lvlJc w:val="left"/>
      <w:pPr>
        <w:tabs>
          <w:tab w:val="num" w:pos="5400"/>
        </w:tabs>
        <w:ind w:left="5400" w:hanging="360"/>
      </w:pPr>
      <w:rPr>
        <w:rFonts w:ascii="Courier New" w:hAnsi="Courier New"/>
      </w:rPr>
    </w:lvl>
    <w:lvl w:ilvl="8" w:tplc="F8C68F66">
      <w:start w:val="1"/>
      <w:numFmt w:val="bullet"/>
      <w:lvlText w:val=""/>
      <w:lvlJc w:val="left"/>
      <w:pPr>
        <w:tabs>
          <w:tab w:val="num" w:pos="6120"/>
        </w:tabs>
        <w:ind w:left="6120" w:hanging="360"/>
      </w:pPr>
      <w:rPr>
        <w:rFonts w:ascii="Wingdings" w:hAnsi="Wingdings"/>
      </w:rPr>
    </w:lvl>
  </w:abstractNum>
  <w:abstractNum w:abstractNumId="260">
    <w:nsid w:val="7FA662A2"/>
    <w:multiLevelType w:val="hybridMultilevel"/>
    <w:tmpl w:val="7FA662A2"/>
    <w:lvl w:ilvl="0" w:tplc="C28E6BF4">
      <w:start w:val="1"/>
      <w:numFmt w:val="bullet"/>
      <w:lvlText w:val=""/>
      <w:lvlJc w:val="left"/>
      <w:pPr>
        <w:tabs>
          <w:tab w:val="num" w:pos="360"/>
        </w:tabs>
        <w:ind w:left="360" w:hanging="360"/>
      </w:pPr>
      <w:rPr>
        <w:rFonts w:ascii="Symbol" w:hAnsi="Symbol"/>
      </w:rPr>
    </w:lvl>
    <w:lvl w:ilvl="1" w:tplc="CD6C3168">
      <w:start w:val="1"/>
      <w:numFmt w:val="bullet"/>
      <w:lvlText w:val="o"/>
      <w:lvlJc w:val="left"/>
      <w:pPr>
        <w:tabs>
          <w:tab w:val="num" w:pos="1080"/>
        </w:tabs>
        <w:ind w:left="1080" w:hanging="360"/>
      </w:pPr>
      <w:rPr>
        <w:rFonts w:ascii="Courier New" w:hAnsi="Courier New"/>
      </w:rPr>
    </w:lvl>
    <w:lvl w:ilvl="2" w:tplc="F22ADC38">
      <w:start w:val="1"/>
      <w:numFmt w:val="bullet"/>
      <w:lvlText w:val=""/>
      <w:lvlJc w:val="left"/>
      <w:pPr>
        <w:tabs>
          <w:tab w:val="num" w:pos="1800"/>
        </w:tabs>
        <w:ind w:left="1800" w:hanging="360"/>
      </w:pPr>
      <w:rPr>
        <w:rFonts w:ascii="Wingdings" w:hAnsi="Wingdings"/>
      </w:rPr>
    </w:lvl>
    <w:lvl w:ilvl="3" w:tplc="CB727A5A">
      <w:start w:val="1"/>
      <w:numFmt w:val="bullet"/>
      <w:lvlText w:val=""/>
      <w:lvlJc w:val="left"/>
      <w:pPr>
        <w:tabs>
          <w:tab w:val="num" w:pos="2520"/>
        </w:tabs>
        <w:ind w:left="2520" w:hanging="360"/>
      </w:pPr>
      <w:rPr>
        <w:rFonts w:ascii="Symbol" w:hAnsi="Symbol"/>
      </w:rPr>
    </w:lvl>
    <w:lvl w:ilvl="4" w:tplc="59B26442">
      <w:start w:val="1"/>
      <w:numFmt w:val="bullet"/>
      <w:lvlText w:val="o"/>
      <w:lvlJc w:val="left"/>
      <w:pPr>
        <w:tabs>
          <w:tab w:val="num" w:pos="3240"/>
        </w:tabs>
        <w:ind w:left="3240" w:hanging="360"/>
      </w:pPr>
      <w:rPr>
        <w:rFonts w:ascii="Courier New" w:hAnsi="Courier New"/>
      </w:rPr>
    </w:lvl>
    <w:lvl w:ilvl="5" w:tplc="D5522D60">
      <w:start w:val="1"/>
      <w:numFmt w:val="bullet"/>
      <w:lvlText w:val=""/>
      <w:lvlJc w:val="left"/>
      <w:pPr>
        <w:tabs>
          <w:tab w:val="num" w:pos="3960"/>
        </w:tabs>
        <w:ind w:left="3960" w:hanging="360"/>
      </w:pPr>
      <w:rPr>
        <w:rFonts w:ascii="Wingdings" w:hAnsi="Wingdings"/>
      </w:rPr>
    </w:lvl>
    <w:lvl w:ilvl="6" w:tplc="2AAECBFC">
      <w:start w:val="1"/>
      <w:numFmt w:val="bullet"/>
      <w:lvlText w:val=""/>
      <w:lvlJc w:val="left"/>
      <w:pPr>
        <w:tabs>
          <w:tab w:val="num" w:pos="4680"/>
        </w:tabs>
        <w:ind w:left="4680" w:hanging="360"/>
      </w:pPr>
      <w:rPr>
        <w:rFonts w:ascii="Symbol" w:hAnsi="Symbol"/>
      </w:rPr>
    </w:lvl>
    <w:lvl w:ilvl="7" w:tplc="2C681244">
      <w:start w:val="1"/>
      <w:numFmt w:val="bullet"/>
      <w:lvlText w:val="o"/>
      <w:lvlJc w:val="left"/>
      <w:pPr>
        <w:tabs>
          <w:tab w:val="num" w:pos="5400"/>
        </w:tabs>
        <w:ind w:left="5400" w:hanging="360"/>
      </w:pPr>
      <w:rPr>
        <w:rFonts w:ascii="Courier New" w:hAnsi="Courier New"/>
      </w:rPr>
    </w:lvl>
    <w:lvl w:ilvl="8" w:tplc="035E8922">
      <w:start w:val="1"/>
      <w:numFmt w:val="bullet"/>
      <w:lvlText w:val=""/>
      <w:lvlJc w:val="left"/>
      <w:pPr>
        <w:tabs>
          <w:tab w:val="num" w:pos="6120"/>
        </w:tabs>
        <w:ind w:left="6120" w:hanging="360"/>
      </w:pPr>
      <w:rPr>
        <w:rFonts w:ascii="Wingdings" w:hAnsi="Wingdings"/>
      </w:rPr>
    </w:lvl>
  </w:abstractNum>
  <w:abstractNum w:abstractNumId="261">
    <w:nsid w:val="7FA662A3"/>
    <w:multiLevelType w:val="hybridMultilevel"/>
    <w:tmpl w:val="7FA662A3"/>
    <w:lvl w:ilvl="0" w:tplc="2D903802">
      <w:start w:val="1"/>
      <w:numFmt w:val="bullet"/>
      <w:lvlText w:val=""/>
      <w:lvlJc w:val="left"/>
      <w:pPr>
        <w:tabs>
          <w:tab w:val="num" w:pos="360"/>
        </w:tabs>
        <w:ind w:left="360" w:hanging="360"/>
      </w:pPr>
      <w:rPr>
        <w:rFonts w:ascii="Symbol" w:hAnsi="Symbol"/>
      </w:rPr>
    </w:lvl>
    <w:lvl w:ilvl="1" w:tplc="F6DE560E">
      <w:start w:val="1"/>
      <w:numFmt w:val="bullet"/>
      <w:lvlText w:val="o"/>
      <w:lvlJc w:val="left"/>
      <w:pPr>
        <w:tabs>
          <w:tab w:val="num" w:pos="1080"/>
        </w:tabs>
        <w:ind w:left="1080" w:hanging="360"/>
      </w:pPr>
      <w:rPr>
        <w:rFonts w:ascii="Courier New" w:hAnsi="Courier New"/>
      </w:rPr>
    </w:lvl>
    <w:lvl w:ilvl="2" w:tplc="C2A4A72E">
      <w:start w:val="1"/>
      <w:numFmt w:val="bullet"/>
      <w:lvlText w:val=""/>
      <w:lvlJc w:val="left"/>
      <w:pPr>
        <w:tabs>
          <w:tab w:val="num" w:pos="1800"/>
        </w:tabs>
        <w:ind w:left="1800" w:hanging="360"/>
      </w:pPr>
      <w:rPr>
        <w:rFonts w:ascii="Wingdings" w:hAnsi="Wingdings"/>
      </w:rPr>
    </w:lvl>
    <w:lvl w:ilvl="3" w:tplc="1B5051CC">
      <w:start w:val="1"/>
      <w:numFmt w:val="bullet"/>
      <w:lvlText w:val=""/>
      <w:lvlJc w:val="left"/>
      <w:pPr>
        <w:tabs>
          <w:tab w:val="num" w:pos="2520"/>
        </w:tabs>
        <w:ind w:left="2520" w:hanging="360"/>
      </w:pPr>
      <w:rPr>
        <w:rFonts w:ascii="Symbol" w:hAnsi="Symbol"/>
      </w:rPr>
    </w:lvl>
    <w:lvl w:ilvl="4" w:tplc="974EF7F8">
      <w:start w:val="1"/>
      <w:numFmt w:val="bullet"/>
      <w:lvlText w:val="o"/>
      <w:lvlJc w:val="left"/>
      <w:pPr>
        <w:tabs>
          <w:tab w:val="num" w:pos="3240"/>
        </w:tabs>
        <w:ind w:left="3240" w:hanging="360"/>
      </w:pPr>
      <w:rPr>
        <w:rFonts w:ascii="Courier New" w:hAnsi="Courier New"/>
      </w:rPr>
    </w:lvl>
    <w:lvl w:ilvl="5" w:tplc="7E120070">
      <w:start w:val="1"/>
      <w:numFmt w:val="bullet"/>
      <w:lvlText w:val=""/>
      <w:lvlJc w:val="left"/>
      <w:pPr>
        <w:tabs>
          <w:tab w:val="num" w:pos="3960"/>
        </w:tabs>
        <w:ind w:left="3960" w:hanging="360"/>
      </w:pPr>
      <w:rPr>
        <w:rFonts w:ascii="Wingdings" w:hAnsi="Wingdings"/>
      </w:rPr>
    </w:lvl>
    <w:lvl w:ilvl="6" w:tplc="3E2EDB90">
      <w:start w:val="1"/>
      <w:numFmt w:val="bullet"/>
      <w:lvlText w:val=""/>
      <w:lvlJc w:val="left"/>
      <w:pPr>
        <w:tabs>
          <w:tab w:val="num" w:pos="4680"/>
        </w:tabs>
        <w:ind w:left="4680" w:hanging="360"/>
      </w:pPr>
      <w:rPr>
        <w:rFonts w:ascii="Symbol" w:hAnsi="Symbol"/>
      </w:rPr>
    </w:lvl>
    <w:lvl w:ilvl="7" w:tplc="A18AB2AE">
      <w:start w:val="1"/>
      <w:numFmt w:val="bullet"/>
      <w:lvlText w:val="o"/>
      <w:lvlJc w:val="left"/>
      <w:pPr>
        <w:tabs>
          <w:tab w:val="num" w:pos="5400"/>
        </w:tabs>
        <w:ind w:left="5400" w:hanging="360"/>
      </w:pPr>
      <w:rPr>
        <w:rFonts w:ascii="Courier New" w:hAnsi="Courier New"/>
      </w:rPr>
    </w:lvl>
    <w:lvl w:ilvl="8" w:tplc="67BAA67A">
      <w:start w:val="1"/>
      <w:numFmt w:val="bullet"/>
      <w:lvlText w:val=""/>
      <w:lvlJc w:val="left"/>
      <w:pPr>
        <w:tabs>
          <w:tab w:val="num" w:pos="6120"/>
        </w:tabs>
        <w:ind w:left="6120" w:hanging="360"/>
      </w:pPr>
      <w:rPr>
        <w:rFonts w:ascii="Wingdings" w:hAnsi="Wingdings"/>
      </w:rPr>
    </w:lvl>
  </w:abstractNum>
  <w:abstractNum w:abstractNumId="262">
    <w:nsid w:val="7FA662A4"/>
    <w:multiLevelType w:val="hybridMultilevel"/>
    <w:tmpl w:val="7FA662A4"/>
    <w:lvl w:ilvl="0" w:tplc="E3F491F2">
      <w:start w:val="1"/>
      <w:numFmt w:val="bullet"/>
      <w:lvlText w:val=""/>
      <w:lvlJc w:val="left"/>
      <w:pPr>
        <w:tabs>
          <w:tab w:val="num" w:pos="360"/>
        </w:tabs>
        <w:ind w:left="360" w:hanging="360"/>
      </w:pPr>
      <w:rPr>
        <w:rFonts w:ascii="Symbol" w:hAnsi="Symbol"/>
      </w:rPr>
    </w:lvl>
    <w:lvl w:ilvl="1" w:tplc="9B1C285A">
      <w:start w:val="1"/>
      <w:numFmt w:val="bullet"/>
      <w:lvlText w:val="o"/>
      <w:lvlJc w:val="left"/>
      <w:pPr>
        <w:tabs>
          <w:tab w:val="num" w:pos="1080"/>
        </w:tabs>
        <w:ind w:left="1080" w:hanging="360"/>
      </w:pPr>
      <w:rPr>
        <w:rFonts w:ascii="Courier New" w:hAnsi="Courier New"/>
      </w:rPr>
    </w:lvl>
    <w:lvl w:ilvl="2" w:tplc="635AF7FC">
      <w:start w:val="1"/>
      <w:numFmt w:val="bullet"/>
      <w:lvlText w:val=""/>
      <w:lvlJc w:val="left"/>
      <w:pPr>
        <w:tabs>
          <w:tab w:val="num" w:pos="1800"/>
        </w:tabs>
        <w:ind w:left="1800" w:hanging="360"/>
      </w:pPr>
      <w:rPr>
        <w:rFonts w:ascii="Wingdings" w:hAnsi="Wingdings"/>
      </w:rPr>
    </w:lvl>
    <w:lvl w:ilvl="3" w:tplc="3800DC7E">
      <w:start w:val="1"/>
      <w:numFmt w:val="bullet"/>
      <w:lvlText w:val=""/>
      <w:lvlJc w:val="left"/>
      <w:pPr>
        <w:tabs>
          <w:tab w:val="num" w:pos="2520"/>
        </w:tabs>
        <w:ind w:left="2520" w:hanging="360"/>
      </w:pPr>
      <w:rPr>
        <w:rFonts w:ascii="Symbol" w:hAnsi="Symbol"/>
      </w:rPr>
    </w:lvl>
    <w:lvl w:ilvl="4" w:tplc="4C04C02A">
      <w:start w:val="1"/>
      <w:numFmt w:val="bullet"/>
      <w:lvlText w:val="o"/>
      <w:lvlJc w:val="left"/>
      <w:pPr>
        <w:tabs>
          <w:tab w:val="num" w:pos="3240"/>
        </w:tabs>
        <w:ind w:left="3240" w:hanging="360"/>
      </w:pPr>
      <w:rPr>
        <w:rFonts w:ascii="Courier New" w:hAnsi="Courier New"/>
      </w:rPr>
    </w:lvl>
    <w:lvl w:ilvl="5" w:tplc="A0C42392">
      <w:start w:val="1"/>
      <w:numFmt w:val="bullet"/>
      <w:lvlText w:val=""/>
      <w:lvlJc w:val="left"/>
      <w:pPr>
        <w:tabs>
          <w:tab w:val="num" w:pos="3960"/>
        </w:tabs>
        <w:ind w:left="3960" w:hanging="360"/>
      </w:pPr>
      <w:rPr>
        <w:rFonts w:ascii="Wingdings" w:hAnsi="Wingdings"/>
      </w:rPr>
    </w:lvl>
    <w:lvl w:ilvl="6" w:tplc="ED04595A">
      <w:start w:val="1"/>
      <w:numFmt w:val="bullet"/>
      <w:lvlText w:val=""/>
      <w:lvlJc w:val="left"/>
      <w:pPr>
        <w:tabs>
          <w:tab w:val="num" w:pos="4680"/>
        </w:tabs>
        <w:ind w:left="4680" w:hanging="360"/>
      </w:pPr>
      <w:rPr>
        <w:rFonts w:ascii="Symbol" w:hAnsi="Symbol"/>
      </w:rPr>
    </w:lvl>
    <w:lvl w:ilvl="7" w:tplc="4678B564">
      <w:start w:val="1"/>
      <w:numFmt w:val="bullet"/>
      <w:lvlText w:val="o"/>
      <w:lvlJc w:val="left"/>
      <w:pPr>
        <w:tabs>
          <w:tab w:val="num" w:pos="5400"/>
        </w:tabs>
        <w:ind w:left="5400" w:hanging="360"/>
      </w:pPr>
      <w:rPr>
        <w:rFonts w:ascii="Courier New" w:hAnsi="Courier New"/>
      </w:rPr>
    </w:lvl>
    <w:lvl w:ilvl="8" w:tplc="751AD4AE">
      <w:start w:val="1"/>
      <w:numFmt w:val="bullet"/>
      <w:lvlText w:val=""/>
      <w:lvlJc w:val="left"/>
      <w:pPr>
        <w:tabs>
          <w:tab w:val="num" w:pos="6120"/>
        </w:tabs>
        <w:ind w:left="6120" w:hanging="360"/>
      </w:pPr>
      <w:rPr>
        <w:rFonts w:ascii="Wingdings" w:hAnsi="Wingdings"/>
      </w:rPr>
    </w:lvl>
  </w:abstractNum>
  <w:abstractNum w:abstractNumId="263">
    <w:nsid w:val="7FA662A5"/>
    <w:multiLevelType w:val="hybridMultilevel"/>
    <w:tmpl w:val="7FA662A5"/>
    <w:lvl w:ilvl="0" w:tplc="76F41236">
      <w:start w:val="1"/>
      <w:numFmt w:val="bullet"/>
      <w:lvlText w:val=""/>
      <w:lvlJc w:val="left"/>
      <w:pPr>
        <w:tabs>
          <w:tab w:val="num" w:pos="360"/>
        </w:tabs>
        <w:ind w:left="360" w:hanging="360"/>
      </w:pPr>
      <w:rPr>
        <w:rFonts w:ascii="Symbol" w:hAnsi="Symbol"/>
      </w:rPr>
    </w:lvl>
    <w:lvl w:ilvl="1" w:tplc="011E3178">
      <w:start w:val="1"/>
      <w:numFmt w:val="bullet"/>
      <w:lvlText w:val="o"/>
      <w:lvlJc w:val="left"/>
      <w:pPr>
        <w:tabs>
          <w:tab w:val="num" w:pos="1080"/>
        </w:tabs>
        <w:ind w:left="1080" w:hanging="360"/>
      </w:pPr>
      <w:rPr>
        <w:rFonts w:ascii="Courier New" w:hAnsi="Courier New"/>
      </w:rPr>
    </w:lvl>
    <w:lvl w:ilvl="2" w:tplc="19FC4D28">
      <w:start w:val="1"/>
      <w:numFmt w:val="bullet"/>
      <w:lvlText w:val=""/>
      <w:lvlJc w:val="left"/>
      <w:pPr>
        <w:tabs>
          <w:tab w:val="num" w:pos="1800"/>
        </w:tabs>
        <w:ind w:left="1800" w:hanging="360"/>
      </w:pPr>
      <w:rPr>
        <w:rFonts w:ascii="Wingdings" w:hAnsi="Wingdings"/>
      </w:rPr>
    </w:lvl>
    <w:lvl w:ilvl="3" w:tplc="5BA8C4B6">
      <w:start w:val="1"/>
      <w:numFmt w:val="bullet"/>
      <w:lvlText w:val=""/>
      <w:lvlJc w:val="left"/>
      <w:pPr>
        <w:tabs>
          <w:tab w:val="num" w:pos="2520"/>
        </w:tabs>
        <w:ind w:left="2520" w:hanging="360"/>
      </w:pPr>
      <w:rPr>
        <w:rFonts w:ascii="Symbol" w:hAnsi="Symbol"/>
      </w:rPr>
    </w:lvl>
    <w:lvl w:ilvl="4" w:tplc="FB56C250">
      <w:start w:val="1"/>
      <w:numFmt w:val="bullet"/>
      <w:lvlText w:val="o"/>
      <w:lvlJc w:val="left"/>
      <w:pPr>
        <w:tabs>
          <w:tab w:val="num" w:pos="3240"/>
        </w:tabs>
        <w:ind w:left="3240" w:hanging="360"/>
      </w:pPr>
      <w:rPr>
        <w:rFonts w:ascii="Courier New" w:hAnsi="Courier New"/>
      </w:rPr>
    </w:lvl>
    <w:lvl w:ilvl="5" w:tplc="3266CFB0">
      <w:start w:val="1"/>
      <w:numFmt w:val="bullet"/>
      <w:lvlText w:val=""/>
      <w:lvlJc w:val="left"/>
      <w:pPr>
        <w:tabs>
          <w:tab w:val="num" w:pos="3960"/>
        </w:tabs>
        <w:ind w:left="3960" w:hanging="360"/>
      </w:pPr>
      <w:rPr>
        <w:rFonts w:ascii="Wingdings" w:hAnsi="Wingdings"/>
      </w:rPr>
    </w:lvl>
    <w:lvl w:ilvl="6" w:tplc="457635A4">
      <w:start w:val="1"/>
      <w:numFmt w:val="bullet"/>
      <w:lvlText w:val=""/>
      <w:lvlJc w:val="left"/>
      <w:pPr>
        <w:tabs>
          <w:tab w:val="num" w:pos="4680"/>
        </w:tabs>
        <w:ind w:left="4680" w:hanging="360"/>
      </w:pPr>
      <w:rPr>
        <w:rFonts w:ascii="Symbol" w:hAnsi="Symbol"/>
      </w:rPr>
    </w:lvl>
    <w:lvl w:ilvl="7" w:tplc="429CD358">
      <w:start w:val="1"/>
      <w:numFmt w:val="bullet"/>
      <w:lvlText w:val="o"/>
      <w:lvlJc w:val="left"/>
      <w:pPr>
        <w:tabs>
          <w:tab w:val="num" w:pos="5400"/>
        </w:tabs>
        <w:ind w:left="5400" w:hanging="360"/>
      </w:pPr>
      <w:rPr>
        <w:rFonts w:ascii="Courier New" w:hAnsi="Courier New"/>
      </w:rPr>
    </w:lvl>
    <w:lvl w:ilvl="8" w:tplc="6A440A32">
      <w:start w:val="1"/>
      <w:numFmt w:val="bullet"/>
      <w:lvlText w:val=""/>
      <w:lvlJc w:val="left"/>
      <w:pPr>
        <w:tabs>
          <w:tab w:val="num" w:pos="6120"/>
        </w:tabs>
        <w:ind w:left="6120" w:hanging="360"/>
      </w:pPr>
      <w:rPr>
        <w:rFonts w:ascii="Wingdings" w:hAnsi="Wingdings"/>
      </w:rPr>
    </w:lvl>
  </w:abstractNum>
  <w:abstractNum w:abstractNumId="264">
    <w:nsid w:val="7FA662A6"/>
    <w:multiLevelType w:val="hybridMultilevel"/>
    <w:tmpl w:val="7FA662A6"/>
    <w:lvl w:ilvl="0" w:tplc="35543F18">
      <w:start w:val="1"/>
      <w:numFmt w:val="bullet"/>
      <w:lvlText w:val=""/>
      <w:lvlJc w:val="left"/>
      <w:pPr>
        <w:tabs>
          <w:tab w:val="num" w:pos="360"/>
        </w:tabs>
        <w:ind w:left="360" w:hanging="360"/>
      </w:pPr>
      <w:rPr>
        <w:rFonts w:ascii="Symbol" w:hAnsi="Symbol"/>
      </w:rPr>
    </w:lvl>
    <w:lvl w:ilvl="1" w:tplc="10A4E680">
      <w:start w:val="1"/>
      <w:numFmt w:val="bullet"/>
      <w:lvlText w:val="o"/>
      <w:lvlJc w:val="left"/>
      <w:pPr>
        <w:tabs>
          <w:tab w:val="num" w:pos="1080"/>
        </w:tabs>
        <w:ind w:left="1080" w:hanging="360"/>
      </w:pPr>
      <w:rPr>
        <w:rFonts w:ascii="Courier New" w:hAnsi="Courier New"/>
      </w:rPr>
    </w:lvl>
    <w:lvl w:ilvl="2" w:tplc="5A84DB42">
      <w:start w:val="1"/>
      <w:numFmt w:val="bullet"/>
      <w:lvlText w:val=""/>
      <w:lvlJc w:val="left"/>
      <w:pPr>
        <w:tabs>
          <w:tab w:val="num" w:pos="1800"/>
        </w:tabs>
        <w:ind w:left="1800" w:hanging="360"/>
      </w:pPr>
      <w:rPr>
        <w:rFonts w:ascii="Wingdings" w:hAnsi="Wingdings"/>
      </w:rPr>
    </w:lvl>
    <w:lvl w:ilvl="3" w:tplc="33627FB0">
      <w:start w:val="1"/>
      <w:numFmt w:val="bullet"/>
      <w:lvlText w:val=""/>
      <w:lvlJc w:val="left"/>
      <w:pPr>
        <w:tabs>
          <w:tab w:val="num" w:pos="2520"/>
        </w:tabs>
        <w:ind w:left="2520" w:hanging="360"/>
      </w:pPr>
      <w:rPr>
        <w:rFonts w:ascii="Symbol" w:hAnsi="Symbol"/>
      </w:rPr>
    </w:lvl>
    <w:lvl w:ilvl="4" w:tplc="0700F610">
      <w:start w:val="1"/>
      <w:numFmt w:val="bullet"/>
      <w:lvlText w:val="o"/>
      <w:lvlJc w:val="left"/>
      <w:pPr>
        <w:tabs>
          <w:tab w:val="num" w:pos="3240"/>
        </w:tabs>
        <w:ind w:left="3240" w:hanging="360"/>
      </w:pPr>
      <w:rPr>
        <w:rFonts w:ascii="Courier New" w:hAnsi="Courier New"/>
      </w:rPr>
    </w:lvl>
    <w:lvl w:ilvl="5" w:tplc="60A61F08">
      <w:start w:val="1"/>
      <w:numFmt w:val="bullet"/>
      <w:lvlText w:val=""/>
      <w:lvlJc w:val="left"/>
      <w:pPr>
        <w:tabs>
          <w:tab w:val="num" w:pos="3960"/>
        </w:tabs>
        <w:ind w:left="3960" w:hanging="360"/>
      </w:pPr>
      <w:rPr>
        <w:rFonts w:ascii="Wingdings" w:hAnsi="Wingdings"/>
      </w:rPr>
    </w:lvl>
    <w:lvl w:ilvl="6" w:tplc="BE126414">
      <w:start w:val="1"/>
      <w:numFmt w:val="bullet"/>
      <w:lvlText w:val=""/>
      <w:lvlJc w:val="left"/>
      <w:pPr>
        <w:tabs>
          <w:tab w:val="num" w:pos="4680"/>
        </w:tabs>
        <w:ind w:left="4680" w:hanging="360"/>
      </w:pPr>
      <w:rPr>
        <w:rFonts w:ascii="Symbol" w:hAnsi="Symbol"/>
      </w:rPr>
    </w:lvl>
    <w:lvl w:ilvl="7" w:tplc="B6FEE4DA">
      <w:start w:val="1"/>
      <w:numFmt w:val="bullet"/>
      <w:lvlText w:val="o"/>
      <w:lvlJc w:val="left"/>
      <w:pPr>
        <w:tabs>
          <w:tab w:val="num" w:pos="5400"/>
        </w:tabs>
        <w:ind w:left="5400" w:hanging="360"/>
      </w:pPr>
      <w:rPr>
        <w:rFonts w:ascii="Courier New" w:hAnsi="Courier New"/>
      </w:rPr>
    </w:lvl>
    <w:lvl w:ilvl="8" w:tplc="3E3CE346">
      <w:start w:val="1"/>
      <w:numFmt w:val="bullet"/>
      <w:lvlText w:val=""/>
      <w:lvlJc w:val="left"/>
      <w:pPr>
        <w:tabs>
          <w:tab w:val="num" w:pos="6120"/>
        </w:tabs>
        <w:ind w:left="6120" w:hanging="360"/>
      </w:pPr>
      <w:rPr>
        <w:rFonts w:ascii="Wingdings" w:hAnsi="Wingdings"/>
      </w:rPr>
    </w:lvl>
  </w:abstractNum>
  <w:abstractNum w:abstractNumId="265">
    <w:nsid w:val="7FA662A7"/>
    <w:multiLevelType w:val="hybridMultilevel"/>
    <w:tmpl w:val="7FA662A7"/>
    <w:lvl w:ilvl="0" w:tplc="E834B820">
      <w:start w:val="1"/>
      <w:numFmt w:val="bullet"/>
      <w:lvlText w:val=""/>
      <w:lvlJc w:val="left"/>
      <w:pPr>
        <w:tabs>
          <w:tab w:val="num" w:pos="360"/>
        </w:tabs>
        <w:ind w:left="360" w:hanging="360"/>
      </w:pPr>
      <w:rPr>
        <w:rFonts w:ascii="Symbol" w:hAnsi="Symbol"/>
      </w:rPr>
    </w:lvl>
    <w:lvl w:ilvl="1" w:tplc="358A730C">
      <w:start w:val="1"/>
      <w:numFmt w:val="bullet"/>
      <w:lvlText w:val="o"/>
      <w:lvlJc w:val="left"/>
      <w:pPr>
        <w:tabs>
          <w:tab w:val="num" w:pos="1080"/>
        </w:tabs>
        <w:ind w:left="1080" w:hanging="360"/>
      </w:pPr>
      <w:rPr>
        <w:rFonts w:ascii="Courier New" w:hAnsi="Courier New"/>
      </w:rPr>
    </w:lvl>
    <w:lvl w:ilvl="2" w:tplc="26B42214">
      <w:start w:val="1"/>
      <w:numFmt w:val="bullet"/>
      <w:lvlText w:val=""/>
      <w:lvlJc w:val="left"/>
      <w:pPr>
        <w:tabs>
          <w:tab w:val="num" w:pos="1800"/>
        </w:tabs>
        <w:ind w:left="1800" w:hanging="360"/>
      </w:pPr>
      <w:rPr>
        <w:rFonts w:ascii="Wingdings" w:hAnsi="Wingdings"/>
      </w:rPr>
    </w:lvl>
    <w:lvl w:ilvl="3" w:tplc="DED08386">
      <w:start w:val="1"/>
      <w:numFmt w:val="bullet"/>
      <w:lvlText w:val=""/>
      <w:lvlJc w:val="left"/>
      <w:pPr>
        <w:tabs>
          <w:tab w:val="num" w:pos="2520"/>
        </w:tabs>
        <w:ind w:left="2520" w:hanging="360"/>
      </w:pPr>
      <w:rPr>
        <w:rFonts w:ascii="Symbol" w:hAnsi="Symbol"/>
      </w:rPr>
    </w:lvl>
    <w:lvl w:ilvl="4" w:tplc="2924A2EA">
      <w:start w:val="1"/>
      <w:numFmt w:val="bullet"/>
      <w:lvlText w:val="o"/>
      <w:lvlJc w:val="left"/>
      <w:pPr>
        <w:tabs>
          <w:tab w:val="num" w:pos="3240"/>
        </w:tabs>
        <w:ind w:left="3240" w:hanging="360"/>
      </w:pPr>
      <w:rPr>
        <w:rFonts w:ascii="Courier New" w:hAnsi="Courier New"/>
      </w:rPr>
    </w:lvl>
    <w:lvl w:ilvl="5" w:tplc="74BE2614">
      <w:start w:val="1"/>
      <w:numFmt w:val="bullet"/>
      <w:lvlText w:val=""/>
      <w:lvlJc w:val="left"/>
      <w:pPr>
        <w:tabs>
          <w:tab w:val="num" w:pos="3960"/>
        </w:tabs>
        <w:ind w:left="3960" w:hanging="360"/>
      </w:pPr>
      <w:rPr>
        <w:rFonts w:ascii="Wingdings" w:hAnsi="Wingdings"/>
      </w:rPr>
    </w:lvl>
    <w:lvl w:ilvl="6" w:tplc="1402ECD0">
      <w:start w:val="1"/>
      <w:numFmt w:val="bullet"/>
      <w:lvlText w:val=""/>
      <w:lvlJc w:val="left"/>
      <w:pPr>
        <w:tabs>
          <w:tab w:val="num" w:pos="4680"/>
        </w:tabs>
        <w:ind w:left="4680" w:hanging="360"/>
      </w:pPr>
      <w:rPr>
        <w:rFonts w:ascii="Symbol" w:hAnsi="Symbol"/>
      </w:rPr>
    </w:lvl>
    <w:lvl w:ilvl="7" w:tplc="882A3A20">
      <w:start w:val="1"/>
      <w:numFmt w:val="bullet"/>
      <w:lvlText w:val="o"/>
      <w:lvlJc w:val="left"/>
      <w:pPr>
        <w:tabs>
          <w:tab w:val="num" w:pos="5400"/>
        </w:tabs>
        <w:ind w:left="5400" w:hanging="360"/>
      </w:pPr>
      <w:rPr>
        <w:rFonts w:ascii="Courier New" w:hAnsi="Courier New"/>
      </w:rPr>
    </w:lvl>
    <w:lvl w:ilvl="8" w:tplc="4F6A262C">
      <w:start w:val="1"/>
      <w:numFmt w:val="bullet"/>
      <w:lvlText w:val=""/>
      <w:lvlJc w:val="left"/>
      <w:pPr>
        <w:tabs>
          <w:tab w:val="num" w:pos="6120"/>
        </w:tabs>
        <w:ind w:left="6120" w:hanging="360"/>
      </w:pPr>
      <w:rPr>
        <w:rFonts w:ascii="Wingdings" w:hAnsi="Wingdings"/>
      </w:rPr>
    </w:lvl>
  </w:abstractNum>
  <w:abstractNum w:abstractNumId="266">
    <w:nsid w:val="7FA662A8"/>
    <w:multiLevelType w:val="hybridMultilevel"/>
    <w:tmpl w:val="7FA662A8"/>
    <w:lvl w:ilvl="0" w:tplc="4648CC28">
      <w:start w:val="1"/>
      <w:numFmt w:val="bullet"/>
      <w:lvlText w:val=""/>
      <w:lvlJc w:val="left"/>
      <w:pPr>
        <w:tabs>
          <w:tab w:val="num" w:pos="360"/>
        </w:tabs>
        <w:ind w:left="360" w:hanging="360"/>
      </w:pPr>
      <w:rPr>
        <w:rFonts w:ascii="Symbol" w:hAnsi="Symbol"/>
      </w:rPr>
    </w:lvl>
    <w:lvl w:ilvl="1" w:tplc="9F0C111E">
      <w:start w:val="1"/>
      <w:numFmt w:val="bullet"/>
      <w:lvlText w:val="o"/>
      <w:lvlJc w:val="left"/>
      <w:pPr>
        <w:tabs>
          <w:tab w:val="num" w:pos="1080"/>
        </w:tabs>
        <w:ind w:left="1080" w:hanging="360"/>
      </w:pPr>
      <w:rPr>
        <w:rFonts w:ascii="Courier New" w:hAnsi="Courier New"/>
      </w:rPr>
    </w:lvl>
    <w:lvl w:ilvl="2" w:tplc="E95ACD74">
      <w:start w:val="1"/>
      <w:numFmt w:val="bullet"/>
      <w:lvlText w:val=""/>
      <w:lvlJc w:val="left"/>
      <w:pPr>
        <w:tabs>
          <w:tab w:val="num" w:pos="1800"/>
        </w:tabs>
        <w:ind w:left="1800" w:hanging="360"/>
      </w:pPr>
      <w:rPr>
        <w:rFonts w:ascii="Wingdings" w:hAnsi="Wingdings"/>
      </w:rPr>
    </w:lvl>
    <w:lvl w:ilvl="3" w:tplc="887EBE74">
      <w:start w:val="1"/>
      <w:numFmt w:val="bullet"/>
      <w:lvlText w:val=""/>
      <w:lvlJc w:val="left"/>
      <w:pPr>
        <w:tabs>
          <w:tab w:val="num" w:pos="2520"/>
        </w:tabs>
        <w:ind w:left="2520" w:hanging="360"/>
      </w:pPr>
      <w:rPr>
        <w:rFonts w:ascii="Symbol" w:hAnsi="Symbol"/>
      </w:rPr>
    </w:lvl>
    <w:lvl w:ilvl="4" w:tplc="F39671FC">
      <w:start w:val="1"/>
      <w:numFmt w:val="bullet"/>
      <w:lvlText w:val="o"/>
      <w:lvlJc w:val="left"/>
      <w:pPr>
        <w:tabs>
          <w:tab w:val="num" w:pos="3240"/>
        </w:tabs>
        <w:ind w:left="3240" w:hanging="360"/>
      </w:pPr>
      <w:rPr>
        <w:rFonts w:ascii="Courier New" w:hAnsi="Courier New"/>
      </w:rPr>
    </w:lvl>
    <w:lvl w:ilvl="5" w:tplc="6D3285E8">
      <w:start w:val="1"/>
      <w:numFmt w:val="bullet"/>
      <w:lvlText w:val=""/>
      <w:lvlJc w:val="left"/>
      <w:pPr>
        <w:tabs>
          <w:tab w:val="num" w:pos="3960"/>
        </w:tabs>
        <w:ind w:left="3960" w:hanging="360"/>
      </w:pPr>
      <w:rPr>
        <w:rFonts w:ascii="Wingdings" w:hAnsi="Wingdings"/>
      </w:rPr>
    </w:lvl>
    <w:lvl w:ilvl="6" w:tplc="924617D4">
      <w:start w:val="1"/>
      <w:numFmt w:val="bullet"/>
      <w:lvlText w:val=""/>
      <w:lvlJc w:val="left"/>
      <w:pPr>
        <w:tabs>
          <w:tab w:val="num" w:pos="4680"/>
        </w:tabs>
        <w:ind w:left="4680" w:hanging="360"/>
      </w:pPr>
      <w:rPr>
        <w:rFonts w:ascii="Symbol" w:hAnsi="Symbol"/>
      </w:rPr>
    </w:lvl>
    <w:lvl w:ilvl="7" w:tplc="87FC42F4">
      <w:start w:val="1"/>
      <w:numFmt w:val="bullet"/>
      <w:lvlText w:val="o"/>
      <w:lvlJc w:val="left"/>
      <w:pPr>
        <w:tabs>
          <w:tab w:val="num" w:pos="5400"/>
        </w:tabs>
        <w:ind w:left="5400" w:hanging="360"/>
      </w:pPr>
      <w:rPr>
        <w:rFonts w:ascii="Courier New" w:hAnsi="Courier New"/>
      </w:rPr>
    </w:lvl>
    <w:lvl w:ilvl="8" w:tplc="F5242228">
      <w:start w:val="1"/>
      <w:numFmt w:val="bullet"/>
      <w:lvlText w:val=""/>
      <w:lvlJc w:val="left"/>
      <w:pPr>
        <w:tabs>
          <w:tab w:val="num" w:pos="6120"/>
        </w:tabs>
        <w:ind w:left="6120" w:hanging="360"/>
      </w:pPr>
      <w:rPr>
        <w:rFonts w:ascii="Wingdings" w:hAnsi="Wingdings"/>
      </w:rPr>
    </w:lvl>
  </w:abstractNum>
  <w:abstractNum w:abstractNumId="267">
    <w:nsid w:val="7FA662A9"/>
    <w:multiLevelType w:val="multilevel"/>
    <w:tmpl w:val="7FA662A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8">
    <w:nsid w:val="7FA662AA"/>
    <w:multiLevelType w:val="multilevel"/>
    <w:tmpl w:val="7FA662A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9">
    <w:nsid w:val="7FA662AB"/>
    <w:multiLevelType w:val="multilevel"/>
    <w:tmpl w:val="7FA662A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0">
    <w:nsid w:val="7FA662AC"/>
    <w:multiLevelType w:val="multilevel"/>
    <w:tmpl w:val="7FA662A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1">
    <w:nsid w:val="7FA662AD"/>
    <w:multiLevelType w:val="hybridMultilevel"/>
    <w:tmpl w:val="7FA662AD"/>
    <w:lvl w:ilvl="0" w:tplc="38547AC0">
      <w:start w:val="1"/>
      <w:numFmt w:val="bullet"/>
      <w:lvlText w:val=""/>
      <w:lvlJc w:val="left"/>
      <w:pPr>
        <w:tabs>
          <w:tab w:val="num" w:pos="360"/>
        </w:tabs>
        <w:ind w:left="360" w:hanging="360"/>
      </w:pPr>
      <w:rPr>
        <w:rFonts w:ascii="Symbol" w:hAnsi="Symbol"/>
      </w:rPr>
    </w:lvl>
    <w:lvl w:ilvl="1" w:tplc="81562E72">
      <w:start w:val="1"/>
      <w:numFmt w:val="bullet"/>
      <w:lvlText w:val="o"/>
      <w:lvlJc w:val="left"/>
      <w:pPr>
        <w:tabs>
          <w:tab w:val="num" w:pos="1080"/>
        </w:tabs>
        <w:ind w:left="1080" w:hanging="360"/>
      </w:pPr>
      <w:rPr>
        <w:rFonts w:ascii="Courier New" w:hAnsi="Courier New"/>
      </w:rPr>
    </w:lvl>
    <w:lvl w:ilvl="2" w:tplc="2B12A8AC">
      <w:start w:val="1"/>
      <w:numFmt w:val="bullet"/>
      <w:lvlText w:val=""/>
      <w:lvlJc w:val="left"/>
      <w:pPr>
        <w:tabs>
          <w:tab w:val="num" w:pos="1800"/>
        </w:tabs>
        <w:ind w:left="1800" w:hanging="360"/>
      </w:pPr>
      <w:rPr>
        <w:rFonts w:ascii="Wingdings" w:hAnsi="Wingdings"/>
      </w:rPr>
    </w:lvl>
    <w:lvl w:ilvl="3" w:tplc="7B8AF73E">
      <w:start w:val="1"/>
      <w:numFmt w:val="bullet"/>
      <w:lvlText w:val=""/>
      <w:lvlJc w:val="left"/>
      <w:pPr>
        <w:tabs>
          <w:tab w:val="num" w:pos="2520"/>
        </w:tabs>
        <w:ind w:left="2520" w:hanging="360"/>
      </w:pPr>
      <w:rPr>
        <w:rFonts w:ascii="Symbol" w:hAnsi="Symbol"/>
      </w:rPr>
    </w:lvl>
    <w:lvl w:ilvl="4" w:tplc="A3D49FA2">
      <w:start w:val="1"/>
      <w:numFmt w:val="bullet"/>
      <w:lvlText w:val="o"/>
      <w:lvlJc w:val="left"/>
      <w:pPr>
        <w:tabs>
          <w:tab w:val="num" w:pos="3240"/>
        </w:tabs>
        <w:ind w:left="3240" w:hanging="360"/>
      </w:pPr>
      <w:rPr>
        <w:rFonts w:ascii="Courier New" w:hAnsi="Courier New"/>
      </w:rPr>
    </w:lvl>
    <w:lvl w:ilvl="5" w:tplc="B8B2128E">
      <w:start w:val="1"/>
      <w:numFmt w:val="bullet"/>
      <w:lvlText w:val=""/>
      <w:lvlJc w:val="left"/>
      <w:pPr>
        <w:tabs>
          <w:tab w:val="num" w:pos="3960"/>
        </w:tabs>
        <w:ind w:left="3960" w:hanging="360"/>
      </w:pPr>
      <w:rPr>
        <w:rFonts w:ascii="Wingdings" w:hAnsi="Wingdings"/>
      </w:rPr>
    </w:lvl>
    <w:lvl w:ilvl="6" w:tplc="1B48DBBC">
      <w:start w:val="1"/>
      <w:numFmt w:val="bullet"/>
      <w:lvlText w:val=""/>
      <w:lvlJc w:val="left"/>
      <w:pPr>
        <w:tabs>
          <w:tab w:val="num" w:pos="4680"/>
        </w:tabs>
        <w:ind w:left="4680" w:hanging="360"/>
      </w:pPr>
      <w:rPr>
        <w:rFonts w:ascii="Symbol" w:hAnsi="Symbol"/>
      </w:rPr>
    </w:lvl>
    <w:lvl w:ilvl="7" w:tplc="4A74C2BA">
      <w:start w:val="1"/>
      <w:numFmt w:val="bullet"/>
      <w:lvlText w:val="o"/>
      <w:lvlJc w:val="left"/>
      <w:pPr>
        <w:tabs>
          <w:tab w:val="num" w:pos="5400"/>
        </w:tabs>
        <w:ind w:left="5400" w:hanging="360"/>
      </w:pPr>
      <w:rPr>
        <w:rFonts w:ascii="Courier New" w:hAnsi="Courier New"/>
      </w:rPr>
    </w:lvl>
    <w:lvl w:ilvl="8" w:tplc="14E60B12">
      <w:start w:val="1"/>
      <w:numFmt w:val="bullet"/>
      <w:lvlText w:val=""/>
      <w:lvlJc w:val="left"/>
      <w:pPr>
        <w:tabs>
          <w:tab w:val="num" w:pos="6120"/>
        </w:tabs>
        <w:ind w:left="6120" w:hanging="360"/>
      </w:pPr>
      <w:rPr>
        <w:rFonts w:ascii="Wingdings" w:hAnsi="Wingdings"/>
      </w:rPr>
    </w:lvl>
  </w:abstractNum>
  <w:abstractNum w:abstractNumId="272">
    <w:nsid w:val="7FA662AE"/>
    <w:multiLevelType w:val="hybridMultilevel"/>
    <w:tmpl w:val="7FA662AE"/>
    <w:lvl w:ilvl="0" w:tplc="4D32F13A">
      <w:start w:val="1"/>
      <w:numFmt w:val="bullet"/>
      <w:lvlText w:val=""/>
      <w:lvlJc w:val="left"/>
      <w:pPr>
        <w:tabs>
          <w:tab w:val="num" w:pos="360"/>
        </w:tabs>
        <w:ind w:left="360" w:hanging="360"/>
      </w:pPr>
      <w:rPr>
        <w:rFonts w:ascii="Symbol" w:hAnsi="Symbol"/>
      </w:rPr>
    </w:lvl>
    <w:lvl w:ilvl="1" w:tplc="EA567CE0">
      <w:start w:val="1"/>
      <w:numFmt w:val="bullet"/>
      <w:lvlText w:val="o"/>
      <w:lvlJc w:val="left"/>
      <w:pPr>
        <w:tabs>
          <w:tab w:val="num" w:pos="1080"/>
        </w:tabs>
        <w:ind w:left="1080" w:hanging="360"/>
      </w:pPr>
      <w:rPr>
        <w:rFonts w:ascii="Courier New" w:hAnsi="Courier New"/>
      </w:rPr>
    </w:lvl>
    <w:lvl w:ilvl="2" w:tplc="28FCC3EE">
      <w:start w:val="1"/>
      <w:numFmt w:val="bullet"/>
      <w:lvlText w:val=""/>
      <w:lvlJc w:val="left"/>
      <w:pPr>
        <w:tabs>
          <w:tab w:val="num" w:pos="1800"/>
        </w:tabs>
        <w:ind w:left="1800" w:hanging="360"/>
      </w:pPr>
      <w:rPr>
        <w:rFonts w:ascii="Wingdings" w:hAnsi="Wingdings"/>
      </w:rPr>
    </w:lvl>
    <w:lvl w:ilvl="3" w:tplc="0C2EC2C2">
      <w:start w:val="1"/>
      <w:numFmt w:val="bullet"/>
      <w:lvlText w:val=""/>
      <w:lvlJc w:val="left"/>
      <w:pPr>
        <w:tabs>
          <w:tab w:val="num" w:pos="2520"/>
        </w:tabs>
        <w:ind w:left="2520" w:hanging="360"/>
      </w:pPr>
      <w:rPr>
        <w:rFonts w:ascii="Symbol" w:hAnsi="Symbol"/>
      </w:rPr>
    </w:lvl>
    <w:lvl w:ilvl="4" w:tplc="2DE8AD5C">
      <w:start w:val="1"/>
      <w:numFmt w:val="bullet"/>
      <w:lvlText w:val="o"/>
      <w:lvlJc w:val="left"/>
      <w:pPr>
        <w:tabs>
          <w:tab w:val="num" w:pos="3240"/>
        </w:tabs>
        <w:ind w:left="3240" w:hanging="360"/>
      </w:pPr>
      <w:rPr>
        <w:rFonts w:ascii="Courier New" w:hAnsi="Courier New"/>
      </w:rPr>
    </w:lvl>
    <w:lvl w:ilvl="5" w:tplc="413E718E">
      <w:start w:val="1"/>
      <w:numFmt w:val="bullet"/>
      <w:lvlText w:val=""/>
      <w:lvlJc w:val="left"/>
      <w:pPr>
        <w:tabs>
          <w:tab w:val="num" w:pos="3960"/>
        </w:tabs>
        <w:ind w:left="3960" w:hanging="360"/>
      </w:pPr>
      <w:rPr>
        <w:rFonts w:ascii="Wingdings" w:hAnsi="Wingdings"/>
      </w:rPr>
    </w:lvl>
    <w:lvl w:ilvl="6" w:tplc="C2F6CEFE">
      <w:start w:val="1"/>
      <w:numFmt w:val="bullet"/>
      <w:lvlText w:val=""/>
      <w:lvlJc w:val="left"/>
      <w:pPr>
        <w:tabs>
          <w:tab w:val="num" w:pos="4680"/>
        </w:tabs>
        <w:ind w:left="4680" w:hanging="360"/>
      </w:pPr>
      <w:rPr>
        <w:rFonts w:ascii="Symbol" w:hAnsi="Symbol"/>
      </w:rPr>
    </w:lvl>
    <w:lvl w:ilvl="7" w:tplc="A60A6132">
      <w:start w:val="1"/>
      <w:numFmt w:val="bullet"/>
      <w:lvlText w:val="o"/>
      <w:lvlJc w:val="left"/>
      <w:pPr>
        <w:tabs>
          <w:tab w:val="num" w:pos="5400"/>
        </w:tabs>
        <w:ind w:left="5400" w:hanging="360"/>
      </w:pPr>
      <w:rPr>
        <w:rFonts w:ascii="Courier New" w:hAnsi="Courier New"/>
      </w:rPr>
    </w:lvl>
    <w:lvl w:ilvl="8" w:tplc="17629120">
      <w:start w:val="1"/>
      <w:numFmt w:val="bullet"/>
      <w:lvlText w:val=""/>
      <w:lvlJc w:val="left"/>
      <w:pPr>
        <w:tabs>
          <w:tab w:val="num" w:pos="6120"/>
        </w:tabs>
        <w:ind w:left="6120" w:hanging="360"/>
      </w:pPr>
      <w:rPr>
        <w:rFonts w:ascii="Wingdings" w:hAnsi="Wingdings"/>
      </w:rPr>
    </w:lvl>
  </w:abstractNum>
  <w:abstractNum w:abstractNumId="273">
    <w:nsid w:val="7FA662AF"/>
    <w:multiLevelType w:val="hybridMultilevel"/>
    <w:tmpl w:val="7FA662AF"/>
    <w:lvl w:ilvl="0" w:tplc="906C1340">
      <w:start w:val="1"/>
      <w:numFmt w:val="bullet"/>
      <w:lvlText w:val=""/>
      <w:lvlJc w:val="left"/>
      <w:pPr>
        <w:tabs>
          <w:tab w:val="num" w:pos="360"/>
        </w:tabs>
        <w:ind w:left="360" w:hanging="360"/>
      </w:pPr>
      <w:rPr>
        <w:rFonts w:ascii="Symbol" w:hAnsi="Symbol"/>
      </w:rPr>
    </w:lvl>
    <w:lvl w:ilvl="1" w:tplc="E1BA217C">
      <w:start w:val="1"/>
      <w:numFmt w:val="bullet"/>
      <w:lvlText w:val="o"/>
      <w:lvlJc w:val="left"/>
      <w:pPr>
        <w:tabs>
          <w:tab w:val="num" w:pos="1080"/>
        </w:tabs>
        <w:ind w:left="1080" w:hanging="360"/>
      </w:pPr>
      <w:rPr>
        <w:rFonts w:ascii="Courier New" w:hAnsi="Courier New"/>
      </w:rPr>
    </w:lvl>
    <w:lvl w:ilvl="2" w:tplc="15908A86">
      <w:start w:val="1"/>
      <w:numFmt w:val="bullet"/>
      <w:lvlText w:val=""/>
      <w:lvlJc w:val="left"/>
      <w:pPr>
        <w:tabs>
          <w:tab w:val="num" w:pos="1800"/>
        </w:tabs>
        <w:ind w:left="1800" w:hanging="360"/>
      </w:pPr>
      <w:rPr>
        <w:rFonts w:ascii="Wingdings" w:hAnsi="Wingdings"/>
      </w:rPr>
    </w:lvl>
    <w:lvl w:ilvl="3" w:tplc="E1CCE0A8">
      <w:start w:val="1"/>
      <w:numFmt w:val="bullet"/>
      <w:lvlText w:val=""/>
      <w:lvlJc w:val="left"/>
      <w:pPr>
        <w:tabs>
          <w:tab w:val="num" w:pos="2520"/>
        </w:tabs>
        <w:ind w:left="2520" w:hanging="360"/>
      </w:pPr>
      <w:rPr>
        <w:rFonts w:ascii="Symbol" w:hAnsi="Symbol"/>
      </w:rPr>
    </w:lvl>
    <w:lvl w:ilvl="4" w:tplc="50E4991A">
      <w:start w:val="1"/>
      <w:numFmt w:val="bullet"/>
      <w:lvlText w:val="o"/>
      <w:lvlJc w:val="left"/>
      <w:pPr>
        <w:tabs>
          <w:tab w:val="num" w:pos="3240"/>
        </w:tabs>
        <w:ind w:left="3240" w:hanging="360"/>
      </w:pPr>
      <w:rPr>
        <w:rFonts w:ascii="Courier New" w:hAnsi="Courier New"/>
      </w:rPr>
    </w:lvl>
    <w:lvl w:ilvl="5" w:tplc="257EA8A4">
      <w:start w:val="1"/>
      <w:numFmt w:val="bullet"/>
      <w:lvlText w:val=""/>
      <w:lvlJc w:val="left"/>
      <w:pPr>
        <w:tabs>
          <w:tab w:val="num" w:pos="3960"/>
        </w:tabs>
        <w:ind w:left="3960" w:hanging="360"/>
      </w:pPr>
      <w:rPr>
        <w:rFonts w:ascii="Wingdings" w:hAnsi="Wingdings"/>
      </w:rPr>
    </w:lvl>
    <w:lvl w:ilvl="6" w:tplc="4C5E44C4">
      <w:start w:val="1"/>
      <w:numFmt w:val="bullet"/>
      <w:lvlText w:val=""/>
      <w:lvlJc w:val="left"/>
      <w:pPr>
        <w:tabs>
          <w:tab w:val="num" w:pos="4680"/>
        </w:tabs>
        <w:ind w:left="4680" w:hanging="360"/>
      </w:pPr>
      <w:rPr>
        <w:rFonts w:ascii="Symbol" w:hAnsi="Symbol"/>
      </w:rPr>
    </w:lvl>
    <w:lvl w:ilvl="7" w:tplc="662AC722">
      <w:start w:val="1"/>
      <w:numFmt w:val="bullet"/>
      <w:lvlText w:val="o"/>
      <w:lvlJc w:val="left"/>
      <w:pPr>
        <w:tabs>
          <w:tab w:val="num" w:pos="5400"/>
        </w:tabs>
        <w:ind w:left="5400" w:hanging="360"/>
      </w:pPr>
      <w:rPr>
        <w:rFonts w:ascii="Courier New" w:hAnsi="Courier New"/>
      </w:rPr>
    </w:lvl>
    <w:lvl w:ilvl="8" w:tplc="F22ADD66">
      <w:start w:val="1"/>
      <w:numFmt w:val="bullet"/>
      <w:lvlText w:val=""/>
      <w:lvlJc w:val="left"/>
      <w:pPr>
        <w:tabs>
          <w:tab w:val="num" w:pos="6120"/>
        </w:tabs>
        <w:ind w:left="6120" w:hanging="360"/>
      </w:pPr>
      <w:rPr>
        <w:rFonts w:ascii="Wingdings" w:hAnsi="Wingdings"/>
      </w:rPr>
    </w:lvl>
  </w:abstractNum>
  <w:abstractNum w:abstractNumId="274">
    <w:nsid w:val="7FA662B0"/>
    <w:multiLevelType w:val="hybridMultilevel"/>
    <w:tmpl w:val="7FA662B0"/>
    <w:lvl w:ilvl="0" w:tplc="04AC7BBA">
      <w:start w:val="1"/>
      <w:numFmt w:val="bullet"/>
      <w:lvlText w:val=""/>
      <w:lvlJc w:val="left"/>
      <w:pPr>
        <w:tabs>
          <w:tab w:val="num" w:pos="360"/>
        </w:tabs>
        <w:ind w:left="360" w:hanging="360"/>
      </w:pPr>
      <w:rPr>
        <w:rFonts w:ascii="Symbol" w:hAnsi="Symbol"/>
      </w:rPr>
    </w:lvl>
    <w:lvl w:ilvl="1" w:tplc="23B8A2E0">
      <w:start w:val="1"/>
      <w:numFmt w:val="bullet"/>
      <w:lvlText w:val="o"/>
      <w:lvlJc w:val="left"/>
      <w:pPr>
        <w:tabs>
          <w:tab w:val="num" w:pos="1080"/>
        </w:tabs>
        <w:ind w:left="1080" w:hanging="360"/>
      </w:pPr>
      <w:rPr>
        <w:rFonts w:ascii="Courier New" w:hAnsi="Courier New"/>
      </w:rPr>
    </w:lvl>
    <w:lvl w:ilvl="2" w:tplc="07BAEE58">
      <w:start w:val="1"/>
      <w:numFmt w:val="bullet"/>
      <w:lvlText w:val=""/>
      <w:lvlJc w:val="left"/>
      <w:pPr>
        <w:tabs>
          <w:tab w:val="num" w:pos="1800"/>
        </w:tabs>
        <w:ind w:left="1800" w:hanging="360"/>
      </w:pPr>
      <w:rPr>
        <w:rFonts w:ascii="Wingdings" w:hAnsi="Wingdings"/>
      </w:rPr>
    </w:lvl>
    <w:lvl w:ilvl="3" w:tplc="654C9BAC">
      <w:start w:val="1"/>
      <w:numFmt w:val="bullet"/>
      <w:lvlText w:val=""/>
      <w:lvlJc w:val="left"/>
      <w:pPr>
        <w:tabs>
          <w:tab w:val="num" w:pos="2520"/>
        </w:tabs>
        <w:ind w:left="2520" w:hanging="360"/>
      </w:pPr>
      <w:rPr>
        <w:rFonts w:ascii="Symbol" w:hAnsi="Symbol"/>
      </w:rPr>
    </w:lvl>
    <w:lvl w:ilvl="4" w:tplc="A66C0630">
      <w:start w:val="1"/>
      <w:numFmt w:val="bullet"/>
      <w:lvlText w:val="o"/>
      <w:lvlJc w:val="left"/>
      <w:pPr>
        <w:tabs>
          <w:tab w:val="num" w:pos="3240"/>
        </w:tabs>
        <w:ind w:left="3240" w:hanging="360"/>
      </w:pPr>
      <w:rPr>
        <w:rFonts w:ascii="Courier New" w:hAnsi="Courier New"/>
      </w:rPr>
    </w:lvl>
    <w:lvl w:ilvl="5" w:tplc="A6EAD1D6">
      <w:start w:val="1"/>
      <w:numFmt w:val="bullet"/>
      <w:lvlText w:val=""/>
      <w:lvlJc w:val="left"/>
      <w:pPr>
        <w:tabs>
          <w:tab w:val="num" w:pos="3960"/>
        </w:tabs>
        <w:ind w:left="3960" w:hanging="360"/>
      </w:pPr>
      <w:rPr>
        <w:rFonts w:ascii="Wingdings" w:hAnsi="Wingdings"/>
      </w:rPr>
    </w:lvl>
    <w:lvl w:ilvl="6" w:tplc="822EB8A4">
      <w:start w:val="1"/>
      <w:numFmt w:val="bullet"/>
      <w:lvlText w:val=""/>
      <w:lvlJc w:val="left"/>
      <w:pPr>
        <w:tabs>
          <w:tab w:val="num" w:pos="4680"/>
        </w:tabs>
        <w:ind w:left="4680" w:hanging="360"/>
      </w:pPr>
      <w:rPr>
        <w:rFonts w:ascii="Symbol" w:hAnsi="Symbol"/>
      </w:rPr>
    </w:lvl>
    <w:lvl w:ilvl="7" w:tplc="13F292D2">
      <w:start w:val="1"/>
      <w:numFmt w:val="bullet"/>
      <w:lvlText w:val="o"/>
      <w:lvlJc w:val="left"/>
      <w:pPr>
        <w:tabs>
          <w:tab w:val="num" w:pos="5400"/>
        </w:tabs>
        <w:ind w:left="5400" w:hanging="360"/>
      </w:pPr>
      <w:rPr>
        <w:rFonts w:ascii="Courier New" w:hAnsi="Courier New"/>
      </w:rPr>
    </w:lvl>
    <w:lvl w:ilvl="8" w:tplc="E542BECA">
      <w:start w:val="1"/>
      <w:numFmt w:val="bullet"/>
      <w:lvlText w:val=""/>
      <w:lvlJc w:val="left"/>
      <w:pPr>
        <w:tabs>
          <w:tab w:val="num" w:pos="6120"/>
        </w:tabs>
        <w:ind w:left="6120" w:hanging="360"/>
      </w:pPr>
      <w:rPr>
        <w:rFonts w:ascii="Wingdings" w:hAnsi="Wingdings"/>
      </w:rPr>
    </w:lvl>
  </w:abstractNum>
  <w:abstractNum w:abstractNumId="275">
    <w:nsid w:val="7FA662B1"/>
    <w:multiLevelType w:val="hybridMultilevel"/>
    <w:tmpl w:val="7FA662B1"/>
    <w:lvl w:ilvl="0" w:tplc="4224C7E4">
      <w:start w:val="1"/>
      <w:numFmt w:val="bullet"/>
      <w:lvlText w:val=""/>
      <w:lvlJc w:val="left"/>
      <w:pPr>
        <w:tabs>
          <w:tab w:val="num" w:pos="360"/>
        </w:tabs>
        <w:ind w:left="360" w:hanging="360"/>
      </w:pPr>
      <w:rPr>
        <w:rFonts w:ascii="Symbol" w:hAnsi="Symbol"/>
      </w:rPr>
    </w:lvl>
    <w:lvl w:ilvl="1" w:tplc="0616D84C">
      <w:start w:val="1"/>
      <w:numFmt w:val="bullet"/>
      <w:lvlText w:val="o"/>
      <w:lvlJc w:val="left"/>
      <w:pPr>
        <w:tabs>
          <w:tab w:val="num" w:pos="1080"/>
        </w:tabs>
        <w:ind w:left="1080" w:hanging="360"/>
      </w:pPr>
      <w:rPr>
        <w:rFonts w:ascii="Courier New" w:hAnsi="Courier New"/>
      </w:rPr>
    </w:lvl>
    <w:lvl w:ilvl="2" w:tplc="6F7E9D38">
      <w:start w:val="1"/>
      <w:numFmt w:val="bullet"/>
      <w:lvlText w:val=""/>
      <w:lvlJc w:val="left"/>
      <w:pPr>
        <w:tabs>
          <w:tab w:val="num" w:pos="1800"/>
        </w:tabs>
        <w:ind w:left="1800" w:hanging="360"/>
      </w:pPr>
      <w:rPr>
        <w:rFonts w:ascii="Wingdings" w:hAnsi="Wingdings"/>
      </w:rPr>
    </w:lvl>
    <w:lvl w:ilvl="3" w:tplc="EE0A81BA">
      <w:start w:val="1"/>
      <w:numFmt w:val="bullet"/>
      <w:lvlText w:val=""/>
      <w:lvlJc w:val="left"/>
      <w:pPr>
        <w:tabs>
          <w:tab w:val="num" w:pos="2520"/>
        </w:tabs>
        <w:ind w:left="2520" w:hanging="360"/>
      </w:pPr>
      <w:rPr>
        <w:rFonts w:ascii="Symbol" w:hAnsi="Symbol"/>
      </w:rPr>
    </w:lvl>
    <w:lvl w:ilvl="4" w:tplc="3F646A56">
      <w:start w:val="1"/>
      <w:numFmt w:val="bullet"/>
      <w:lvlText w:val="o"/>
      <w:lvlJc w:val="left"/>
      <w:pPr>
        <w:tabs>
          <w:tab w:val="num" w:pos="3240"/>
        </w:tabs>
        <w:ind w:left="3240" w:hanging="360"/>
      </w:pPr>
      <w:rPr>
        <w:rFonts w:ascii="Courier New" w:hAnsi="Courier New"/>
      </w:rPr>
    </w:lvl>
    <w:lvl w:ilvl="5" w:tplc="F5C42334">
      <w:start w:val="1"/>
      <w:numFmt w:val="bullet"/>
      <w:lvlText w:val=""/>
      <w:lvlJc w:val="left"/>
      <w:pPr>
        <w:tabs>
          <w:tab w:val="num" w:pos="3960"/>
        </w:tabs>
        <w:ind w:left="3960" w:hanging="360"/>
      </w:pPr>
      <w:rPr>
        <w:rFonts w:ascii="Wingdings" w:hAnsi="Wingdings"/>
      </w:rPr>
    </w:lvl>
    <w:lvl w:ilvl="6" w:tplc="CCF8C460">
      <w:start w:val="1"/>
      <w:numFmt w:val="bullet"/>
      <w:lvlText w:val=""/>
      <w:lvlJc w:val="left"/>
      <w:pPr>
        <w:tabs>
          <w:tab w:val="num" w:pos="4680"/>
        </w:tabs>
        <w:ind w:left="4680" w:hanging="360"/>
      </w:pPr>
      <w:rPr>
        <w:rFonts w:ascii="Symbol" w:hAnsi="Symbol"/>
      </w:rPr>
    </w:lvl>
    <w:lvl w:ilvl="7" w:tplc="4EC092E2">
      <w:start w:val="1"/>
      <w:numFmt w:val="bullet"/>
      <w:lvlText w:val="o"/>
      <w:lvlJc w:val="left"/>
      <w:pPr>
        <w:tabs>
          <w:tab w:val="num" w:pos="5400"/>
        </w:tabs>
        <w:ind w:left="5400" w:hanging="360"/>
      </w:pPr>
      <w:rPr>
        <w:rFonts w:ascii="Courier New" w:hAnsi="Courier New"/>
      </w:rPr>
    </w:lvl>
    <w:lvl w:ilvl="8" w:tplc="88F6E6F6">
      <w:start w:val="1"/>
      <w:numFmt w:val="bullet"/>
      <w:lvlText w:val=""/>
      <w:lvlJc w:val="left"/>
      <w:pPr>
        <w:tabs>
          <w:tab w:val="num" w:pos="6120"/>
        </w:tabs>
        <w:ind w:left="6120" w:hanging="360"/>
      </w:pPr>
      <w:rPr>
        <w:rFonts w:ascii="Wingdings" w:hAnsi="Wingdings"/>
      </w:rPr>
    </w:lvl>
  </w:abstractNum>
  <w:abstractNum w:abstractNumId="276">
    <w:nsid w:val="7FA662B2"/>
    <w:multiLevelType w:val="hybridMultilevel"/>
    <w:tmpl w:val="7FA662B2"/>
    <w:lvl w:ilvl="0" w:tplc="E8769268">
      <w:start w:val="1"/>
      <w:numFmt w:val="bullet"/>
      <w:lvlText w:val=""/>
      <w:lvlJc w:val="left"/>
      <w:pPr>
        <w:tabs>
          <w:tab w:val="num" w:pos="360"/>
        </w:tabs>
        <w:ind w:left="360" w:hanging="360"/>
      </w:pPr>
      <w:rPr>
        <w:rFonts w:ascii="Symbol" w:hAnsi="Symbol"/>
      </w:rPr>
    </w:lvl>
    <w:lvl w:ilvl="1" w:tplc="3916751A">
      <w:start w:val="1"/>
      <w:numFmt w:val="bullet"/>
      <w:lvlText w:val="o"/>
      <w:lvlJc w:val="left"/>
      <w:pPr>
        <w:tabs>
          <w:tab w:val="num" w:pos="1080"/>
        </w:tabs>
        <w:ind w:left="1080" w:hanging="360"/>
      </w:pPr>
      <w:rPr>
        <w:rFonts w:ascii="Courier New" w:hAnsi="Courier New"/>
      </w:rPr>
    </w:lvl>
    <w:lvl w:ilvl="2" w:tplc="D856D7C4">
      <w:start w:val="1"/>
      <w:numFmt w:val="bullet"/>
      <w:lvlText w:val=""/>
      <w:lvlJc w:val="left"/>
      <w:pPr>
        <w:tabs>
          <w:tab w:val="num" w:pos="1800"/>
        </w:tabs>
        <w:ind w:left="1800" w:hanging="360"/>
      </w:pPr>
      <w:rPr>
        <w:rFonts w:ascii="Wingdings" w:hAnsi="Wingdings"/>
      </w:rPr>
    </w:lvl>
    <w:lvl w:ilvl="3" w:tplc="FBFA486C">
      <w:start w:val="1"/>
      <w:numFmt w:val="bullet"/>
      <w:lvlText w:val=""/>
      <w:lvlJc w:val="left"/>
      <w:pPr>
        <w:tabs>
          <w:tab w:val="num" w:pos="2520"/>
        </w:tabs>
        <w:ind w:left="2520" w:hanging="360"/>
      </w:pPr>
      <w:rPr>
        <w:rFonts w:ascii="Symbol" w:hAnsi="Symbol"/>
      </w:rPr>
    </w:lvl>
    <w:lvl w:ilvl="4" w:tplc="C1A2D860">
      <w:start w:val="1"/>
      <w:numFmt w:val="bullet"/>
      <w:lvlText w:val="o"/>
      <w:lvlJc w:val="left"/>
      <w:pPr>
        <w:tabs>
          <w:tab w:val="num" w:pos="3240"/>
        </w:tabs>
        <w:ind w:left="3240" w:hanging="360"/>
      </w:pPr>
      <w:rPr>
        <w:rFonts w:ascii="Courier New" w:hAnsi="Courier New"/>
      </w:rPr>
    </w:lvl>
    <w:lvl w:ilvl="5" w:tplc="55B682BC">
      <w:start w:val="1"/>
      <w:numFmt w:val="bullet"/>
      <w:lvlText w:val=""/>
      <w:lvlJc w:val="left"/>
      <w:pPr>
        <w:tabs>
          <w:tab w:val="num" w:pos="3960"/>
        </w:tabs>
        <w:ind w:left="3960" w:hanging="360"/>
      </w:pPr>
      <w:rPr>
        <w:rFonts w:ascii="Wingdings" w:hAnsi="Wingdings"/>
      </w:rPr>
    </w:lvl>
    <w:lvl w:ilvl="6" w:tplc="D30CEECE">
      <w:start w:val="1"/>
      <w:numFmt w:val="bullet"/>
      <w:lvlText w:val=""/>
      <w:lvlJc w:val="left"/>
      <w:pPr>
        <w:tabs>
          <w:tab w:val="num" w:pos="4680"/>
        </w:tabs>
        <w:ind w:left="4680" w:hanging="360"/>
      </w:pPr>
      <w:rPr>
        <w:rFonts w:ascii="Symbol" w:hAnsi="Symbol"/>
      </w:rPr>
    </w:lvl>
    <w:lvl w:ilvl="7" w:tplc="DE9A537E">
      <w:start w:val="1"/>
      <w:numFmt w:val="bullet"/>
      <w:lvlText w:val="o"/>
      <w:lvlJc w:val="left"/>
      <w:pPr>
        <w:tabs>
          <w:tab w:val="num" w:pos="5400"/>
        </w:tabs>
        <w:ind w:left="5400" w:hanging="360"/>
      </w:pPr>
      <w:rPr>
        <w:rFonts w:ascii="Courier New" w:hAnsi="Courier New"/>
      </w:rPr>
    </w:lvl>
    <w:lvl w:ilvl="8" w:tplc="7D9666EC">
      <w:start w:val="1"/>
      <w:numFmt w:val="bullet"/>
      <w:lvlText w:val=""/>
      <w:lvlJc w:val="left"/>
      <w:pPr>
        <w:tabs>
          <w:tab w:val="num" w:pos="6120"/>
        </w:tabs>
        <w:ind w:left="6120" w:hanging="360"/>
      </w:pPr>
      <w:rPr>
        <w:rFonts w:ascii="Wingdings" w:hAnsi="Wingdings"/>
      </w:rPr>
    </w:lvl>
  </w:abstractNum>
  <w:abstractNum w:abstractNumId="277">
    <w:nsid w:val="7FA662B3"/>
    <w:multiLevelType w:val="hybridMultilevel"/>
    <w:tmpl w:val="7FA662B3"/>
    <w:lvl w:ilvl="0" w:tplc="A88EDABE">
      <w:start w:val="1"/>
      <w:numFmt w:val="bullet"/>
      <w:lvlText w:val=""/>
      <w:lvlJc w:val="left"/>
      <w:pPr>
        <w:tabs>
          <w:tab w:val="num" w:pos="360"/>
        </w:tabs>
        <w:ind w:left="360" w:hanging="360"/>
      </w:pPr>
      <w:rPr>
        <w:rFonts w:ascii="Symbol" w:hAnsi="Symbol"/>
      </w:rPr>
    </w:lvl>
    <w:lvl w:ilvl="1" w:tplc="6ADC0E42">
      <w:start w:val="1"/>
      <w:numFmt w:val="bullet"/>
      <w:lvlText w:val="o"/>
      <w:lvlJc w:val="left"/>
      <w:pPr>
        <w:tabs>
          <w:tab w:val="num" w:pos="1080"/>
        </w:tabs>
        <w:ind w:left="1080" w:hanging="360"/>
      </w:pPr>
      <w:rPr>
        <w:rFonts w:ascii="Courier New" w:hAnsi="Courier New"/>
      </w:rPr>
    </w:lvl>
    <w:lvl w:ilvl="2" w:tplc="78A276C6">
      <w:start w:val="1"/>
      <w:numFmt w:val="bullet"/>
      <w:lvlText w:val=""/>
      <w:lvlJc w:val="left"/>
      <w:pPr>
        <w:tabs>
          <w:tab w:val="num" w:pos="1800"/>
        </w:tabs>
        <w:ind w:left="1800" w:hanging="360"/>
      </w:pPr>
      <w:rPr>
        <w:rFonts w:ascii="Wingdings" w:hAnsi="Wingdings"/>
      </w:rPr>
    </w:lvl>
    <w:lvl w:ilvl="3" w:tplc="0A5A8E9A">
      <w:start w:val="1"/>
      <w:numFmt w:val="bullet"/>
      <w:lvlText w:val=""/>
      <w:lvlJc w:val="left"/>
      <w:pPr>
        <w:tabs>
          <w:tab w:val="num" w:pos="2520"/>
        </w:tabs>
        <w:ind w:left="2520" w:hanging="360"/>
      </w:pPr>
      <w:rPr>
        <w:rFonts w:ascii="Symbol" w:hAnsi="Symbol"/>
      </w:rPr>
    </w:lvl>
    <w:lvl w:ilvl="4" w:tplc="567EA71C">
      <w:start w:val="1"/>
      <w:numFmt w:val="bullet"/>
      <w:lvlText w:val="o"/>
      <w:lvlJc w:val="left"/>
      <w:pPr>
        <w:tabs>
          <w:tab w:val="num" w:pos="3240"/>
        </w:tabs>
        <w:ind w:left="3240" w:hanging="360"/>
      </w:pPr>
      <w:rPr>
        <w:rFonts w:ascii="Courier New" w:hAnsi="Courier New"/>
      </w:rPr>
    </w:lvl>
    <w:lvl w:ilvl="5" w:tplc="7A7C618E">
      <w:start w:val="1"/>
      <w:numFmt w:val="bullet"/>
      <w:lvlText w:val=""/>
      <w:lvlJc w:val="left"/>
      <w:pPr>
        <w:tabs>
          <w:tab w:val="num" w:pos="3960"/>
        </w:tabs>
        <w:ind w:left="3960" w:hanging="360"/>
      </w:pPr>
      <w:rPr>
        <w:rFonts w:ascii="Wingdings" w:hAnsi="Wingdings"/>
      </w:rPr>
    </w:lvl>
    <w:lvl w:ilvl="6" w:tplc="0D26AFB2">
      <w:start w:val="1"/>
      <w:numFmt w:val="bullet"/>
      <w:lvlText w:val=""/>
      <w:lvlJc w:val="left"/>
      <w:pPr>
        <w:tabs>
          <w:tab w:val="num" w:pos="4680"/>
        </w:tabs>
        <w:ind w:left="4680" w:hanging="360"/>
      </w:pPr>
      <w:rPr>
        <w:rFonts w:ascii="Symbol" w:hAnsi="Symbol"/>
      </w:rPr>
    </w:lvl>
    <w:lvl w:ilvl="7" w:tplc="D78A53F2">
      <w:start w:val="1"/>
      <w:numFmt w:val="bullet"/>
      <w:lvlText w:val="o"/>
      <w:lvlJc w:val="left"/>
      <w:pPr>
        <w:tabs>
          <w:tab w:val="num" w:pos="5400"/>
        </w:tabs>
        <w:ind w:left="5400" w:hanging="360"/>
      </w:pPr>
      <w:rPr>
        <w:rFonts w:ascii="Courier New" w:hAnsi="Courier New"/>
      </w:rPr>
    </w:lvl>
    <w:lvl w:ilvl="8" w:tplc="C76E7292">
      <w:start w:val="1"/>
      <w:numFmt w:val="bullet"/>
      <w:lvlText w:val=""/>
      <w:lvlJc w:val="left"/>
      <w:pPr>
        <w:tabs>
          <w:tab w:val="num" w:pos="6120"/>
        </w:tabs>
        <w:ind w:left="6120" w:hanging="360"/>
      </w:pPr>
      <w:rPr>
        <w:rFonts w:ascii="Wingdings" w:hAnsi="Wingdings"/>
      </w:rPr>
    </w:lvl>
  </w:abstractNum>
  <w:abstractNum w:abstractNumId="278">
    <w:nsid w:val="7FA662B4"/>
    <w:multiLevelType w:val="hybridMultilevel"/>
    <w:tmpl w:val="7FA662B4"/>
    <w:lvl w:ilvl="0" w:tplc="E4D8BB2E">
      <w:start w:val="1"/>
      <w:numFmt w:val="bullet"/>
      <w:lvlText w:val=""/>
      <w:lvlJc w:val="left"/>
      <w:pPr>
        <w:tabs>
          <w:tab w:val="num" w:pos="360"/>
        </w:tabs>
        <w:ind w:left="360" w:hanging="360"/>
      </w:pPr>
      <w:rPr>
        <w:rFonts w:ascii="Symbol" w:hAnsi="Symbol"/>
      </w:rPr>
    </w:lvl>
    <w:lvl w:ilvl="1" w:tplc="4A90EE22">
      <w:start w:val="1"/>
      <w:numFmt w:val="bullet"/>
      <w:lvlText w:val="o"/>
      <w:lvlJc w:val="left"/>
      <w:pPr>
        <w:tabs>
          <w:tab w:val="num" w:pos="1080"/>
        </w:tabs>
        <w:ind w:left="1080" w:hanging="360"/>
      </w:pPr>
      <w:rPr>
        <w:rFonts w:ascii="Courier New" w:hAnsi="Courier New"/>
      </w:rPr>
    </w:lvl>
    <w:lvl w:ilvl="2" w:tplc="3E10693A">
      <w:start w:val="1"/>
      <w:numFmt w:val="bullet"/>
      <w:lvlText w:val=""/>
      <w:lvlJc w:val="left"/>
      <w:pPr>
        <w:tabs>
          <w:tab w:val="num" w:pos="1800"/>
        </w:tabs>
        <w:ind w:left="1800" w:hanging="360"/>
      </w:pPr>
      <w:rPr>
        <w:rFonts w:ascii="Wingdings" w:hAnsi="Wingdings"/>
      </w:rPr>
    </w:lvl>
    <w:lvl w:ilvl="3" w:tplc="2C121EF2">
      <w:start w:val="1"/>
      <w:numFmt w:val="bullet"/>
      <w:lvlText w:val=""/>
      <w:lvlJc w:val="left"/>
      <w:pPr>
        <w:tabs>
          <w:tab w:val="num" w:pos="2520"/>
        </w:tabs>
        <w:ind w:left="2520" w:hanging="360"/>
      </w:pPr>
      <w:rPr>
        <w:rFonts w:ascii="Symbol" w:hAnsi="Symbol"/>
      </w:rPr>
    </w:lvl>
    <w:lvl w:ilvl="4" w:tplc="819007B4">
      <w:start w:val="1"/>
      <w:numFmt w:val="bullet"/>
      <w:lvlText w:val="o"/>
      <w:lvlJc w:val="left"/>
      <w:pPr>
        <w:tabs>
          <w:tab w:val="num" w:pos="3240"/>
        </w:tabs>
        <w:ind w:left="3240" w:hanging="360"/>
      </w:pPr>
      <w:rPr>
        <w:rFonts w:ascii="Courier New" w:hAnsi="Courier New"/>
      </w:rPr>
    </w:lvl>
    <w:lvl w:ilvl="5" w:tplc="C5D40FBA">
      <w:start w:val="1"/>
      <w:numFmt w:val="bullet"/>
      <w:lvlText w:val=""/>
      <w:lvlJc w:val="left"/>
      <w:pPr>
        <w:tabs>
          <w:tab w:val="num" w:pos="3960"/>
        </w:tabs>
        <w:ind w:left="3960" w:hanging="360"/>
      </w:pPr>
      <w:rPr>
        <w:rFonts w:ascii="Wingdings" w:hAnsi="Wingdings"/>
      </w:rPr>
    </w:lvl>
    <w:lvl w:ilvl="6" w:tplc="90F47B30">
      <w:start w:val="1"/>
      <w:numFmt w:val="bullet"/>
      <w:lvlText w:val=""/>
      <w:lvlJc w:val="left"/>
      <w:pPr>
        <w:tabs>
          <w:tab w:val="num" w:pos="4680"/>
        </w:tabs>
        <w:ind w:left="4680" w:hanging="360"/>
      </w:pPr>
      <w:rPr>
        <w:rFonts w:ascii="Symbol" w:hAnsi="Symbol"/>
      </w:rPr>
    </w:lvl>
    <w:lvl w:ilvl="7" w:tplc="83B89C2A">
      <w:start w:val="1"/>
      <w:numFmt w:val="bullet"/>
      <w:lvlText w:val="o"/>
      <w:lvlJc w:val="left"/>
      <w:pPr>
        <w:tabs>
          <w:tab w:val="num" w:pos="5400"/>
        </w:tabs>
        <w:ind w:left="5400" w:hanging="360"/>
      </w:pPr>
      <w:rPr>
        <w:rFonts w:ascii="Courier New" w:hAnsi="Courier New"/>
      </w:rPr>
    </w:lvl>
    <w:lvl w:ilvl="8" w:tplc="6E760EDC">
      <w:start w:val="1"/>
      <w:numFmt w:val="bullet"/>
      <w:lvlText w:val=""/>
      <w:lvlJc w:val="left"/>
      <w:pPr>
        <w:tabs>
          <w:tab w:val="num" w:pos="6120"/>
        </w:tabs>
        <w:ind w:left="6120" w:hanging="360"/>
      </w:pPr>
      <w:rPr>
        <w:rFonts w:ascii="Wingdings" w:hAnsi="Wingdings"/>
      </w:rPr>
    </w:lvl>
  </w:abstractNum>
  <w:abstractNum w:abstractNumId="279">
    <w:nsid w:val="7FA662B5"/>
    <w:multiLevelType w:val="multilevel"/>
    <w:tmpl w:val="7FA662B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0">
    <w:nsid w:val="7FA662B6"/>
    <w:multiLevelType w:val="hybridMultilevel"/>
    <w:tmpl w:val="7FA662B6"/>
    <w:lvl w:ilvl="0" w:tplc="FE548C10">
      <w:start w:val="1"/>
      <w:numFmt w:val="bullet"/>
      <w:lvlText w:val=""/>
      <w:lvlJc w:val="left"/>
      <w:pPr>
        <w:tabs>
          <w:tab w:val="num" w:pos="360"/>
        </w:tabs>
        <w:ind w:left="360" w:hanging="360"/>
      </w:pPr>
      <w:rPr>
        <w:rFonts w:ascii="Symbol" w:hAnsi="Symbol"/>
      </w:rPr>
    </w:lvl>
    <w:lvl w:ilvl="1" w:tplc="E0E08010">
      <w:start w:val="1"/>
      <w:numFmt w:val="bullet"/>
      <w:lvlText w:val="o"/>
      <w:lvlJc w:val="left"/>
      <w:pPr>
        <w:tabs>
          <w:tab w:val="num" w:pos="1080"/>
        </w:tabs>
        <w:ind w:left="1080" w:hanging="360"/>
      </w:pPr>
      <w:rPr>
        <w:rFonts w:ascii="Courier New" w:hAnsi="Courier New"/>
      </w:rPr>
    </w:lvl>
    <w:lvl w:ilvl="2" w:tplc="5EE26DAE">
      <w:start w:val="1"/>
      <w:numFmt w:val="bullet"/>
      <w:lvlText w:val=""/>
      <w:lvlJc w:val="left"/>
      <w:pPr>
        <w:tabs>
          <w:tab w:val="num" w:pos="1800"/>
        </w:tabs>
        <w:ind w:left="1800" w:hanging="360"/>
      </w:pPr>
      <w:rPr>
        <w:rFonts w:ascii="Wingdings" w:hAnsi="Wingdings"/>
      </w:rPr>
    </w:lvl>
    <w:lvl w:ilvl="3" w:tplc="19C63C9E">
      <w:start w:val="1"/>
      <w:numFmt w:val="bullet"/>
      <w:lvlText w:val=""/>
      <w:lvlJc w:val="left"/>
      <w:pPr>
        <w:tabs>
          <w:tab w:val="num" w:pos="2520"/>
        </w:tabs>
        <w:ind w:left="2520" w:hanging="360"/>
      </w:pPr>
      <w:rPr>
        <w:rFonts w:ascii="Symbol" w:hAnsi="Symbol"/>
      </w:rPr>
    </w:lvl>
    <w:lvl w:ilvl="4" w:tplc="D2884220">
      <w:start w:val="1"/>
      <w:numFmt w:val="bullet"/>
      <w:lvlText w:val="o"/>
      <w:lvlJc w:val="left"/>
      <w:pPr>
        <w:tabs>
          <w:tab w:val="num" w:pos="3240"/>
        </w:tabs>
        <w:ind w:left="3240" w:hanging="360"/>
      </w:pPr>
      <w:rPr>
        <w:rFonts w:ascii="Courier New" w:hAnsi="Courier New"/>
      </w:rPr>
    </w:lvl>
    <w:lvl w:ilvl="5" w:tplc="4E4C3C24">
      <w:start w:val="1"/>
      <w:numFmt w:val="bullet"/>
      <w:lvlText w:val=""/>
      <w:lvlJc w:val="left"/>
      <w:pPr>
        <w:tabs>
          <w:tab w:val="num" w:pos="3960"/>
        </w:tabs>
        <w:ind w:left="3960" w:hanging="360"/>
      </w:pPr>
      <w:rPr>
        <w:rFonts w:ascii="Wingdings" w:hAnsi="Wingdings"/>
      </w:rPr>
    </w:lvl>
    <w:lvl w:ilvl="6" w:tplc="95209906">
      <w:start w:val="1"/>
      <w:numFmt w:val="bullet"/>
      <w:lvlText w:val=""/>
      <w:lvlJc w:val="left"/>
      <w:pPr>
        <w:tabs>
          <w:tab w:val="num" w:pos="4680"/>
        </w:tabs>
        <w:ind w:left="4680" w:hanging="360"/>
      </w:pPr>
      <w:rPr>
        <w:rFonts w:ascii="Symbol" w:hAnsi="Symbol"/>
      </w:rPr>
    </w:lvl>
    <w:lvl w:ilvl="7" w:tplc="F444679E">
      <w:start w:val="1"/>
      <w:numFmt w:val="bullet"/>
      <w:lvlText w:val="o"/>
      <w:lvlJc w:val="left"/>
      <w:pPr>
        <w:tabs>
          <w:tab w:val="num" w:pos="5400"/>
        </w:tabs>
        <w:ind w:left="5400" w:hanging="360"/>
      </w:pPr>
      <w:rPr>
        <w:rFonts w:ascii="Courier New" w:hAnsi="Courier New"/>
      </w:rPr>
    </w:lvl>
    <w:lvl w:ilvl="8" w:tplc="A23416DE">
      <w:start w:val="1"/>
      <w:numFmt w:val="bullet"/>
      <w:lvlText w:val=""/>
      <w:lvlJc w:val="left"/>
      <w:pPr>
        <w:tabs>
          <w:tab w:val="num" w:pos="6120"/>
        </w:tabs>
        <w:ind w:left="6120" w:hanging="360"/>
      </w:pPr>
      <w:rPr>
        <w:rFonts w:ascii="Wingdings" w:hAnsi="Wingdings"/>
      </w:rPr>
    </w:lvl>
  </w:abstractNum>
  <w:abstractNum w:abstractNumId="281">
    <w:nsid w:val="7FA662B7"/>
    <w:multiLevelType w:val="hybridMultilevel"/>
    <w:tmpl w:val="7FA662B7"/>
    <w:lvl w:ilvl="0" w:tplc="EEA6111C">
      <w:start w:val="1"/>
      <w:numFmt w:val="bullet"/>
      <w:lvlText w:val=""/>
      <w:lvlJc w:val="left"/>
      <w:pPr>
        <w:tabs>
          <w:tab w:val="num" w:pos="360"/>
        </w:tabs>
        <w:ind w:left="360" w:hanging="360"/>
      </w:pPr>
      <w:rPr>
        <w:rFonts w:ascii="Symbol" w:hAnsi="Symbol"/>
      </w:rPr>
    </w:lvl>
    <w:lvl w:ilvl="1" w:tplc="CC8252C4">
      <w:start w:val="1"/>
      <w:numFmt w:val="bullet"/>
      <w:lvlText w:val="o"/>
      <w:lvlJc w:val="left"/>
      <w:pPr>
        <w:tabs>
          <w:tab w:val="num" w:pos="1080"/>
        </w:tabs>
        <w:ind w:left="1080" w:hanging="360"/>
      </w:pPr>
      <w:rPr>
        <w:rFonts w:ascii="Courier New" w:hAnsi="Courier New"/>
      </w:rPr>
    </w:lvl>
    <w:lvl w:ilvl="2" w:tplc="9E883C12">
      <w:start w:val="1"/>
      <w:numFmt w:val="bullet"/>
      <w:lvlText w:val=""/>
      <w:lvlJc w:val="left"/>
      <w:pPr>
        <w:tabs>
          <w:tab w:val="num" w:pos="1800"/>
        </w:tabs>
        <w:ind w:left="1800" w:hanging="360"/>
      </w:pPr>
      <w:rPr>
        <w:rFonts w:ascii="Wingdings" w:hAnsi="Wingdings"/>
      </w:rPr>
    </w:lvl>
    <w:lvl w:ilvl="3" w:tplc="D91A5BBA">
      <w:start w:val="1"/>
      <w:numFmt w:val="bullet"/>
      <w:lvlText w:val=""/>
      <w:lvlJc w:val="left"/>
      <w:pPr>
        <w:tabs>
          <w:tab w:val="num" w:pos="2520"/>
        </w:tabs>
        <w:ind w:left="2520" w:hanging="360"/>
      </w:pPr>
      <w:rPr>
        <w:rFonts w:ascii="Symbol" w:hAnsi="Symbol"/>
      </w:rPr>
    </w:lvl>
    <w:lvl w:ilvl="4" w:tplc="499EB37C">
      <w:start w:val="1"/>
      <w:numFmt w:val="bullet"/>
      <w:lvlText w:val="o"/>
      <w:lvlJc w:val="left"/>
      <w:pPr>
        <w:tabs>
          <w:tab w:val="num" w:pos="3240"/>
        </w:tabs>
        <w:ind w:left="3240" w:hanging="360"/>
      </w:pPr>
      <w:rPr>
        <w:rFonts w:ascii="Courier New" w:hAnsi="Courier New"/>
      </w:rPr>
    </w:lvl>
    <w:lvl w:ilvl="5" w:tplc="541C4932">
      <w:start w:val="1"/>
      <w:numFmt w:val="bullet"/>
      <w:lvlText w:val=""/>
      <w:lvlJc w:val="left"/>
      <w:pPr>
        <w:tabs>
          <w:tab w:val="num" w:pos="3960"/>
        </w:tabs>
        <w:ind w:left="3960" w:hanging="360"/>
      </w:pPr>
      <w:rPr>
        <w:rFonts w:ascii="Wingdings" w:hAnsi="Wingdings"/>
      </w:rPr>
    </w:lvl>
    <w:lvl w:ilvl="6" w:tplc="53622C50">
      <w:start w:val="1"/>
      <w:numFmt w:val="bullet"/>
      <w:lvlText w:val=""/>
      <w:lvlJc w:val="left"/>
      <w:pPr>
        <w:tabs>
          <w:tab w:val="num" w:pos="4680"/>
        </w:tabs>
        <w:ind w:left="4680" w:hanging="360"/>
      </w:pPr>
      <w:rPr>
        <w:rFonts w:ascii="Symbol" w:hAnsi="Symbol"/>
      </w:rPr>
    </w:lvl>
    <w:lvl w:ilvl="7" w:tplc="4DCE4174">
      <w:start w:val="1"/>
      <w:numFmt w:val="bullet"/>
      <w:lvlText w:val="o"/>
      <w:lvlJc w:val="left"/>
      <w:pPr>
        <w:tabs>
          <w:tab w:val="num" w:pos="5400"/>
        </w:tabs>
        <w:ind w:left="5400" w:hanging="360"/>
      </w:pPr>
      <w:rPr>
        <w:rFonts w:ascii="Courier New" w:hAnsi="Courier New"/>
      </w:rPr>
    </w:lvl>
    <w:lvl w:ilvl="8" w:tplc="501EF868">
      <w:start w:val="1"/>
      <w:numFmt w:val="bullet"/>
      <w:lvlText w:val=""/>
      <w:lvlJc w:val="left"/>
      <w:pPr>
        <w:tabs>
          <w:tab w:val="num" w:pos="6120"/>
        </w:tabs>
        <w:ind w:left="6120" w:hanging="360"/>
      </w:pPr>
      <w:rPr>
        <w:rFonts w:ascii="Wingdings" w:hAnsi="Wingdings"/>
      </w:rPr>
    </w:lvl>
  </w:abstractNum>
  <w:abstractNum w:abstractNumId="282">
    <w:nsid w:val="7FA662B8"/>
    <w:multiLevelType w:val="hybridMultilevel"/>
    <w:tmpl w:val="7FA662B8"/>
    <w:lvl w:ilvl="0" w:tplc="DA3EF512">
      <w:start w:val="1"/>
      <w:numFmt w:val="bullet"/>
      <w:lvlText w:val=""/>
      <w:lvlJc w:val="left"/>
      <w:pPr>
        <w:tabs>
          <w:tab w:val="num" w:pos="360"/>
        </w:tabs>
        <w:ind w:left="360" w:hanging="360"/>
      </w:pPr>
      <w:rPr>
        <w:rFonts w:ascii="Symbol" w:hAnsi="Symbol"/>
      </w:rPr>
    </w:lvl>
    <w:lvl w:ilvl="1" w:tplc="3A50A1D8">
      <w:start w:val="1"/>
      <w:numFmt w:val="bullet"/>
      <w:lvlText w:val="o"/>
      <w:lvlJc w:val="left"/>
      <w:pPr>
        <w:tabs>
          <w:tab w:val="num" w:pos="1080"/>
        </w:tabs>
        <w:ind w:left="1080" w:hanging="360"/>
      </w:pPr>
      <w:rPr>
        <w:rFonts w:ascii="Courier New" w:hAnsi="Courier New"/>
      </w:rPr>
    </w:lvl>
    <w:lvl w:ilvl="2" w:tplc="7D046F46">
      <w:start w:val="1"/>
      <w:numFmt w:val="bullet"/>
      <w:lvlText w:val=""/>
      <w:lvlJc w:val="left"/>
      <w:pPr>
        <w:tabs>
          <w:tab w:val="num" w:pos="1800"/>
        </w:tabs>
        <w:ind w:left="1800" w:hanging="360"/>
      </w:pPr>
      <w:rPr>
        <w:rFonts w:ascii="Wingdings" w:hAnsi="Wingdings"/>
      </w:rPr>
    </w:lvl>
    <w:lvl w:ilvl="3" w:tplc="716A7904">
      <w:start w:val="1"/>
      <w:numFmt w:val="bullet"/>
      <w:lvlText w:val=""/>
      <w:lvlJc w:val="left"/>
      <w:pPr>
        <w:tabs>
          <w:tab w:val="num" w:pos="2520"/>
        </w:tabs>
        <w:ind w:left="2520" w:hanging="360"/>
      </w:pPr>
      <w:rPr>
        <w:rFonts w:ascii="Symbol" w:hAnsi="Symbol"/>
      </w:rPr>
    </w:lvl>
    <w:lvl w:ilvl="4" w:tplc="FF98F188">
      <w:start w:val="1"/>
      <w:numFmt w:val="bullet"/>
      <w:lvlText w:val="o"/>
      <w:lvlJc w:val="left"/>
      <w:pPr>
        <w:tabs>
          <w:tab w:val="num" w:pos="3240"/>
        </w:tabs>
        <w:ind w:left="3240" w:hanging="360"/>
      </w:pPr>
      <w:rPr>
        <w:rFonts w:ascii="Courier New" w:hAnsi="Courier New"/>
      </w:rPr>
    </w:lvl>
    <w:lvl w:ilvl="5" w:tplc="9C82CBF8">
      <w:start w:val="1"/>
      <w:numFmt w:val="bullet"/>
      <w:lvlText w:val=""/>
      <w:lvlJc w:val="left"/>
      <w:pPr>
        <w:tabs>
          <w:tab w:val="num" w:pos="3960"/>
        </w:tabs>
        <w:ind w:left="3960" w:hanging="360"/>
      </w:pPr>
      <w:rPr>
        <w:rFonts w:ascii="Wingdings" w:hAnsi="Wingdings"/>
      </w:rPr>
    </w:lvl>
    <w:lvl w:ilvl="6" w:tplc="98DE2BF6">
      <w:start w:val="1"/>
      <w:numFmt w:val="bullet"/>
      <w:lvlText w:val=""/>
      <w:lvlJc w:val="left"/>
      <w:pPr>
        <w:tabs>
          <w:tab w:val="num" w:pos="4680"/>
        </w:tabs>
        <w:ind w:left="4680" w:hanging="360"/>
      </w:pPr>
      <w:rPr>
        <w:rFonts w:ascii="Symbol" w:hAnsi="Symbol"/>
      </w:rPr>
    </w:lvl>
    <w:lvl w:ilvl="7" w:tplc="07A0FEB8">
      <w:start w:val="1"/>
      <w:numFmt w:val="bullet"/>
      <w:lvlText w:val="o"/>
      <w:lvlJc w:val="left"/>
      <w:pPr>
        <w:tabs>
          <w:tab w:val="num" w:pos="5400"/>
        </w:tabs>
        <w:ind w:left="5400" w:hanging="360"/>
      </w:pPr>
      <w:rPr>
        <w:rFonts w:ascii="Courier New" w:hAnsi="Courier New"/>
      </w:rPr>
    </w:lvl>
    <w:lvl w:ilvl="8" w:tplc="78167054">
      <w:start w:val="1"/>
      <w:numFmt w:val="bullet"/>
      <w:lvlText w:val=""/>
      <w:lvlJc w:val="left"/>
      <w:pPr>
        <w:tabs>
          <w:tab w:val="num" w:pos="6120"/>
        </w:tabs>
        <w:ind w:left="6120" w:hanging="360"/>
      </w:pPr>
      <w:rPr>
        <w:rFonts w:ascii="Wingdings" w:hAnsi="Wingdings"/>
      </w:rPr>
    </w:lvl>
  </w:abstractNum>
  <w:abstractNum w:abstractNumId="283">
    <w:nsid w:val="7FA662B9"/>
    <w:multiLevelType w:val="hybridMultilevel"/>
    <w:tmpl w:val="7FA662B9"/>
    <w:lvl w:ilvl="0" w:tplc="B63E1A6C">
      <w:start w:val="1"/>
      <w:numFmt w:val="bullet"/>
      <w:lvlText w:val=""/>
      <w:lvlJc w:val="left"/>
      <w:pPr>
        <w:tabs>
          <w:tab w:val="num" w:pos="360"/>
        </w:tabs>
        <w:ind w:left="360" w:hanging="360"/>
      </w:pPr>
      <w:rPr>
        <w:rFonts w:ascii="Symbol" w:hAnsi="Symbol"/>
      </w:rPr>
    </w:lvl>
    <w:lvl w:ilvl="1" w:tplc="280824DA">
      <w:start w:val="1"/>
      <w:numFmt w:val="bullet"/>
      <w:lvlText w:val="o"/>
      <w:lvlJc w:val="left"/>
      <w:pPr>
        <w:tabs>
          <w:tab w:val="num" w:pos="1080"/>
        </w:tabs>
        <w:ind w:left="1080" w:hanging="360"/>
      </w:pPr>
      <w:rPr>
        <w:rFonts w:ascii="Courier New" w:hAnsi="Courier New"/>
      </w:rPr>
    </w:lvl>
    <w:lvl w:ilvl="2" w:tplc="09B483BE">
      <w:start w:val="1"/>
      <w:numFmt w:val="bullet"/>
      <w:lvlText w:val=""/>
      <w:lvlJc w:val="left"/>
      <w:pPr>
        <w:tabs>
          <w:tab w:val="num" w:pos="1800"/>
        </w:tabs>
        <w:ind w:left="1800" w:hanging="360"/>
      </w:pPr>
      <w:rPr>
        <w:rFonts w:ascii="Wingdings" w:hAnsi="Wingdings"/>
      </w:rPr>
    </w:lvl>
    <w:lvl w:ilvl="3" w:tplc="AD4CF136">
      <w:start w:val="1"/>
      <w:numFmt w:val="bullet"/>
      <w:lvlText w:val=""/>
      <w:lvlJc w:val="left"/>
      <w:pPr>
        <w:tabs>
          <w:tab w:val="num" w:pos="2520"/>
        </w:tabs>
        <w:ind w:left="2520" w:hanging="360"/>
      </w:pPr>
      <w:rPr>
        <w:rFonts w:ascii="Symbol" w:hAnsi="Symbol"/>
      </w:rPr>
    </w:lvl>
    <w:lvl w:ilvl="4" w:tplc="45F67B7A">
      <w:start w:val="1"/>
      <w:numFmt w:val="bullet"/>
      <w:lvlText w:val="o"/>
      <w:lvlJc w:val="left"/>
      <w:pPr>
        <w:tabs>
          <w:tab w:val="num" w:pos="3240"/>
        </w:tabs>
        <w:ind w:left="3240" w:hanging="360"/>
      </w:pPr>
      <w:rPr>
        <w:rFonts w:ascii="Courier New" w:hAnsi="Courier New"/>
      </w:rPr>
    </w:lvl>
    <w:lvl w:ilvl="5" w:tplc="6A3E42AA">
      <w:start w:val="1"/>
      <w:numFmt w:val="bullet"/>
      <w:lvlText w:val=""/>
      <w:lvlJc w:val="left"/>
      <w:pPr>
        <w:tabs>
          <w:tab w:val="num" w:pos="3960"/>
        </w:tabs>
        <w:ind w:left="3960" w:hanging="360"/>
      </w:pPr>
      <w:rPr>
        <w:rFonts w:ascii="Wingdings" w:hAnsi="Wingdings"/>
      </w:rPr>
    </w:lvl>
    <w:lvl w:ilvl="6" w:tplc="F0B6352E">
      <w:start w:val="1"/>
      <w:numFmt w:val="bullet"/>
      <w:lvlText w:val=""/>
      <w:lvlJc w:val="left"/>
      <w:pPr>
        <w:tabs>
          <w:tab w:val="num" w:pos="4680"/>
        </w:tabs>
        <w:ind w:left="4680" w:hanging="360"/>
      </w:pPr>
      <w:rPr>
        <w:rFonts w:ascii="Symbol" w:hAnsi="Symbol"/>
      </w:rPr>
    </w:lvl>
    <w:lvl w:ilvl="7" w:tplc="9D6CCB68">
      <w:start w:val="1"/>
      <w:numFmt w:val="bullet"/>
      <w:lvlText w:val="o"/>
      <w:lvlJc w:val="left"/>
      <w:pPr>
        <w:tabs>
          <w:tab w:val="num" w:pos="5400"/>
        </w:tabs>
        <w:ind w:left="5400" w:hanging="360"/>
      </w:pPr>
      <w:rPr>
        <w:rFonts w:ascii="Courier New" w:hAnsi="Courier New"/>
      </w:rPr>
    </w:lvl>
    <w:lvl w:ilvl="8" w:tplc="066E13F4">
      <w:start w:val="1"/>
      <w:numFmt w:val="bullet"/>
      <w:lvlText w:val=""/>
      <w:lvlJc w:val="left"/>
      <w:pPr>
        <w:tabs>
          <w:tab w:val="num" w:pos="6120"/>
        </w:tabs>
        <w:ind w:left="6120" w:hanging="360"/>
      </w:pPr>
      <w:rPr>
        <w:rFonts w:ascii="Wingdings" w:hAnsi="Wingdings"/>
      </w:rPr>
    </w:lvl>
  </w:abstractNum>
  <w:abstractNum w:abstractNumId="284">
    <w:nsid w:val="7FA662BA"/>
    <w:multiLevelType w:val="hybridMultilevel"/>
    <w:tmpl w:val="7FA662BA"/>
    <w:lvl w:ilvl="0" w:tplc="0002AC52">
      <w:start w:val="1"/>
      <w:numFmt w:val="bullet"/>
      <w:lvlText w:val=""/>
      <w:lvlJc w:val="left"/>
      <w:pPr>
        <w:tabs>
          <w:tab w:val="num" w:pos="360"/>
        </w:tabs>
        <w:ind w:left="360" w:hanging="360"/>
      </w:pPr>
      <w:rPr>
        <w:rFonts w:ascii="Symbol" w:hAnsi="Symbol"/>
      </w:rPr>
    </w:lvl>
    <w:lvl w:ilvl="1" w:tplc="691278B4">
      <w:start w:val="1"/>
      <w:numFmt w:val="bullet"/>
      <w:lvlText w:val="o"/>
      <w:lvlJc w:val="left"/>
      <w:pPr>
        <w:tabs>
          <w:tab w:val="num" w:pos="1080"/>
        </w:tabs>
        <w:ind w:left="1080" w:hanging="360"/>
      </w:pPr>
      <w:rPr>
        <w:rFonts w:ascii="Courier New" w:hAnsi="Courier New"/>
      </w:rPr>
    </w:lvl>
    <w:lvl w:ilvl="2" w:tplc="1BCEFB0C">
      <w:start w:val="1"/>
      <w:numFmt w:val="bullet"/>
      <w:lvlText w:val=""/>
      <w:lvlJc w:val="left"/>
      <w:pPr>
        <w:tabs>
          <w:tab w:val="num" w:pos="1800"/>
        </w:tabs>
        <w:ind w:left="1800" w:hanging="360"/>
      </w:pPr>
      <w:rPr>
        <w:rFonts w:ascii="Wingdings" w:hAnsi="Wingdings"/>
      </w:rPr>
    </w:lvl>
    <w:lvl w:ilvl="3" w:tplc="C354009E">
      <w:start w:val="1"/>
      <w:numFmt w:val="bullet"/>
      <w:lvlText w:val=""/>
      <w:lvlJc w:val="left"/>
      <w:pPr>
        <w:tabs>
          <w:tab w:val="num" w:pos="2520"/>
        </w:tabs>
        <w:ind w:left="2520" w:hanging="360"/>
      </w:pPr>
      <w:rPr>
        <w:rFonts w:ascii="Symbol" w:hAnsi="Symbol"/>
      </w:rPr>
    </w:lvl>
    <w:lvl w:ilvl="4" w:tplc="2D56A850">
      <w:start w:val="1"/>
      <w:numFmt w:val="bullet"/>
      <w:lvlText w:val="o"/>
      <w:lvlJc w:val="left"/>
      <w:pPr>
        <w:tabs>
          <w:tab w:val="num" w:pos="3240"/>
        </w:tabs>
        <w:ind w:left="3240" w:hanging="360"/>
      </w:pPr>
      <w:rPr>
        <w:rFonts w:ascii="Courier New" w:hAnsi="Courier New"/>
      </w:rPr>
    </w:lvl>
    <w:lvl w:ilvl="5" w:tplc="B920A2DE">
      <w:start w:val="1"/>
      <w:numFmt w:val="bullet"/>
      <w:lvlText w:val=""/>
      <w:lvlJc w:val="left"/>
      <w:pPr>
        <w:tabs>
          <w:tab w:val="num" w:pos="3960"/>
        </w:tabs>
        <w:ind w:left="3960" w:hanging="360"/>
      </w:pPr>
      <w:rPr>
        <w:rFonts w:ascii="Wingdings" w:hAnsi="Wingdings"/>
      </w:rPr>
    </w:lvl>
    <w:lvl w:ilvl="6" w:tplc="D090A53E">
      <w:start w:val="1"/>
      <w:numFmt w:val="bullet"/>
      <w:lvlText w:val=""/>
      <w:lvlJc w:val="left"/>
      <w:pPr>
        <w:tabs>
          <w:tab w:val="num" w:pos="4680"/>
        </w:tabs>
        <w:ind w:left="4680" w:hanging="360"/>
      </w:pPr>
      <w:rPr>
        <w:rFonts w:ascii="Symbol" w:hAnsi="Symbol"/>
      </w:rPr>
    </w:lvl>
    <w:lvl w:ilvl="7" w:tplc="B344EE88">
      <w:start w:val="1"/>
      <w:numFmt w:val="bullet"/>
      <w:lvlText w:val="o"/>
      <w:lvlJc w:val="left"/>
      <w:pPr>
        <w:tabs>
          <w:tab w:val="num" w:pos="5400"/>
        </w:tabs>
        <w:ind w:left="5400" w:hanging="360"/>
      </w:pPr>
      <w:rPr>
        <w:rFonts w:ascii="Courier New" w:hAnsi="Courier New"/>
      </w:rPr>
    </w:lvl>
    <w:lvl w:ilvl="8" w:tplc="66100B6A">
      <w:start w:val="1"/>
      <w:numFmt w:val="bullet"/>
      <w:lvlText w:val=""/>
      <w:lvlJc w:val="left"/>
      <w:pPr>
        <w:tabs>
          <w:tab w:val="num" w:pos="6120"/>
        </w:tabs>
        <w:ind w:left="6120" w:hanging="360"/>
      </w:pPr>
      <w:rPr>
        <w:rFonts w:ascii="Wingdings" w:hAnsi="Wingdings"/>
      </w:rPr>
    </w:lvl>
  </w:abstractNum>
  <w:abstractNum w:abstractNumId="285">
    <w:nsid w:val="7FA662BB"/>
    <w:multiLevelType w:val="hybridMultilevel"/>
    <w:tmpl w:val="7FA662BB"/>
    <w:lvl w:ilvl="0" w:tplc="EDE8826A">
      <w:start w:val="1"/>
      <w:numFmt w:val="bullet"/>
      <w:lvlText w:val=""/>
      <w:lvlJc w:val="left"/>
      <w:pPr>
        <w:tabs>
          <w:tab w:val="num" w:pos="360"/>
        </w:tabs>
        <w:ind w:left="360" w:hanging="360"/>
      </w:pPr>
      <w:rPr>
        <w:rFonts w:ascii="Symbol" w:hAnsi="Symbol"/>
      </w:rPr>
    </w:lvl>
    <w:lvl w:ilvl="1" w:tplc="9AF8A9A4">
      <w:start w:val="1"/>
      <w:numFmt w:val="bullet"/>
      <w:lvlText w:val="o"/>
      <w:lvlJc w:val="left"/>
      <w:pPr>
        <w:tabs>
          <w:tab w:val="num" w:pos="1080"/>
        </w:tabs>
        <w:ind w:left="1080" w:hanging="360"/>
      </w:pPr>
      <w:rPr>
        <w:rFonts w:ascii="Courier New" w:hAnsi="Courier New"/>
      </w:rPr>
    </w:lvl>
    <w:lvl w:ilvl="2" w:tplc="79A2BD9A">
      <w:start w:val="1"/>
      <w:numFmt w:val="bullet"/>
      <w:lvlText w:val=""/>
      <w:lvlJc w:val="left"/>
      <w:pPr>
        <w:tabs>
          <w:tab w:val="num" w:pos="1800"/>
        </w:tabs>
        <w:ind w:left="1800" w:hanging="360"/>
      </w:pPr>
      <w:rPr>
        <w:rFonts w:ascii="Wingdings" w:hAnsi="Wingdings"/>
      </w:rPr>
    </w:lvl>
    <w:lvl w:ilvl="3" w:tplc="3CD8AE70">
      <w:start w:val="1"/>
      <w:numFmt w:val="bullet"/>
      <w:lvlText w:val=""/>
      <w:lvlJc w:val="left"/>
      <w:pPr>
        <w:tabs>
          <w:tab w:val="num" w:pos="2520"/>
        </w:tabs>
        <w:ind w:left="2520" w:hanging="360"/>
      </w:pPr>
      <w:rPr>
        <w:rFonts w:ascii="Symbol" w:hAnsi="Symbol"/>
      </w:rPr>
    </w:lvl>
    <w:lvl w:ilvl="4" w:tplc="89E48BD0">
      <w:start w:val="1"/>
      <w:numFmt w:val="bullet"/>
      <w:lvlText w:val="o"/>
      <w:lvlJc w:val="left"/>
      <w:pPr>
        <w:tabs>
          <w:tab w:val="num" w:pos="3240"/>
        </w:tabs>
        <w:ind w:left="3240" w:hanging="360"/>
      </w:pPr>
      <w:rPr>
        <w:rFonts w:ascii="Courier New" w:hAnsi="Courier New"/>
      </w:rPr>
    </w:lvl>
    <w:lvl w:ilvl="5" w:tplc="1E56440C">
      <w:start w:val="1"/>
      <w:numFmt w:val="bullet"/>
      <w:lvlText w:val=""/>
      <w:lvlJc w:val="left"/>
      <w:pPr>
        <w:tabs>
          <w:tab w:val="num" w:pos="3960"/>
        </w:tabs>
        <w:ind w:left="3960" w:hanging="360"/>
      </w:pPr>
      <w:rPr>
        <w:rFonts w:ascii="Wingdings" w:hAnsi="Wingdings"/>
      </w:rPr>
    </w:lvl>
    <w:lvl w:ilvl="6" w:tplc="E17024C0">
      <w:start w:val="1"/>
      <w:numFmt w:val="bullet"/>
      <w:lvlText w:val=""/>
      <w:lvlJc w:val="left"/>
      <w:pPr>
        <w:tabs>
          <w:tab w:val="num" w:pos="4680"/>
        </w:tabs>
        <w:ind w:left="4680" w:hanging="360"/>
      </w:pPr>
      <w:rPr>
        <w:rFonts w:ascii="Symbol" w:hAnsi="Symbol"/>
      </w:rPr>
    </w:lvl>
    <w:lvl w:ilvl="7" w:tplc="4D562DC8">
      <w:start w:val="1"/>
      <w:numFmt w:val="bullet"/>
      <w:lvlText w:val="o"/>
      <w:lvlJc w:val="left"/>
      <w:pPr>
        <w:tabs>
          <w:tab w:val="num" w:pos="5400"/>
        </w:tabs>
        <w:ind w:left="5400" w:hanging="360"/>
      </w:pPr>
      <w:rPr>
        <w:rFonts w:ascii="Courier New" w:hAnsi="Courier New"/>
      </w:rPr>
    </w:lvl>
    <w:lvl w:ilvl="8" w:tplc="A76669DE">
      <w:start w:val="1"/>
      <w:numFmt w:val="bullet"/>
      <w:lvlText w:val=""/>
      <w:lvlJc w:val="left"/>
      <w:pPr>
        <w:tabs>
          <w:tab w:val="num" w:pos="6120"/>
        </w:tabs>
        <w:ind w:left="6120" w:hanging="360"/>
      </w:pPr>
      <w:rPr>
        <w:rFonts w:ascii="Wingdings" w:hAnsi="Wingdings"/>
      </w:rPr>
    </w:lvl>
  </w:abstractNum>
  <w:abstractNum w:abstractNumId="286">
    <w:nsid w:val="7FA662BC"/>
    <w:multiLevelType w:val="hybridMultilevel"/>
    <w:tmpl w:val="7FA662BC"/>
    <w:lvl w:ilvl="0" w:tplc="041855DA">
      <w:start w:val="1"/>
      <w:numFmt w:val="bullet"/>
      <w:lvlText w:val=""/>
      <w:lvlJc w:val="left"/>
      <w:pPr>
        <w:tabs>
          <w:tab w:val="num" w:pos="360"/>
        </w:tabs>
        <w:ind w:left="360" w:hanging="360"/>
      </w:pPr>
      <w:rPr>
        <w:rFonts w:ascii="Symbol" w:hAnsi="Symbol"/>
      </w:rPr>
    </w:lvl>
    <w:lvl w:ilvl="1" w:tplc="11A4045E">
      <w:start w:val="1"/>
      <w:numFmt w:val="bullet"/>
      <w:lvlText w:val="o"/>
      <w:lvlJc w:val="left"/>
      <w:pPr>
        <w:tabs>
          <w:tab w:val="num" w:pos="1080"/>
        </w:tabs>
        <w:ind w:left="1080" w:hanging="360"/>
      </w:pPr>
      <w:rPr>
        <w:rFonts w:ascii="Courier New" w:hAnsi="Courier New"/>
      </w:rPr>
    </w:lvl>
    <w:lvl w:ilvl="2" w:tplc="CE8A34CA">
      <w:start w:val="1"/>
      <w:numFmt w:val="bullet"/>
      <w:lvlText w:val=""/>
      <w:lvlJc w:val="left"/>
      <w:pPr>
        <w:tabs>
          <w:tab w:val="num" w:pos="1800"/>
        </w:tabs>
        <w:ind w:left="1800" w:hanging="360"/>
      </w:pPr>
      <w:rPr>
        <w:rFonts w:ascii="Wingdings" w:hAnsi="Wingdings"/>
      </w:rPr>
    </w:lvl>
    <w:lvl w:ilvl="3" w:tplc="A36874E6">
      <w:start w:val="1"/>
      <w:numFmt w:val="bullet"/>
      <w:lvlText w:val=""/>
      <w:lvlJc w:val="left"/>
      <w:pPr>
        <w:tabs>
          <w:tab w:val="num" w:pos="2520"/>
        </w:tabs>
        <w:ind w:left="2520" w:hanging="360"/>
      </w:pPr>
      <w:rPr>
        <w:rFonts w:ascii="Symbol" w:hAnsi="Symbol"/>
      </w:rPr>
    </w:lvl>
    <w:lvl w:ilvl="4" w:tplc="F79A74F0">
      <w:start w:val="1"/>
      <w:numFmt w:val="bullet"/>
      <w:lvlText w:val="o"/>
      <w:lvlJc w:val="left"/>
      <w:pPr>
        <w:tabs>
          <w:tab w:val="num" w:pos="3240"/>
        </w:tabs>
        <w:ind w:left="3240" w:hanging="360"/>
      </w:pPr>
      <w:rPr>
        <w:rFonts w:ascii="Courier New" w:hAnsi="Courier New"/>
      </w:rPr>
    </w:lvl>
    <w:lvl w:ilvl="5" w:tplc="992229D4">
      <w:start w:val="1"/>
      <w:numFmt w:val="bullet"/>
      <w:lvlText w:val=""/>
      <w:lvlJc w:val="left"/>
      <w:pPr>
        <w:tabs>
          <w:tab w:val="num" w:pos="3960"/>
        </w:tabs>
        <w:ind w:left="3960" w:hanging="360"/>
      </w:pPr>
      <w:rPr>
        <w:rFonts w:ascii="Wingdings" w:hAnsi="Wingdings"/>
      </w:rPr>
    </w:lvl>
    <w:lvl w:ilvl="6" w:tplc="F558D9B6">
      <w:start w:val="1"/>
      <w:numFmt w:val="bullet"/>
      <w:lvlText w:val=""/>
      <w:lvlJc w:val="left"/>
      <w:pPr>
        <w:tabs>
          <w:tab w:val="num" w:pos="4680"/>
        </w:tabs>
        <w:ind w:left="4680" w:hanging="360"/>
      </w:pPr>
      <w:rPr>
        <w:rFonts w:ascii="Symbol" w:hAnsi="Symbol"/>
      </w:rPr>
    </w:lvl>
    <w:lvl w:ilvl="7" w:tplc="D7D225CE">
      <w:start w:val="1"/>
      <w:numFmt w:val="bullet"/>
      <w:lvlText w:val="o"/>
      <w:lvlJc w:val="left"/>
      <w:pPr>
        <w:tabs>
          <w:tab w:val="num" w:pos="5400"/>
        </w:tabs>
        <w:ind w:left="5400" w:hanging="360"/>
      </w:pPr>
      <w:rPr>
        <w:rFonts w:ascii="Courier New" w:hAnsi="Courier New"/>
      </w:rPr>
    </w:lvl>
    <w:lvl w:ilvl="8" w:tplc="A1A0E248">
      <w:start w:val="1"/>
      <w:numFmt w:val="bullet"/>
      <w:lvlText w:val=""/>
      <w:lvlJc w:val="left"/>
      <w:pPr>
        <w:tabs>
          <w:tab w:val="num" w:pos="6120"/>
        </w:tabs>
        <w:ind w:left="6120" w:hanging="360"/>
      </w:pPr>
      <w:rPr>
        <w:rFonts w:ascii="Wingdings" w:hAnsi="Wingdings"/>
      </w:rPr>
    </w:lvl>
  </w:abstractNum>
  <w:abstractNum w:abstractNumId="287">
    <w:nsid w:val="7FA662BD"/>
    <w:multiLevelType w:val="hybridMultilevel"/>
    <w:tmpl w:val="7FA662BD"/>
    <w:lvl w:ilvl="0" w:tplc="337200E8">
      <w:start w:val="1"/>
      <w:numFmt w:val="bullet"/>
      <w:lvlText w:val=""/>
      <w:lvlJc w:val="left"/>
      <w:pPr>
        <w:tabs>
          <w:tab w:val="num" w:pos="360"/>
        </w:tabs>
        <w:ind w:left="360" w:hanging="360"/>
      </w:pPr>
      <w:rPr>
        <w:rFonts w:ascii="Symbol" w:hAnsi="Symbol"/>
      </w:rPr>
    </w:lvl>
    <w:lvl w:ilvl="1" w:tplc="FB0A6262">
      <w:start w:val="1"/>
      <w:numFmt w:val="bullet"/>
      <w:lvlText w:val="o"/>
      <w:lvlJc w:val="left"/>
      <w:pPr>
        <w:tabs>
          <w:tab w:val="num" w:pos="1080"/>
        </w:tabs>
        <w:ind w:left="1080" w:hanging="360"/>
      </w:pPr>
      <w:rPr>
        <w:rFonts w:ascii="Courier New" w:hAnsi="Courier New"/>
      </w:rPr>
    </w:lvl>
    <w:lvl w:ilvl="2" w:tplc="A0824372">
      <w:start w:val="1"/>
      <w:numFmt w:val="bullet"/>
      <w:lvlText w:val=""/>
      <w:lvlJc w:val="left"/>
      <w:pPr>
        <w:tabs>
          <w:tab w:val="num" w:pos="1800"/>
        </w:tabs>
        <w:ind w:left="1800" w:hanging="360"/>
      </w:pPr>
      <w:rPr>
        <w:rFonts w:ascii="Wingdings" w:hAnsi="Wingdings"/>
      </w:rPr>
    </w:lvl>
    <w:lvl w:ilvl="3" w:tplc="CFE07584">
      <w:start w:val="1"/>
      <w:numFmt w:val="bullet"/>
      <w:lvlText w:val=""/>
      <w:lvlJc w:val="left"/>
      <w:pPr>
        <w:tabs>
          <w:tab w:val="num" w:pos="2520"/>
        </w:tabs>
        <w:ind w:left="2520" w:hanging="360"/>
      </w:pPr>
      <w:rPr>
        <w:rFonts w:ascii="Symbol" w:hAnsi="Symbol"/>
      </w:rPr>
    </w:lvl>
    <w:lvl w:ilvl="4" w:tplc="A2D0AD70">
      <w:start w:val="1"/>
      <w:numFmt w:val="bullet"/>
      <w:lvlText w:val="o"/>
      <w:lvlJc w:val="left"/>
      <w:pPr>
        <w:tabs>
          <w:tab w:val="num" w:pos="3240"/>
        </w:tabs>
        <w:ind w:left="3240" w:hanging="360"/>
      </w:pPr>
      <w:rPr>
        <w:rFonts w:ascii="Courier New" w:hAnsi="Courier New"/>
      </w:rPr>
    </w:lvl>
    <w:lvl w:ilvl="5" w:tplc="581E079E">
      <w:start w:val="1"/>
      <w:numFmt w:val="bullet"/>
      <w:lvlText w:val=""/>
      <w:lvlJc w:val="left"/>
      <w:pPr>
        <w:tabs>
          <w:tab w:val="num" w:pos="3960"/>
        </w:tabs>
        <w:ind w:left="3960" w:hanging="360"/>
      </w:pPr>
      <w:rPr>
        <w:rFonts w:ascii="Wingdings" w:hAnsi="Wingdings"/>
      </w:rPr>
    </w:lvl>
    <w:lvl w:ilvl="6" w:tplc="9E76C4E2">
      <w:start w:val="1"/>
      <w:numFmt w:val="bullet"/>
      <w:lvlText w:val=""/>
      <w:lvlJc w:val="left"/>
      <w:pPr>
        <w:tabs>
          <w:tab w:val="num" w:pos="4680"/>
        </w:tabs>
        <w:ind w:left="4680" w:hanging="360"/>
      </w:pPr>
      <w:rPr>
        <w:rFonts w:ascii="Symbol" w:hAnsi="Symbol"/>
      </w:rPr>
    </w:lvl>
    <w:lvl w:ilvl="7" w:tplc="93C46640">
      <w:start w:val="1"/>
      <w:numFmt w:val="bullet"/>
      <w:lvlText w:val="o"/>
      <w:lvlJc w:val="left"/>
      <w:pPr>
        <w:tabs>
          <w:tab w:val="num" w:pos="5400"/>
        </w:tabs>
        <w:ind w:left="5400" w:hanging="360"/>
      </w:pPr>
      <w:rPr>
        <w:rFonts w:ascii="Courier New" w:hAnsi="Courier New"/>
      </w:rPr>
    </w:lvl>
    <w:lvl w:ilvl="8" w:tplc="33CA3E02">
      <w:start w:val="1"/>
      <w:numFmt w:val="bullet"/>
      <w:lvlText w:val=""/>
      <w:lvlJc w:val="left"/>
      <w:pPr>
        <w:tabs>
          <w:tab w:val="num" w:pos="6120"/>
        </w:tabs>
        <w:ind w:left="6120" w:hanging="360"/>
      </w:pPr>
      <w:rPr>
        <w:rFonts w:ascii="Wingdings" w:hAnsi="Wingdings"/>
      </w:rPr>
    </w:lvl>
  </w:abstractNum>
  <w:abstractNum w:abstractNumId="288">
    <w:nsid w:val="7FA662BE"/>
    <w:multiLevelType w:val="hybridMultilevel"/>
    <w:tmpl w:val="7FA662BE"/>
    <w:lvl w:ilvl="0" w:tplc="71B6AF78">
      <w:start w:val="1"/>
      <w:numFmt w:val="bullet"/>
      <w:lvlText w:val=""/>
      <w:lvlJc w:val="left"/>
      <w:pPr>
        <w:tabs>
          <w:tab w:val="num" w:pos="360"/>
        </w:tabs>
        <w:ind w:left="360" w:hanging="360"/>
      </w:pPr>
      <w:rPr>
        <w:rFonts w:ascii="Symbol" w:hAnsi="Symbol"/>
      </w:rPr>
    </w:lvl>
    <w:lvl w:ilvl="1" w:tplc="15F262E6">
      <w:start w:val="1"/>
      <w:numFmt w:val="bullet"/>
      <w:lvlText w:val="o"/>
      <w:lvlJc w:val="left"/>
      <w:pPr>
        <w:tabs>
          <w:tab w:val="num" w:pos="1080"/>
        </w:tabs>
        <w:ind w:left="1080" w:hanging="360"/>
      </w:pPr>
      <w:rPr>
        <w:rFonts w:ascii="Courier New" w:hAnsi="Courier New"/>
      </w:rPr>
    </w:lvl>
    <w:lvl w:ilvl="2" w:tplc="65EC655E">
      <w:start w:val="1"/>
      <w:numFmt w:val="bullet"/>
      <w:lvlText w:val=""/>
      <w:lvlJc w:val="left"/>
      <w:pPr>
        <w:tabs>
          <w:tab w:val="num" w:pos="1800"/>
        </w:tabs>
        <w:ind w:left="1800" w:hanging="360"/>
      </w:pPr>
      <w:rPr>
        <w:rFonts w:ascii="Wingdings" w:hAnsi="Wingdings"/>
      </w:rPr>
    </w:lvl>
    <w:lvl w:ilvl="3" w:tplc="40628076">
      <w:start w:val="1"/>
      <w:numFmt w:val="bullet"/>
      <w:lvlText w:val=""/>
      <w:lvlJc w:val="left"/>
      <w:pPr>
        <w:tabs>
          <w:tab w:val="num" w:pos="2520"/>
        </w:tabs>
        <w:ind w:left="2520" w:hanging="360"/>
      </w:pPr>
      <w:rPr>
        <w:rFonts w:ascii="Symbol" w:hAnsi="Symbol"/>
      </w:rPr>
    </w:lvl>
    <w:lvl w:ilvl="4" w:tplc="CC069AA0">
      <w:start w:val="1"/>
      <w:numFmt w:val="bullet"/>
      <w:lvlText w:val="o"/>
      <w:lvlJc w:val="left"/>
      <w:pPr>
        <w:tabs>
          <w:tab w:val="num" w:pos="3240"/>
        </w:tabs>
        <w:ind w:left="3240" w:hanging="360"/>
      </w:pPr>
      <w:rPr>
        <w:rFonts w:ascii="Courier New" w:hAnsi="Courier New"/>
      </w:rPr>
    </w:lvl>
    <w:lvl w:ilvl="5" w:tplc="5F500588">
      <w:start w:val="1"/>
      <w:numFmt w:val="bullet"/>
      <w:lvlText w:val=""/>
      <w:lvlJc w:val="left"/>
      <w:pPr>
        <w:tabs>
          <w:tab w:val="num" w:pos="3960"/>
        </w:tabs>
        <w:ind w:left="3960" w:hanging="360"/>
      </w:pPr>
      <w:rPr>
        <w:rFonts w:ascii="Wingdings" w:hAnsi="Wingdings"/>
      </w:rPr>
    </w:lvl>
    <w:lvl w:ilvl="6" w:tplc="B6C2A71A">
      <w:start w:val="1"/>
      <w:numFmt w:val="bullet"/>
      <w:lvlText w:val=""/>
      <w:lvlJc w:val="left"/>
      <w:pPr>
        <w:tabs>
          <w:tab w:val="num" w:pos="4680"/>
        </w:tabs>
        <w:ind w:left="4680" w:hanging="360"/>
      </w:pPr>
      <w:rPr>
        <w:rFonts w:ascii="Symbol" w:hAnsi="Symbol"/>
      </w:rPr>
    </w:lvl>
    <w:lvl w:ilvl="7" w:tplc="1A56D406">
      <w:start w:val="1"/>
      <w:numFmt w:val="bullet"/>
      <w:lvlText w:val="o"/>
      <w:lvlJc w:val="left"/>
      <w:pPr>
        <w:tabs>
          <w:tab w:val="num" w:pos="5400"/>
        </w:tabs>
        <w:ind w:left="5400" w:hanging="360"/>
      </w:pPr>
      <w:rPr>
        <w:rFonts w:ascii="Courier New" w:hAnsi="Courier New"/>
      </w:rPr>
    </w:lvl>
    <w:lvl w:ilvl="8" w:tplc="976C8CEA">
      <w:start w:val="1"/>
      <w:numFmt w:val="bullet"/>
      <w:lvlText w:val=""/>
      <w:lvlJc w:val="left"/>
      <w:pPr>
        <w:tabs>
          <w:tab w:val="num" w:pos="6120"/>
        </w:tabs>
        <w:ind w:left="6120" w:hanging="360"/>
      </w:pPr>
      <w:rPr>
        <w:rFonts w:ascii="Wingdings" w:hAnsi="Wingdings"/>
      </w:rPr>
    </w:lvl>
  </w:abstractNum>
  <w:abstractNum w:abstractNumId="289">
    <w:nsid w:val="7FA662BF"/>
    <w:multiLevelType w:val="hybridMultilevel"/>
    <w:tmpl w:val="7FA662BF"/>
    <w:lvl w:ilvl="0" w:tplc="14D4661A">
      <w:start w:val="1"/>
      <w:numFmt w:val="bullet"/>
      <w:lvlText w:val=""/>
      <w:lvlJc w:val="left"/>
      <w:pPr>
        <w:tabs>
          <w:tab w:val="num" w:pos="360"/>
        </w:tabs>
        <w:ind w:left="360" w:hanging="360"/>
      </w:pPr>
      <w:rPr>
        <w:rFonts w:ascii="Symbol" w:hAnsi="Symbol"/>
      </w:rPr>
    </w:lvl>
    <w:lvl w:ilvl="1" w:tplc="5F024E36">
      <w:start w:val="1"/>
      <w:numFmt w:val="bullet"/>
      <w:lvlText w:val="o"/>
      <w:lvlJc w:val="left"/>
      <w:pPr>
        <w:tabs>
          <w:tab w:val="num" w:pos="1080"/>
        </w:tabs>
        <w:ind w:left="1080" w:hanging="360"/>
      </w:pPr>
      <w:rPr>
        <w:rFonts w:ascii="Courier New" w:hAnsi="Courier New"/>
      </w:rPr>
    </w:lvl>
    <w:lvl w:ilvl="2" w:tplc="E6BA2A9A">
      <w:start w:val="1"/>
      <w:numFmt w:val="bullet"/>
      <w:lvlText w:val=""/>
      <w:lvlJc w:val="left"/>
      <w:pPr>
        <w:tabs>
          <w:tab w:val="num" w:pos="1800"/>
        </w:tabs>
        <w:ind w:left="1800" w:hanging="360"/>
      </w:pPr>
      <w:rPr>
        <w:rFonts w:ascii="Wingdings" w:hAnsi="Wingdings"/>
      </w:rPr>
    </w:lvl>
    <w:lvl w:ilvl="3" w:tplc="A62EBDF8">
      <w:start w:val="1"/>
      <w:numFmt w:val="bullet"/>
      <w:lvlText w:val=""/>
      <w:lvlJc w:val="left"/>
      <w:pPr>
        <w:tabs>
          <w:tab w:val="num" w:pos="2520"/>
        </w:tabs>
        <w:ind w:left="2520" w:hanging="360"/>
      </w:pPr>
      <w:rPr>
        <w:rFonts w:ascii="Symbol" w:hAnsi="Symbol"/>
      </w:rPr>
    </w:lvl>
    <w:lvl w:ilvl="4" w:tplc="7BB8A31A">
      <w:start w:val="1"/>
      <w:numFmt w:val="bullet"/>
      <w:lvlText w:val="o"/>
      <w:lvlJc w:val="left"/>
      <w:pPr>
        <w:tabs>
          <w:tab w:val="num" w:pos="3240"/>
        </w:tabs>
        <w:ind w:left="3240" w:hanging="360"/>
      </w:pPr>
      <w:rPr>
        <w:rFonts w:ascii="Courier New" w:hAnsi="Courier New"/>
      </w:rPr>
    </w:lvl>
    <w:lvl w:ilvl="5" w:tplc="B47A5FFA">
      <w:start w:val="1"/>
      <w:numFmt w:val="bullet"/>
      <w:lvlText w:val=""/>
      <w:lvlJc w:val="left"/>
      <w:pPr>
        <w:tabs>
          <w:tab w:val="num" w:pos="3960"/>
        </w:tabs>
        <w:ind w:left="3960" w:hanging="360"/>
      </w:pPr>
      <w:rPr>
        <w:rFonts w:ascii="Wingdings" w:hAnsi="Wingdings"/>
      </w:rPr>
    </w:lvl>
    <w:lvl w:ilvl="6" w:tplc="8AFC8C4E">
      <w:start w:val="1"/>
      <w:numFmt w:val="bullet"/>
      <w:lvlText w:val=""/>
      <w:lvlJc w:val="left"/>
      <w:pPr>
        <w:tabs>
          <w:tab w:val="num" w:pos="4680"/>
        </w:tabs>
        <w:ind w:left="4680" w:hanging="360"/>
      </w:pPr>
      <w:rPr>
        <w:rFonts w:ascii="Symbol" w:hAnsi="Symbol"/>
      </w:rPr>
    </w:lvl>
    <w:lvl w:ilvl="7" w:tplc="2C16A51E">
      <w:start w:val="1"/>
      <w:numFmt w:val="bullet"/>
      <w:lvlText w:val="o"/>
      <w:lvlJc w:val="left"/>
      <w:pPr>
        <w:tabs>
          <w:tab w:val="num" w:pos="5400"/>
        </w:tabs>
        <w:ind w:left="5400" w:hanging="360"/>
      </w:pPr>
      <w:rPr>
        <w:rFonts w:ascii="Courier New" w:hAnsi="Courier New"/>
      </w:rPr>
    </w:lvl>
    <w:lvl w:ilvl="8" w:tplc="0D96A7CE">
      <w:start w:val="1"/>
      <w:numFmt w:val="bullet"/>
      <w:lvlText w:val=""/>
      <w:lvlJc w:val="left"/>
      <w:pPr>
        <w:tabs>
          <w:tab w:val="num" w:pos="6120"/>
        </w:tabs>
        <w:ind w:left="6120" w:hanging="360"/>
      </w:pPr>
      <w:rPr>
        <w:rFonts w:ascii="Wingdings" w:hAnsi="Wingdings"/>
      </w:rPr>
    </w:lvl>
  </w:abstractNum>
  <w:abstractNum w:abstractNumId="290">
    <w:nsid w:val="7FA662C0"/>
    <w:multiLevelType w:val="hybridMultilevel"/>
    <w:tmpl w:val="7FA662C0"/>
    <w:lvl w:ilvl="0" w:tplc="82B4C198">
      <w:start w:val="1"/>
      <w:numFmt w:val="bullet"/>
      <w:lvlText w:val=""/>
      <w:lvlJc w:val="left"/>
      <w:pPr>
        <w:tabs>
          <w:tab w:val="num" w:pos="360"/>
        </w:tabs>
        <w:ind w:left="360" w:hanging="360"/>
      </w:pPr>
      <w:rPr>
        <w:rFonts w:ascii="Symbol" w:hAnsi="Symbol"/>
      </w:rPr>
    </w:lvl>
    <w:lvl w:ilvl="1" w:tplc="8F1479D8">
      <w:start w:val="1"/>
      <w:numFmt w:val="bullet"/>
      <w:lvlText w:val="o"/>
      <w:lvlJc w:val="left"/>
      <w:pPr>
        <w:tabs>
          <w:tab w:val="num" w:pos="1080"/>
        </w:tabs>
        <w:ind w:left="1080" w:hanging="360"/>
      </w:pPr>
      <w:rPr>
        <w:rFonts w:ascii="Courier New" w:hAnsi="Courier New"/>
      </w:rPr>
    </w:lvl>
    <w:lvl w:ilvl="2" w:tplc="D8944002">
      <w:start w:val="1"/>
      <w:numFmt w:val="bullet"/>
      <w:lvlText w:val=""/>
      <w:lvlJc w:val="left"/>
      <w:pPr>
        <w:tabs>
          <w:tab w:val="num" w:pos="1800"/>
        </w:tabs>
        <w:ind w:left="1800" w:hanging="360"/>
      </w:pPr>
      <w:rPr>
        <w:rFonts w:ascii="Wingdings" w:hAnsi="Wingdings"/>
      </w:rPr>
    </w:lvl>
    <w:lvl w:ilvl="3" w:tplc="DF2A0DE8">
      <w:start w:val="1"/>
      <w:numFmt w:val="bullet"/>
      <w:lvlText w:val=""/>
      <w:lvlJc w:val="left"/>
      <w:pPr>
        <w:tabs>
          <w:tab w:val="num" w:pos="2520"/>
        </w:tabs>
        <w:ind w:left="2520" w:hanging="360"/>
      </w:pPr>
      <w:rPr>
        <w:rFonts w:ascii="Symbol" w:hAnsi="Symbol"/>
      </w:rPr>
    </w:lvl>
    <w:lvl w:ilvl="4" w:tplc="F354810A">
      <w:start w:val="1"/>
      <w:numFmt w:val="bullet"/>
      <w:lvlText w:val="o"/>
      <w:lvlJc w:val="left"/>
      <w:pPr>
        <w:tabs>
          <w:tab w:val="num" w:pos="3240"/>
        </w:tabs>
        <w:ind w:left="3240" w:hanging="360"/>
      </w:pPr>
      <w:rPr>
        <w:rFonts w:ascii="Courier New" w:hAnsi="Courier New"/>
      </w:rPr>
    </w:lvl>
    <w:lvl w:ilvl="5" w:tplc="D636796C">
      <w:start w:val="1"/>
      <w:numFmt w:val="bullet"/>
      <w:lvlText w:val=""/>
      <w:lvlJc w:val="left"/>
      <w:pPr>
        <w:tabs>
          <w:tab w:val="num" w:pos="3960"/>
        </w:tabs>
        <w:ind w:left="3960" w:hanging="360"/>
      </w:pPr>
      <w:rPr>
        <w:rFonts w:ascii="Wingdings" w:hAnsi="Wingdings"/>
      </w:rPr>
    </w:lvl>
    <w:lvl w:ilvl="6" w:tplc="B8309BAA">
      <w:start w:val="1"/>
      <w:numFmt w:val="bullet"/>
      <w:lvlText w:val=""/>
      <w:lvlJc w:val="left"/>
      <w:pPr>
        <w:tabs>
          <w:tab w:val="num" w:pos="4680"/>
        </w:tabs>
        <w:ind w:left="4680" w:hanging="360"/>
      </w:pPr>
      <w:rPr>
        <w:rFonts w:ascii="Symbol" w:hAnsi="Symbol"/>
      </w:rPr>
    </w:lvl>
    <w:lvl w:ilvl="7" w:tplc="57BEADF8">
      <w:start w:val="1"/>
      <w:numFmt w:val="bullet"/>
      <w:lvlText w:val="o"/>
      <w:lvlJc w:val="left"/>
      <w:pPr>
        <w:tabs>
          <w:tab w:val="num" w:pos="5400"/>
        </w:tabs>
        <w:ind w:left="5400" w:hanging="360"/>
      </w:pPr>
      <w:rPr>
        <w:rFonts w:ascii="Courier New" w:hAnsi="Courier New"/>
      </w:rPr>
    </w:lvl>
    <w:lvl w:ilvl="8" w:tplc="A9D0255A">
      <w:start w:val="1"/>
      <w:numFmt w:val="bullet"/>
      <w:lvlText w:val=""/>
      <w:lvlJc w:val="left"/>
      <w:pPr>
        <w:tabs>
          <w:tab w:val="num" w:pos="6120"/>
        </w:tabs>
        <w:ind w:left="6120" w:hanging="360"/>
      </w:pPr>
      <w:rPr>
        <w:rFonts w:ascii="Wingdings" w:hAnsi="Wingdings"/>
      </w:rPr>
    </w:lvl>
  </w:abstractNum>
  <w:abstractNum w:abstractNumId="291">
    <w:nsid w:val="7FA662C1"/>
    <w:multiLevelType w:val="hybridMultilevel"/>
    <w:tmpl w:val="7FA662C1"/>
    <w:lvl w:ilvl="0" w:tplc="37DEC402">
      <w:start w:val="1"/>
      <w:numFmt w:val="bullet"/>
      <w:lvlText w:val=""/>
      <w:lvlJc w:val="left"/>
      <w:pPr>
        <w:tabs>
          <w:tab w:val="num" w:pos="360"/>
        </w:tabs>
        <w:ind w:left="360" w:hanging="360"/>
      </w:pPr>
      <w:rPr>
        <w:rFonts w:ascii="Symbol" w:hAnsi="Symbol"/>
      </w:rPr>
    </w:lvl>
    <w:lvl w:ilvl="1" w:tplc="3D90395E">
      <w:start w:val="1"/>
      <w:numFmt w:val="bullet"/>
      <w:lvlText w:val="o"/>
      <w:lvlJc w:val="left"/>
      <w:pPr>
        <w:tabs>
          <w:tab w:val="num" w:pos="1080"/>
        </w:tabs>
        <w:ind w:left="1080" w:hanging="360"/>
      </w:pPr>
      <w:rPr>
        <w:rFonts w:ascii="Courier New" w:hAnsi="Courier New"/>
      </w:rPr>
    </w:lvl>
    <w:lvl w:ilvl="2" w:tplc="1644ADE8">
      <w:start w:val="1"/>
      <w:numFmt w:val="bullet"/>
      <w:lvlText w:val=""/>
      <w:lvlJc w:val="left"/>
      <w:pPr>
        <w:tabs>
          <w:tab w:val="num" w:pos="1800"/>
        </w:tabs>
        <w:ind w:left="1800" w:hanging="360"/>
      </w:pPr>
      <w:rPr>
        <w:rFonts w:ascii="Wingdings" w:hAnsi="Wingdings"/>
      </w:rPr>
    </w:lvl>
    <w:lvl w:ilvl="3" w:tplc="4998CA76">
      <w:start w:val="1"/>
      <w:numFmt w:val="bullet"/>
      <w:lvlText w:val=""/>
      <w:lvlJc w:val="left"/>
      <w:pPr>
        <w:tabs>
          <w:tab w:val="num" w:pos="2520"/>
        </w:tabs>
        <w:ind w:left="2520" w:hanging="360"/>
      </w:pPr>
      <w:rPr>
        <w:rFonts w:ascii="Symbol" w:hAnsi="Symbol"/>
      </w:rPr>
    </w:lvl>
    <w:lvl w:ilvl="4" w:tplc="A364E1B6">
      <w:start w:val="1"/>
      <w:numFmt w:val="bullet"/>
      <w:lvlText w:val="o"/>
      <w:lvlJc w:val="left"/>
      <w:pPr>
        <w:tabs>
          <w:tab w:val="num" w:pos="3240"/>
        </w:tabs>
        <w:ind w:left="3240" w:hanging="360"/>
      </w:pPr>
      <w:rPr>
        <w:rFonts w:ascii="Courier New" w:hAnsi="Courier New"/>
      </w:rPr>
    </w:lvl>
    <w:lvl w:ilvl="5" w:tplc="A3440B62">
      <w:start w:val="1"/>
      <w:numFmt w:val="bullet"/>
      <w:lvlText w:val=""/>
      <w:lvlJc w:val="left"/>
      <w:pPr>
        <w:tabs>
          <w:tab w:val="num" w:pos="3960"/>
        </w:tabs>
        <w:ind w:left="3960" w:hanging="360"/>
      </w:pPr>
      <w:rPr>
        <w:rFonts w:ascii="Wingdings" w:hAnsi="Wingdings"/>
      </w:rPr>
    </w:lvl>
    <w:lvl w:ilvl="6" w:tplc="F6EEBC90">
      <w:start w:val="1"/>
      <w:numFmt w:val="bullet"/>
      <w:lvlText w:val=""/>
      <w:lvlJc w:val="left"/>
      <w:pPr>
        <w:tabs>
          <w:tab w:val="num" w:pos="4680"/>
        </w:tabs>
        <w:ind w:left="4680" w:hanging="360"/>
      </w:pPr>
      <w:rPr>
        <w:rFonts w:ascii="Symbol" w:hAnsi="Symbol"/>
      </w:rPr>
    </w:lvl>
    <w:lvl w:ilvl="7" w:tplc="5BF09816">
      <w:start w:val="1"/>
      <w:numFmt w:val="bullet"/>
      <w:lvlText w:val="o"/>
      <w:lvlJc w:val="left"/>
      <w:pPr>
        <w:tabs>
          <w:tab w:val="num" w:pos="5400"/>
        </w:tabs>
        <w:ind w:left="5400" w:hanging="360"/>
      </w:pPr>
      <w:rPr>
        <w:rFonts w:ascii="Courier New" w:hAnsi="Courier New"/>
      </w:rPr>
    </w:lvl>
    <w:lvl w:ilvl="8" w:tplc="26AE5888">
      <w:start w:val="1"/>
      <w:numFmt w:val="bullet"/>
      <w:lvlText w:val=""/>
      <w:lvlJc w:val="left"/>
      <w:pPr>
        <w:tabs>
          <w:tab w:val="num" w:pos="6120"/>
        </w:tabs>
        <w:ind w:left="6120" w:hanging="360"/>
      </w:pPr>
      <w:rPr>
        <w:rFonts w:ascii="Wingdings" w:hAnsi="Wingdings"/>
      </w:rPr>
    </w:lvl>
  </w:abstractNum>
  <w:abstractNum w:abstractNumId="292">
    <w:nsid w:val="7FA662C2"/>
    <w:multiLevelType w:val="hybridMultilevel"/>
    <w:tmpl w:val="7FA662C2"/>
    <w:lvl w:ilvl="0" w:tplc="865AB992">
      <w:start w:val="1"/>
      <w:numFmt w:val="bullet"/>
      <w:lvlText w:val=""/>
      <w:lvlJc w:val="left"/>
      <w:pPr>
        <w:tabs>
          <w:tab w:val="num" w:pos="360"/>
        </w:tabs>
        <w:ind w:left="360" w:hanging="360"/>
      </w:pPr>
      <w:rPr>
        <w:rFonts w:ascii="Symbol" w:hAnsi="Symbol"/>
      </w:rPr>
    </w:lvl>
    <w:lvl w:ilvl="1" w:tplc="91B42478">
      <w:start w:val="1"/>
      <w:numFmt w:val="bullet"/>
      <w:lvlText w:val="o"/>
      <w:lvlJc w:val="left"/>
      <w:pPr>
        <w:tabs>
          <w:tab w:val="num" w:pos="1080"/>
        </w:tabs>
        <w:ind w:left="1080" w:hanging="360"/>
      </w:pPr>
      <w:rPr>
        <w:rFonts w:ascii="Courier New" w:hAnsi="Courier New"/>
      </w:rPr>
    </w:lvl>
    <w:lvl w:ilvl="2" w:tplc="57721F90">
      <w:start w:val="1"/>
      <w:numFmt w:val="bullet"/>
      <w:lvlText w:val=""/>
      <w:lvlJc w:val="left"/>
      <w:pPr>
        <w:tabs>
          <w:tab w:val="num" w:pos="1800"/>
        </w:tabs>
        <w:ind w:left="1800" w:hanging="360"/>
      </w:pPr>
      <w:rPr>
        <w:rFonts w:ascii="Wingdings" w:hAnsi="Wingdings"/>
      </w:rPr>
    </w:lvl>
    <w:lvl w:ilvl="3" w:tplc="6330C55E">
      <w:start w:val="1"/>
      <w:numFmt w:val="bullet"/>
      <w:lvlText w:val=""/>
      <w:lvlJc w:val="left"/>
      <w:pPr>
        <w:tabs>
          <w:tab w:val="num" w:pos="2520"/>
        </w:tabs>
        <w:ind w:left="2520" w:hanging="360"/>
      </w:pPr>
      <w:rPr>
        <w:rFonts w:ascii="Symbol" w:hAnsi="Symbol"/>
      </w:rPr>
    </w:lvl>
    <w:lvl w:ilvl="4" w:tplc="57C477C2">
      <w:start w:val="1"/>
      <w:numFmt w:val="bullet"/>
      <w:lvlText w:val="o"/>
      <w:lvlJc w:val="left"/>
      <w:pPr>
        <w:tabs>
          <w:tab w:val="num" w:pos="3240"/>
        </w:tabs>
        <w:ind w:left="3240" w:hanging="360"/>
      </w:pPr>
      <w:rPr>
        <w:rFonts w:ascii="Courier New" w:hAnsi="Courier New"/>
      </w:rPr>
    </w:lvl>
    <w:lvl w:ilvl="5" w:tplc="B90A2A90">
      <w:start w:val="1"/>
      <w:numFmt w:val="bullet"/>
      <w:lvlText w:val=""/>
      <w:lvlJc w:val="left"/>
      <w:pPr>
        <w:tabs>
          <w:tab w:val="num" w:pos="3960"/>
        </w:tabs>
        <w:ind w:left="3960" w:hanging="360"/>
      </w:pPr>
      <w:rPr>
        <w:rFonts w:ascii="Wingdings" w:hAnsi="Wingdings"/>
      </w:rPr>
    </w:lvl>
    <w:lvl w:ilvl="6" w:tplc="416C5B9A">
      <w:start w:val="1"/>
      <w:numFmt w:val="bullet"/>
      <w:lvlText w:val=""/>
      <w:lvlJc w:val="left"/>
      <w:pPr>
        <w:tabs>
          <w:tab w:val="num" w:pos="4680"/>
        </w:tabs>
        <w:ind w:left="4680" w:hanging="360"/>
      </w:pPr>
      <w:rPr>
        <w:rFonts w:ascii="Symbol" w:hAnsi="Symbol"/>
      </w:rPr>
    </w:lvl>
    <w:lvl w:ilvl="7" w:tplc="A3F476F8">
      <w:start w:val="1"/>
      <w:numFmt w:val="bullet"/>
      <w:lvlText w:val="o"/>
      <w:lvlJc w:val="left"/>
      <w:pPr>
        <w:tabs>
          <w:tab w:val="num" w:pos="5400"/>
        </w:tabs>
        <w:ind w:left="5400" w:hanging="360"/>
      </w:pPr>
      <w:rPr>
        <w:rFonts w:ascii="Courier New" w:hAnsi="Courier New"/>
      </w:rPr>
    </w:lvl>
    <w:lvl w:ilvl="8" w:tplc="8E2E0A82">
      <w:start w:val="1"/>
      <w:numFmt w:val="bullet"/>
      <w:lvlText w:val=""/>
      <w:lvlJc w:val="left"/>
      <w:pPr>
        <w:tabs>
          <w:tab w:val="num" w:pos="6120"/>
        </w:tabs>
        <w:ind w:left="6120" w:hanging="360"/>
      </w:pPr>
      <w:rPr>
        <w:rFonts w:ascii="Wingdings" w:hAnsi="Wingdings"/>
      </w:rPr>
    </w:lvl>
  </w:abstractNum>
  <w:abstractNum w:abstractNumId="293">
    <w:nsid w:val="7FA662C3"/>
    <w:multiLevelType w:val="hybridMultilevel"/>
    <w:tmpl w:val="7FA662C3"/>
    <w:lvl w:ilvl="0" w:tplc="6B44A5D4">
      <w:start w:val="1"/>
      <w:numFmt w:val="bullet"/>
      <w:lvlText w:val=""/>
      <w:lvlJc w:val="left"/>
      <w:pPr>
        <w:tabs>
          <w:tab w:val="num" w:pos="360"/>
        </w:tabs>
        <w:ind w:left="360" w:hanging="360"/>
      </w:pPr>
      <w:rPr>
        <w:rFonts w:ascii="Symbol" w:hAnsi="Symbol"/>
      </w:rPr>
    </w:lvl>
    <w:lvl w:ilvl="1" w:tplc="59B85C60">
      <w:start w:val="1"/>
      <w:numFmt w:val="bullet"/>
      <w:lvlText w:val="o"/>
      <w:lvlJc w:val="left"/>
      <w:pPr>
        <w:tabs>
          <w:tab w:val="num" w:pos="1080"/>
        </w:tabs>
        <w:ind w:left="1080" w:hanging="360"/>
      </w:pPr>
      <w:rPr>
        <w:rFonts w:ascii="Courier New" w:hAnsi="Courier New"/>
      </w:rPr>
    </w:lvl>
    <w:lvl w:ilvl="2" w:tplc="629433D8">
      <w:start w:val="1"/>
      <w:numFmt w:val="bullet"/>
      <w:lvlText w:val=""/>
      <w:lvlJc w:val="left"/>
      <w:pPr>
        <w:tabs>
          <w:tab w:val="num" w:pos="1800"/>
        </w:tabs>
        <w:ind w:left="1800" w:hanging="360"/>
      </w:pPr>
      <w:rPr>
        <w:rFonts w:ascii="Wingdings" w:hAnsi="Wingdings"/>
      </w:rPr>
    </w:lvl>
    <w:lvl w:ilvl="3" w:tplc="682E4B5C">
      <w:start w:val="1"/>
      <w:numFmt w:val="bullet"/>
      <w:lvlText w:val=""/>
      <w:lvlJc w:val="left"/>
      <w:pPr>
        <w:tabs>
          <w:tab w:val="num" w:pos="2520"/>
        </w:tabs>
        <w:ind w:left="2520" w:hanging="360"/>
      </w:pPr>
      <w:rPr>
        <w:rFonts w:ascii="Symbol" w:hAnsi="Symbol"/>
      </w:rPr>
    </w:lvl>
    <w:lvl w:ilvl="4" w:tplc="7074AF72">
      <w:start w:val="1"/>
      <w:numFmt w:val="bullet"/>
      <w:lvlText w:val="o"/>
      <w:lvlJc w:val="left"/>
      <w:pPr>
        <w:tabs>
          <w:tab w:val="num" w:pos="3240"/>
        </w:tabs>
        <w:ind w:left="3240" w:hanging="360"/>
      </w:pPr>
      <w:rPr>
        <w:rFonts w:ascii="Courier New" w:hAnsi="Courier New"/>
      </w:rPr>
    </w:lvl>
    <w:lvl w:ilvl="5" w:tplc="149C1DBC">
      <w:start w:val="1"/>
      <w:numFmt w:val="bullet"/>
      <w:lvlText w:val=""/>
      <w:lvlJc w:val="left"/>
      <w:pPr>
        <w:tabs>
          <w:tab w:val="num" w:pos="3960"/>
        </w:tabs>
        <w:ind w:left="3960" w:hanging="360"/>
      </w:pPr>
      <w:rPr>
        <w:rFonts w:ascii="Wingdings" w:hAnsi="Wingdings"/>
      </w:rPr>
    </w:lvl>
    <w:lvl w:ilvl="6" w:tplc="0390EFDC">
      <w:start w:val="1"/>
      <w:numFmt w:val="bullet"/>
      <w:lvlText w:val=""/>
      <w:lvlJc w:val="left"/>
      <w:pPr>
        <w:tabs>
          <w:tab w:val="num" w:pos="4680"/>
        </w:tabs>
        <w:ind w:left="4680" w:hanging="360"/>
      </w:pPr>
      <w:rPr>
        <w:rFonts w:ascii="Symbol" w:hAnsi="Symbol"/>
      </w:rPr>
    </w:lvl>
    <w:lvl w:ilvl="7" w:tplc="76BA3E72">
      <w:start w:val="1"/>
      <w:numFmt w:val="bullet"/>
      <w:lvlText w:val="o"/>
      <w:lvlJc w:val="left"/>
      <w:pPr>
        <w:tabs>
          <w:tab w:val="num" w:pos="5400"/>
        </w:tabs>
        <w:ind w:left="5400" w:hanging="360"/>
      </w:pPr>
      <w:rPr>
        <w:rFonts w:ascii="Courier New" w:hAnsi="Courier New"/>
      </w:rPr>
    </w:lvl>
    <w:lvl w:ilvl="8" w:tplc="05503998">
      <w:start w:val="1"/>
      <w:numFmt w:val="bullet"/>
      <w:lvlText w:val=""/>
      <w:lvlJc w:val="left"/>
      <w:pPr>
        <w:tabs>
          <w:tab w:val="num" w:pos="6120"/>
        </w:tabs>
        <w:ind w:left="6120" w:hanging="360"/>
      </w:pPr>
      <w:rPr>
        <w:rFonts w:ascii="Wingdings" w:hAnsi="Wingdings"/>
      </w:rPr>
    </w:lvl>
  </w:abstractNum>
  <w:abstractNum w:abstractNumId="294">
    <w:nsid w:val="7FA662C4"/>
    <w:multiLevelType w:val="hybridMultilevel"/>
    <w:tmpl w:val="7FA662C4"/>
    <w:lvl w:ilvl="0" w:tplc="2CECE09A">
      <w:start w:val="1"/>
      <w:numFmt w:val="bullet"/>
      <w:lvlText w:val=""/>
      <w:lvlJc w:val="left"/>
      <w:pPr>
        <w:tabs>
          <w:tab w:val="num" w:pos="360"/>
        </w:tabs>
        <w:ind w:left="360" w:hanging="360"/>
      </w:pPr>
      <w:rPr>
        <w:rFonts w:ascii="Symbol" w:hAnsi="Symbol"/>
      </w:rPr>
    </w:lvl>
    <w:lvl w:ilvl="1" w:tplc="3656F04A">
      <w:start w:val="1"/>
      <w:numFmt w:val="bullet"/>
      <w:lvlText w:val="o"/>
      <w:lvlJc w:val="left"/>
      <w:pPr>
        <w:tabs>
          <w:tab w:val="num" w:pos="1080"/>
        </w:tabs>
        <w:ind w:left="1080" w:hanging="360"/>
      </w:pPr>
      <w:rPr>
        <w:rFonts w:ascii="Courier New" w:hAnsi="Courier New"/>
      </w:rPr>
    </w:lvl>
    <w:lvl w:ilvl="2" w:tplc="E72AEE56">
      <w:start w:val="1"/>
      <w:numFmt w:val="bullet"/>
      <w:lvlText w:val=""/>
      <w:lvlJc w:val="left"/>
      <w:pPr>
        <w:tabs>
          <w:tab w:val="num" w:pos="1800"/>
        </w:tabs>
        <w:ind w:left="1800" w:hanging="360"/>
      </w:pPr>
      <w:rPr>
        <w:rFonts w:ascii="Wingdings" w:hAnsi="Wingdings"/>
      </w:rPr>
    </w:lvl>
    <w:lvl w:ilvl="3" w:tplc="07244F28">
      <w:start w:val="1"/>
      <w:numFmt w:val="bullet"/>
      <w:lvlText w:val=""/>
      <w:lvlJc w:val="left"/>
      <w:pPr>
        <w:tabs>
          <w:tab w:val="num" w:pos="2520"/>
        </w:tabs>
        <w:ind w:left="2520" w:hanging="360"/>
      </w:pPr>
      <w:rPr>
        <w:rFonts w:ascii="Symbol" w:hAnsi="Symbol"/>
      </w:rPr>
    </w:lvl>
    <w:lvl w:ilvl="4" w:tplc="2368A350">
      <w:start w:val="1"/>
      <w:numFmt w:val="bullet"/>
      <w:lvlText w:val="o"/>
      <w:lvlJc w:val="left"/>
      <w:pPr>
        <w:tabs>
          <w:tab w:val="num" w:pos="3240"/>
        </w:tabs>
        <w:ind w:left="3240" w:hanging="360"/>
      </w:pPr>
      <w:rPr>
        <w:rFonts w:ascii="Courier New" w:hAnsi="Courier New"/>
      </w:rPr>
    </w:lvl>
    <w:lvl w:ilvl="5" w:tplc="B0984738">
      <w:start w:val="1"/>
      <w:numFmt w:val="bullet"/>
      <w:lvlText w:val=""/>
      <w:lvlJc w:val="left"/>
      <w:pPr>
        <w:tabs>
          <w:tab w:val="num" w:pos="3960"/>
        </w:tabs>
        <w:ind w:left="3960" w:hanging="360"/>
      </w:pPr>
      <w:rPr>
        <w:rFonts w:ascii="Wingdings" w:hAnsi="Wingdings"/>
      </w:rPr>
    </w:lvl>
    <w:lvl w:ilvl="6" w:tplc="BB30AF36">
      <w:start w:val="1"/>
      <w:numFmt w:val="bullet"/>
      <w:lvlText w:val=""/>
      <w:lvlJc w:val="left"/>
      <w:pPr>
        <w:tabs>
          <w:tab w:val="num" w:pos="4680"/>
        </w:tabs>
        <w:ind w:left="4680" w:hanging="360"/>
      </w:pPr>
      <w:rPr>
        <w:rFonts w:ascii="Symbol" w:hAnsi="Symbol"/>
      </w:rPr>
    </w:lvl>
    <w:lvl w:ilvl="7" w:tplc="292E0E14">
      <w:start w:val="1"/>
      <w:numFmt w:val="bullet"/>
      <w:lvlText w:val="o"/>
      <w:lvlJc w:val="left"/>
      <w:pPr>
        <w:tabs>
          <w:tab w:val="num" w:pos="5400"/>
        </w:tabs>
        <w:ind w:left="5400" w:hanging="360"/>
      </w:pPr>
      <w:rPr>
        <w:rFonts w:ascii="Courier New" w:hAnsi="Courier New"/>
      </w:rPr>
    </w:lvl>
    <w:lvl w:ilvl="8" w:tplc="765ADBDA">
      <w:start w:val="1"/>
      <w:numFmt w:val="bullet"/>
      <w:lvlText w:val=""/>
      <w:lvlJc w:val="left"/>
      <w:pPr>
        <w:tabs>
          <w:tab w:val="num" w:pos="6120"/>
        </w:tabs>
        <w:ind w:left="6120" w:hanging="360"/>
      </w:pPr>
      <w:rPr>
        <w:rFonts w:ascii="Wingdings" w:hAnsi="Wingdings"/>
      </w:rPr>
    </w:lvl>
  </w:abstractNum>
  <w:abstractNum w:abstractNumId="295">
    <w:nsid w:val="7FA662C5"/>
    <w:multiLevelType w:val="hybridMultilevel"/>
    <w:tmpl w:val="7FA662C5"/>
    <w:lvl w:ilvl="0" w:tplc="88C2F662">
      <w:start w:val="1"/>
      <w:numFmt w:val="bullet"/>
      <w:lvlText w:val=""/>
      <w:lvlJc w:val="left"/>
      <w:pPr>
        <w:tabs>
          <w:tab w:val="num" w:pos="360"/>
        </w:tabs>
        <w:ind w:left="360" w:hanging="360"/>
      </w:pPr>
      <w:rPr>
        <w:rFonts w:ascii="Symbol" w:hAnsi="Symbol"/>
      </w:rPr>
    </w:lvl>
    <w:lvl w:ilvl="1" w:tplc="BC2A3798">
      <w:start w:val="1"/>
      <w:numFmt w:val="bullet"/>
      <w:lvlText w:val="o"/>
      <w:lvlJc w:val="left"/>
      <w:pPr>
        <w:tabs>
          <w:tab w:val="num" w:pos="1080"/>
        </w:tabs>
        <w:ind w:left="1080" w:hanging="360"/>
      </w:pPr>
      <w:rPr>
        <w:rFonts w:ascii="Courier New" w:hAnsi="Courier New"/>
      </w:rPr>
    </w:lvl>
    <w:lvl w:ilvl="2" w:tplc="4336E572">
      <w:start w:val="1"/>
      <w:numFmt w:val="bullet"/>
      <w:lvlText w:val=""/>
      <w:lvlJc w:val="left"/>
      <w:pPr>
        <w:tabs>
          <w:tab w:val="num" w:pos="1800"/>
        </w:tabs>
        <w:ind w:left="1800" w:hanging="360"/>
      </w:pPr>
      <w:rPr>
        <w:rFonts w:ascii="Wingdings" w:hAnsi="Wingdings"/>
      </w:rPr>
    </w:lvl>
    <w:lvl w:ilvl="3" w:tplc="E732F304">
      <w:start w:val="1"/>
      <w:numFmt w:val="bullet"/>
      <w:lvlText w:val=""/>
      <w:lvlJc w:val="left"/>
      <w:pPr>
        <w:tabs>
          <w:tab w:val="num" w:pos="2520"/>
        </w:tabs>
        <w:ind w:left="2520" w:hanging="360"/>
      </w:pPr>
      <w:rPr>
        <w:rFonts w:ascii="Symbol" w:hAnsi="Symbol"/>
      </w:rPr>
    </w:lvl>
    <w:lvl w:ilvl="4" w:tplc="9432A798">
      <w:start w:val="1"/>
      <w:numFmt w:val="bullet"/>
      <w:lvlText w:val="o"/>
      <w:lvlJc w:val="left"/>
      <w:pPr>
        <w:tabs>
          <w:tab w:val="num" w:pos="3240"/>
        </w:tabs>
        <w:ind w:left="3240" w:hanging="360"/>
      </w:pPr>
      <w:rPr>
        <w:rFonts w:ascii="Courier New" w:hAnsi="Courier New"/>
      </w:rPr>
    </w:lvl>
    <w:lvl w:ilvl="5" w:tplc="FC12CCCC">
      <w:start w:val="1"/>
      <w:numFmt w:val="bullet"/>
      <w:lvlText w:val=""/>
      <w:lvlJc w:val="left"/>
      <w:pPr>
        <w:tabs>
          <w:tab w:val="num" w:pos="3960"/>
        </w:tabs>
        <w:ind w:left="3960" w:hanging="360"/>
      </w:pPr>
      <w:rPr>
        <w:rFonts w:ascii="Wingdings" w:hAnsi="Wingdings"/>
      </w:rPr>
    </w:lvl>
    <w:lvl w:ilvl="6" w:tplc="37703BBE">
      <w:start w:val="1"/>
      <w:numFmt w:val="bullet"/>
      <w:lvlText w:val=""/>
      <w:lvlJc w:val="left"/>
      <w:pPr>
        <w:tabs>
          <w:tab w:val="num" w:pos="4680"/>
        </w:tabs>
        <w:ind w:left="4680" w:hanging="360"/>
      </w:pPr>
      <w:rPr>
        <w:rFonts w:ascii="Symbol" w:hAnsi="Symbol"/>
      </w:rPr>
    </w:lvl>
    <w:lvl w:ilvl="7" w:tplc="5F6ACEC0">
      <w:start w:val="1"/>
      <w:numFmt w:val="bullet"/>
      <w:lvlText w:val="o"/>
      <w:lvlJc w:val="left"/>
      <w:pPr>
        <w:tabs>
          <w:tab w:val="num" w:pos="5400"/>
        </w:tabs>
        <w:ind w:left="5400" w:hanging="360"/>
      </w:pPr>
      <w:rPr>
        <w:rFonts w:ascii="Courier New" w:hAnsi="Courier New"/>
      </w:rPr>
    </w:lvl>
    <w:lvl w:ilvl="8" w:tplc="10B8E274">
      <w:start w:val="1"/>
      <w:numFmt w:val="bullet"/>
      <w:lvlText w:val=""/>
      <w:lvlJc w:val="left"/>
      <w:pPr>
        <w:tabs>
          <w:tab w:val="num" w:pos="6120"/>
        </w:tabs>
        <w:ind w:left="6120" w:hanging="360"/>
      </w:pPr>
      <w:rPr>
        <w:rFonts w:ascii="Wingdings" w:hAnsi="Wingdings"/>
      </w:rPr>
    </w:lvl>
  </w:abstractNum>
  <w:abstractNum w:abstractNumId="296">
    <w:nsid w:val="7FA662C6"/>
    <w:multiLevelType w:val="hybridMultilevel"/>
    <w:tmpl w:val="7FA662C6"/>
    <w:lvl w:ilvl="0" w:tplc="E72C3884">
      <w:start w:val="1"/>
      <w:numFmt w:val="bullet"/>
      <w:lvlText w:val=""/>
      <w:lvlJc w:val="left"/>
      <w:pPr>
        <w:tabs>
          <w:tab w:val="num" w:pos="360"/>
        </w:tabs>
        <w:ind w:left="360" w:hanging="360"/>
      </w:pPr>
      <w:rPr>
        <w:rFonts w:ascii="Symbol" w:hAnsi="Symbol"/>
      </w:rPr>
    </w:lvl>
    <w:lvl w:ilvl="1" w:tplc="81F05096">
      <w:start w:val="1"/>
      <w:numFmt w:val="bullet"/>
      <w:lvlText w:val="o"/>
      <w:lvlJc w:val="left"/>
      <w:pPr>
        <w:tabs>
          <w:tab w:val="num" w:pos="1080"/>
        </w:tabs>
        <w:ind w:left="1080" w:hanging="360"/>
      </w:pPr>
      <w:rPr>
        <w:rFonts w:ascii="Courier New" w:hAnsi="Courier New"/>
      </w:rPr>
    </w:lvl>
    <w:lvl w:ilvl="2" w:tplc="EFD427D4">
      <w:start w:val="1"/>
      <w:numFmt w:val="bullet"/>
      <w:lvlText w:val=""/>
      <w:lvlJc w:val="left"/>
      <w:pPr>
        <w:tabs>
          <w:tab w:val="num" w:pos="1800"/>
        </w:tabs>
        <w:ind w:left="1800" w:hanging="360"/>
      </w:pPr>
      <w:rPr>
        <w:rFonts w:ascii="Wingdings" w:hAnsi="Wingdings"/>
      </w:rPr>
    </w:lvl>
    <w:lvl w:ilvl="3" w:tplc="4AB6AF90">
      <w:start w:val="1"/>
      <w:numFmt w:val="bullet"/>
      <w:lvlText w:val=""/>
      <w:lvlJc w:val="left"/>
      <w:pPr>
        <w:tabs>
          <w:tab w:val="num" w:pos="2520"/>
        </w:tabs>
        <w:ind w:left="2520" w:hanging="360"/>
      </w:pPr>
      <w:rPr>
        <w:rFonts w:ascii="Symbol" w:hAnsi="Symbol"/>
      </w:rPr>
    </w:lvl>
    <w:lvl w:ilvl="4" w:tplc="BB12298E">
      <w:start w:val="1"/>
      <w:numFmt w:val="bullet"/>
      <w:lvlText w:val="o"/>
      <w:lvlJc w:val="left"/>
      <w:pPr>
        <w:tabs>
          <w:tab w:val="num" w:pos="3240"/>
        </w:tabs>
        <w:ind w:left="3240" w:hanging="360"/>
      </w:pPr>
      <w:rPr>
        <w:rFonts w:ascii="Courier New" w:hAnsi="Courier New"/>
      </w:rPr>
    </w:lvl>
    <w:lvl w:ilvl="5" w:tplc="78CCCDE0">
      <w:start w:val="1"/>
      <w:numFmt w:val="bullet"/>
      <w:lvlText w:val=""/>
      <w:lvlJc w:val="left"/>
      <w:pPr>
        <w:tabs>
          <w:tab w:val="num" w:pos="3960"/>
        </w:tabs>
        <w:ind w:left="3960" w:hanging="360"/>
      </w:pPr>
      <w:rPr>
        <w:rFonts w:ascii="Wingdings" w:hAnsi="Wingdings"/>
      </w:rPr>
    </w:lvl>
    <w:lvl w:ilvl="6" w:tplc="9342D3E0">
      <w:start w:val="1"/>
      <w:numFmt w:val="bullet"/>
      <w:lvlText w:val=""/>
      <w:lvlJc w:val="left"/>
      <w:pPr>
        <w:tabs>
          <w:tab w:val="num" w:pos="4680"/>
        </w:tabs>
        <w:ind w:left="4680" w:hanging="360"/>
      </w:pPr>
      <w:rPr>
        <w:rFonts w:ascii="Symbol" w:hAnsi="Symbol"/>
      </w:rPr>
    </w:lvl>
    <w:lvl w:ilvl="7" w:tplc="D6562822">
      <w:start w:val="1"/>
      <w:numFmt w:val="bullet"/>
      <w:lvlText w:val="o"/>
      <w:lvlJc w:val="left"/>
      <w:pPr>
        <w:tabs>
          <w:tab w:val="num" w:pos="5400"/>
        </w:tabs>
        <w:ind w:left="5400" w:hanging="360"/>
      </w:pPr>
      <w:rPr>
        <w:rFonts w:ascii="Courier New" w:hAnsi="Courier New"/>
      </w:rPr>
    </w:lvl>
    <w:lvl w:ilvl="8" w:tplc="F63012CA">
      <w:start w:val="1"/>
      <w:numFmt w:val="bullet"/>
      <w:lvlText w:val=""/>
      <w:lvlJc w:val="left"/>
      <w:pPr>
        <w:tabs>
          <w:tab w:val="num" w:pos="6120"/>
        </w:tabs>
        <w:ind w:left="6120" w:hanging="360"/>
      </w:pPr>
      <w:rPr>
        <w:rFonts w:ascii="Wingdings" w:hAnsi="Wingdings"/>
      </w:rPr>
    </w:lvl>
  </w:abstractNum>
  <w:abstractNum w:abstractNumId="297">
    <w:nsid w:val="7FA662C7"/>
    <w:multiLevelType w:val="hybridMultilevel"/>
    <w:tmpl w:val="7FA662C7"/>
    <w:lvl w:ilvl="0" w:tplc="E670EA5E">
      <w:start w:val="1"/>
      <w:numFmt w:val="bullet"/>
      <w:lvlText w:val=""/>
      <w:lvlJc w:val="left"/>
      <w:pPr>
        <w:tabs>
          <w:tab w:val="num" w:pos="360"/>
        </w:tabs>
        <w:ind w:left="360" w:hanging="360"/>
      </w:pPr>
      <w:rPr>
        <w:rFonts w:ascii="Symbol" w:hAnsi="Symbol"/>
      </w:rPr>
    </w:lvl>
    <w:lvl w:ilvl="1" w:tplc="BFCC9B56">
      <w:start w:val="1"/>
      <w:numFmt w:val="bullet"/>
      <w:lvlText w:val="o"/>
      <w:lvlJc w:val="left"/>
      <w:pPr>
        <w:tabs>
          <w:tab w:val="num" w:pos="1080"/>
        </w:tabs>
        <w:ind w:left="1080" w:hanging="360"/>
      </w:pPr>
      <w:rPr>
        <w:rFonts w:ascii="Courier New" w:hAnsi="Courier New"/>
      </w:rPr>
    </w:lvl>
    <w:lvl w:ilvl="2" w:tplc="B32077A4">
      <w:start w:val="1"/>
      <w:numFmt w:val="bullet"/>
      <w:lvlText w:val=""/>
      <w:lvlJc w:val="left"/>
      <w:pPr>
        <w:tabs>
          <w:tab w:val="num" w:pos="1800"/>
        </w:tabs>
        <w:ind w:left="1800" w:hanging="360"/>
      </w:pPr>
      <w:rPr>
        <w:rFonts w:ascii="Wingdings" w:hAnsi="Wingdings"/>
      </w:rPr>
    </w:lvl>
    <w:lvl w:ilvl="3" w:tplc="2C3C579A">
      <w:start w:val="1"/>
      <w:numFmt w:val="bullet"/>
      <w:lvlText w:val=""/>
      <w:lvlJc w:val="left"/>
      <w:pPr>
        <w:tabs>
          <w:tab w:val="num" w:pos="2520"/>
        </w:tabs>
        <w:ind w:left="2520" w:hanging="360"/>
      </w:pPr>
      <w:rPr>
        <w:rFonts w:ascii="Symbol" w:hAnsi="Symbol"/>
      </w:rPr>
    </w:lvl>
    <w:lvl w:ilvl="4" w:tplc="023AE9E8">
      <w:start w:val="1"/>
      <w:numFmt w:val="bullet"/>
      <w:lvlText w:val="o"/>
      <w:lvlJc w:val="left"/>
      <w:pPr>
        <w:tabs>
          <w:tab w:val="num" w:pos="3240"/>
        </w:tabs>
        <w:ind w:left="3240" w:hanging="360"/>
      </w:pPr>
      <w:rPr>
        <w:rFonts w:ascii="Courier New" w:hAnsi="Courier New"/>
      </w:rPr>
    </w:lvl>
    <w:lvl w:ilvl="5" w:tplc="13282E34">
      <w:start w:val="1"/>
      <w:numFmt w:val="bullet"/>
      <w:lvlText w:val=""/>
      <w:lvlJc w:val="left"/>
      <w:pPr>
        <w:tabs>
          <w:tab w:val="num" w:pos="3960"/>
        </w:tabs>
        <w:ind w:left="3960" w:hanging="360"/>
      </w:pPr>
      <w:rPr>
        <w:rFonts w:ascii="Wingdings" w:hAnsi="Wingdings"/>
      </w:rPr>
    </w:lvl>
    <w:lvl w:ilvl="6" w:tplc="E44A9FCA">
      <w:start w:val="1"/>
      <w:numFmt w:val="bullet"/>
      <w:lvlText w:val=""/>
      <w:lvlJc w:val="left"/>
      <w:pPr>
        <w:tabs>
          <w:tab w:val="num" w:pos="4680"/>
        </w:tabs>
        <w:ind w:left="4680" w:hanging="360"/>
      </w:pPr>
      <w:rPr>
        <w:rFonts w:ascii="Symbol" w:hAnsi="Symbol"/>
      </w:rPr>
    </w:lvl>
    <w:lvl w:ilvl="7" w:tplc="7CF67224">
      <w:start w:val="1"/>
      <w:numFmt w:val="bullet"/>
      <w:lvlText w:val="o"/>
      <w:lvlJc w:val="left"/>
      <w:pPr>
        <w:tabs>
          <w:tab w:val="num" w:pos="5400"/>
        </w:tabs>
        <w:ind w:left="5400" w:hanging="360"/>
      </w:pPr>
      <w:rPr>
        <w:rFonts w:ascii="Courier New" w:hAnsi="Courier New"/>
      </w:rPr>
    </w:lvl>
    <w:lvl w:ilvl="8" w:tplc="4F7A8494">
      <w:start w:val="1"/>
      <w:numFmt w:val="bullet"/>
      <w:lvlText w:val=""/>
      <w:lvlJc w:val="left"/>
      <w:pPr>
        <w:tabs>
          <w:tab w:val="num" w:pos="6120"/>
        </w:tabs>
        <w:ind w:left="6120" w:hanging="360"/>
      </w:pPr>
      <w:rPr>
        <w:rFonts w:ascii="Wingdings" w:hAnsi="Wingdings"/>
      </w:rPr>
    </w:lvl>
  </w:abstractNum>
  <w:abstractNum w:abstractNumId="298">
    <w:nsid w:val="7FA662C8"/>
    <w:multiLevelType w:val="hybridMultilevel"/>
    <w:tmpl w:val="7FA662C8"/>
    <w:lvl w:ilvl="0" w:tplc="E74E46D0">
      <w:start w:val="1"/>
      <w:numFmt w:val="bullet"/>
      <w:lvlText w:val=""/>
      <w:lvlJc w:val="left"/>
      <w:pPr>
        <w:tabs>
          <w:tab w:val="num" w:pos="360"/>
        </w:tabs>
        <w:ind w:left="360" w:hanging="360"/>
      </w:pPr>
      <w:rPr>
        <w:rFonts w:ascii="Symbol" w:hAnsi="Symbol"/>
      </w:rPr>
    </w:lvl>
    <w:lvl w:ilvl="1" w:tplc="313662D0">
      <w:start w:val="1"/>
      <w:numFmt w:val="bullet"/>
      <w:lvlText w:val="o"/>
      <w:lvlJc w:val="left"/>
      <w:pPr>
        <w:tabs>
          <w:tab w:val="num" w:pos="1080"/>
        </w:tabs>
        <w:ind w:left="1080" w:hanging="360"/>
      </w:pPr>
      <w:rPr>
        <w:rFonts w:ascii="Courier New" w:hAnsi="Courier New"/>
      </w:rPr>
    </w:lvl>
    <w:lvl w:ilvl="2" w:tplc="58C2731E">
      <w:start w:val="1"/>
      <w:numFmt w:val="bullet"/>
      <w:lvlText w:val=""/>
      <w:lvlJc w:val="left"/>
      <w:pPr>
        <w:tabs>
          <w:tab w:val="num" w:pos="1800"/>
        </w:tabs>
        <w:ind w:left="1800" w:hanging="360"/>
      </w:pPr>
      <w:rPr>
        <w:rFonts w:ascii="Wingdings" w:hAnsi="Wingdings"/>
      </w:rPr>
    </w:lvl>
    <w:lvl w:ilvl="3" w:tplc="DD187E9C">
      <w:start w:val="1"/>
      <w:numFmt w:val="bullet"/>
      <w:lvlText w:val=""/>
      <w:lvlJc w:val="left"/>
      <w:pPr>
        <w:tabs>
          <w:tab w:val="num" w:pos="2520"/>
        </w:tabs>
        <w:ind w:left="2520" w:hanging="360"/>
      </w:pPr>
      <w:rPr>
        <w:rFonts w:ascii="Symbol" w:hAnsi="Symbol"/>
      </w:rPr>
    </w:lvl>
    <w:lvl w:ilvl="4" w:tplc="B384478C">
      <w:start w:val="1"/>
      <w:numFmt w:val="bullet"/>
      <w:lvlText w:val="o"/>
      <w:lvlJc w:val="left"/>
      <w:pPr>
        <w:tabs>
          <w:tab w:val="num" w:pos="3240"/>
        </w:tabs>
        <w:ind w:left="3240" w:hanging="360"/>
      </w:pPr>
      <w:rPr>
        <w:rFonts w:ascii="Courier New" w:hAnsi="Courier New"/>
      </w:rPr>
    </w:lvl>
    <w:lvl w:ilvl="5" w:tplc="19F657CA">
      <w:start w:val="1"/>
      <w:numFmt w:val="bullet"/>
      <w:lvlText w:val=""/>
      <w:lvlJc w:val="left"/>
      <w:pPr>
        <w:tabs>
          <w:tab w:val="num" w:pos="3960"/>
        </w:tabs>
        <w:ind w:left="3960" w:hanging="360"/>
      </w:pPr>
      <w:rPr>
        <w:rFonts w:ascii="Wingdings" w:hAnsi="Wingdings"/>
      </w:rPr>
    </w:lvl>
    <w:lvl w:ilvl="6" w:tplc="3B06C996">
      <w:start w:val="1"/>
      <w:numFmt w:val="bullet"/>
      <w:lvlText w:val=""/>
      <w:lvlJc w:val="left"/>
      <w:pPr>
        <w:tabs>
          <w:tab w:val="num" w:pos="4680"/>
        </w:tabs>
        <w:ind w:left="4680" w:hanging="360"/>
      </w:pPr>
      <w:rPr>
        <w:rFonts w:ascii="Symbol" w:hAnsi="Symbol"/>
      </w:rPr>
    </w:lvl>
    <w:lvl w:ilvl="7" w:tplc="140A3726">
      <w:start w:val="1"/>
      <w:numFmt w:val="bullet"/>
      <w:lvlText w:val="o"/>
      <w:lvlJc w:val="left"/>
      <w:pPr>
        <w:tabs>
          <w:tab w:val="num" w:pos="5400"/>
        </w:tabs>
        <w:ind w:left="5400" w:hanging="360"/>
      </w:pPr>
      <w:rPr>
        <w:rFonts w:ascii="Courier New" w:hAnsi="Courier New"/>
      </w:rPr>
    </w:lvl>
    <w:lvl w:ilvl="8" w:tplc="29C85486">
      <w:start w:val="1"/>
      <w:numFmt w:val="bullet"/>
      <w:lvlText w:val=""/>
      <w:lvlJc w:val="left"/>
      <w:pPr>
        <w:tabs>
          <w:tab w:val="num" w:pos="6120"/>
        </w:tabs>
        <w:ind w:left="6120" w:hanging="360"/>
      </w:pPr>
      <w:rPr>
        <w:rFonts w:ascii="Wingdings" w:hAnsi="Wingdings"/>
      </w:rPr>
    </w:lvl>
  </w:abstractNum>
  <w:abstractNum w:abstractNumId="299">
    <w:nsid w:val="7FA662C9"/>
    <w:multiLevelType w:val="hybridMultilevel"/>
    <w:tmpl w:val="7FA662C9"/>
    <w:lvl w:ilvl="0" w:tplc="DCA8D1D6">
      <w:start w:val="1"/>
      <w:numFmt w:val="bullet"/>
      <w:lvlText w:val=""/>
      <w:lvlJc w:val="left"/>
      <w:pPr>
        <w:tabs>
          <w:tab w:val="num" w:pos="360"/>
        </w:tabs>
        <w:ind w:left="360" w:hanging="360"/>
      </w:pPr>
      <w:rPr>
        <w:rFonts w:ascii="Symbol" w:hAnsi="Symbol"/>
      </w:rPr>
    </w:lvl>
    <w:lvl w:ilvl="1" w:tplc="B09257F4">
      <w:start w:val="1"/>
      <w:numFmt w:val="bullet"/>
      <w:lvlText w:val="o"/>
      <w:lvlJc w:val="left"/>
      <w:pPr>
        <w:tabs>
          <w:tab w:val="num" w:pos="1080"/>
        </w:tabs>
        <w:ind w:left="1080" w:hanging="360"/>
      </w:pPr>
      <w:rPr>
        <w:rFonts w:ascii="Courier New" w:hAnsi="Courier New"/>
      </w:rPr>
    </w:lvl>
    <w:lvl w:ilvl="2" w:tplc="BE568F4A">
      <w:start w:val="1"/>
      <w:numFmt w:val="bullet"/>
      <w:lvlText w:val=""/>
      <w:lvlJc w:val="left"/>
      <w:pPr>
        <w:tabs>
          <w:tab w:val="num" w:pos="1800"/>
        </w:tabs>
        <w:ind w:left="1800" w:hanging="360"/>
      </w:pPr>
      <w:rPr>
        <w:rFonts w:ascii="Wingdings" w:hAnsi="Wingdings"/>
      </w:rPr>
    </w:lvl>
    <w:lvl w:ilvl="3" w:tplc="A7666D40">
      <w:start w:val="1"/>
      <w:numFmt w:val="bullet"/>
      <w:lvlText w:val=""/>
      <w:lvlJc w:val="left"/>
      <w:pPr>
        <w:tabs>
          <w:tab w:val="num" w:pos="2520"/>
        </w:tabs>
        <w:ind w:left="2520" w:hanging="360"/>
      </w:pPr>
      <w:rPr>
        <w:rFonts w:ascii="Symbol" w:hAnsi="Symbol"/>
      </w:rPr>
    </w:lvl>
    <w:lvl w:ilvl="4" w:tplc="94A61B82">
      <w:start w:val="1"/>
      <w:numFmt w:val="bullet"/>
      <w:lvlText w:val="o"/>
      <w:lvlJc w:val="left"/>
      <w:pPr>
        <w:tabs>
          <w:tab w:val="num" w:pos="3240"/>
        </w:tabs>
        <w:ind w:left="3240" w:hanging="360"/>
      </w:pPr>
      <w:rPr>
        <w:rFonts w:ascii="Courier New" w:hAnsi="Courier New"/>
      </w:rPr>
    </w:lvl>
    <w:lvl w:ilvl="5" w:tplc="8BD63AAE">
      <w:start w:val="1"/>
      <w:numFmt w:val="bullet"/>
      <w:lvlText w:val=""/>
      <w:lvlJc w:val="left"/>
      <w:pPr>
        <w:tabs>
          <w:tab w:val="num" w:pos="3960"/>
        </w:tabs>
        <w:ind w:left="3960" w:hanging="360"/>
      </w:pPr>
      <w:rPr>
        <w:rFonts w:ascii="Wingdings" w:hAnsi="Wingdings"/>
      </w:rPr>
    </w:lvl>
    <w:lvl w:ilvl="6" w:tplc="8A902D08">
      <w:start w:val="1"/>
      <w:numFmt w:val="bullet"/>
      <w:lvlText w:val=""/>
      <w:lvlJc w:val="left"/>
      <w:pPr>
        <w:tabs>
          <w:tab w:val="num" w:pos="4680"/>
        </w:tabs>
        <w:ind w:left="4680" w:hanging="360"/>
      </w:pPr>
      <w:rPr>
        <w:rFonts w:ascii="Symbol" w:hAnsi="Symbol"/>
      </w:rPr>
    </w:lvl>
    <w:lvl w:ilvl="7" w:tplc="1598BD06">
      <w:start w:val="1"/>
      <w:numFmt w:val="bullet"/>
      <w:lvlText w:val="o"/>
      <w:lvlJc w:val="left"/>
      <w:pPr>
        <w:tabs>
          <w:tab w:val="num" w:pos="5400"/>
        </w:tabs>
        <w:ind w:left="5400" w:hanging="360"/>
      </w:pPr>
      <w:rPr>
        <w:rFonts w:ascii="Courier New" w:hAnsi="Courier New"/>
      </w:rPr>
    </w:lvl>
    <w:lvl w:ilvl="8" w:tplc="11DC9C80">
      <w:start w:val="1"/>
      <w:numFmt w:val="bullet"/>
      <w:lvlText w:val=""/>
      <w:lvlJc w:val="left"/>
      <w:pPr>
        <w:tabs>
          <w:tab w:val="num" w:pos="6120"/>
        </w:tabs>
        <w:ind w:left="6120" w:hanging="360"/>
      </w:pPr>
      <w:rPr>
        <w:rFonts w:ascii="Wingdings" w:hAnsi="Wingdings"/>
      </w:rPr>
    </w:lvl>
  </w:abstractNum>
  <w:abstractNum w:abstractNumId="300">
    <w:nsid w:val="7FA662CA"/>
    <w:multiLevelType w:val="hybridMultilevel"/>
    <w:tmpl w:val="7FA662CA"/>
    <w:lvl w:ilvl="0" w:tplc="1570EF1A">
      <w:start w:val="1"/>
      <w:numFmt w:val="bullet"/>
      <w:lvlText w:val=""/>
      <w:lvlJc w:val="left"/>
      <w:pPr>
        <w:tabs>
          <w:tab w:val="num" w:pos="360"/>
        </w:tabs>
        <w:ind w:left="360" w:hanging="360"/>
      </w:pPr>
      <w:rPr>
        <w:rFonts w:ascii="Symbol" w:hAnsi="Symbol"/>
      </w:rPr>
    </w:lvl>
    <w:lvl w:ilvl="1" w:tplc="80CCB31A">
      <w:start w:val="1"/>
      <w:numFmt w:val="bullet"/>
      <w:lvlText w:val="o"/>
      <w:lvlJc w:val="left"/>
      <w:pPr>
        <w:tabs>
          <w:tab w:val="num" w:pos="1080"/>
        </w:tabs>
        <w:ind w:left="1080" w:hanging="360"/>
      </w:pPr>
      <w:rPr>
        <w:rFonts w:ascii="Courier New" w:hAnsi="Courier New"/>
      </w:rPr>
    </w:lvl>
    <w:lvl w:ilvl="2" w:tplc="751C1E06">
      <w:start w:val="1"/>
      <w:numFmt w:val="bullet"/>
      <w:lvlText w:val=""/>
      <w:lvlJc w:val="left"/>
      <w:pPr>
        <w:tabs>
          <w:tab w:val="num" w:pos="1800"/>
        </w:tabs>
        <w:ind w:left="1800" w:hanging="360"/>
      </w:pPr>
      <w:rPr>
        <w:rFonts w:ascii="Wingdings" w:hAnsi="Wingdings"/>
      </w:rPr>
    </w:lvl>
    <w:lvl w:ilvl="3" w:tplc="3A7C3786">
      <w:start w:val="1"/>
      <w:numFmt w:val="bullet"/>
      <w:lvlText w:val=""/>
      <w:lvlJc w:val="left"/>
      <w:pPr>
        <w:tabs>
          <w:tab w:val="num" w:pos="2520"/>
        </w:tabs>
        <w:ind w:left="2520" w:hanging="360"/>
      </w:pPr>
      <w:rPr>
        <w:rFonts w:ascii="Symbol" w:hAnsi="Symbol"/>
      </w:rPr>
    </w:lvl>
    <w:lvl w:ilvl="4" w:tplc="9D94AC12">
      <w:start w:val="1"/>
      <w:numFmt w:val="bullet"/>
      <w:lvlText w:val="o"/>
      <w:lvlJc w:val="left"/>
      <w:pPr>
        <w:tabs>
          <w:tab w:val="num" w:pos="3240"/>
        </w:tabs>
        <w:ind w:left="3240" w:hanging="360"/>
      </w:pPr>
      <w:rPr>
        <w:rFonts w:ascii="Courier New" w:hAnsi="Courier New"/>
      </w:rPr>
    </w:lvl>
    <w:lvl w:ilvl="5" w:tplc="DDE4368E">
      <w:start w:val="1"/>
      <w:numFmt w:val="bullet"/>
      <w:lvlText w:val=""/>
      <w:lvlJc w:val="left"/>
      <w:pPr>
        <w:tabs>
          <w:tab w:val="num" w:pos="3960"/>
        </w:tabs>
        <w:ind w:left="3960" w:hanging="360"/>
      </w:pPr>
      <w:rPr>
        <w:rFonts w:ascii="Wingdings" w:hAnsi="Wingdings"/>
      </w:rPr>
    </w:lvl>
    <w:lvl w:ilvl="6" w:tplc="5EF8E102">
      <w:start w:val="1"/>
      <w:numFmt w:val="bullet"/>
      <w:lvlText w:val=""/>
      <w:lvlJc w:val="left"/>
      <w:pPr>
        <w:tabs>
          <w:tab w:val="num" w:pos="4680"/>
        </w:tabs>
        <w:ind w:left="4680" w:hanging="360"/>
      </w:pPr>
      <w:rPr>
        <w:rFonts w:ascii="Symbol" w:hAnsi="Symbol"/>
      </w:rPr>
    </w:lvl>
    <w:lvl w:ilvl="7" w:tplc="C9C666C4">
      <w:start w:val="1"/>
      <w:numFmt w:val="bullet"/>
      <w:lvlText w:val="o"/>
      <w:lvlJc w:val="left"/>
      <w:pPr>
        <w:tabs>
          <w:tab w:val="num" w:pos="5400"/>
        </w:tabs>
        <w:ind w:left="5400" w:hanging="360"/>
      </w:pPr>
      <w:rPr>
        <w:rFonts w:ascii="Courier New" w:hAnsi="Courier New"/>
      </w:rPr>
    </w:lvl>
    <w:lvl w:ilvl="8" w:tplc="F6F247DA">
      <w:start w:val="1"/>
      <w:numFmt w:val="bullet"/>
      <w:lvlText w:val=""/>
      <w:lvlJc w:val="left"/>
      <w:pPr>
        <w:tabs>
          <w:tab w:val="num" w:pos="6120"/>
        </w:tabs>
        <w:ind w:left="6120" w:hanging="360"/>
      </w:pPr>
      <w:rPr>
        <w:rFonts w:ascii="Wingdings" w:hAnsi="Wingdings"/>
      </w:rPr>
    </w:lvl>
  </w:abstractNum>
  <w:abstractNum w:abstractNumId="301">
    <w:nsid w:val="7FA662CC"/>
    <w:multiLevelType w:val="hybridMultilevel"/>
    <w:tmpl w:val="7FA662CC"/>
    <w:lvl w:ilvl="0" w:tplc="5D76EECA">
      <w:start w:val="1"/>
      <w:numFmt w:val="bullet"/>
      <w:lvlText w:val=""/>
      <w:lvlJc w:val="left"/>
      <w:pPr>
        <w:tabs>
          <w:tab w:val="num" w:pos="360"/>
        </w:tabs>
        <w:ind w:left="360" w:hanging="360"/>
      </w:pPr>
      <w:rPr>
        <w:rFonts w:ascii="Symbol" w:hAnsi="Symbol"/>
      </w:rPr>
    </w:lvl>
    <w:lvl w:ilvl="1" w:tplc="4A60C066">
      <w:start w:val="1"/>
      <w:numFmt w:val="bullet"/>
      <w:lvlText w:val="o"/>
      <w:lvlJc w:val="left"/>
      <w:pPr>
        <w:tabs>
          <w:tab w:val="num" w:pos="1080"/>
        </w:tabs>
        <w:ind w:left="1080" w:hanging="360"/>
      </w:pPr>
      <w:rPr>
        <w:rFonts w:ascii="Courier New" w:hAnsi="Courier New"/>
      </w:rPr>
    </w:lvl>
    <w:lvl w:ilvl="2" w:tplc="BFC8E062">
      <w:start w:val="1"/>
      <w:numFmt w:val="bullet"/>
      <w:lvlText w:val=""/>
      <w:lvlJc w:val="left"/>
      <w:pPr>
        <w:tabs>
          <w:tab w:val="num" w:pos="1800"/>
        </w:tabs>
        <w:ind w:left="1800" w:hanging="360"/>
      </w:pPr>
      <w:rPr>
        <w:rFonts w:ascii="Wingdings" w:hAnsi="Wingdings"/>
      </w:rPr>
    </w:lvl>
    <w:lvl w:ilvl="3" w:tplc="A064BE46">
      <w:start w:val="1"/>
      <w:numFmt w:val="bullet"/>
      <w:lvlText w:val=""/>
      <w:lvlJc w:val="left"/>
      <w:pPr>
        <w:tabs>
          <w:tab w:val="num" w:pos="2520"/>
        </w:tabs>
        <w:ind w:left="2520" w:hanging="360"/>
      </w:pPr>
      <w:rPr>
        <w:rFonts w:ascii="Symbol" w:hAnsi="Symbol"/>
      </w:rPr>
    </w:lvl>
    <w:lvl w:ilvl="4" w:tplc="3C9231D4">
      <w:start w:val="1"/>
      <w:numFmt w:val="bullet"/>
      <w:lvlText w:val="o"/>
      <w:lvlJc w:val="left"/>
      <w:pPr>
        <w:tabs>
          <w:tab w:val="num" w:pos="3240"/>
        </w:tabs>
        <w:ind w:left="3240" w:hanging="360"/>
      </w:pPr>
      <w:rPr>
        <w:rFonts w:ascii="Courier New" w:hAnsi="Courier New"/>
      </w:rPr>
    </w:lvl>
    <w:lvl w:ilvl="5" w:tplc="E2D48B08">
      <w:start w:val="1"/>
      <w:numFmt w:val="bullet"/>
      <w:lvlText w:val=""/>
      <w:lvlJc w:val="left"/>
      <w:pPr>
        <w:tabs>
          <w:tab w:val="num" w:pos="3960"/>
        </w:tabs>
        <w:ind w:left="3960" w:hanging="360"/>
      </w:pPr>
      <w:rPr>
        <w:rFonts w:ascii="Wingdings" w:hAnsi="Wingdings"/>
      </w:rPr>
    </w:lvl>
    <w:lvl w:ilvl="6" w:tplc="40CAEEC6">
      <w:start w:val="1"/>
      <w:numFmt w:val="bullet"/>
      <w:lvlText w:val=""/>
      <w:lvlJc w:val="left"/>
      <w:pPr>
        <w:tabs>
          <w:tab w:val="num" w:pos="4680"/>
        </w:tabs>
        <w:ind w:left="4680" w:hanging="360"/>
      </w:pPr>
      <w:rPr>
        <w:rFonts w:ascii="Symbol" w:hAnsi="Symbol"/>
      </w:rPr>
    </w:lvl>
    <w:lvl w:ilvl="7" w:tplc="B7CA3D68">
      <w:start w:val="1"/>
      <w:numFmt w:val="bullet"/>
      <w:lvlText w:val="o"/>
      <w:lvlJc w:val="left"/>
      <w:pPr>
        <w:tabs>
          <w:tab w:val="num" w:pos="5400"/>
        </w:tabs>
        <w:ind w:left="5400" w:hanging="360"/>
      </w:pPr>
      <w:rPr>
        <w:rFonts w:ascii="Courier New" w:hAnsi="Courier New"/>
      </w:rPr>
    </w:lvl>
    <w:lvl w:ilvl="8" w:tplc="07886450">
      <w:start w:val="1"/>
      <w:numFmt w:val="bullet"/>
      <w:lvlText w:val=""/>
      <w:lvlJc w:val="left"/>
      <w:pPr>
        <w:tabs>
          <w:tab w:val="num" w:pos="6120"/>
        </w:tabs>
        <w:ind w:left="6120" w:hanging="360"/>
      </w:pPr>
      <w:rPr>
        <w:rFonts w:ascii="Wingdings" w:hAnsi="Wingdings"/>
      </w:rPr>
    </w:lvl>
  </w:abstractNum>
  <w:abstractNum w:abstractNumId="302">
    <w:nsid w:val="7FA662CD"/>
    <w:multiLevelType w:val="hybridMultilevel"/>
    <w:tmpl w:val="7FA662CD"/>
    <w:lvl w:ilvl="0" w:tplc="12AEFC66">
      <w:start w:val="1"/>
      <w:numFmt w:val="bullet"/>
      <w:lvlText w:val=""/>
      <w:lvlJc w:val="left"/>
      <w:pPr>
        <w:tabs>
          <w:tab w:val="num" w:pos="360"/>
        </w:tabs>
        <w:ind w:left="360" w:hanging="360"/>
      </w:pPr>
      <w:rPr>
        <w:rFonts w:ascii="Symbol" w:hAnsi="Symbol"/>
      </w:rPr>
    </w:lvl>
    <w:lvl w:ilvl="1" w:tplc="82962756">
      <w:start w:val="1"/>
      <w:numFmt w:val="bullet"/>
      <w:lvlText w:val="o"/>
      <w:lvlJc w:val="left"/>
      <w:pPr>
        <w:tabs>
          <w:tab w:val="num" w:pos="1080"/>
        </w:tabs>
        <w:ind w:left="1080" w:hanging="360"/>
      </w:pPr>
      <w:rPr>
        <w:rFonts w:ascii="Courier New" w:hAnsi="Courier New"/>
      </w:rPr>
    </w:lvl>
    <w:lvl w:ilvl="2" w:tplc="8DB4A99E">
      <w:start w:val="1"/>
      <w:numFmt w:val="bullet"/>
      <w:lvlText w:val=""/>
      <w:lvlJc w:val="left"/>
      <w:pPr>
        <w:tabs>
          <w:tab w:val="num" w:pos="1800"/>
        </w:tabs>
        <w:ind w:left="1800" w:hanging="360"/>
      </w:pPr>
      <w:rPr>
        <w:rFonts w:ascii="Wingdings" w:hAnsi="Wingdings"/>
      </w:rPr>
    </w:lvl>
    <w:lvl w:ilvl="3" w:tplc="A2C603C4">
      <w:start w:val="1"/>
      <w:numFmt w:val="bullet"/>
      <w:lvlText w:val=""/>
      <w:lvlJc w:val="left"/>
      <w:pPr>
        <w:tabs>
          <w:tab w:val="num" w:pos="2520"/>
        </w:tabs>
        <w:ind w:left="2520" w:hanging="360"/>
      </w:pPr>
      <w:rPr>
        <w:rFonts w:ascii="Symbol" w:hAnsi="Symbol"/>
      </w:rPr>
    </w:lvl>
    <w:lvl w:ilvl="4" w:tplc="F8E069AA">
      <w:start w:val="1"/>
      <w:numFmt w:val="bullet"/>
      <w:lvlText w:val="o"/>
      <w:lvlJc w:val="left"/>
      <w:pPr>
        <w:tabs>
          <w:tab w:val="num" w:pos="3240"/>
        </w:tabs>
        <w:ind w:left="3240" w:hanging="360"/>
      </w:pPr>
      <w:rPr>
        <w:rFonts w:ascii="Courier New" w:hAnsi="Courier New"/>
      </w:rPr>
    </w:lvl>
    <w:lvl w:ilvl="5" w:tplc="06A8D844">
      <w:start w:val="1"/>
      <w:numFmt w:val="bullet"/>
      <w:lvlText w:val=""/>
      <w:lvlJc w:val="left"/>
      <w:pPr>
        <w:tabs>
          <w:tab w:val="num" w:pos="3960"/>
        </w:tabs>
        <w:ind w:left="3960" w:hanging="360"/>
      </w:pPr>
      <w:rPr>
        <w:rFonts w:ascii="Wingdings" w:hAnsi="Wingdings"/>
      </w:rPr>
    </w:lvl>
    <w:lvl w:ilvl="6" w:tplc="534CE1B0">
      <w:start w:val="1"/>
      <w:numFmt w:val="bullet"/>
      <w:lvlText w:val=""/>
      <w:lvlJc w:val="left"/>
      <w:pPr>
        <w:tabs>
          <w:tab w:val="num" w:pos="4680"/>
        </w:tabs>
        <w:ind w:left="4680" w:hanging="360"/>
      </w:pPr>
      <w:rPr>
        <w:rFonts w:ascii="Symbol" w:hAnsi="Symbol"/>
      </w:rPr>
    </w:lvl>
    <w:lvl w:ilvl="7" w:tplc="BE08AAD2">
      <w:start w:val="1"/>
      <w:numFmt w:val="bullet"/>
      <w:lvlText w:val="o"/>
      <w:lvlJc w:val="left"/>
      <w:pPr>
        <w:tabs>
          <w:tab w:val="num" w:pos="5400"/>
        </w:tabs>
        <w:ind w:left="5400" w:hanging="360"/>
      </w:pPr>
      <w:rPr>
        <w:rFonts w:ascii="Courier New" w:hAnsi="Courier New"/>
      </w:rPr>
    </w:lvl>
    <w:lvl w:ilvl="8" w:tplc="DACA207E">
      <w:start w:val="1"/>
      <w:numFmt w:val="bullet"/>
      <w:lvlText w:val=""/>
      <w:lvlJc w:val="left"/>
      <w:pPr>
        <w:tabs>
          <w:tab w:val="num" w:pos="6120"/>
        </w:tabs>
        <w:ind w:left="6120" w:hanging="360"/>
      </w:pPr>
      <w:rPr>
        <w:rFonts w:ascii="Wingdings" w:hAnsi="Wingdings"/>
      </w:rPr>
    </w:lvl>
  </w:abstractNum>
  <w:abstractNum w:abstractNumId="303">
    <w:nsid w:val="7FA662CE"/>
    <w:multiLevelType w:val="hybridMultilevel"/>
    <w:tmpl w:val="7FA662CE"/>
    <w:lvl w:ilvl="0" w:tplc="072A558C">
      <w:start w:val="1"/>
      <w:numFmt w:val="bullet"/>
      <w:lvlText w:val=""/>
      <w:lvlJc w:val="left"/>
      <w:pPr>
        <w:tabs>
          <w:tab w:val="num" w:pos="360"/>
        </w:tabs>
        <w:ind w:left="360" w:hanging="360"/>
      </w:pPr>
      <w:rPr>
        <w:rFonts w:ascii="Symbol" w:hAnsi="Symbol"/>
      </w:rPr>
    </w:lvl>
    <w:lvl w:ilvl="1" w:tplc="3BAC9F64">
      <w:start w:val="1"/>
      <w:numFmt w:val="bullet"/>
      <w:lvlText w:val="o"/>
      <w:lvlJc w:val="left"/>
      <w:pPr>
        <w:tabs>
          <w:tab w:val="num" w:pos="1080"/>
        </w:tabs>
        <w:ind w:left="1080" w:hanging="360"/>
      </w:pPr>
      <w:rPr>
        <w:rFonts w:ascii="Courier New" w:hAnsi="Courier New"/>
      </w:rPr>
    </w:lvl>
    <w:lvl w:ilvl="2" w:tplc="70D28F44">
      <w:start w:val="1"/>
      <w:numFmt w:val="bullet"/>
      <w:lvlText w:val=""/>
      <w:lvlJc w:val="left"/>
      <w:pPr>
        <w:tabs>
          <w:tab w:val="num" w:pos="1800"/>
        </w:tabs>
        <w:ind w:left="1800" w:hanging="360"/>
      </w:pPr>
      <w:rPr>
        <w:rFonts w:ascii="Wingdings" w:hAnsi="Wingdings"/>
      </w:rPr>
    </w:lvl>
    <w:lvl w:ilvl="3" w:tplc="B1826CA8">
      <w:start w:val="1"/>
      <w:numFmt w:val="bullet"/>
      <w:lvlText w:val=""/>
      <w:lvlJc w:val="left"/>
      <w:pPr>
        <w:tabs>
          <w:tab w:val="num" w:pos="2520"/>
        </w:tabs>
        <w:ind w:left="2520" w:hanging="360"/>
      </w:pPr>
      <w:rPr>
        <w:rFonts w:ascii="Symbol" w:hAnsi="Symbol"/>
      </w:rPr>
    </w:lvl>
    <w:lvl w:ilvl="4" w:tplc="E0EAF3FC">
      <w:start w:val="1"/>
      <w:numFmt w:val="bullet"/>
      <w:lvlText w:val="o"/>
      <w:lvlJc w:val="left"/>
      <w:pPr>
        <w:tabs>
          <w:tab w:val="num" w:pos="3240"/>
        </w:tabs>
        <w:ind w:left="3240" w:hanging="360"/>
      </w:pPr>
      <w:rPr>
        <w:rFonts w:ascii="Courier New" w:hAnsi="Courier New"/>
      </w:rPr>
    </w:lvl>
    <w:lvl w:ilvl="5" w:tplc="B3F09BEE">
      <w:start w:val="1"/>
      <w:numFmt w:val="bullet"/>
      <w:lvlText w:val=""/>
      <w:lvlJc w:val="left"/>
      <w:pPr>
        <w:tabs>
          <w:tab w:val="num" w:pos="3960"/>
        </w:tabs>
        <w:ind w:left="3960" w:hanging="360"/>
      </w:pPr>
      <w:rPr>
        <w:rFonts w:ascii="Wingdings" w:hAnsi="Wingdings"/>
      </w:rPr>
    </w:lvl>
    <w:lvl w:ilvl="6" w:tplc="6A8A9E68">
      <w:start w:val="1"/>
      <w:numFmt w:val="bullet"/>
      <w:lvlText w:val=""/>
      <w:lvlJc w:val="left"/>
      <w:pPr>
        <w:tabs>
          <w:tab w:val="num" w:pos="4680"/>
        </w:tabs>
        <w:ind w:left="4680" w:hanging="360"/>
      </w:pPr>
      <w:rPr>
        <w:rFonts w:ascii="Symbol" w:hAnsi="Symbol"/>
      </w:rPr>
    </w:lvl>
    <w:lvl w:ilvl="7" w:tplc="79A6725C">
      <w:start w:val="1"/>
      <w:numFmt w:val="bullet"/>
      <w:lvlText w:val="o"/>
      <w:lvlJc w:val="left"/>
      <w:pPr>
        <w:tabs>
          <w:tab w:val="num" w:pos="5400"/>
        </w:tabs>
        <w:ind w:left="5400" w:hanging="360"/>
      </w:pPr>
      <w:rPr>
        <w:rFonts w:ascii="Courier New" w:hAnsi="Courier New"/>
      </w:rPr>
    </w:lvl>
    <w:lvl w:ilvl="8" w:tplc="C3F40A16">
      <w:start w:val="1"/>
      <w:numFmt w:val="bullet"/>
      <w:lvlText w:val=""/>
      <w:lvlJc w:val="left"/>
      <w:pPr>
        <w:tabs>
          <w:tab w:val="num" w:pos="6120"/>
        </w:tabs>
        <w:ind w:left="6120" w:hanging="360"/>
      </w:pPr>
      <w:rPr>
        <w:rFonts w:ascii="Wingdings" w:hAnsi="Wingdings"/>
      </w:rPr>
    </w:lvl>
  </w:abstractNum>
  <w:abstractNum w:abstractNumId="304">
    <w:nsid w:val="7FA662CF"/>
    <w:multiLevelType w:val="hybridMultilevel"/>
    <w:tmpl w:val="7FA662CF"/>
    <w:lvl w:ilvl="0" w:tplc="46E2C1C0">
      <w:start w:val="1"/>
      <w:numFmt w:val="bullet"/>
      <w:lvlText w:val=""/>
      <w:lvlJc w:val="left"/>
      <w:pPr>
        <w:tabs>
          <w:tab w:val="num" w:pos="360"/>
        </w:tabs>
        <w:ind w:left="360" w:hanging="360"/>
      </w:pPr>
      <w:rPr>
        <w:rFonts w:ascii="Symbol" w:hAnsi="Symbol"/>
      </w:rPr>
    </w:lvl>
    <w:lvl w:ilvl="1" w:tplc="59D25C06">
      <w:start w:val="1"/>
      <w:numFmt w:val="bullet"/>
      <w:lvlText w:val="o"/>
      <w:lvlJc w:val="left"/>
      <w:pPr>
        <w:tabs>
          <w:tab w:val="num" w:pos="1080"/>
        </w:tabs>
        <w:ind w:left="1080" w:hanging="360"/>
      </w:pPr>
      <w:rPr>
        <w:rFonts w:ascii="Courier New" w:hAnsi="Courier New"/>
      </w:rPr>
    </w:lvl>
    <w:lvl w:ilvl="2" w:tplc="DDF6BDC8">
      <w:start w:val="1"/>
      <w:numFmt w:val="bullet"/>
      <w:lvlText w:val=""/>
      <w:lvlJc w:val="left"/>
      <w:pPr>
        <w:tabs>
          <w:tab w:val="num" w:pos="1800"/>
        </w:tabs>
        <w:ind w:left="1800" w:hanging="360"/>
      </w:pPr>
      <w:rPr>
        <w:rFonts w:ascii="Wingdings" w:hAnsi="Wingdings"/>
      </w:rPr>
    </w:lvl>
    <w:lvl w:ilvl="3" w:tplc="28EE91F2">
      <w:start w:val="1"/>
      <w:numFmt w:val="bullet"/>
      <w:lvlText w:val=""/>
      <w:lvlJc w:val="left"/>
      <w:pPr>
        <w:tabs>
          <w:tab w:val="num" w:pos="2520"/>
        </w:tabs>
        <w:ind w:left="2520" w:hanging="360"/>
      </w:pPr>
      <w:rPr>
        <w:rFonts w:ascii="Symbol" w:hAnsi="Symbol"/>
      </w:rPr>
    </w:lvl>
    <w:lvl w:ilvl="4" w:tplc="6780F15A">
      <w:start w:val="1"/>
      <w:numFmt w:val="bullet"/>
      <w:lvlText w:val="o"/>
      <w:lvlJc w:val="left"/>
      <w:pPr>
        <w:tabs>
          <w:tab w:val="num" w:pos="3240"/>
        </w:tabs>
        <w:ind w:left="3240" w:hanging="360"/>
      </w:pPr>
      <w:rPr>
        <w:rFonts w:ascii="Courier New" w:hAnsi="Courier New"/>
      </w:rPr>
    </w:lvl>
    <w:lvl w:ilvl="5" w:tplc="B1F6C98E">
      <w:start w:val="1"/>
      <w:numFmt w:val="bullet"/>
      <w:lvlText w:val=""/>
      <w:lvlJc w:val="left"/>
      <w:pPr>
        <w:tabs>
          <w:tab w:val="num" w:pos="3960"/>
        </w:tabs>
        <w:ind w:left="3960" w:hanging="360"/>
      </w:pPr>
      <w:rPr>
        <w:rFonts w:ascii="Wingdings" w:hAnsi="Wingdings"/>
      </w:rPr>
    </w:lvl>
    <w:lvl w:ilvl="6" w:tplc="D1AA210E">
      <w:start w:val="1"/>
      <w:numFmt w:val="bullet"/>
      <w:lvlText w:val=""/>
      <w:lvlJc w:val="left"/>
      <w:pPr>
        <w:tabs>
          <w:tab w:val="num" w:pos="4680"/>
        </w:tabs>
        <w:ind w:left="4680" w:hanging="360"/>
      </w:pPr>
      <w:rPr>
        <w:rFonts w:ascii="Symbol" w:hAnsi="Symbol"/>
      </w:rPr>
    </w:lvl>
    <w:lvl w:ilvl="7" w:tplc="6CF80096">
      <w:start w:val="1"/>
      <w:numFmt w:val="bullet"/>
      <w:lvlText w:val="o"/>
      <w:lvlJc w:val="left"/>
      <w:pPr>
        <w:tabs>
          <w:tab w:val="num" w:pos="5400"/>
        </w:tabs>
        <w:ind w:left="5400" w:hanging="360"/>
      </w:pPr>
      <w:rPr>
        <w:rFonts w:ascii="Courier New" w:hAnsi="Courier New"/>
      </w:rPr>
    </w:lvl>
    <w:lvl w:ilvl="8" w:tplc="E6887AA2">
      <w:start w:val="1"/>
      <w:numFmt w:val="bullet"/>
      <w:lvlText w:val=""/>
      <w:lvlJc w:val="left"/>
      <w:pPr>
        <w:tabs>
          <w:tab w:val="num" w:pos="6120"/>
        </w:tabs>
        <w:ind w:left="6120" w:hanging="360"/>
      </w:pPr>
      <w:rPr>
        <w:rFonts w:ascii="Wingdings" w:hAnsi="Wingdings"/>
      </w:rPr>
    </w:lvl>
  </w:abstractNum>
  <w:abstractNum w:abstractNumId="305">
    <w:nsid w:val="7FA662D0"/>
    <w:multiLevelType w:val="hybridMultilevel"/>
    <w:tmpl w:val="7FA662D0"/>
    <w:lvl w:ilvl="0" w:tplc="B7ACFAC2">
      <w:start w:val="1"/>
      <w:numFmt w:val="bullet"/>
      <w:lvlText w:val=""/>
      <w:lvlJc w:val="left"/>
      <w:pPr>
        <w:tabs>
          <w:tab w:val="num" w:pos="360"/>
        </w:tabs>
        <w:ind w:left="360" w:hanging="360"/>
      </w:pPr>
      <w:rPr>
        <w:rFonts w:ascii="Symbol" w:hAnsi="Symbol"/>
      </w:rPr>
    </w:lvl>
    <w:lvl w:ilvl="1" w:tplc="9C7A9BE8">
      <w:start w:val="1"/>
      <w:numFmt w:val="bullet"/>
      <w:lvlText w:val="o"/>
      <w:lvlJc w:val="left"/>
      <w:pPr>
        <w:tabs>
          <w:tab w:val="num" w:pos="1080"/>
        </w:tabs>
        <w:ind w:left="1080" w:hanging="360"/>
      </w:pPr>
      <w:rPr>
        <w:rFonts w:ascii="Courier New" w:hAnsi="Courier New"/>
      </w:rPr>
    </w:lvl>
    <w:lvl w:ilvl="2" w:tplc="8794DAB4">
      <w:start w:val="1"/>
      <w:numFmt w:val="bullet"/>
      <w:lvlText w:val=""/>
      <w:lvlJc w:val="left"/>
      <w:pPr>
        <w:tabs>
          <w:tab w:val="num" w:pos="1800"/>
        </w:tabs>
        <w:ind w:left="1800" w:hanging="360"/>
      </w:pPr>
      <w:rPr>
        <w:rFonts w:ascii="Wingdings" w:hAnsi="Wingdings"/>
      </w:rPr>
    </w:lvl>
    <w:lvl w:ilvl="3" w:tplc="BABA164E">
      <w:start w:val="1"/>
      <w:numFmt w:val="bullet"/>
      <w:lvlText w:val=""/>
      <w:lvlJc w:val="left"/>
      <w:pPr>
        <w:tabs>
          <w:tab w:val="num" w:pos="2520"/>
        </w:tabs>
        <w:ind w:left="2520" w:hanging="360"/>
      </w:pPr>
      <w:rPr>
        <w:rFonts w:ascii="Symbol" w:hAnsi="Symbol"/>
      </w:rPr>
    </w:lvl>
    <w:lvl w:ilvl="4" w:tplc="F24A8248">
      <w:start w:val="1"/>
      <w:numFmt w:val="bullet"/>
      <w:lvlText w:val="o"/>
      <w:lvlJc w:val="left"/>
      <w:pPr>
        <w:tabs>
          <w:tab w:val="num" w:pos="3240"/>
        </w:tabs>
        <w:ind w:left="3240" w:hanging="360"/>
      </w:pPr>
      <w:rPr>
        <w:rFonts w:ascii="Courier New" w:hAnsi="Courier New"/>
      </w:rPr>
    </w:lvl>
    <w:lvl w:ilvl="5" w:tplc="7BCA8A14">
      <w:start w:val="1"/>
      <w:numFmt w:val="bullet"/>
      <w:lvlText w:val=""/>
      <w:lvlJc w:val="left"/>
      <w:pPr>
        <w:tabs>
          <w:tab w:val="num" w:pos="3960"/>
        </w:tabs>
        <w:ind w:left="3960" w:hanging="360"/>
      </w:pPr>
      <w:rPr>
        <w:rFonts w:ascii="Wingdings" w:hAnsi="Wingdings"/>
      </w:rPr>
    </w:lvl>
    <w:lvl w:ilvl="6" w:tplc="829C0944">
      <w:start w:val="1"/>
      <w:numFmt w:val="bullet"/>
      <w:lvlText w:val=""/>
      <w:lvlJc w:val="left"/>
      <w:pPr>
        <w:tabs>
          <w:tab w:val="num" w:pos="4680"/>
        </w:tabs>
        <w:ind w:left="4680" w:hanging="360"/>
      </w:pPr>
      <w:rPr>
        <w:rFonts w:ascii="Symbol" w:hAnsi="Symbol"/>
      </w:rPr>
    </w:lvl>
    <w:lvl w:ilvl="7" w:tplc="CEEE186A">
      <w:start w:val="1"/>
      <w:numFmt w:val="bullet"/>
      <w:lvlText w:val="o"/>
      <w:lvlJc w:val="left"/>
      <w:pPr>
        <w:tabs>
          <w:tab w:val="num" w:pos="5400"/>
        </w:tabs>
        <w:ind w:left="5400" w:hanging="360"/>
      </w:pPr>
      <w:rPr>
        <w:rFonts w:ascii="Courier New" w:hAnsi="Courier New"/>
      </w:rPr>
    </w:lvl>
    <w:lvl w:ilvl="8" w:tplc="FD9CE9F4">
      <w:start w:val="1"/>
      <w:numFmt w:val="bullet"/>
      <w:lvlText w:val=""/>
      <w:lvlJc w:val="left"/>
      <w:pPr>
        <w:tabs>
          <w:tab w:val="num" w:pos="6120"/>
        </w:tabs>
        <w:ind w:left="6120" w:hanging="360"/>
      </w:pPr>
      <w:rPr>
        <w:rFonts w:ascii="Wingdings" w:hAnsi="Wingdings"/>
      </w:rPr>
    </w:lvl>
  </w:abstractNum>
  <w:abstractNum w:abstractNumId="306">
    <w:nsid w:val="7FA662D1"/>
    <w:multiLevelType w:val="hybridMultilevel"/>
    <w:tmpl w:val="7FA662D1"/>
    <w:lvl w:ilvl="0" w:tplc="0472CD72">
      <w:start w:val="1"/>
      <w:numFmt w:val="bullet"/>
      <w:lvlText w:val=""/>
      <w:lvlJc w:val="left"/>
      <w:pPr>
        <w:tabs>
          <w:tab w:val="num" w:pos="360"/>
        </w:tabs>
        <w:ind w:left="360" w:hanging="360"/>
      </w:pPr>
      <w:rPr>
        <w:rFonts w:ascii="Symbol" w:hAnsi="Symbol"/>
      </w:rPr>
    </w:lvl>
    <w:lvl w:ilvl="1" w:tplc="2064E368">
      <w:start w:val="1"/>
      <w:numFmt w:val="bullet"/>
      <w:lvlText w:val="o"/>
      <w:lvlJc w:val="left"/>
      <w:pPr>
        <w:tabs>
          <w:tab w:val="num" w:pos="1080"/>
        </w:tabs>
        <w:ind w:left="1080" w:hanging="360"/>
      </w:pPr>
      <w:rPr>
        <w:rFonts w:ascii="Courier New" w:hAnsi="Courier New"/>
      </w:rPr>
    </w:lvl>
    <w:lvl w:ilvl="2" w:tplc="D2047DAE">
      <w:start w:val="1"/>
      <w:numFmt w:val="bullet"/>
      <w:lvlText w:val=""/>
      <w:lvlJc w:val="left"/>
      <w:pPr>
        <w:tabs>
          <w:tab w:val="num" w:pos="1800"/>
        </w:tabs>
        <w:ind w:left="1800" w:hanging="360"/>
      </w:pPr>
      <w:rPr>
        <w:rFonts w:ascii="Wingdings" w:hAnsi="Wingdings"/>
      </w:rPr>
    </w:lvl>
    <w:lvl w:ilvl="3" w:tplc="DAA6AFEC">
      <w:start w:val="1"/>
      <w:numFmt w:val="bullet"/>
      <w:lvlText w:val=""/>
      <w:lvlJc w:val="left"/>
      <w:pPr>
        <w:tabs>
          <w:tab w:val="num" w:pos="2520"/>
        </w:tabs>
        <w:ind w:left="2520" w:hanging="360"/>
      </w:pPr>
      <w:rPr>
        <w:rFonts w:ascii="Symbol" w:hAnsi="Symbol"/>
      </w:rPr>
    </w:lvl>
    <w:lvl w:ilvl="4" w:tplc="A138715C">
      <w:start w:val="1"/>
      <w:numFmt w:val="bullet"/>
      <w:lvlText w:val="o"/>
      <w:lvlJc w:val="left"/>
      <w:pPr>
        <w:tabs>
          <w:tab w:val="num" w:pos="3240"/>
        </w:tabs>
        <w:ind w:left="3240" w:hanging="360"/>
      </w:pPr>
      <w:rPr>
        <w:rFonts w:ascii="Courier New" w:hAnsi="Courier New"/>
      </w:rPr>
    </w:lvl>
    <w:lvl w:ilvl="5" w:tplc="62B66838">
      <w:start w:val="1"/>
      <w:numFmt w:val="bullet"/>
      <w:lvlText w:val=""/>
      <w:lvlJc w:val="left"/>
      <w:pPr>
        <w:tabs>
          <w:tab w:val="num" w:pos="3960"/>
        </w:tabs>
        <w:ind w:left="3960" w:hanging="360"/>
      </w:pPr>
      <w:rPr>
        <w:rFonts w:ascii="Wingdings" w:hAnsi="Wingdings"/>
      </w:rPr>
    </w:lvl>
    <w:lvl w:ilvl="6" w:tplc="8F8A317E">
      <w:start w:val="1"/>
      <w:numFmt w:val="bullet"/>
      <w:lvlText w:val=""/>
      <w:lvlJc w:val="left"/>
      <w:pPr>
        <w:tabs>
          <w:tab w:val="num" w:pos="4680"/>
        </w:tabs>
        <w:ind w:left="4680" w:hanging="360"/>
      </w:pPr>
      <w:rPr>
        <w:rFonts w:ascii="Symbol" w:hAnsi="Symbol"/>
      </w:rPr>
    </w:lvl>
    <w:lvl w:ilvl="7" w:tplc="28F49DF2">
      <w:start w:val="1"/>
      <w:numFmt w:val="bullet"/>
      <w:lvlText w:val="o"/>
      <w:lvlJc w:val="left"/>
      <w:pPr>
        <w:tabs>
          <w:tab w:val="num" w:pos="5400"/>
        </w:tabs>
        <w:ind w:left="5400" w:hanging="360"/>
      </w:pPr>
      <w:rPr>
        <w:rFonts w:ascii="Courier New" w:hAnsi="Courier New"/>
      </w:rPr>
    </w:lvl>
    <w:lvl w:ilvl="8" w:tplc="D056EB28">
      <w:start w:val="1"/>
      <w:numFmt w:val="bullet"/>
      <w:lvlText w:val=""/>
      <w:lvlJc w:val="left"/>
      <w:pPr>
        <w:tabs>
          <w:tab w:val="num" w:pos="6120"/>
        </w:tabs>
        <w:ind w:left="6120" w:hanging="360"/>
      </w:pPr>
      <w:rPr>
        <w:rFonts w:ascii="Wingdings" w:hAnsi="Wingdings"/>
      </w:rPr>
    </w:lvl>
  </w:abstractNum>
  <w:abstractNum w:abstractNumId="307">
    <w:nsid w:val="7FA662D2"/>
    <w:multiLevelType w:val="hybridMultilevel"/>
    <w:tmpl w:val="7FA662D2"/>
    <w:lvl w:ilvl="0" w:tplc="21587CBC">
      <w:start w:val="1"/>
      <w:numFmt w:val="bullet"/>
      <w:lvlText w:val=""/>
      <w:lvlJc w:val="left"/>
      <w:pPr>
        <w:tabs>
          <w:tab w:val="num" w:pos="360"/>
        </w:tabs>
        <w:ind w:left="360" w:hanging="360"/>
      </w:pPr>
      <w:rPr>
        <w:rFonts w:ascii="Symbol" w:hAnsi="Symbol"/>
      </w:rPr>
    </w:lvl>
    <w:lvl w:ilvl="1" w:tplc="D83E4270">
      <w:start w:val="1"/>
      <w:numFmt w:val="bullet"/>
      <w:lvlText w:val="o"/>
      <w:lvlJc w:val="left"/>
      <w:pPr>
        <w:tabs>
          <w:tab w:val="num" w:pos="1080"/>
        </w:tabs>
        <w:ind w:left="1080" w:hanging="360"/>
      </w:pPr>
      <w:rPr>
        <w:rFonts w:ascii="Courier New" w:hAnsi="Courier New"/>
      </w:rPr>
    </w:lvl>
    <w:lvl w:ilvl="2" w:tplc="3F32F356">
      <w:start w:val="1"/>
      <w:numFmt w:val="bullet"/>
      <w:lvlText w:val=""/>
      <w:lvlJc w:val="left"/>
      <w:pPr>
        <w:tabs>
          <w:tab w:val="num" w:pos="1800"/>
        </w:tabs>
        <w:ind w:left="1800" w:hanging="360"/>
      </w:pPr>
      <w:rPr>
        <w:rFonts w:ascii="Wingdings" w:hAnsi="Wingdings"/>
      </w:rPr>
    </w:lvl>
    <w:lvl w:ilvl="3" w:tplc="C994DD24">
      <w:start w:val="1"/>
      <w:numFmt w:val="bullet"/>
      <w:lvlText w:val=""/>
      <w:lvlJc w:val="left"/>
      <w:pPr>
        <w:tabs>
          <w:tab w:val="num" w:pos="2520"/>
        </w:tabs>
        <w:ind w:left="2520" w:hanging="360"/>
      </w:pPr>
      <w:rPr>
        <w:rFonts w:ascii="Symbol" w:hAnsi="Symbol"/>
      </w:rPr>
    </w:lvl>
    <w:lvl w:ilvl="4" w:tplc="37D8B558">
      <w:start w:val="1"/>
      <w:numFmt w:val="bullet"/>
      <w:lvlText w:val="o"/>
      <w:lvlJc w:val="left"/>
      <w:pPr>
        <w:tabs>
          <w:tab w:val="num" w:pos="3240"/>
        </w:tabs>
        <w:ind w:left="3240" w:hanging="360"/>
      </w:pPr>
      <w:rPr>
        <w:rFonts w:ascii="Courier New" w:hAnsi="Courier New"/>
      </w:rPr>
    </w:lvl>
    <w:lvl w:ilvl="5" w:tplc="96A01ADA">
      <w:start w:val="1"/>
      <w:numFmt w:val="bullet"/>
      <w:lvlText w:val=""/>
      <w:lvlJc w:val="left"/>
      <w:pPr>
        <w:tabs>
          <w:tab w:val="num" w:pos="3960"/>
        </w:tabs>
        <w:ind w:left="3960" w:hanging="360"/>
      </w:pPr>
      <w:rPr>
        <w:rFonts w:ascii="Wingdings" w:hAnsi="Wingdings"/>
      </w:rPr>
    </w:lvl>
    <w:lvl w:ilvl="6" w:tplc="9136592A">
      <w:start w:val="1"/>
      <w:numFmt w:val="bullet"/>
      <w:lvlText w:val=""/>
      <w:lvlJc w:val="left"/>
      <w:pPr>
        <w:tabs>
          <w:tab w:val="num" w:pos="4680"/>
        </w:tabs>
        <w:ind w:left="4680" w:hanging="360"/>
      </w:pPr>
      <w:rPr>
        <w:rFonts w:ascii="Symbol" w:hAnsi="Symbol"/>
      </w:rPr>
    </w:lvl>
    <w:lvl w:ilvl="7" w:tplc="1798856C">
      <w:start w:val="1"/>
      <w:numFmt w:val="bullet"/>
      <w:lvlText w:val="o"/>
      <w:lvlJc w:val="left"/>
      <w:pPr>
        <w:tabs>
          <w:tab w:val="num" w:pos="5400"/>
        </w:tabs>
        <w:ind w:left="5400" w:hanging="360"/>
      </w:pPr>
      <w:rPr>
        <w:rFonts w:ascii="Courier New" w:hAnsi="Courier New"/>
      </w:rPr>
    </w:lvl>
    <w:lvl w:ilvl="8" w:tplc="0F823296">
      <w:start w:val="1"/>
      <w:numFmt w:val="bullet"/>
      <w:lvlText w:val=""/>
      <w:lvlJc w:val="left"/>
      <w:pPr>
        <w:tabs>
          <w:tab w:val="num" w:pos="6120"/>
        </w:tabs>
        <w:ind w:left="6120" w:hanging="360"/>
      </w:pPr>
      <w:rPr>
        <w:rFonts w:ascii="Wingdings" w:hAnsi="Wingdings"/>
      </w:rPr>
    </w:lvl>
  </w:abstractNum>
  <w:abstractNum w:abstractNumId="308">
    <w:nsid w:val="7FA662D3"/>
    <w:multiLevelType w:val="hybridMultilevel"/>
    <w:tmpl w:val="7FA662D3"/>
    <w:lvl w:ilvl="0" w:tplc="0E4A8514">
      <w:start w:val="1"/>
      <w:numFmt w:val="bullet"/>
      <w:lvlText w:val=""/>
      <w:lvlJc w:val="left"/>
      <w:pPr>
        <w:tabs>
          <w:tab w:val="num" w:pos="360"/>
        </w:tabs>
        <w:ind w:left="360" w:hanging="360"/>
      </w:pPr>
      <w:rPr>
        <w:rFonts w:ascii="Symbol" w:hAnsi="Symbol"/>
      </w:rPr>
    </w:lvl>
    <w:lvl w:ilvl="1" w:tplc="B874CF8E">
      <w:start w:val="1"/>
      <w:numFmt w:val="bullet"/>
      <w:lvlText w:val="o"/>
      <w:lvlJc w:val="left"/>
      <w:pPr>
        <w:tabs>
          <w:tab w:val="num" w:pos="1080"/>
        </w:tabs>
        <w:ind w:left="1080" w:hanging="360"/>
      </w:pPr>
      <w:rPr>
        <w:rFonts w:ascii="Courier New" w:hAnsi="Courier New"/>
      </w:rPr>
    </w:lvl>
    <w:lvl w:ilvl="2" w:tplc="3600E50E">
      <w:start w:val="1"/>
      <w:numFmt w:val="bullet"/>
      <w:lvlText w:val=""/>
      <w:lvlJc w:val="left"/>
      <w:pPr>
        <w:tabs>
          <w:tab w:val="num" w:pos="1800"/>
        </w:tabs>
        <w:ind w:left="1800" w:hanging="360"/>
      </w:pPr>
      <w:rPr>
        <w:rFonts w:ascii="Wingdings" w:hAnsi="Wingdings"/>
      </w:rPr>
    </w:lvl>
    <w:lvl w:ilvl="3" w:tplc="DDF48A00">
      <w:start w:val="1"/>
      <w:numFmt w:val="bullet"/>
      <w:lvlText w:val=""/>
      <w:lvlJc w:val="left"/>
      <w:pPr>
        <w:tabs>
          <w:tab w:val="num" w:pos="2520"/>
        </w:tabs>
        <w:ind w:left="2520" w:hanging="360"/>
      </w:pPr>
      <w:rPr>
        <w:rFonts w:ascii="Symbol" w:hAnsi="Symbol"/>
      </w:rPr>
    </w:lvl>
    <w:lvl w:ilvl="4" w:tplc="858AA78E">
      <w:start w:val="1"/>
      <w:numFmt w:val="bullet"/>
      <w:lvlText w:val="o"/>
      <w:lvlJc w:val="left"/>
      <w:pPr>
        <w:tabs>
          <w:tab w:val="num" w:pos="3240"/>
        </w:tabs>
        <w:ind w:left="3240" w:hanging="360"/>
      </w:pPr>
      <w:rPr>
        <w:rFonts w:ascii="Courier New" w:hAnsi="Courier New"/>
      </w:rPr>
    </w:lvl>
    <w:lvl w:ilvl="5" w:tplc="8116BFBC">
      <w:start w:val="1"/>
      <w:numFmt w:val="bullet"/>
      <w:lvlText w:val=""/>
      <w:lvlJc w:val="left"/>
      <w:pPr>
        <w:tabs>
          <w:tab w:val="num" w:pos="3960"/>
        </w:tabs>
        <w:ind w:left="3960" w:hanging="360"/>
      </w:pPr>
      <w:rPr>
        <w:rFonts w:ascii="Wingdings" w:hAnsi="Wingdings"/>
      </w:rPr>
    </w:lvl>
    <w:lvl w:ilvl="6" w:tplc="1618D54A">
      <w:start w:val="1"/>
      <w:numFmt w:val="bullet"/>
      <w:lvlText w:val=""/>
      <w:lvlJc w:val="left"/>
      <w:pPr>
        <w:tabs>
          <w:tab w:val="num" w:pos="4680"/>
        </w:tabs>
        <w:ind w:left="4680" w:hanging="360"/>
      </w:pPr>
      <w:rPr>
        <w:rFonts w:ascii="Symbol" w:hAnsi="Symbol"/>
      </w:rPr>
    </w:lvl>
    <w:lvl w:ilvl="7" w:tplc="2A02E8CC">
      <w:start w:val="1"/>
      <w:numFmt w:val="bullet"/>
      <w:lvlText w:val="o"/>
      <w:lvlJc w:val="left"/>
      <w:pPr>
        <w:tabs>
          <w:tab w:val="num" w:pos="5400"/>
        </w:tabs>
        <w:ind w:left="5400" w:hanging="360"/>
      </w:pPr>
      <w:rPr>
        <w:rFonts w:ascii="Courier New" w:hAnsi="Courier New"/>
      </w:rPr>
    </w:lvl>
    <w:lvl w:ilvl="8" w:tplc="79ECDF50">
      <w:start w:val="1"/>
      <w:numFmt w:val="bullet"/>
      <w:lvlText w:val=""/>
      <w:lvlJc w:val="left"/>
      <w:pPr>
        <w:tabs>
          <w:tab w:val="num" w:pos="6120"/>
        </w:tabs>
        <w:ind w:left="6120" w:hanging="360"/>
      </w:pPr>
      <w:rPr>
        <w:rFonts w:ascii="Wingdings" w:hAnsi="Wingdings"/>
      </w:rPr>
    </w:lvl>
  </w:abstractNum>
  <w:abstractNum w:abstractNumId="309">
    <w:nsid w:val="7FA662D4"/>
    <w:multiLevelType w:val="hybridMultilevel"/>
    <w:tmpl w:val="7FA662D4"/>
    <w:lvl w:ilvl="0" w:tplc="1F80D0F6">
      <w:start w:val="1"/>
      <w:numFmt w:val="bullet"/>
      <w:lvlText w:val=""/>
      <w:lvlJc w:val="left"/>
      <w:pPr>
        <w:tabs>
          <w:tab w:val="num" w:pos="360"/>
        </w:tabs>
        <w:ind w:left="360" w:hanging="360"/>
      </w:pPr>
      <w:rPr>
        <w:rFonts w:ascii="Symbol" w:hAnsi="Symbol"/>
      </w:rPr>
    </w:lvl>
    <w:lvl w:ilvl="1" w:tplc="02A6E79C">
      <w:start w:val="1"/>
      <w:numFmt w:val="bullet"/>
      <w:lvlText w:val="o"/>
      <w:lvlJc w:val="left"/>
      <w:pPr>
        <w:tabs>
          <w:tab w:val="num" w:pos="1080"/>
        </w:tabs>
        <w:ind w:left="1080" w:hanging="360"/>
      </w:pPr>
      <w:rPr>
        <w:rFonts w:ascii="Courier New" w:hAnsi="Courier New"/>
      </w:rPr>
    </w:lvl>
    <w:lvl w:ilvl="2" w:tplc="DB224896">
      <w:start w:val="1"/>
      <w:numFmt w:val="bullet"/>
      <w:lvlText w:val=""/>
      <w:lvlJc w:val="left"/>
      <w:pPr>
        <w:tabs>
          <w:tab w:val="num" w:pos="1800"/>
        </w:tabs>
        <w:ind w:left="1800" w:hanging="360"/>
      </w:pPr>
      <w:rPr>
        <w:rFonts w:ascii="Wingdings" w:hAnsi="Wingdings"/>
      </w:rPr>
    </w:lvl>
    <w:lvl w:ilvl="3" w:tplc="20969728">
      <w:start w:val="1"/>
      <w:numFmt w:val="bullet"/>
      <w:lvlText w:val=""/>
      <w:lvlJc w:val="left"/>
      <w:pPr>
        <w:tabs>
          <w:tab w:val="num" w:pos="2520"/>
        </w:tabs>
        <w:ind w:left="2520" w:hanging="360"/>
      </w:pPr>
      <w:rPr>
        <w:rFonts w:ascii="Symbol" w:hAnsi="Symbol"/>
      </w:rPr>
    </w:lvl>
    <w:lvl w:ilvl="4" w:tplc="5AB649C6">
      <w:start w:val="1"/>
      <w:numFmt w:val="bullet"/>
      <w:lvlText w:val="o"/>
      <w:lvlJc w:val="left"/>
      <w:pPr>
        <w:tabs>
          <w:tab w:val="num" w:pos="3240"/>
        </w:tabs>
        <w:ind w:left="3240" w:hanging="360"/>
      </w:pPr>
      <w:rPr>
        <w:rFonts w:ascii="Courier New" w:hAnsi="Courier New"/>
      </w:rPr>
    </w:lvl>
    <w:lvl w:ilvl="5" w:tplc="AE380DE4">
      <w:start w:val="1"/>
      <w:numFmt w:val="bullet"/>
      <w:lvlText w:val=""/>
      <w:lvlJc w:val="left"/>
      <w:pPr>
        <w:tabs>
          <w:tab w:val="num" w:pos="3960"/>
        </w:tabs>
        <w:ind w:left="3960" w:hanging="360"/>
      </w:pPr>
      <w:rPr>
        <w:rFonts w:ascii="Wingdings" w:hAnsi="Wingdings"/>
      </w:rPr>
    </w:lvl>
    <w:lvl w:ilvl="6" w:tplc="3D50A802">
      <w:start w:val="1"/>
      <w:numFmt w:val="bullet"/>
      <w:lvlText w:val=""/>
      <w:lvlJc w:val="left"/>
      <w:pPr>
        <w:tabs>
          <w:tab w:val="num" w:pos="4680"/>
        </w:tabs>
        <w:ind w:left="4680" w:hanging="360"/>
      </w:pPr>
      <w:rPr>
        <w:rFonts w:ascii="Symbol" w:hAnsi="Symbol"/>
      </w:rPr>
    </w:lvl>
    <w:lvl w:ilvl="7" w:tplc="E10AEC64">
      <w:start w:val="1"/>
      <w:numFmt w:val="bullet"/>
      <w:lvlText w:val="o"/>
      <w:lvlJc w:val="left"/>
      <w:pPr>
        <w:tabs>
          <w:tab w:val="num" w:pos="5400"/>
        </w:tabs>
        <w:ind w:left="5400" w:hanging="360"/>
      </w:pPr>
      <w:rPr>
        <w:rFonts w:ascii="Courier New" w:hAnsi="Courier New"/>
      </w:rPr>
    </w:lvl>
    <w:lvl w:ilvl="8" w:tplc="62DE34F8">
      <w:start w:val="1"/>
      <w:numFmt w:val="bullet"/>
      <w:lvlText w:val=""/>
      <w:lvlJc w:val="left"/>
      <w:pPr>
        <w:tabs>
          <w:tab w:val="num" w:pos="6120"/>
        </w:tabs>
        <w:ind w:left="6120" w:hanging="360"/>
      </w:pPr>
      <w:rPr>
        <w:rFonts w:ascii="Wingdings" w:hAnsi="Wingdings"/>
      </w:rPr>
    </w:lvl>
  </w:abstractNum>
  <w:abstractNum w:abstractNumId="310">
    <w:nsid w:val="7FA662D5"/>
    <w:multiLevelType w:val="hybridMultilevel"/>
    <w:tmpl w:val="7FA662D5"/>
    <w:lvl w:ilvl="0" w:tplc="E306E7F2">
      <w:start w:val="1"/>
      <w:numFmt w:val="bullet"/>
      <w:lvlText w:val=""/>
      <w:lvlJc w:val="left"/>
      <w:pPr>
        <w:tabs>
          <w:tab w:val="num" w:pos="360"/>
        </w:tabs>
        <w:ind w:left="360" w:hanging="360"/>
      </w:pPr>
      <w:rPr>
        <w:rFonts w:ascii="Symbol" w:hAnsi="Symbol"/>
      </w:rPr>
    </w:lvl>
    <w:lvl w:ilvl="1" w:tplc="BD24B8BE">
      <w:start w:val="1"/>
      <w:numFmt w:val="bullet"/>
      <w:lvlText w:val="o"/>
      <w:lvlJc w:val="left"/>
      <w:pPr>
        <w:tabs>
          <w:tab w:val="num" w:pos="1080"/>
        </w:tabs>
        <w:ind w:left="1080" w:hanging="360"/>
      </w:pPr>
      <w:rPr>
        <w:rFonts w:ascii="Courier New" w:hAnsi="Courier New"/>
      </w:rPr>
    </w:lvl>
    <w:lvl w:ilvl="2" w:tplc="C1B82E68">
      <w:start w:val="1"/>
      <w:numFmt w:val="bullet"/>
      <w:lvlText w:val=""/>
      <w:lvlJc w:val="left"/>
      <w:pPr>
        <w:tabs>
          <w:tab w:val="num" w:pos="1800"/>
        </w:tabs>
        <w:ind w:left="1800" w:hanging="360"/>
      </w:pPr>
      <w:rPr>
        <w:rFonts w:ascii="Wingdings" w:hAnsi="Wingdings"/>
      </w:rPr>
    </w:lvl>
    <w:lvl w:ilvl="3" w:tplc="D98EB530">
      <w:start w:val="1"/>
      <w:numFmt w:val="bullet"/>
      <w:lvlText w:val=""/>
      <w:lvlJc w:val="left"/>
      <w:pPr>
        <w:tabs>
          <w:tab w:val="num" w:pos="2520"/>
        </w:tabs>
        <w:ind w:left="2520" w:hanging="360"/>
      </w:pPr>
      <w:rPr>
        <w:rFonts w:ascii="Symbol" w:hAnsi="Symbol"/>
      </w:rPr>
    </w:lvl>
    <w:lvl w:ilvl="4" w:tplc="80F4A892">
      <w:start w:val="1"/>
      <w:numFmt w:val="bullet"/>
      <w:lvlText w:val="o"/>
      <w:lvlJc w:val="left"/>
      <w:pPr>
        <w:tabs>
          <w:tab w:val="num" w:pos="3240"/>
        </w:tabs>
        <w:ind w:left="3240" w:hanging="360"/>
      </w:pPr>
      <w:rPr>
        <w:rFonts w:ascii="Courier New" w:hAnsi="Courier New"/>
      </w:rPr>
    </w:lvl>
    <w:lvl w:ilvl="5" w:tplc="5E4A91F8">
      <w:start w:val="1"/>
      <w:numFmt w:val="bullet"/>
      <w:lvlText w:val=""/>
      <w:lvlJc w:val="left"/>
      <w:pPr>
        <w:tabs>
          <w:tab w:val="num" w:pos="3960"/>
        </w:tabs>
        <w:ind w:left="3960" w:hanging="360"/>
      </w:pPr>
      <w:rPr>
        <w:rFonts w:ascii="Wingdings" w:hAnsi="Wingdings"/>
      </w:rPr>
    </w:lvl>
    <w:lvl w:ilvl="6" w:tplc="55BEBAF6">
      <w:start w:val="1"/>
      <w:numFmt w:val="bullet"/>
      <w:lvlText w:val=""/>
      <w:lvlJc w:val="left"/>
      <w:pPr>
        <w:tabs>
          <w:tab w:val="num" w:pos="4680"/>
        </w:tabs>
        <w:ind w:left="4680" w:hanging="360"/>
      </w:pPr>
      <w:rPr>
        <w:rFonts w:ascii="Symbol" w:hAnsi="Symbol"/>
      </w:rPr>
    </w:lvl>
    <w:lvl w:ilvl="7" w:tplc="F686317E">
      <w:start w:val="1"/>
      <w:numFmt w:val="bullet"/>
      <w:lvlText w:val="o"/>
      <w:lvlJc w:val="left"/>
      <w:pPr>
        <w:tabs>
          <w:tab w:val="num" w:pos="5400"/>
        </w:tabs>
        <w:ind w:left="5400" w:hanging="360"/>
      </w:pPr>
      <w:rPr>
        <w:rFonts w:ascii="Courier New" w:hAnsi="Courier New"/>
      </w:rPr>
    </w:lvl>
    <w:lvl w:ilvl="8" w:tplc="3830063E">
      <w:start w:val="1"/>
      <w:numFmt w:val="bullet"/>
      <w:lvlText w:val=""/>
      <w:lvlJc w:val="left"/>
      <w:pPr>
        <w:tabs>
          <w:tab w:val="num" w:pos="6120"/>
        </w:tabs>
        <w:ind w:left="6120" w:hanging="360"/>
      </w:pPr>
      <w:rPr>
        <w:rFonts w:ascii="Wingdings" w:hAnsi="Wingdings"/>
      </w:rPr>
    </w:lvl>
  </w:abstractNum>
  <w:abstractNum w:abstractNumId="311">
    <w:nsid w:val="7FA662D6"/>
    <w:multiLevelType w:val="hybridMultilevel"/>
    <w:tmpl w:val="7FA662D6"/>
    <w:lvl w:ilvl="0" w:tplc="1C6A7104">
      <w:start w:val="1"/>
      <w:numFmt w:val="bullet"/>
      <w:lvlText w:val=""/>
      <w:lvlJc w:val="left"/>
      <w:pPr>
        <w:tabs>
          <w:tab w:val="num" w:pos="360"/>
        </w:tabs>
        <w:ind w:left="360" w:hanging="360"/>
      </w:pPr>
      <w:rPr>
        <w:rFonts w:ascii="Symbol" w:hAnsi="Symbol"/>
      </w:rPr>
    </w:lvl>
    <w:lvl w:ilvl="1" w:tplc="2D84729C">
      <w:start w:val="1"/>
      <w:numFmt w:val="bullet"/>
      <w:lvlText w:val="o"/>
      <w:lvlJc w:val="left"/>
      <w:pPr>
        <w:tabs>
          <w:tab w:val="num" w:pos="1080"/>
        </w:tabs>
        <w:ind w:left="1080" w:hanging="360"/>
      </w:pPr>
      <w:rPr>
        <w:rFonts w:ascii="Courier New" w:hAnsi="Courier New"/>
      </w:rPr>
    </w:lvl>
    <w:lvl w:ilvl="2" w:tplc="3A94A40C">
      <w:start w:val="1"/>
      <w:numFmt w:val="bullet"/>
      <w:lvlText w:val=""/>
      <w:lvlJc w:val="left"/>
      <w:pPr>
        <w:tabs>
          <w:tab w:val="num" w:pos="1800"/>
        </w:tabs>
        <w:ind w:left="1800" w:hanging="360"/>
      </w:pPr>
      <w:rPr>
        <w:rFonts w:ascii="Wingdings" w:hAnsi="Wingdings"/>
      </w:rPr>
    </w:lvl>
    <w:lvl w:ilvl="3" w:tplc="DE283BCE">
      <w:start w:val="1"/>
      <w:numFmt w:val="bullet"/>
      <w:lvlText w:val=""/>
      <w:lvlJc w:val="left"/>
      <w:pPr>
        <w:tabs>
          <w:tab w:val="num" w:pos="2520"/>
        </w:tabs>
        <w:ind w:left="2520" w:hanging="360"/>
      </w:pPr>
      <w:rPr>
        <w:rFonts w:ascii="Symbol" w:hAnsi="Symbol"/>
      </w:rPr>
    </w:lvl>
    <w:lvl w:ilvl="4" w:tplc="BB02B0AC">
      <w:start w:val="1"/>
      <w:numFmt w:val="bullet"/>
      <w:lvlText w:val="o"/>
      <w:lvlJc w:val="left"/>
      <w:pPr>
        <w:tabs>
          <w:tab w:val="num" w:pos="3240"/>
        </w:tabs>
        <w:ind w:left="3240" w:hanging="360"/>
      </w:pPr>
      <w:rPr>
        <w:rFonts w:ascii="Courier New" w:hAnsi="Courier New"/>
      </w:rPr>
    </w:lvl>
    <w:lvl w:ilvl="5" w:tplc="456E02F6">
      <w:start w:val="1"/>
      <w:numFmt w:val="bullet"/>
      <w:lvlText w:val=""/>
      <w:lvlJc w:val="left"/>
      <w:pPr>
        <w:tabs>
          <w:tab w:val="num" w:pos="3960"/>
        </w:tabs>
        <w:ind w:left="3960" w:hanging="360"/>
      </w:pPr>
      <w:rPr>
        <w:rFonts w:ascii="Wingdings" w:hAnsi="Wingdings"/>
      </w:rPr>
    </w:lvl>
    <w:lvl w:ilvl="6" w:tplc="ECA8AEA0">
      <w:start w:val="1"/>
      <w:numFmt w:val="bullet"/>
      <w:lvlText w:val=""/>
      <w:lvlJc w:val="left"/>
      <w:pPr>
        <w:tabs>
          <w:tab w:val="num" w:pos="4680"/>
        </w:tabs>
        <w:ind w:left="4680" w:hanging="360"/>
      </w:pPr>
      <w:rPr>
        <w:rFonts w:ascii="Symbol" w:hAnsi="Symbol"/>
      </w:rPr>
    </w:lvl>
    <w:lvl w:ilvl="7" w:tplc="C32CE538">
      <w:start w:val="1"/>
      <w:numFmt w:val="bullet"/>
      <w:lvlText w:val="o"/>
      <w:lvlJc w:val="left"/>
      <w:pPr>
        <w:tabs>
          <w:tab w:val="num" w:pos="5400"/>
        </w:tabs>
        <w:ind w:left="5400" w:hanging="360"/>
      </w:pPr>
      <w:rPr>
        <w:rFonts w:ascii="Courier New" w:hAnsi="Courier New"/>
      </w:rPr>
    </w:lvl>
    <w:lvl w:ilvl="8" w:tplc="3ED009F6">
      <w:start w:val="1"/>
      <w:numFmt w:val="bullet"/>
      <w:lvlText w:val=""/>
      <w:lvlJc w:val="left"/>
      <w:pPr>
        <w:tabs>
          <w:tab w:val="num" w:pos="6120"/>
        </w:tabs>
        <w:ind w:left="6120" w:hanging="360"/>
      </w:pPr>
      <w:rPr>
        <w:rFonts w:ascii="Wingdings" w:hAnsi="Wingdings"/>
      </w:rPr>
    </w:lvl>
  </w:abstractNum>
  <w:abstractNum w:abstractNumId="312">
    <w:nsid w:val="7FA662D7"/>
    <w:multiLevelType w:val="hybridMultilevel"/>
    <w:tmpl w:val="7FA662D7"/>
    <w:lvl w:ilvl="0" w:tplc="31F61DF6">
      <w:start w:val="1"/>
      <w:numFmt w:val="bullet"/>
      <w:lvlText w:val=""/>
      <w:lvlJc w:val="left"/>
      <w:pPr>
        <w:tabs>
          <w:tab w:val="num" w:pos="360"/>
        </w:tabs>
        <w:ind w:left="360" w:hanging="360"/>
      </w:pPr>
      <w:rPr>
        <w:rFonts w:ascii="Symbol" w:hAnsi="Symbol"/>
      </w:rPr>
    </w:lvl>
    <w:lvl w:ilvl="1" w:tplc="C40E02C6">
      <w:start w:val="1"/>
      <w:numFmt w:val="bullet"/>
      <w:lvlText w:val="o"/>
      <w:lvlJc w:val="left"/>
      <w:pPr>
        <w:tabs>
          <w:tab w:val="num" w:pos="1080"/>
        </w:tabs>
        <w:ind w:left="1080" w:hanging="360"/>
      </w:pPr>
      <w:rPr>
        <w:rFonts w:ascii="Courier New" w:hAnsi="Courier New"/>
      </w:rPr>
    </w:lvl>
    <w:lvl w:ilvl="2" w:tplc="E8B2AA02">
      <w:start w:val="1"/>
      <w:numFmt w:val="bullet"/>
      <w:lvlText w:val=""/>
      <w:lvlJc w:val="left"/>
      <w:pPr>
        <w:tabs>
          <w:tab w:val="num" w:pos="1800"/>
        </w:tabs>
        <w:ind w:left="1800" w:hanging="360"/>
      </w:pPr>
      <w:rPr>
        <w:rFonts w:ascii="Wingdings" w:hAnsi="Wingdings"/>
      </w:rPr>
    </w:lvl>
    <w:lvl w:ilvl="3" w:tplc="9F9CACA6">
      <w:start w:val="1"/>
      <w:numFmt w:val="bullet"/>
      <w:lvlText w:val=""/>
      <w:lvlJc w:val="left"/>
      <w:pPr>
        <w:tabs>
          <w:tab w:val="num" w:pos="2520"/>
        </w:tabs>
        <w:ind w:left="2520" w:hanging="360"/>
      </w:pPr>
      <w:rPr>
        <w:rFonts w:ascii="Symbol" w:hAnsi="Symbol"/>
      </w:rPr>
    </w:lvl>
    <w:lvl w:ilvl="4" w:tplc="C6CAEBFA">
      <w:start w:val="1"/>
      <w:numFmt w:val="bullet"/>
      <w:lvlText w:val="o"/>
      <w:lvlJc w:val="left"/>
      <w:pPr>
        <w:tabs>
          <w:tab w:val="num" w:pos="3240"/>
        </w:tabs>
        <w:ind w:left="3240" w:hanging="360"/>
      </w:pPr>
      <w:rPr>
        <w:rFonts w:ascii="Courier New" w:hAnsi="Courier New"/>
      </w:rPr>
    </w:lvl>
    <w:lvl w:ilvl="5" w:tplc="88DE260E">
      <w:start w:val="1"/>
      <w:numFmt w:val="bullet"/>
      <w:lvlText w:val=""/>
      <w:lvlJc w:val="left"/>
      <w:pPr>
        <w:tabs>
          <w:tab w:val="num" w:pos="3960"/>
        </w:tabs>
        <w:ind w:left="3960" w:hanging="360"/>
      </w:pPr>
      <w:rPr>
        <w:rFonts w:ascii="Wingdings" w:hAnsi="Wingdings"/>
      </w:rPr>
    </w:lvl>
    <w:lvl w:ilvl="6" w:tplc="572EF7AC">
      <w:start w:val="1"/>
      <w:numFmt w:val="bullet"/>
      <w:lvlText w:val=""/>
      <w:lvlJc w:val="left"/>
      <w:pPr>
        <w:tabs>
          <w:tab w:val="num" w:pos="4680"/>
        </w:tabs>
        <w:ind w:left="4680" w:hanging="360"/>
      </w:pPr>
      <w:rPr>
        <w:rFonts w:ascii="Symbol" w:hAnsi="Symbol"/>
      </w:rPr>
    </w:lvl>
    <w:lvl w:ilvl="7" w:tplc="3978FDBE">
      <w:start w:val="1"/>
      <w:numFmt w:val="bullet"/>
      <w:lvlText w:val="o"/>
      <w:lvlJc w:val="left"/>
      <w:pPr>
        <w:tabs>
          <w:tab w:val="num" w:pos="5400"/>
        </w:tabs>
        <w:ind w:left="5400" w:hanging="360"/>
      </w:pPr>
      <w:rPr>
        <w:rFonts w:ascii="Courier New" w:hAnsi="Courier New"/>
      </w:rPr>
    </w:lvl>
    <w:lvl w:ilvl="8" w:tplc="2200A90A">
      <w:start w:val="1"/>
      <w:numFmt w:val="bullet"/>
      <w:lvlText w:val=""/>
      <w:lvlJc w:val="left"/>
      <w:pPr>
        <w:tabs>
          <w:tab w:val="num" w:pos="6120"/>
        </w:tabs>
        <w:ind w:left="6120" w:hanging="360"/>
      </w:pPr>
      <w:rPr>
        <w:rFonts w:ascii="Wingdings" w:hAnsi="Wingdings"/>
      </w:rPr>
    </w:lvl>
  </w:abstractNum>
  <w:abstractNum w:abstractNumId="313">
    <w:nsid w:val="7FA662D8"/>
    <w:multiLevelType w:val="hybridMultilevel"/>
    <w:tmpl w:val="7FA662D8"/>
    <w:lvl w:ilvl="0" w:tplc="4C1EA1FE">
      <w:start w:val="1"/>
      <w:numFmt w:val="bullet"/>
      <w:lvlText w:val=""/>
      <w:lvlJc w:val="left"/>
      <w:pPr>
        <w:tabs>
          <w:tab w:val="num" w:pos="360"/>
        </w:tabs>
        <w:ind w:left="360" w:hanging="360"/>
      </w:pPr>
      <w:rPr>
        <w:rFonts w:ascii="Symbol" w:hAnsi="Symbol"/>
      </w:rPr>
    </w:lvl>
    <w:lvl w:ilvl="1" w:tplc="01DEEFCE">
      <w:start w:val="1"/>
      <w:numFmt w:val="bullet"/>
      <w:lvlText w:val="o"/>
      <w:lvlJc w:val="left"/>
      <w:pPr>
        <w:tabs>
          <w:tab w:val="num" w:pos="1080"/>
        </w:tabs>
        <w:ind w:left="1080" w:hanging="360"/>
      </w:pPr>
      <w:rPr>
        <w:rFonts w:ascii="Courier New" w:hAnsi="Courier New"/>
      </w:rPr>
    </w:lvl>
    <w:lvl w:ilvl="2" w:tplc="31980CC8">
      <w:start w:val="1"/>
      <w:numFmt w:val="bullet"/>
      <w:lvlText w:val=""/>
      <w:lvlJc w:val="left"/>
      <w:pPr>
        <w:tabs>
          <w:tab w:val="num" w:pos="1800"/>
        </w:tabs>
        <w:ind w:left="1800" w:hanging="360"/>
      </w:pPr>
      <w:rPr>
        <w:rFonts w:ascii="Wingdings" w:hAnsi="Wingdings"/>
      </w:rPr>
    </w:lvl>
    <w:lvl w:ilvl="3" w:tplc="A5EA6E8E">
      <w:start w:val="1"/>
      <w:numFmt w:val="bullet"/>
      <w:lvlText w:val=""/>
      <w:lvlJc w:val="left"/>
      <w:pPr>
        <w:tabs>
          <w:tab w:val="num" w:pos="2520"/>
        </w:tabs>
        <w:ind w:left="2520" w:hanging="360"/>
      </w:pPr>
      <w:rPr>
        <w:rFonts w:ascii="Symbol" w:hAnsi="Symbol"/>
      </w:rPr>
    </w:lvl>
    <w:lvl w:ilvl="4" w:tplc="CFFEF232">
      <w:start w:val="1"/>
      <w:numFmt w:val="bullet"/>
      <w:lvlText w:val="o"/>
      <w:lvlJc w:val="left"/>
      <w:pPr>
        <w:tabs>
          <w:tab w:val="num" w:pos="3240"/>
        </w:tabs>
        <w:ind w:left="3240" w:hanging="360"/>
      </w:pPr>
      <w:rPr>
        <w:rFonts w:ascii="Courier New" w:hAnsi="Courier New"/>
      </w:rPr>
    </w:lvl>
    <w:lvl w:ilvl="5" w:tplc="0888C8C0">
      <w:start w:val="1"/>
      <w:numFmt w:val="bullet"/>
      <w:lvlText w:val=""/>
      <w:lvlJc w:val="left"/>
      <w:pPr>
        <w:tabs>
          <w:tab w:val="num" w:pos="3960"/>
        </w:tabs>
        <w:ind w:left="3960" w:hanging="360"/>
      </w:pPr>
      <w:rPr>
        <w:rFonts w:ascii="Wingdings" w:hAnsi="Wingdings"/>
      </w:rPr>
    </w:lvl>
    <w:lvl w:ilvl="6" w:tplc="E53479D8">
      <w:start w:val="1"/>
      <w:numFmt w:val="bullet"/>
      <w:lvlText w:val=""/>
      <w:lvlJc w:val="left"/>
      <w:pPr>
        <w:tabs>
          <w:tab w:val="num" w:pos="4680"/>
        </w:tabs>
        <w:ind w:left="4680" w:hanging="360"/>
      </w:pPr>
      <w:rPr>
        <w:rFonts w:ascii="Symbol" w:hAnsi="Symbol"/>
      </w:rPr>
    </w:lvl>
    <w:lvl w:ilvl="7" w:tplc="BD04D6AC">
      <w:start w:val="1"/>
      <w:numFmt w:val="bullet"/>
      <w:lvlText w:val="o"/>
      <w:lvlJc w:val="left"/>
      <w:pPr>
        <w:tabs>
          <w:tab w:val="num" w:pos="5400"/>
        </w:tabs>
        <w:ind w:left="5400" w:hanging="360"/>
      </w:pPr>
      <w:rPr>
        <w:rFonts w:ascii="Courier New" w:hAnsi="Courier New"/>
      </w:rPr>
    </w:lvl>
    <w:lvl w:ilvl="8" w:tplc="0C6607CA">
      <w:start w:val="1"/>
      <w:numFmt w:val="bullet"/>
      <w:lvlText w:val=""/>
      <w:lvlJc w:val="left"/>
      <w:pPr>
        <w:tabs>
          <w:tab w:val="num" w:pos="6120"/>
        </w:tabs>
        <w:ind w:left="6120" w:hanging="360"/>
      </w:pPr>
      <w:rPr>
        <w:rFonts w:ascii="Wingdings" w:hAnsi="Wingdings"/>
      </w:rPr>
    </w:lvl>
  </w:abstractNum>
  <w:abstractNum w:abstractNumId="314">
    <w:nsid w:val="7FA662D9"/>
    <w:multiLevelType w:val="hybridMultilevel"/>
    <w:tmpl w:val="7FA662D9"/>
    <w:lvl w:ilvl="0" w:tplc="6C766A42">
      <w:start w:val="1"/>
      <w:numFmt w:val="bullet"/>
      <w:lvlText w:val=""/>
      <w:lvlJc w:val="left"/>
      <w:pPr>
        <w:tabs>
          <w:tab w:val="num" w:pos="360"/>
        </w:tabs>
        <w:ind w:left="360" w:hanging="360"/>
      </w:pPr>
      <w:rPr>
        <w:rFonts w:ascii="Symbol" w:hAnsi="Symbol"/>
      </w:rPr>
    </w:lvl>
    <w:lvl w:ilvl="1" w:tplc="D6B225A4">
      <w:start w:val="1"/>
      <w:numFmt w:val="bullet"/>
      <w:lvlText w:val="o"/>
      <w:lvlJc w:val="left"/>
      <w:pPr>
        <w:tabs>
          <w:tab w:val="num" w:pos="1080"/>
        </w:tabs>
        <w:ind w:left="1080" w:hanging="360"/>
      </w:pPr>
      <w:rPr>
        <w:rFonts w:ascii="Courier New" w:hAnsi="Courier New"/>
      </w:rPr>
    </w:lvl>
    <w:lvl w:ilvl="2" w:tplc="8F8428C6">
      <w:start w:val="1"/>
      <w:numFmt w:val="bullet"/>
      <w:lvlText w:val=""/>
      <w:lvlJc w:val="left"/>
      <w:pPr>
        <w:tabs>
          <w:tab w:val="num" w:pos="1800"/>
        </w:tabs>
        <w:ind w:left="1800" w:hanging="360"/>
      </w:pPr>
      <w:rPr>
        <w:rFonts w:ascii="Wingdings" w:hAnsi="Wingdings"/>
      </w:rPr>
    </w:lvl>
    <w:lvl w:ilvl="3" w:tplc="B8C26704">
      <w:start w:val="1"/>
      <w:numFmt w:val="bullet"/>
      <w:lvlText w:val=""/>
      <w:lvlJc w:val="left"/>
      <w:pPr>
        <w:tabs>
          <w:tab w:val="num" w:pos="2520"/>
        </w:tabs>
        <w:ind w:left="2520" w:hanging="360"/>
      </w:pPr>
      <w:rPr>
        <w:rFonts w:ascii="Symbol" w:hAnsi="Symbol"/>
      </w:rPr>
    </w:lvl>
    <w:lvl w:ilvl="4" w:tplc="949458E2">
      <w:start w:val="1"/>
      <w:numFmt w:val="bullet"/>
      <w:lvlText w:val="o"/>
      <w:lvlJc w:val="left"/>
      <w:pPr>
        <w:tabs>
          <w:tab w:val="num" w:pos="3240"/>
        </w:tabs>
        <w:ind w:left="3240" w:hanging="360"/>
      </w:pPr>
      <w:rPr>
        <w:rFonts w:ascii="Courier New" w:hAnsi="Courier New"/>
      </w:rPr>
    </w:lvl>
    <w:lvl w:ilvl="5" w:tplc="3B78EFB4">
      <w:start w:val="1"/>
      <w:numFmt w:val="bullet"/>
      <w:lvlText w:val=""/>
      <w:lvlJc w:val="left"/>
      <w:pPr>
        <w:tabs>
          <w:tab w:val="num" w:pos="3960"/>
        </w:tabs>
        <w:ind w:left="3960" w:hanging="360"/>
      </w:pPr>
      <w:rPr>
        <w:rFonts w:ascii="Wingdings" w:hAnsi="Wingdings"/>
      </w:rPr>
    </w:lvl>
    <w:lvl w:ilvl="6" w:tplc="541AE574">
      <w:start w:val="1"/>
      <w:numFmt w:val="bullet"/>
      <w:lvlText w:val=""/>
      <w:lvlJc w:val="left"/>
      <w:pPr>
        <w:tabs>
          <w:tab w:val="num" w:pos="4680"/>
        </w:tabs>
        <w:ind w:left="4680" w:hanging="360"/>
      </w:pPr>
      <w:rPr>
        <w:rFonts w:ascii="Symbol" w:hAnsi="Symbol"/>
      </w:rPr>
    </w:lvl>
    <w:lvl w:ilvl="7" w:tplc="3FA61F3C">
      <w:start w:val="1"/>
      <w:numFmt w:val="bullet"/>
      <w:lvlText w:val="o"/>
      <w:lvlJc w:val="left"/>
      <w:pPr>
        <w:tabs>
          <w:tab w:val="num" w:pos="5400"/>
        </w:tabs>
        <w:ind w:left="5400" w:hanging="360"/>
      </w:pPr>
      <w:rPr>
        <w:rFonts w:ascii="Courier New" w:hAnsi="Courier New"/>
      </w:rPr>
    </w:lvl>
    <w:lvl w:ilvl="8" w:tplc="BFEA063E">
      <w:start w:val="1"/>
      <w:numFmt w:val="bullet"/>
      <w:lvlText w:val=""/>
      <w:lvlJc w:val="left"/>
      <w:pPr>
        <w:tabs>
          <w:tab w:val="num" w:pos="6120"/>
        </w:tabs>
        <w:ind w:left="6120" w:hanging="360"/>
      </w:pPr>
      <w:rPr>
        <w:rFonts w:ascii="Wingdings" w:hAnsi="Wingdings"/>
      </w:rPr>
    </w:lvl>
  </w:abstractNum>
  <w:abstractNum w:abstractNumId="315">
    <w:nsid w:val="7FA662DA"/>
    <w:multiLevelType w:val="hybridMultilevel"/>
    <w:tmpl w:val="7FA662DA"/>
    <w:lvl w:ilvl="0" w:tplc="02AAA126">
      <w:start w:val="1"/>
      <w:numFmt w:val="bullet"/>
      <w:lvlText w:val=""/>
      <w:lvlJc w:val="left"/>
      <w:pPr>
        <w:tabs>
          <w:tab w:val="num" w:pos="360"/>
        </w:tabs>
        <w:ind w:left="360" w:hanging="360"/>
      </w:pPr>
      <w:rPr>
        <w:rFonts w:ascii="Symbol" w:hAnsi="Symbol"/>
      </w:rPr>
    </w:lvl>
    <w:lvl w:ilvl="1" w:tplc="B3A8AB24">
      <w:start w:val="1"/>
      <w:numFmt w:val="bullet"/>
      <w:lvlText w:val="o"/>
      <w:lvlJc w:val="left"/>
      <w:pPr>
        <w:tabs>
          <w:tab w:val="num" w:pos="1080"/>
        </w:tabs>
        <w:ind w:left="1080" w:hanging="360"/>
      </w:pPr>
      <w:rPr>
        <w:rFonts w:ascii="Courier New" w:hAnsi="Courier New"/>
      </w:rPr>
    </w:lvl>
    <w:lvl w:ilvl="2" w:tplc="135CEE2A">
      <w:start w:val="1"/>
      <w:numFmt w:val="bullet"/>
      <w:lvlText w:val=""/>
      <w:lvlJc w:val="left"/>
      <w:pPr>
        <w:tabs>
          <w:tab w:val="num" w:pos="1800"/>
        </w:tabs>
        <w:ind w:left="1800" w:hanging="360"/>
      </w:pPr>
      <w:rPr>
        <w:rFonts w:ascii="Wingdings" w:hAnsi="Wingdings"/>
      </w:rPr>
    </w:lvl>
    <w:lvl w:ilvl="3" w:tplc="5D5858E6">
      <w:start w:val="1"/>
      <w:numFmt w:val="bullet"/>
      <w:lvlText w:val=""/>
      <w:lvlJc w:val="left"/>
      <w:pPr>
        <w:tabs>
          <w:tab w:val="num" w:pos="2520"/>
        </w:tabs>
        <w:ind w:left="2520" w:hanging="360"/>
      </w:pPr>
      <w:rPr>
        <w:rFonts w:ascii="Symbol" w:hAnsi="Symbol"/>
      </w:rPr>
    </w:lvl>
    <w:lvl w:ilvl="4" w:tplc="C4A69244">
      <w:start w:val="1"/>
      <w:numFmt w:val="bullet"/>
      <w:lvlText w:val="o"/>
      <w:lvlJc w:val="left"/>
      <w:pPr>
        <w:tabs>
          <w:tab w:val="num" w:pos="3240"/>
        </w:tabs>
        <w:ind w:left="3240" w:hanging="360"/>
      </w:pPr>
      <w:rPr>
        <w:rFonts w:ascii="Courier New" w:hAnsi="Courier New"/>
      </w:rPr>
    </w:lvl>
    <w:lvl w:ilvl="5" w:tplc="9EAC929E">
      <w:start w:val="1"/>
      <w:numFmt w:val="bullet"/>
      <w:lvlText w:val=""/>
      <w:lvlJc w:val="left"/>
      <w:pPr>
        <w:tabs>
          <w:tab w:val="num" w:pos="3960"/>
        </w:tabs>
        <w:ind w:left="3960" w:hanging="360"/>
      </w:pPr>
      <w:rPr>
        <w:rFonts w:ascii="Wingdings" w:hAnsi="Wingdings"/>
      </w:rPr>
    </w:lvl>
    <w:lvl w:ilvl="6" w:tplc="1AACA28E">
      <w:start w:val="1"/>
      <w:numFmt w:val="bullet"/>
      <w:lvlText w:val=""/>
      <w:lvlJc w:val="left"/>
      <w:pPr>
        <w:tabs>
          <w:tab w:val="num" w:pos="4680"/>
        </w:tabs>
        <w:ind w:left="4680" w:hanging="360"/>
      </w:pPr>
      <w:rPr>
        <w:rFonts w:ascii="Symbol" w:hAnsi="Symbol"/>
      </w:rPr>
    </w:lvl>
    <w:lvl w:ilvl="7" w:tplc="99F4AC64">
      <w:start w:val="1"/>
      <w:numFmt w:val="bullet"/>
      <w:lvlText w:val="o"/>
      <w:lvlJc w:val="left"/>
      <w:pPr>
        <w:tabs>
          <w:tab w:val="num" w:pos="5400"/>
        </w:tabs>
        <w:ind w:left="5400" w:hanging="360"/>
      </w:pPr>
      <w:rPr>
        <w:rFonts w:ascii="Courier New" w:hAnsi="Courier New"/>
      </w:rPr>
    </w:lvl>
    <w:lvl w:ilvl="8" w:tplc="EA5C8CC2">
      <w:start w:val="1"/>
      <w:numFmt w:val="bullet"/>
      <w:lvlText w:val=""/>
      <w:lvlJc w:val="left"/>
      <w:pPr>
        <w:tabs>
          <w:tab w:val="num" w:pos="6120"/>
        </w:tabs>
        <w:ind w:left="6120" w:hanging="360"/>
      </w:pPr>
      <w:rPr>
        <w:rFonts w:ascii="Wingdings" w:hAnsi="Wingdings"/>
      </w:rPr>
    </w:lvl>
  </w:abstractNum>
  <w:abstractNum w:abstractNumId="316">
    <w:nsid w:val="7FA662DB"/>
    <w:multiLevelType w:val="hybridMultilevel"/>
    <w:tmpl w:val="7FA662DB"/>
    <w:lvl w:ilvl="0" w:tplc="B8A8A7E6">
      <w:start w:val="1"/>
      <w:numFmt w:val="bullet"/>
      <w:lvlText w:val=""/>
      <w:lvlJc w:val="left"/>
      <w:pPr>
        <w:tabs>
          <w:tab w:val="num" w:pos="360"/>
        </w:tabs>
        <w:ind w:left="360" w:hanging="360"/>
      </w:pPr>
      <w:rPr>
        <w:rFonts w:ascii="Symbol" w:hAnsi="Symbol"/>
      </w:rPr>
    </w:lvl>
    <w:lvl w:ilvl="1" w:tplc="A8F2D84E">
      <w:start w:val="1"/>
      <w:numFmt w:val="bullet"/>
      <w:lvlText w:val="o"/>
      <w:lvlJc w:val="left"/>
      <w:pPr>
        <w:tabs>
          <w:tab w:val="num" w:pos="1080"/>
        </w:tabs>
        <w:ind w:left="1080" w:hanging="360"/>
      </w:pPr>
      <w:rPr>
        <w:rFonts w:ascii="Courier New" w:hAnsi="Courier New"/>
      </w:rPr>
    </w:lvl>
    <w:lvl w:ilvl="2" w:tplc="C75EE4A8">
      <w:start w:val="1"/>
      <w:numFmt w:val="bullet"/>
      <w:lvlText w:val=""/>
      <w:lvlJc w:val="left"/>
      <w:pPr>
        <w:tabs>
          <w:tab w:val="num" w:pos="1800"/>
        </w:tabs>
        <w:ind w:left="1800" w:hanging="360"/>
      </w:pPr>
      <w:rPr>
        <w:rFonts w:ascii="Wingdings" w:hAnsi="Wingdings"/>
      </w:rPr>
    </w:lvl>
    <w:lvl w:ilvl="3" w:tplc="AC688642">
      <w:start w:val="1"/>
      <w:numFmt w:val="bullet"/>
      <w:lvlText w:val=""/>
      <w:lvlJc w:val="left"/>
      <w:pPr>
        <w:tabs>
          <w:tab w:val="num" w:pos="2520"/>
        </w:tabs>
        <w:ind w:left="2520" w:hanging="360"/>
      </w:pPr>
      <w:rPr>
        <w:rFonts w:ascii="Symbol" w:hAnsi="Symbol"/>
      </w:rPr>
    </w:lvl>
    <w:lvl w:ilvl="4" w:tplc="0EA053FA">
      <w:start w:val="1"/>
      <w:numFmt w:val="bullet"/>
      <w:lvlText w:val="o"/>
      <w:lvlJc w:val="left"/>
      <w:pPr>
        <w:tabs>
          <w:tab w:val="num" w:pos="3240"/>
        </w:tabs>
        <w:ind w:left="3240" w:hanging="360"/>
      </w:pPr>
      <w:rPr>
        <w:rFonts w:ascii="Courier New" w:hAnsi="Courier New"/>
      </w:rPr>
    </w:lvl>
    <w:lvl w:ilvl="5" w:tplc="08EA759C">
      <w:start w:val="1"/>
      <w:numFmt w:val="bullet"/>
      <w:lvlText w:val=""/>
      <w:lvlJc w:val="left"/>
      <w:pPr>
        <w:tabs>
          <w:tab w:val="num" w:pos="3960"/>
        </w:tabs>
        <w:ind w:left="3960" w:hanging="360"/>
      </w:pPr>
      <w:rPr>
        <w:rFonts w:ascii="Wingdings" w:hAnsi="Wingdings"/>
      </w:rPr>
    </w:lvl>
    <w:lvl w:ilvl="6" w:tplc="3C445246">
      <w:start w:val="1"/>
      <w:numFmt w:val="bullet"/>
      <w:lvlText w:val=""/>
      <w:lvlJc w:val="left"/>
      <w:pPr>
        <w:tabs>
          <w:tab w:val="num" w:pos="4680"/>
        </w:tabs>
        <w:ind w:left="4680" w:hanging="360"/>
      </w:pPr>
      <w:rPr>
        <w:rFonts w:ascii="Symbol" w:hAnsi="Symbol"/>
      </w:rPr>
    </w:lvl>
    <w:lvl w:ilvl="7" w:tplc="9CA876F6">
      <w:start w:val="1"/>
      <w:numFmt w:val="bullet"/>
      <w:lvlText w:val="o"/>
      <w:lvlJc w:val="left"/>
      <w:pPr>
        <w:tabs>
          <w:tab w:val="num" w:pos="5400"/>
        </w:tabs>
        <w:ind w:left="5400" w:hanging="360"/>
      </w:pPr>
      <w:rPr>
        <w:rFonts w:ascii="Courier New" w:hAnsi="Courier New"/>
      </w:rPr>
    </w:lvl>
    <w:lvl w:ilvl="8" w:tplc="54300B54">
      <w:start w:val="1"/>
      <w:numFmt w:val="bullet"/>
      <w:lvlText w:val=""/>
      <w:lvlJc w:val="left"/>
      <w:pPr>
        <w:tabs>
          <w:tab w:val="num" w:pos="6120"/>
        </w:tabs>
        <w:ind w:left="6120" w:hanging="360"/>
      </w:pPr>
      <w:rPr>
        <w:rFonts w:ascii="Wingdings" w:hAnsi="Wingdings"/>
      </w:rPr>
    </w:lvl>
  </w:abstractNum>
  <w:abstractNum w:abstractNumId="317">
    <w:nsid w:val="7FA662DC"/>
    <w:multiLevelType w:val="multilevel"/>
    <w:tmpl w:val="7FA662D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8">
    <w:nsid w:val="7FA662DF"/>
    <w:multiLevelType w:val="hybridMultilevel"/>
    <w:tmpl w:val="7FA662DF"/>
    <w:lvl w:ilvl="0" w:tplc="DF50A0B4">
      <w:start w:val="1"/>
      <w:numFmt w:val="bullet"/>
      <w:lvlText w:val=""/>
      <w:lvlJc w:val="left"/>
      <w:pPr>
        <w:tabs>
          <w:tab w:val="num" w:pos="360"/>
        </w:tabs>
        <w:ind w:left="360" w:hanging="360"/>
      </w:pPr>
      <w:rPr>
        <w:rFonts w:ascii="Symbol" w:hAnsi="Symbol"/>
      </w:rPr>
    </w:lvl>
    <w:lvl w:ilvl="1" w:tplc="ACACE198">
      <w:start w:val="1"/>
      <w:numFmt w:val="bullet"/>
      <w:lvlText w:val="o"/>
      <w:lvlJc w:val="left"/>
      <w:pPr>
        <w:tabs>
          <w:tab w:val="num" w:pos="1080"/>
        </w:tabs>
        <w:ind w:left="1080" w:hanging="360"/>
      </w:pPr>
      <w:rPr>
        <w:rFonts w:ascii="Courier New" w:hAnsi="Courier New"/>
      </w:rPr>
    </w:lvl>
    <w:lvl w:ilvl="2" w:tplc="0B389E6C">
      <w:start w:val="1"/>
      <w:numFmt w:val="bullet"/>
      <w:lvlText w:val=""/>
      <w:lvlJc w:val="left"/>
      <w:pPr>
        <w:tabs>
          <w:tab w:val="num" w:pos="1800"/>
        </w:tabs>
        <w:ind w:left="1800" w:hanging="360"/>
      </w:pPr>
      <w:rPr>
        <w:rFonts w:ascii="Wingdings" w:hAnsi="Wingdings"/>
      </w:rPr>
    </w:lvl>
    <w:lvl w:ilvl="3" w:tplc="3092CA60">
      <w:start w:val="1"/>
      <w:numFmt w:val="bullet"/>
      <w:lvlText w:val=""/>
      <w:lvlJc w:val="left"/>
      <w:pPr>
        <w:tabs>
          <w:tab w:val="num" w:pos="2520"/>
        </w:tabs>
        <w:ind w:left="2520" w:hanging="360"/>
      </w:pPr>
      <w:rPr>
        <w:rFonts w:ascii="Symbol" w:hAnsi="Symbol"/>
      </w:rPr>
    </w:lvl>
    <w:lvl w:ilvl="4" w:tplc="5D04F7CE">
      <w:start w:val="1"/>
      <w:numFmt w:val="bullet"/>
      <w:lvlText w:val="o"/>
      <w:lvlJc w:val="left"/>
      <w:pPr>
        <w:tabs>
          <w:tab w:val="num" w:pos="3240"/>
        </w:tabs>
        <w:ind w:left="3240" w:hanging="360"/>
      </w:pPr>
      <w:rPr>
        <w:rFonts w:ascii="Courier New" w:hAnsi="Courier New"/>
      </w:rPr>
    </w:lvl>
    <w:lvl w:ilvl="5" w:tplc="35F67982">
      <w:start w:val="1"/>
      <w:numFmt w:val="bullet"/>
      <w:lvlText w:val=""/>
      <w:lvlJc w:val="left"/>
      <w:pPr>
        <w:tabs>
          <w:tab w:val="num" w:pos="3960"/>
        </w:tabs>
        <w:ind w:left="3960" w:hanging="360"/>
      </w:pPr>
      <w:rPr>
        <w:rFonts w:ascii="Wingdings" w:hAnsi="Wingdings"/>
      </w:rPr>
    </w:lvl>
    <w:lvl w:ilvl="6" w:tplc="FD30D41A">
      <w:start w:val="1"/>
      <w:numFmt w:val="bullet"/>
      <w:lvlText w:val=""/>
      <w:lvlJc w:val="left"/>
      <w:pPr>
        <w:tabs>
          <w:tab w:val="num" w:pos="4680"/>
        </w:tabs>
        <w:ind w:left="4680" w:hanging="360"/>
      </w:pPr>
      <w:rPr>
        <w:rFonts w:ascii="Symbol" w:hAnsi="Symbol"/>
      </w:rPr>
    </w:lvl>
    <w:lvl w:ilvl="7" w:tplc="9F12E3E4">
      <w:start w:val="1"/>
      <w:numFmt w:val="bullet"/>
      <w:lvlText w:val="o"/>
      <w:lvlJc w:val="left"/>
      <w:pPr>
        <w:tabs>
          <w:tab w:val="num" w:pos="5400"/>
        </w:tabs>
        <w:ind w:left="5400" w:hanging="360"/>
      </w:pPr>
      <w:rPr>
        <w:rFonts w:ascii="Courier New" w:hAnsi="Courier New"/>
      </w:rPr>
    </w:lvl>
    <w:lvl w:ilvl="8" w:tplc="3224DB98">
      <w:start w:val="1"/>
      <w:numFmt w:val="bullet"/>
      <w:lvlText w:val=""/>
      <w:lvlJc w:val="left"/>
      <w:pPr>
        <w:tabs>
          <w:tab w:val="num" w:pos="6120"/>
        </w:tabs>
        <w:ind w:left="6120" w:hanging="360"/>
      </w:pPr>
      <w:rPr>
        <w:rFonts w:ascii="Wingdings" w:hAnsi="Wingdings"/>
      </w:rPr>
    </w:lvl>
  </w:abstractNum>
  <w:abstractNum w:abstractNumId="319">
    <w:nsid w:val="7FA662E0"/>
    <w:multiLevelType w:val="hybridMultilevel"/>
    <w:tmpl w:val="7FA662E0"/>
    <w:lvl w:ilvl="0" w:tplc="4AC6F160">
      <w:start w:val="1"/>
      <w:numFmt w:val="bullet"/>
      <w:lvlText w:val=""/>
      <w:lvlJc w:val="left"/>
      <w:pPr>
        <w:tabs>
          <w:tab w:val="num" w:pos="360"/>
        </w:tabs>
        <w:ind w:left="360" w:hanging="360"/>
      </w:pPr>
      <w:rPr>
        <w:rFonts w:ascii="Symbol" w:hAnsi="Symbol"/>
      </w:rPr>
    </w:lvl>
    <w:lvl w:ilvl="1" w:tplc="79A07FB2">
      <w:start w:val="1"/>
      <w:numFmt w:val="bullet"/>
      <w:lvlText w:val="o"/>
      <w:lvlJc w:val="left"/>
      <w:pPr>
        <w:tabs>
          <w:tab w:val="num" w:pos="1080"/>
        </w:tabs>
        <w:ind w:left="1080" w:hanging="360"/>
      </w:pPr>
      <w:rPr>
        <w:rFonts w:ascii="Courier New" w:hAnsi="Courier New"/>
      </w:rPr>
    </w:lvl>
    <w:lvl w:ilvl="2" w:tplc="33800340">
      <w:start w:val="1"/>
      <w:numFmt w:val="bullet"/>
      <w:lvlText w:val=""/>
      <w:lvlJc w:val="left"/>
      <w:pPr>
        <w:tabs>
          <w:tab w:val="num" w:pos="1800"/>
        </w:tabs>
        <w:ind w:left="1800" w:hanging="360"/>
      </w:pPr>
      <w:rPr>
        <w:rFonts w:ascii="Wingdings" w:hAnsi="Wingdings"/>
      </w:rPr>
    </w:lvl>
    <w:lvl w:ilvl="3" w:tplc="091E2F8A">
      <w:start w:val="1"/>
      <w:numFmt w:val="bullet"/>
      <w:lvlText w:val=""/>
      <w:lvlJc w:val="left"/>
      <w:pPr>
        <w:tabs>
          <w:tab w:val="num" w:pos="2520"/>
        </w:tabs>
        <w:ind w:left="2520" w:hanging="360"/>
      </w:pPr>
      <w:rPr>
        <w:rFonts w:ascii="Symbol" w:hAnsi="Symbol"/>
      </w:rPr>
    </w:lvl>
    <w:lvl w:ilvl="4" w:tplc="43E89944">
      <w:start w:val="1"/>
      <w:numFmt w:val="bullet"/>
      <w:lvlText w:val="o"/>
      <w:lvlJc w:val="left"/>
      <w:pPr>
        <w:tabs>
          <w:tab w:val="num" w:pos="3240"/>
        </w:tabs>
        <w:ind w:left="3240" w:hanging="360"/>
      </w:pPr>
      <w:rPr>
        <w:rFonts w:ascii="Courier New" w:hAnsi="Courier New"/>
      </w:rPr>
    </w:lvl>
    <w:lvl w:ilvl="5" w:tplc="4F1652D8">
      <w:start w:val="1"/>
      <w:numFmt w:val="bullet"/>
      <w:lvlText w:val=""/>
      <w:lvlJc w:val="left"/>
      <w:pPr>
        <w:tabs>
          <w:tab w:val="num" w:pos="3960"/>
        </w:tabs>
        <w:ind w:left="3960" w:hanging="360"/>
      </w:pPr>
      <w:rPr>
        <w:rFonts w:ascii="Wingdings" w:hAnsi="Wingdings"/>
      </w:rPr>
    </w:lvl>
    <w:lvl w:ilvl="6" w:tplc="8B54B64E">
      <w:start w:val="1"/>
      <w:numFmt w:val="bullet"/>
      <w:lvlText w:val=""/>
      <w:lvlJc w:val="left"/>
      <w:pPr>
        <w:tabs>
          <w:tab w:val="num" w:pos="4680"/>
        </w:tabs>
        <w:ind w:left="4680" w:hanging="360"/>
      </w:pPr>
      <w:rPr>
        <w:rFonts w:ascii="Symbol" w:hAnsi="Symbol"/>
      </w:rPr>
    </w:lvl>
    <w:lvl w:ilvl="7" w:tplc="7668F536">
      <w:start w:val="1"/>
      <w:numFmt w:val="bullet"/>
      <w:lvlText w:val="o"/>
      <w:lvlJc w:val="left"/>
      <w:pPr>
        <w:tabs>
          <w:tab w:val="num" w:pos="5400"/>
        </w:tabs>
        <w:ind w:left="5400" w:hanging="360"/>
      </w:pPr>
      <w:rPr>
        <w:rFonts w:ascii="Courier New" w:hAnsi="Courier New"/>
      </w:rPr>
    </w:lvl>
    <w:lvl w:ilvl="8" w:tplc="B62C4186">
      <w:start w:val="1"/>
      <w:numFmt w:val="bullet"/>
      <w:lvlText w:val=""/>
      <w:lvlJc w:val="left"/>
      <w:pPr>
        <w:tabs>
          <w:tab w:val="num" w:pos="6120"/>
        </w:tabs>
        <w:ind w:left="6120" w:hanging="360"/>
      </w:pPr>
      <w:rPr>
        <w:rFonts w:ascii="Wingdings" w:hAnsi="Wingdings"/>
      </w:rPr>
    </w:lvl>
  </w:abstractNum>
  <w:abstractNum w:abstractNumId="320">
    <w:nsid w:val="7FA662E1"/>
    <w:multiLevelType w:val="hybridMultilevel"/>
    <w:tmpl w:val="7FA662E1"/>
    <w:lvl w:ilvl="0" w:tplc="2A929898">
      <w:start w:val="1"/>
      <w:numFmt w:val="bullet"/>
      <w:lvlText w:val=""/>
      <w:lvlJc w:val="left"/>
      <w:pPr>
        <w:tabs>
          <w:tab w:val="num" w:pos="360"/>
        </w:tabs>
        <w:ind w:left="360" w:hanging="360"/>
      </w:pPr>
      <w:rPr>
        <w:rFonts w:ascii="Symbol" w:hAnsi="Symbol"/>
      </w:rPr>
    </w:lvl>
    <w:lvl w:ilvl="1" w:tplc="699034BC">
      <w:start w:val="1"/>
      <w:numFmt w:val="bullet"/>
      <w:lvlText w:val="o"/>
      <w:lvlJc w:val="left"/>
      <w:pPr>
        <w:tabs>
          <w:tab w:val="num" w:pos="1080"/>
        </w:tabs>
        <w:ind w:left="1080" w:hanging="360"/>
      </w:pPr>
      <w:rPr>
        <w:rFonts w:ascii="Courier New" w:hAnsi="Courier New"/>
      </w:rPr>
    </w:lvl>
    <w:lvl w:ilvl="2" w:tplc="8F1A5906">
      <w:start w:val="1"/>
      <w:numFmt w:val="bullet"/>
      <w:lvlText w:val=""/>
      <w:lvlJc w:val="left"/>
      <w:pPr>
        <w:tabs>
          <w:tab w:val="num" w:pos="1800"/>
        </w:tabs>
        <w:ind w:left="1800" w:hanging="360"/>
      </w:pPr>
      <w:rPr>
        <w:rFonts w:ascii="Wingdings" w:hAnsi="Wingdings"/>
      </w:rPr>
    </w:lvl>
    <w:lvl w:ilvl="3" w:tplc="CD56E8EC">
      <w:start w:val="1"/>
      <w:numFmt w:val="bullet"/>
      <w:lvlText w:val=""/>
      <w:lvlJc w:val="left"/>
      <w:pPr>
        <w:tabs>
          <w:tab w:val="num" w:pos="2520"/>
        </w:tabs>
        <w:ind w:left="2520" w:hanging="360"/>
      </w:pPr>
      <w:rPr>
        <w:rFonts w:ascii="Symbol" w:hAnsi="Symbol"/>
      </w:rPr>
    </w:lvl>
    <w:lvl w:ilvl="4" w:tplc="464420A4">
      <w:start w:val="1"/>
      <w:numFmt w:val="bullet"/>
      <w:lvlText w:val="o"/>
      <w:lvlJc w:val="left"/>
      <w:pPr>
        <w:tabs>
          <w:tab w:val="num" w:pos="3240"/>
        </w:tabs>
        <w:ind w:left="3240" w:hanging="360"/>
      </w:pPr>
      <w:rPr>
        <w:rFonts w:ascii="Courier New" w:hAnsi="Courier New"/>
      </w:rPr>
    </w:lvl>
    <w:lvl w:ilvl="5" w:tplc="93B06AD6">
      <w:start w:val="1"/>
      <w:numFmt w:val="bullet"/>
      <w:lvlText w:val=""/>
      <w:lvlJc w:val="left"/>
      <w:pPr>
        <w:tabs>
          <w:tab w:val="num" w:pos="3960"/>
        </w:tabs>
        <w:ind w:left="3960" w:hanging="360"/>
      </w:pPr>
      <w:rPr>
        <w:rFonts w:ascii="Wingdings" w:hAnsi="Wingdings"/>
      </w:rPr>
    </w:lvl>
    <w:lvl w:ilvl="6" w:tplc="1D8CD42C">
      <w:start w:val="1"/>
      <w:numFmt w:val="bullet"/>
      <w:lvlText w:val=""/>
      <w:lvlJc w:val="left"/>
      <w:pPr>
        <w:tabs>
          <w:tab w:val="num" w:pos="4680"/>
        </w:tabs>
        <w:ind w:left="4680" w:hanging="360"/>
      </w:pPr>
      <w:rPr>
        <w:rFonts w:ascii="Symbol" w:hAnsi="Symbol"/>
      </w:rPr>
    </w:lvl>
    <w:lvl w:ilvl="7" w:tplc="25464CFA">
      <w:start w:val="1"/>
      <w:numFmt w:val="bullet"/>
      <w:lvlText w:val="o"/>
      <w:lvlJc w:val="left"/>
      <w:pPr>
        <w:tabs>
          <w:tab w:val="num" w:pos="5400"/>
        </w:tabs>
        <w:ind w:left="5400" w:hanging="360"/>
      </w:pPr>
      <w:rPr>
        <w:rFonts w:ascii="Courier New" w:hAnsi="Courier New"/>
      </w:rPr>
    </w:lvl>
    <w:lvl w:ilvl="8" w:tplc="69E60400">
      <w:start w:val="1"/>
      <w:numFmt w:val="bullet"/>
      <w:lvlText w:val=""/>
      <w:lvlJc w:val="left"/>
      <w:pPr>
        <w:tabs>
          <w:tab w:val="num" w:pos="6120"/>
        </w:tabs>
        <w:ind w:left="6120" w:hanging="360"/>
      </w:pPr>
      <w:rPr>
        <w:rFonts w:ascii="Wingdings" w:hAnsi="Wingdings"/>
      </w:rPr>
    </w:lvl>
  </w:abstractNum>
  <w:abstractNum w:abstractNumId="321">
    <w:nsid w:val="7FA662E2"/>
    <w:multiLevelType w:val="hybridMultilevel"/>
    <w:tmpl w:val="7FA662E2"/>
    <w:lvl w:ilvl="0" w:tplc="67DCBFB0">
      <w:start w:val="1"/>
      <w:numFmt w:val="bullet"/>
      <w:lvlText w:val=""/>
      <w:lvlJc w:val="left"/>
      <w:pPr>
        <w:tabs>
          <w:tab w:val="num" w:pos="360"/>
        </w:tabs>
        <w:ind w:left="360" w:hanging="360"/>
      </w:pPr>
      <w:rPr>
        <w:rFonts w:ascii="Symbol" w:hAnsi="Symbol"/>
      </w:rPr>
    </w:lvl>
    <w:lvl w:ilvl="1" w:tplc="473E741C">
      <w:start w:val="1"/>
      <w:numFmt w:val="bullet"/>
      <w:lvlText w:val="o"/>
      <w:lvlJc w:val="left"/>
      <w:pPr>
        <w:tabs>
          <w:tab w:val="num" w:pos="1080"/>
        </w:tabs>
        <w:ind w:left="1080" w:hanging="360"/>
      </w:pPr>
      <w:rPr>
        <w:rFonts w:ascii="Courier New" w:hAnsi="Courier New"/>
      </w:rPr>
    </w:lvl>
    <w:lvl w:ilvl="2" w:tplc="EB5017D0">
      <w:start w:val="1"/>
      <w:numFmt w:val="bullet"/>
      <w:lvlText w:val=""/>
      <w:lvlJc w:val="left"/>
      <w:pPr>
        <w:tabs>
          <w:tab w:val="num" w:pos="1800"/>
        </w:tabs>
        <w:ind w:left="1800" w:hanging="360"/>
      </w:pPr>
      <w:rPr>
        <w:rFonts w:ascii="Wingdings" w:hAnsi="Wingdings"/>
      </w:rPr>
    </w:lvl>
    <w:lvl w:ilvl="3" w:tplc="D94CE132">
      <w:start w:val="1"/>
      <w:numFmt w:val="bullet"/>
      <w:lvlText w:val=""/>
      <w:lvlJc w:val="left"/>
      <w:pPr>
        <w:tabs>
          <w:tab w:val="num" w:pos="2520"/>
        </w:tabs>
        <w:ind w:left="2520" w:hanging="360"/>
      </w:pPr>
      <w:rPr>
        <w:rFonts w:ascii="Symbol" w:hAnsi="Symbol"/>
      </w:rPr>
    </w:lvl>
    <w:lvl w:ilvl="4" w:tplc="D24662DA">
      <w:start w:val="1"/>
      <w:numFmt w:val="bullet"/>
      <w:lvlText w:val="o"/>
      <w:lvlJc w:val="left"/>
      <w:pPr>
        <w:tabs>
          <w:tab w:val="num" w:pos="3240"/>
        </w:tabs>
        <w:ind w:left="3240" w:hanging="360"/>
      </w:pPr>
      <w:rPr>
        <w:rFonts w:ascii="Courier New" w:hAnsi="Courier New"/>
      </w:rPr>
    </w:lvl>
    <w:lvl w:ilvl="5" w:tplc="D38400BC">
      <w:start w:val="1"/>
      <w:numFmt w:val="bullet"/>
      <w:lvlText w:val=""/>
      <w:lvlJc w:val="left"/>
      <w:pPr>
        <w:tabs>
          <w:tab w:val="num" w:pos="3960"/>
        </w:tabs>
        <w:ind w:left="3960" w:hanging="360"/>
      </w:pPr>
      <w:rPr>
        <w:rFonts w:ascii="Wingdings" w:hAnsi="Wingdings"/>
      </w:rPr>
    </w:lvl>
    <w:lvl w:ilvl="6" w:tplc="7486DA2E">
      <w:start w:val="1"/>
      <w:numFmt w:val="bullet"/>
      <w:lvlText w:val=""/>
      <w:lvlJc w:val="left"/>
      <w:pPr>
        <w:tabs>
          <w:tab w:val="num" w:pos="4680"/>
        </w:tabs>
        <w:ind w:left="4680" w:hanging="360"/>
      </w:pPr>
      <w:rPr>
        <w:rFonts w:ascii="Symbol" w:hAnsi="Symbol"/>
      </w:rPr>
    </w:lvl>
    <w:lvl w:ilvl="7" w:tplc="ADAE5A7E">
      <w:start w:val="1"/>
      <w:numFmt w:val="bullet"/>
      <w:lvlText w:val="o"/>
      <w:lvlJc w:val="left"/>
      <w:pPr>
        <w:tabs>
          <w:tab w:val="num" w:pos="5400"/>
        </w:tabs>
        <w:ind w:left="5400" w:hanging="360"/>
      </w:pPr>
      <w:rPr>
        <w:rFonts w:ascii="Courier New" w:hAnsi="Courier New"/>
      </w:rPr>
    </w:lvl>
    <w:lvl w:ilvl="8" w:tplc="0BC0211A">
      <w:start w:val="1"/>
      <w:numFmt w:val="bullet"/>
      <w:lvlText w:val=""/>
      <w:lvlJc w:val="left"/>
      <w:pPr>
        <w:tabs>
          <w:tab w:val="num" w:pos="6120"/>
        </w:tabs>
        <w:ind w:left="6120" w:hanging="360"/>
      </w:pPr>
      <w:rPr>
        <w:rFonts w:ascii="Wingdings" w:hAnsi="Wingdings"/>
      </w:rPr>
    </w:lvl>
  </w:abstractNum>
  <w:abstractNum w:abstractNumId="322">
    <w:nsid w:val="7FA662E3"/>
    <w:multiLevelType w:val="hybridMultilevel"/>
    <w:tmpl w:val="7FA662E3"/>
    <w:lvl w:ilvl="0" w:tplc="0972D336">
      <w:start w:val="1"/>
      <w:numFmt w:val="bullet"/>
      <w:lvlText w:val=""/>
      <w:lvlJc w:val="left"/>
      <w:pPr>
        <w:tabs>
          <w:tab w:val="num" w:pos="360"/>
        </w:tabs>
        <w:ind w:left="360" w:hanging="360"/>
      </w:pPr>
      <w:rPr>
        <w:rFonts w:ascii="Symbol" w:hAnsi="Symbol"/>
      </w:rPr>
    </w:lvl>
    <w:lvl w:ilvl="1" w:tplc="6ED2F47A">
      <w:start w:val="1"/>
      <w:numFmt w:val="bullet"/>
      <w:lvlText w:val="o"/>
      <w:lvlJc w:val="left"/>
      <w:pPr>
        <w:tabs>
          <w:tab w:val="num" w:pos="1080"/>
        </w:tabs>
        <w:ind w:left="1080" w:hanging="360"/>
      </w:pPr>
      <w:rPr>
        <w:rFonts w:ascii="Courier New" w:hAnsi="Courier New"/>
      </w:rPr>
    </w:lvl>
    <w:lvl w:ilvl="2" w:tplc="B0C283FA">
      <w:start w:val="1"/>
      <w:numFmt w:val="bullet"/>
      <w:lvlText w:val=""/>
      <w:lvlJc w:val="left"/>
      <w:pPr>
        <w:tabs>
          <w:tab w:val="num" w:pos="1800"/>
        </w:tabs>
        <w:ind w:left="1800" w:hanging="360"/>
      </w:pPr>
      <w:rPr>
        <w:rFonts w:ascii="Wingdings" w:hAnsi="Wingdings"/>
      </w:rPr>
    </w:lvl>
    <w:lvl w:ilvl="3" w:tplc="AE045D6C">
      <w:start w:val="1"/>
      <w:numFmt w:val="bullet"/>
      <w:lvlText w:val=""/>
      <w:lvlJc w:val="left"/>
      <w:pPr>
        <w:tabs>
          <w:tab w:val="num" w:pos="2520"/>
        </w:tabs>
        <w:ind w:left="2520" w:hanging="360"/>
      </w:pPr>
      <w:rPr>
        <w:rFonts w:ascii="Symbol" w:hAnsi="Symbol"/>
      </w:rPr>
    </w:lvl>
    <w:lvl w:ilvl="4" w:tplc="67780110">
      <w:start w:val="1"/>
      <w:numFmt w:val="bullet"/>
      <w:lvlText w:val="o"/>
      <w:lvlJc w:val="left"/>
      <w:pPr>
        <w:tabs>
          <w:tab w:val="num" w:pos="3240"/>
        </w:tabs>
        <w:ind w:left="3240" w:hanging="360"/>
      </w:pPr>
      <w:rPr>
        <w:rFonts w:ascii="Courier New" w:hAnsi="Courier New"/>
      </w:rPr>
    </w:lvl>
    <w:lvl w:ilvl="5" w:tplc="FAECE8B0">
      <w:start w:val="1"/>
      <w:numFmt w:val="bullet"/>
      <w:lvlText w:val=""/>
      <w:lvlJc w:val="left"/>
      <w:pPr>
        <w:tabs>
          <w:tab w:val="num" w:pos="3960"/>
        </w:tabs>
        <w:ind w:left="3960" w:hanging="360"/>
      </w:pPr>
      <w:rPr>
        <w:rFonts w:ascii="Wingdings" w:hAnsi="Wingdings"/>
      </w:rPr>
    </w:lvl>
    <w:lvl w:ilvl="6" w:tplc="617C4220">
      <w:start w:val="1"/>
      <w:numFmt w:val="bullet"/>
      <w:lvlText w:val=""/>
      <w:lvlJc w:val="left"/>
      <w:pPr>
        <w:tabs>
          <w:tab w:val="num" w:pos="4680"/>
        </w:tabs>
        <w:ind w:left="4680" w:hanging="360"/>
      </w:pPr>
      <w:rPr>
        <w:rFonts w:ascii="Symbol" w:hAnsi="Symbol"/>
      </w:rPr>
    </w:lvl>
    <w:lvl w:ilvl="7" w:tplc="1D4EA8AE">
      <w:start w:val="1"/>
      <w:numFmt w:val="bullet"/>
      <w:lvlText w:val="o"/>
      <w:lvlJc w:val="left"/>
      <w:pPr>
        <w:tabs>
          <w:tab w:val="num" w:pos="5400"/>
        </w:tabs>
        <w:ind w:left="5400" w:hanging="360"/>
      </w:pPr>
      <w:rPr>
        <w:rFonts w:ascii="Courier New" w:hAnsi="Courier New"/>
      </w:rPr>
    </w:lvl>
    <w:lvl w:ilvl="8" w:tplc="A766A1B8">
      <w:start w:val="1"/>
      <w:numFmt w:val="bullet"/>
      <w:lvlText w:val=""/>
      <w:lvlJc w:val="left"/>
      <w:pPr>
        <w:tabs>
          <w:tab w:val="num" w:pos="6120"/>
        </w:tabs>
        <w:ind w:left="6120" w:hanging="360"/>
      </w:pPr>
      <w:rPr>
        <w:rFonts w:ascii="Wingdings" w:hAnsi="Wingdings"/>
      </w:rPr>
    </w:lvl>
  </w:abstractNum>
  <w:abstractNum w:abstractNumId="323">
    <w:nsid w:val="7FA662E4"/>
    <w:multiLevelType w:val="hybridMultilevel"/>
    <w:tmpl w:val="7FA662E4"/>
    <w:lvl w:ilvl="0" w:tplc="363050DA">
      <w:start w:val="1"/>
      <w:numFmt w:val="bullet"/>
      <w:lvlText w:val=""/>
      <w:lvlJc w:val="left"/>
      <w:pPr>
        <w:tabs>
          <w:tab w:val="num" w:pos="360"/>
        </w:tabs>
        <w:ind w:left="360" w:hanging="360"/>
      </w:pPr>
      <w:rPr>
        <w:rFonts w:ascii="Symbol" w:hAnsi="Symbol"/>
      </w:rPr>
    </w:lvl>
    <w:lvl w:ilvl="1" w:tplc="3CD2C01C">
      <w:start w:val="1"/>
      <w:numFmt w:val="bullet"/>
      <w:lvlText w:val="o"/>
      <w:lvlJc w:val="left"/>
      <w:pPr>
        <w:tabs>
          <w:tab w:val="num" w:pos="1080"/>
        </w:tabs>
        <w:ind w:left="1080" w:hanging="360"/>
      </w:pPr>
      <w:rPr>
        <w:rFonts w:ascii="Courier New" w:hAnsi="Courier New"/>
      </w:rPr>
    </w:lvl>
    <w:lvl w:ilvl="2" w:tplc="A2D690F6">
      <w:start w:val="1"/>
      <w:numFmt w:val="bullet"/>
      <w:lvlText w:val=""/>
      <w:lvlJc w:val="left"/>
      <w:pPr>
        <w:tabs>
          <w:tab w:val="num" w:pos="1800"/>
        </w:tabs>
        <w:ind w:left="1800" w:hanging="360"/>
      </w:pPr>
      <w:rPr>
        <w:rFonts w:ascii="Wingdings" w:hAnsi="Wingdings"/>
      </w:rPr>
    </w:lvl>
    <w:lvl w:ilvl="3" w:tplc="BF6C089E">
      <w:start w:val="1"/>
      <w:numFmt w:val="bullet"/>
      <w:lvlText w:val=""/>
      <w:lvlJc w:val="left"/>
      <w:pPr>
        <w:tabs>
          <w:tab w:val="num" w:pos="2520"/>
        </w:tabs>
        <w:ind w:left="2520" w:hanging="360"/>
      </w:pPr>
      <w:rPr>
        <w:rFonts w:ascii="Symbol" w:hAnsi="Symbol"/>
      </w:rPr>
    </w:lvl>
    <w:lvl w:ilvl="4" w:tplc="EE2A54D6">
      <w:start w:val="1"/>
      <w:numFmt w:val="bullet"/>
      <w:lvlText w:val="o"/>
      <w:lvlJc w:val="left"/>
      <w:pPr>
        <w:tabs>
          <w:tab w:val="num" w:pos="3240"/>
        </w:tabs>
        <w:ind w:left="3240" w:hanging="360"/>
      </w:pPr>
      <w:rPr>
        <w:rFonts w:ascii="Courier New" w:hAnsi="Courier New"/>
      </w:rPr>
    </w:lvl>
    <w:lvl w:ilvl="5" w:tplc="2D2E9B4E">
      <w:start w:val="1"/>
      <w:numFmt w:val="bullet"/>
      <w:lvlText w:val=""/>
      <w:lvlJc w:val="left"/>
      <w:pPr>
        <w:tabs>
          <w:tab w:val="num" w:pos="3960"/>
        </w:tabs>
        <w:ind w:left="3960" w:hanging="360"/>
      </w:pPr>
      <w:rPr>
        <w:rFonts w:ascii="Wingdings" w:hAnsi="Wingdings"/>
      </w:rPr>
    </w:lvl>
    <w:lvl w:ilvl="6" w:tplc="85E4004E">
      <w:start w:val="1"/>
      <w:numFmt w:val="bullet"/>
      <w:lvlText w:val=""/>
      <w:lvlJc w:val="left"/>
      <w:pPr>
        <w:tabs>
          <w:tab w:val="num" w:pos="4680"/>
        </w:tabs>
        <w:ind w:left="4680" w:hanging="360"/>
      </w:pPr>
      <w:rPr>
        <w:rFonts w:ascii="Symbol" w:hAnsi="Symbol"/>
      </w:rPr>
    </w:lvl>
    <w:lvl w:ilvl="7" w:tplc="23CE12B2">
      <w:start w:val="1"/>
      <w:numFmt w:val="bullet"/>
      <w:lvlText w:val="o"/>
      <w:lvlJc w:val="left"/>
      <w:pPr>
        <w:tabs>
          <w:tab w:val="num" w:pos="5400"/>
        </w:tabs>
        <w:ind w:left="5400" w:hanging="360"/>
      </w:pPr>
      <w:rPr>
        <w:rFonts w:ascii="Courier New" w:hAnsi="Courier New"/>
      </w:rPr>
    </w:lvl>
    <w:lvl w:ilvl="8" w:tplc="85EA02A4">
      <w:start w:val="1"/>
      <w:numFmt w:val="bullet"/>
      <w:lvlText w:val=""/>
      <w:lvlJc w:val="left"/>
      <w:pPr>
        <w:tabs>
          <w:tab w:val="num" w:pos="6120"/>
        </w:tabs>
        <w:ind w:left="6120" w:hanging="360"/>
      </w:pPr>
      <w:rPr>
        <w:rFonts w:ascii="Wingdings" w:hAnsi="Wingdings"/>
      </w:rPr>
    </w:lvl>
  </w:abstractNum>
  <w:abstractNum w:abstractNumId="324">
    <w:nsid w:val="7FA662E5"/>
    <w:multiLevelType w:val="hybridMultilevel"/>
    <w:tmpl w:val="7FA662E5"/>
    <w:lvl w:ilvl="0" w:tplc="D25A6C7A">
      <w:start w:val="1"/>
      <w:numFmt w:val="bullet"/>
      <w:lvlText w:val=""/>
      <w:lvlJc w:val="left"/>
      <w:pPr>
        <w:tabs>
          <w:tab w:val="num" w:pos="360"/>
        </w:tabs>
        <w:ind w:left="360" w:hanging="360"/>
      </w:pPr>
      <w:rPr>
        <w:rFonts w:ascii="Symbol" w:hAnsi="Symbol"/>
      </w:rPr>
    </w:lvl>
    <w:lvl w:ilvl="1" w:tplc="F8685FCE">
      <w:start w:val="1"/>
      <w:numFmt w:val="bullet"/>
      <w:lvlText w:val="o"/>
      <w:lvlJc w:val="left"/>
      <w:pPr>
        <w:tabs>
          <w:tab w:val="num" w:pos="1080"/>
        </w:tabs>
        <w:ind w:left="1080" w:hanging="360"/>
      </w:pPr>
      <w:rPr>
        <w:rFonts w:ascii="Courier New" w:hAnsi="Courier New"/>
      </w:rPr>
    </w:lvl>
    <w:lvl w:ilvl="2" w:tplc="DD3AA85C">
      <w:start w:val="1"/>
      <w:numFmt w:val="bullet"/>
      <w:lvlText w:val=""/>
      <w:lvlJc w:val="left"/>
      <w:pPr>
        <w:tabs>
          <w:tab w:val="num" w:pos="1800"/>
        </w:tabs>
        <w:ind w:left="1800" w:hanging="360"/>
      </w:pPr>
      <w:rPr>
        <w:rFonts w:ascii="Wingdings" w:hAnsi="Wingdings"/>
      </w:rPr>
    </w:lvl>
    <w:lvl w:ilvl="3" w:tplc="456820AE">
      <w:start w:val="1"/>
      <w:numFmt w:val="bullet"/>
      <w:lvlText w:val=""/>
      <w:lvlJc w:val="left"/>
      <w:pPr>
        <w:tabs>
          <w:tab w:val="num" w:pos="2520"/>
        </w:tabs>
        <w:ind w:left="2520" w:hanging="360"/>
      </w:pPr>
      <w:rPr>
        <w:rFonts w:ascii="Symbol" w:hAnsi="Symbol"/>
      </w:rPr>
    </w:lvl>
    <w:lvl w:ilvl="4" w:tplc="3466A53C">
      <w:start w:val="1"/>
      <w:numFmt w:val="bullet"/>
      <w:lvlText w:val="o"/>
      <w:lvlJc w:val="left"/>
      <w:pPr>
        <w:tabs>
          <w:tab w:val="num" w:pos="3240"/>
        </w:tabs>
        <w:ind w:left="3240" w:hanging="360"/>
      </w:pPr>
      <w:rPr>
        <w:rFonts w:ascii="Courier New" w:hAnsi="Courier New"/>
      </w:rPr>
    </w:lvl>
    <w:lvl w:ilvl="5" w:tplc="64FC79F8">
      <w:start w:val="1"/>
      <w:numFmt w:val="bullet"/>
      <w:lvlText w:val=""/>
      <w:lvlJc w:val="left"/>
      <w:pPr>
        <w:tabs>
          <w:tab w:val="num" w:pos="3960"/>
        </w:tabs>
        <w:ind w:left="3960" w:hanging="360"/>
      </w:pPr>
      <w:rPr>
        <w:rFonts w:ascii="Wingdings" w:hAnsi="Wingdings"/>
      </w:rPr>
    </w:lvl>
    <w:lvl w:ilvl="6" w:tplc="B718BA22">
      <w:start w:val="1"/>
      <w:numFmt w:val="bullet"/>
      <w:lvlText w:val=""/>
      <w:lvlJc w:val="left"/>
      <w:pPr>
        <w:tabs>
          <w:tab w:val="num" w:pos="4680"/>
        </w:tabs>
        <w:ind w:left="4680" w:hanging="360"/>
      </w:pPr>
      <w:rPr>
        <w:rFonts w:ascii="Symbol" w:hAnsi="Symbol"/>
      </w:rPr>
    </w:lvl>
    <w:lvl w:ilvl="7" w:tplc="4B02F628">
      <w:start w:val="1"/>
      <w:numFmt w:val="bullet"/>
      <w:lvlText w:val="o"/>
      <w:lvlJc w:val="left"/>
      <w:pPr>
        <w:tabs>
          <w:tab w:val="num" w:pos="5400"/>
        </w:tabs>
        <w:ind w:left="5400" w:hanging="360"/>
      </w:pPr>
      <w:rPr>
        <w:rFonts w:ascii="Courier New" w:hAnsi="Courier New"/>
      </w:rPr>
    </w:lvl>
    <w:lvl w:ilvl="8" w:tplc="E5E88370">
      <w:start w:val="1"/>
      <w:numFmt w:val="bullet"/>
      <w:lvlText w:val=""/>
      <w:lvlJc w:val="left"/>
      <w:pPr>
        <w:tabs>
          <w:tab w:val="num" w:pos="6120"/>
        </w:tabs>
        <w:ind w:left="6120" w:hanging="360"/>
      </w:pPr>
      <w:rPr>
        <w:rFonts w:ascii="Wingdings" w:hAnsi="Wingdings"/>
      </w:rPr>
    </w:lvl>
  </w:abstractNum>
  <w:abstractNum w:abstractNumId="325">
    <w:nsid w:val="7FA662E6"/>
    <w:multiLevelType w:val="hybridMultilevel"/>
    <w:tmpl w:val="7FA662E6"/>
    <w:lvl w:ilvl="0" w:tplc="523E8C38">
      <w:start w:val="1"/>
      <w:numFmt w:val="bullet"/>
      <w:lvlText w:val=""/>
      <w:lvlJc w:val="left"/>
      <w:pPr>
        <w:tabs>
          <w:tab w:val="num" w:pos="360"/>
        </w:tabs>
        <w:ind w:left="360" w:hanging="360"/>
      </w:pPr>
      <w:rPr>
        <w:rFonts w:ascii="Symbol" w:hAnsi="Symbol"/>
      </w:rPr>
    </w:lvl>
    <w:lvl w:ilvl="1" w:tplc="D1FEBE58">
      <w:start w:val="1"/>
      <w:numFmt w:val="bullet"/>
      <w:lvlText w:val="o"/>
      <w:lvlJc w:val="left"/>
      <w:pPr>
        <w:tabs>
          <w:tab w:val="num" w:pos="1080"/>
        </w:tabs>
        <w:ind w:left="1080" w:hanging="360"/>
      </w:pPr>
      <w:rPr>
        <w:rFonts w:ascii="Courier New" w:hAnsi="Courier New"/>
      </w:rPr>
    </w:lvl>
    <w:lvl w:ilvl="2" w:tplc="EA88FA6A">
      <w:start w:val="1"/>
      <w:numFmt w:val="bullet"/>
      <w:lvlText w:val=""/>
      <w:lvlJc w:val="left"/>
      <w:pPr>
        <w:tabs>
          <w:tab w:val="num" w:pos="1800"/>
        </w:tabs>
        <w:ind w:left="1800" w:hanging="360"/>
      </w:pPr>
      <w:rPr>
        <w:rFonts w:ascii="Wingdings" w:hAnsi="Wingdings"/>
      </w:rPr>
    </w:lvl>
    <w:lvl w:ilvl="3" w:tplc="7A3023F8">
      <w:start w:val="1"/>
      <w:numFmt w:val="bullet"/>
      <w:lvlText w:val=""/>
      <w:lvlJc w:val="left"/>
      <w:pPr>
        <w:tabs>
          <w:tab w:val="num" w:pos="2520"/>
        </w:tabs>
        <w:ind w:left="2520" w:hanging="360"/>
      </w:pPr>
      <w:rPr>
        <w:rFonts w:ascii="Symbol" w:hAnsi="Symbol"/>
      </w:rPr>
    </w:lvl>
    <w:lvl w:ilvl="4" w:tplc="474C8EA4">
      <w:start w:val="1"/>
      <w:numFmt w:val="bullet"/>
      <w:lvlText w:val="o"/>
      <w:lvlJc w:val="left"/>
      <w:pPr>
        <w:tabs>
          <w:tab w:val="num" w:pos="3240"/>
        </w:tabs>
        <w:ind w:left="3240" w:hanging="360"/>
      </w:pPr>
      <w:rPr>
        <w:rFonts w:ascii="Courier New" w:hAnsi="Courier New"/>
      </w:rPr>
    </w:lvl>
    <w:lvl w:ilvl="5" w:tplc="8D0C95A0">
      <w:start w:val="1"/>
      <w:numFmt w:val="bullet"/>
      <w:lvlText w:val=""/>
      <w:lvlJc w:val="left"/>
      <w:pPr>
        <w:tabs>
          <w:tab w:val="num" w:pos="3960"/>
        </w:tabs>
        <w:ind w:left="3960" w:hanging="360"/>
      </w:pPr>
      <w:rPr>
        <w:rFonts w:ascii="Wingdings" w:hAnsi="Wingdings"/>
      </w:rPr>
    </w:lvl>
    <w:lvl w:ilvl="6" w:tplc="B92681A4">
      <w:start w:val="1"/>
      <w:numFmt w:val="bullet"/>
      <w:lvlText w:val=""/>
      <w:lvlJc w:val="left"/>
      <w:pPr>
        <w:tabs>
          <w:tab w:val="num" w:pos="4680"/>
        </w:tabs>
        <w:ind w:left="4680" w:hanging="360"/>
      </w:pPr>
      <w:rPr>
        <w:rFonts w:ascii="Symbol" w:hAnsi="Symbol"/>
      </w:rPr>
    </w:lvl>
    <w:lvl w:ilvl="7" w:tplc="CF7EA7C8">
      <w:start w:val="1"/>
      <w:numFmt w:val="bullet"/>
      <w:lvlText w:val="o"/>
      <w:lvlJc w:val="left"/>
      <w:pPr>
        <w:tabs>
          <w:tab w:val="num" w:pos="5400"/>
        </w:tabs>
        <w:ind w:left="5400" w:hanging="360"/>
      </w:pPr>
      <w:rPr>
        <w:rFonts w:ascii="Courier New" w:hAnsi="Courier New"/>
      </w:rPr>
    </w:lvl>
    <w:lvl w:ilvl="8" w:tplc="2A2E8480">
      <w:start w:val="1"/>
      <w:numFmt w:val="bullet"/>
      <w:lvlText w:val=""/>
      <w:lvlJc w:val="left"/>
      <w:pPr>
        <w:tabs>
          <w:tab w:val="num" w:pos="6120"/>
        </w:tabs>
        <w:ind w:left="6120" w:hanging="360"/>
      </w:pPr>
      <w:rPr>
        <w:rFonts w:ascii="Wingdings" w:hAnsi="Wingdings"/>
      </w:rPr>
    </w:lvl>
  </w:abstractNum>
  <w:abstractNum w:abstractNumId="326">
    <w:nsid w:val="7FA662E7"/>
    <w:multiLevelType w:val="hybridMultilevel"/>
    <w:tmpl w:val="7FA662E7"/>
    <w:lvl w:ilvl="0" w:tplc="C578FFB6">
      <w:start w:val="1"/>
      <w:numFmt w:val="bullet"/>
      <w:lvlText w:val=""/>
      <w:lvlJc w:val="left"/>
      <w:pPr>
        <w:tabs>
          <w:tab w:val="num" w:pos="360"/>
        </w:tabs>
        <w:ind w:left="360" w:hanging="360"/>
      </w:pPr>
      <w:rPr>
        <w:rFonts w:ascii="Symbol" w:hAnsi="Symbol"/>
      </w:rPr>
    </w:lvl>
    <w:lvl w:ilvl="1" w:tplc="750A8FA2">
      <w:start w:val="1"/>
      <w:numFmt w:val="bullet"/>
      <w:lvlText w:val="o"/>
      <w:lvlJc w:val="left"/>
      <w:pPr>
        <w:tabs>
          <w:tab w:val="num" w:pos="1080"/>
        </w:tabs>
        <w:ind w:left="1080" w:hanging="360"/>
      </w:pPr>
      <w:rPr>
        <w:rFonts w:ascii="Courier New" w:hAnsi="Courier New"/>
      </w:rPr>
    </w:lvl>
    <w:lvl w:ilvl="2" w:tplc="A41EAFB0">
      <w:start w:val="1"/>
      <w:numFmt w:val="bullet"/>
      <w:lvlText w:val=""/>
      <w:lvlJc w:val="left"/>
      <w:pPr>
        <w:tabs>
          <w:tab w:val="num" w:pos="1800"/>
        </w:tabs>
        <w:ind w:left="1800" w:hanging="360"/>
      </w:pPr>
      <w:rPr>
        <w:rFonts w:ascii="Wingdings" w:hAnsi="Wingdings"/>
      </w:rPr>
    </w:lvl>
    <w:lvl w:ilvl="3" w:tplc="98D00274">
      <w:start w:val="1"/>
      <w:numFmt w:val="bullet"/>
      <w:lvlText w:val=""/>
      <w:lvlJc w:val="left"/>
      <w:pPr>
        <w:tabs>
          <w:tab w:val="num" w:pos="2520"/>
        </w:tabs>
        <w:ind w:left="2520" w:hanging="360"/>
      </w:pPr>
      <w:rPr>
        <w:rFonts w:ascii="Symbol" w:hAnsi="Symbol"/>
      </w:rPr>
    </w:lvl>
    <w:lvl w:ilvl="4" w:tplc="90CEAC4C">
      <w:start w:val="1"/>
      <w:numFmt w:val="bullet"/>
      <w:lvlText w:val="o"/>
      <w:lvlJc w:val="left"/>
      <w:pPr>
        <w:tabs>
          <w:tab w:val="num" w:pos="3240"/>
        </w:tabs>
        <w:ind w:left="3240" w:hanging="360"/>
      </w:pPr>
      <w:rPr>
        <w:rFonts w:ascii="Courier New" w:hAnsi="Courier New"/>
      </w:rPr>
    </w:lvl>
    <w:lvl w:ilvl="5" w:tplc="7E32DF36">
      <w:start w:val="1"/>
      <w:numFmt w:val="bullet"/>
      <w:lvlText w:val=""/>
      <w:lvlJc w:val="left"/>
      <w:pPr>
        <w:tabs>
          <w:tab w:val="num" w:pos="3960"/>
        </w:tabs>
        <w:ind w:left="3960" w:hanging="360"/>
      </w:pPr>
      <w:rPr>
        <w:rFonts w:ascii="Wingdings" w:hAnsi="Wingdings"/>
      </w:rPr>
    </w:lvl>
    <w:lvl w:ilvl="6" w:tplc="CDCE07CC">
      <w:start w:val="1"/>
      <w:numFmt w:val="bullet"/>
      <w:lvlText w:val=""/>
      <w:lvlJc w:val="left"/>
      <w:pPr>
        <w:tabs>
          <w:tab w:val="num" w:pos="4680"/>
        </w:tabs>
        <w:ind w:left="4680" w:hanging="360"/>
      </w:pPr>
      <w:rPr>
        <w:rFonts w:ascii="Symbol" w:hAnsi="Symbol"/>
      </w:rPr>
    </w:lvl>
    <w:lvl w:ilvl="7" w:tplc="7690E160">
      <w:start w:val="1"/>
      <w:numFmt w:val="bullet"/>
      <w:lvlText w:val="o"/>
      <w:lvlJc w:val="left"/>
      <w:pPr>
        <w:tabs>
          <w:tab w:val="num" w:pos="5400"/>
        </w:tabs>
        <w:ind w:left="5400" w:hanging="360"/>
      </w:pPr>
      <w:rPr>
        <w:rFonts w:ascii="Courier New" w:hAnsi="Courier New"/>
      </w:rPr>
    </w:lvl>
    <w:lvl w:ilvl="8" w:tplc="E22E7FC4">
      <w:start w:val="1"/>
      <w:numFmt w:val="bullet"/>
      <w:lvlText w:val=""/>
      <w:lvlJc w:val="left"/>
      <w:pPr>
        <w:tabs>
          <w:tab w:val="num" w:pos="6120"/>
        </w:tabs>
        <w:ind w:left="6120" w:hanging="360"/>
      </w:pPr>
      <w:rPr>
        <w:rFonts w:ascii="Wingdings" w:hAnsi="Wingdings"/>
      </w:rPr>
    </w:lvl>
  </w:abstractNum>
  <w:abstractNum w:abstractNumId="327">
    <w:nsid w:val="7FA662E8"/>
    <w:multiLevelType w:val="hybridMultilevel"/>
    <w:tmpl w:val="7FA662E8"/>
    <w:lvl w:ilvl="0" w:tplc="566622E6">
      <w:start w:val="1"/>
      <w:numFmt w:val="bullet"/>
      <w:lvlText w:val=""/>
      <w:lvlJc w:val="left"/>
      <w:pPr>
        <w:tabs>
          <w:tab w:val="num" w:pos="360"/>
        </w:tabs>
        <w:ind w:left="360" w:hanging="360"/>
      </w:pPr>
      <w:rPr>
        <w:rFonts w:ascii="Symbol" w:hAnsi="Symbol"/>
      </w:rPr>
    </w:lvl>
    <w:lvl w:ilvl="1" w:tplc="1DEAFE24">
      <w:start w:val="1"/>
      <w:numFmt w:val="bullet"/>
      <w:lvlText w:val="o"/>
      <w:lvlJc w:val="left"/>
      <w:pPr>
        <w:tabs>
          <w:tab w:val="num" w:pos="1080"/>
        </w:tabs>
        <w:ind w:left="1080" w:hanging="360"/>
      </w:pPr>
      <w:rPr>
        <w:rFonts w:ascii="Courier New" w:hAnsi="Courier New"/>
      </w:rPr>
    </w:lvl>
    <w:lvl w:ilvl="2" w:tplc="51B26DDC">
      <w:start w:val="1"/>
      <w:numFmt w:val="bullet"/>
      <w:lvlText w:val=""/>
      <w:lvlJc w:val="left"/>
      <w:pPr>
        <w:tabs>
          <w:tab w:val="num" w:pos="1800"/>
        </w:tabs>
        <w:ind w:left="1800" w:hanging="360"/>
      </w:pPr>
      <w:rPr>
        <w:rFonts w:ascii="Wingdings" w:hAnsi="Wingdings"/>
      </w:rPr>
    </w:lvl>
    <w:lvl w:ilvl="3" w:tplc="1F5EBCA0">
      <w:start w:val="1"/>
      <w:numFmt w:val="bullet"/>
      <w:lvlText w:val=""/>
      <w:lvlJc w:val="left"/>
      <w:pPr>
        <w:tabs>
          <w:tab w:val="num" w:pos="2520"/>
        </w:tabs>
        <w:ind w:left="2520" w:hanging="360"/>
      </w:pPr>
      <w:rPr>
        <w:rFonts w:ascii="Symbol" w:hAnsi="Symbol"/>
      </w:rPr>
    </w:lvl>
    <w:lvl w:ilvl="4" w:tplc="D55E0F32">
      <w:start w:val="1"/>
      <w:numFmt w:val="bullet"/>
      <w:lvlText w:val="o"/>
      <w:lvlJc w:val="left"/>
      <w:pPr>
        <w:tabs>
          <w:tab w:val="num" w:pos="3240"/>
        </w:tabs>
        <w:ind w:left="3240" w:hanging="360"/>
      </w:pPr>
      <w:rPr>
        <w:rFonts w:ascii="Courier New" w:hAnsi="Courier New"/>
      </w:rPr>
    </w:lvl>
    <w:lvl w:ilvl="5" w:tplc="5B46F398">
      <w:start w:val="1"/>
      <w:numFmt w:val="bullet"/>
      <w:lvlText w:val=""/>
      <w:lvlJc w:val="left"/>
      <w:pPr>
        <w:tabs>
          <w:tab w:val="num" w:pos="3960"/>
        </w:tabs>
        <w:ind w:left="3960" w:hanging="360"/>
      </w:pPr>
      <w:rPr>
        <w:rFonts w:ascii="Wingdings" w:hAnsi="Wingdings"/>
      </w:rPr>
    </w:lvl>
    <w:lvl w:ilvl="6" w:tplc="9F18E3EA">
      <w:start w:val="1"/>
      <w:numFmt w:val="bullet"/>
      <w:lvlText w:val=""/>
      <w:lvlJc w:val="left"/>
      <w:pPr>
        <w:tabs>
          <w:tab w:val="num" w:pos="4680"/>
        </w:tabs>
        <w:ind w:left="4680" w:hanging="360"/>
      </w:pPr>
      <w:rPr>
        <w:rFonts w:ascii="Symbol" w:hAnsi="Symbol"/>
      </w:rPr>
    </w:lvl>
    <w:lvl w:ilvl="7" w:tplc="484E6DF8">
      <w:start w:val="1"/>
      <w:numFmt w:val="bullet"/>
      <w:lvlText w:val="o"/>
      <w:lvlJc w:val="left"/>
      <w:pPr>
        <w:tabs>
          <w:tab w:val="num" w:pos="5400"/>
        </w:tabs>
        <w:ind w:left="5400" w:hanging="360"/>
      </w:pPr>
      <w:rPr>
        <w:rFonts w:ascii="Courier New" w:hAnsi="Courier New"/>
      </w:rPr>
    </w:lvl>
    <w:lvl w:ilvl="8" w:tplc="1C5AF9BC">
      <w:start w:val="1"/>
      <w:numFmt w:val="bullet"/>
      <w:lvlText w:val=""/>
      <w:lvlJc w:val="left"/>
      <w:pPr>
        <w:tabs>
          <w:tab w:val="num" w:pos="6120"/>
        </w:tabs>
        <w:ind w:left="6120" w:hanging="360"/>
      </w:pPr>
      <w:rPr>
        <w:rFonts w:ascii="Wingdings" w:hAnsi="Wingdings"/>
      </w:rPr>
    </w:lvl>
  </w:abstractNum>
  <w:abstractNum w:abstractNumId="328">
    <w:nsid w:val="7FA662E9"/>
    <w:multiLevelType w:val="hybridMultilevel"/>
    <w:tmpl w:val="7FA662E9"/>
    <w:lvl w:ilvl="0" w:tplc="7A1AA55C">
      <w:start w:val="1"/>
      <w:numFmt w:val="bullet"/>
      <w:lvlText w:val=""/>
      <w:lvlJc w:val="left"/>
      <w:pPr>
        <w:tabs>
          <w:tab w:val="num" w:pos="360"/>
        </w:tabs>
        <w:ind w:left="360" w:hanging="360"/>
      </w:pPr>
      <w:rPr>
        <w:rFonts w:ascii="Symbol" w:hAnsi="Symbol"/>
      </w:rPr>
    </w:lvl>
    <w:lvl w:ilvl="1" w:tplc="3FBEBDDE">
      <w:start w:val="1"/>
      <w:numFmt w:val="bullet"/>
      <w:lvlText w:val="o"/>
      <w:lvlJc w:val="left"/>
      <w:pPr>
        <w:tabs>
          <w:tab w:val="num" w:pos="1080"/>
        </w:tabs>
        <w:ind w:left="1080" w:hanging="360"/>
      </w:pPr>
      <w:rPr>
        <w:rFonts w:ascii="Courier New" w:hAnsi="Courier New"/>
      </w:rPr>
    </w:lvl>
    <w:lvl w:ilvl="2" w:tplc="69A8E39C">
      <w:start w:val="1"/>
      <w:numFmt w:val="bullet"/>
      <w:lvlText w:val=""/>
      <w:lvlJc w:val="left"/>
      <w:pPr>
        <w:tabs>
          <w:tab w:val="num" w:pos="1800"/>
        </w:tabs>
        <w:ind w:left="1800" w:hanging="360"/>
      </w:pPr>
      <w:rPr>
        <w:rFonts w:ascii="Wingdings" w:hAnsi="Wingdings"/>
      </w:rPr>
    </w:lvl>
    <w:lvl w:ilvl="3" w:tplc="587C1018">
      <w:start w:val="1"/>
      <w:numFmt w:val="bullet"/>
      <w:lvlText w:val=""/>
      <w:lvlJc w:val="left"/>
      <w:pPr>
        <w:tabs>
          <w:tab w:val="num" w:pos="2520"/>
        </w:tabs>
        <w:ind w:left="2520" w:hanging="360"/>
      </w:pPr>
      <w:rPr>
        <w:rFonts w:ascii="Symbol" w:hAnsi="Symbol"/>
      </w:rPr>
    </w:lvl>
    <w:lvl w:ilvl="4" w:tplc="CA103C38">
      <w:start w:val="1"/>
      <w:numFmt w:val="bullet"/>
      <w:lvlText w:val="o"/>
      <w:lvlJc w:val="left"/>
      <w:pPr>
        <w:tabs>
          <w:tab w:val="num" w:pos="3240"/>
        </w:tabs>
        <w:ind w:left="3240" w:hanging="360"/>
      </w:pPr>
      <w:rPr>
        <w:rFonts w:ascii="Courier New" w:hAnsi="Courier New"/>
      </w:rPr>
    </w:lvl>
    <w:lvl w:ilvl="5" w:tplc="AF7CCA16">
      <w:start w:val="1"/>
      <w:numFmt w:val="bullet"/>
      <w:lvlText w:val=""/>
      <w:lvlJc w:val="left"/>
      <w:pPr>
        <w:tabs>
          <w:tab w:val="num" w:pos="3960"/>
        </w:tabs>
        <w:ind w:left="3960" w:hanging="360"/>
      </w:pPr>
      <w:rPr>
        <w:rFonts w:ascii="Wingdings" w:hAnsi="Wingdings"/>
      </w:rPr>
    </w:lvl>
    <w:lvl w:ilvl="6" w:tplc="68C4BF44">
      <w:start w:val="1"/>
      <w:numFmt w:val="bullet"/>
      <w:lvlText w:val=""/>
      <w:lvlJc w:val="left"/>
      <w:pPr>
        <w:tabs>
          <w:tab w:val="num" w:pos="4680"/>
        </w:tabs>
        <w:ind w:left="4680" w:hanging="360"/>
      </w:pPr>
      <w:rPr>
        <w:rFonts w:ascii="Symbol" w:hAnsi="Symbol"/>
      </w:rPr>
    </w:lvl>
    <w:lvl w:ilvl="7" w:tplc="2474FE32">
      <w:start w:val="1"/>
      <w:numFmt w:val="bullet"/>
      <w:lvlText w:val="o"/>
      <w:lvlJc w:val="left"/>
      <w:pPr>
        <w:tabs>
          <w:tab w:val="num" w:pos="5400"/>
        </w:tabs>
        <w:ind w:left="5400" w:hanging="360"/>
      </w:pPr>
      <w:rPr>
        <w:rFonts w:ascii="Courier New" w:hAnsi="Courier New"/>
      </w:rPr>
    </w:lvl>
    <w:lvl w:ilvl="8" w:tplc="673E3612">
      <w:start w:val="1"/>
      <w:numFmt w:val="bullet"/>
      <w:lvlText w:val=""/>
      <w:lvlJc w:val="left"/>
      <w:pPr>
        <w:tabs>
          <w:tab w:val="num" w:pos="6120"/>
        </w:tabs>
        <w:ind w:left="6120" w:hanging="360"/>
      </w:pPr>
      <w:rPr>
        <w:rFonts w:ascii="Wingdings" w:hAnsi="Wingdings"/>
      </w:rPr>
    </w:lvl>
  </w:abstractNum>
  <w:abstractNum w:abstractNumId="329">
    <w:nsid w:val="7FA662EA"/>
    <w:multiLevelType w:val="hybridMultilevel"/>
    <w:tmpl w:val="7FA662EA"/>
    <w:lvl w:ilvl="0" w:tplc="20360428">
      <w:start w:val="1"/>
      <w:numFmt w:val="bullet"/>
      <w:lvlText w:val=""/>
      <w:lvlJc w:val="left"/>
      <w:pPr>
        <w:tabs>
          <w:tab w:val="num" w:pos="360"/>
        </w:tabs>
        <w:ind w:left="360" w:hanging="360"/>
      </w:pPr>
      <w:rPr>
        <w:rFonts w:ascii="Symbol" w:hAnsi="Symbol"/>
      </w:rPr>
    </w:lvl>
    <w:lvl w:ilvl="1" w:tplc="EABE3C86">
      <w:start w:val="1"/>
      <w:numFmt w:val="bullet"/>
      <w:lvlText w:val="o"/>
      <w:lvlJc w:val="left"/>
      <w:pPr>
        <w:tabs>
          <w:tab w:val="num" w:pos="1080"/>
        </w:tabs>
        <w:ind w:left="1080" w:hanging="360"/>
      </w:pPr>
      <w:rPr>
        <w:rFonts w:ascii="Courier New" w:hAnsi="Courier New"/>
      </w:rPr>
    </w:lvl>
    <w:lvl w:ilvl="2" w:tplc="3B94F4A8">
      <w:start w:val="1"/>
      <w:numFmt w:val="bullet"/>
      <w:lvlText w:val=""/>
      <w:lvlJc w:val="left"/>
      <w:pPr>
        <w:tabs>
          <w:tab w:val="num" w:pos="1800"/>
        </w:tabs>
        <w:ind w:left="1800" w:hanging="360"/>
      </w:pPr>
      <w:rPr>
        <w:rFonts w:ascii="Wingdings" w:hAnsi="Wingdings"/>
      </w:rPr>
    </w:lvl>
    <w:lvl w:ilvl="3" w:tplc="607CFB8C">
      <w:start w:val="1"/>
      <w:numFmt w:val="bullet"/>
      <w:lvlText w:val=""/>
      <w:lvlJc w:val="left"/>
      <w:pPr>
        <w:tabs>
          <w:tab w:val="num" w:pos="2520"/>
        </w:tabs>
        <w:ind w:left="2520" w:hanging="360"/>
      </w:pPr>
      <w:rPr>
        <w:rFonts w:ascii="Symbol" w:hAnsi="Symbol"/>
      </w:rPr>
    </w:lvl>
    <w:lvl w:ilvl="4" w:tplc="B40A8D14">
      <w:start w:val="1"/>
      <w:numFmt w:val="bullet"/>
      <w:lvlText w:val="o"/>
      <w:lvlJc w:val="left"/>
      <w:pPr>
        <w:tabs>
          <w:tab w:val="num" w:pos="3240"/>
        </w:tabs>
        <w:ind w:left="3240" w:hanging="360"/>
      </w:pPr>
      <w:rPr>
        <w:rFonts w:ascii="Courier New" w:hAnsi="Courier New"/>
      </w:rPr>
    </w:lvl>
    <w:lvl w:ilvl="5" w:tplc="E0104596">
      <w:start w:val="1"/>
      <w:numFmt w:val="bullet"/>
      <w:lvlText w:val=""/>
      <w:lvlJc w:val="left"/>
      <w:pPr>
        <w:tabs>
          <w:tab w:val="num" w:pos="3960"/>
        </w:tabs>
        <w:ind w:left="3960" w:hanging="360"/>
      </w:pPr>
      <w:rPr>
        <w:rFonts w:ascii="Wingdings" w:hAnsi="Wingdings"/>
      </w:rPr>
    </w:lvl>
    <w:lvl w:ilvl="6" w:tplc="F50A2F2C">
      <w:start w:val="1"/>
      <w:numFmt w:val="bullet"/>
      <w:lvlText w:val=""/>
      <w:lvlJc w:val="left"/>
      <w:pPr>
        <w:tabs>
          <w:tab w:val="num" w:pos="4680"/>
        </w:tabs>
        <w:ind w:left="4680" w:hanging="360"/>
      </w:pPr>
      <w:rPr>
        <w:rFonts w:ascii="Symbol" w:hAnsi="Symbol"/>
      </w:rPr>
    </w:lvl>
    <w:lvl w:ilvl="7" w:tplc="2BD602A8">
      <w:start w:val="1"/>
      <w:numFmt w:val="bullet"/>
      <w:lvlText w:val="o"/>
      <w:lvlJc w:val="left"/>
      <w:pPr>
        <w:tabs>
          <w:tab w:val="num" w:pos="5400"/>
        </w:tabs>
        <w:ind w:left="5400" w:hanging="360"/>
      </w:pPr>
      <w:rPr>
        <w:rFonts w:ascii="Courier New" w:hAnsi="Courier New"/>
      </w:rPr>
    </w:lvl>
    <w:lvl w:ilvl="8" w:tplc="29B6A724">
      <w:start w:val="1"/>
      <w:numFmt w:val="bullet"/>
      <w:lvlText w:val=""/>
      <w:lvlJc w:val="left"/>
      <w:pPr>
        <w:tabs>
          <w:tab w:val="num" w:pos="6120"/>
        </w:tabs>
        <w:ind w:left="6120" w:hanging="360"/>
      </w:pPr>
      <w:rPr>
        <w:rFonts w:ascii="Wingdings" w:hAnsi="Wingdings"/>
      </w:rPr>
    </w:lvl>
  </w:abstractNum>
  <w:abstractNum w:abstractNumId="330">
    <w:nsid w:val="7FA662EB"/>
    <w:multiLevelType w:val="multilevel"/>
    <w:tmpl w:val="7FA662E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1">
    <w:nsid w:val="7FA662EC"/>
    <w:multiLevelType w:val="hybridMultilevel"/>
    <w:tmpl w:val="7FA662EC"/>
    <w:lvl w:ilvl="0" w:tplc="0A3048E2">
      <w:start w:val="1"/>
      <w:numFmt w:val="bullet"/>
      <w:lvlText w:val=""/>
      <w:lvlJc w:val="left"/>
      <w:pPr>
        <w:tabs>
          <w:tab w:val="num" w:pos="360"/>
        </w:tabs>
        <w:ind w:left="360" w:hanging="360"/>
      </w:pPr>
      <w:rPr>
        <w:rFonts w:ascii="Symbol" w:hAnsi="Symbol"/>
      </w:rPr>
    </w:lvl>
    <w:lvl w:ilvl="1" w:tplc="8E862EB8">
      <w:start w:val="1"/>
      <w:numFmt w:val="bullet"/>
      <w:lvlText w:val="o"/>
      <w:lvlJc w:val="left"/>
      <w:pPr>
        <w:tabs>
          <w:tab w:val="num" w:pos="1080"/>
        </w:tabs>
        <w:ind w:left="1080" w:hanging="360"/>
      </w:pPr>
      <w:rPr>
        <w:rFonts w:ascii="Courier New" w:hAnsi="Courier New"/>
      </w:rPr>
    </w:lvl>
    <w:lvl w:ilvl="2" w:tplc="BC14D478">
      <w:start w:val="1"/>
      <w:numFmt w:val="bullet"/>
      <w:lvlText w:val=""/>
      <w:lvlJc w:val="left"/>
      <w:pPr>
        <w:tabs>
          <w:tab w:val="num" w:pos="1800"/>
        </w:tabs>
        <w:ind w:left="1800" w:hanging="360"/>
      </w:pPr>
      <w:rPr>
        <w:rFonts w:ascii="Wingdings" w:hAnsi="Wingdings"/>
      </w:rPr>
    </w:lvl>
    <w:lvl w:ilvl="3" w:tplc="9BBAB3B6">
      <w:start w:val="1"/>
      <w:numFmt w:val="bullet"/>
      <w:lvlText w:val=""/>
      <w:lvlJc w:val="left"/>
      <w:pPr>
        <w:tabs>
          <w:tab w:val="num" w:pos="2520"/>
        </w:tabs>
        <w:ind w:left="2520" w:hanging="360"/>
      </w:pPr>
      <w:rPr>
        <w:rFonts w:ascii="Symbol" w:hAnsi="Symbol"/>
      </w:rPr>
    </w:lvl>
    <w:lvl w:ilvl="4" w:tplc="FCE0E1E4">
      <w:start w:val="1"/>
      <w:numFmt w:val="bullet"/>
      <w:lvlText w:val="o"/>
      <w:lvlJc w:val="left"/>
      <w:pPr>
        <w:tabs>
          <w:tab w:val="num" w:pos="3240"/>
        </w:tabs>
        <w:ind w:left="3240" w:hanging="360"/>
      </w:pPr>
      <w:rPr>
        <w:rFonts w:ascii="Courier New" w:hAnsi="Courier New"/>
      </w:rPr>
    </w:lvl>
    <w:lvl w:ilvl="5" w:tplc="7AC2E5E0">
      <w:start w:val="1"/>
      <w:numFmt w:val="bullet"/>
      <w:lvlText w:val=""/>
      <w:lvlJc w:val="left"/>
      <w:pPr>
        <w:tabs>
          <w:tab w:val="num" w:pos="3960"/>
        </w:tabs>
        <w:ind w:left="3960" w:hanging="360"/>
      </w:pPr>
      <w:rPr>
        <w:rFonts w:ascii="Wingdings" w:hAnsi="Wingdings"/>
      </w:rPr>
    </w:lvl>
    <w:lvl w:ilvl="6" w:tplc="50286ACE">
      <w:start w:val="1"/>
      <w:numFmt w:val="bullet"/>
      <w:lvlText w:val=""/>
      <w:lvlJc w:val="left"/>
      <w:pPr>
        <w:tabs>
          <w:tab w:val="num" w:pos="4680"/>
        </w:tabs>
        <w:ind w:left="4680" w:hanging="360"/>
      </w:pPr>
      <w:rPr>
        <w:rFonts w:ascii="Symbol" w:hAnsi="Symbol"/>
      </w:rPr>
    </w:lvl>
    <w:lvl w:ilvl="7" w:tplc="BFEC41D8">
      <w:start w:val="1"/>
      <w:numFmt w:val="bullet"/>
      <w:lvlText w:val="o"/>
      <w:lvlJc w:val="left"/>
      <w:pPr>
        <w:tabs>
          <w:tab w:val="num" w:pos="5400"/>
        </w:tabs>
        <w:ind w:left="5400" w:hanging="360"/>
      </w:pPr>
      <w:rPr>
        <w:rFonts w:ascii="Courier New" w:hAnsi="Courier New"/>
      </w:rPr>
    </w:lvl>
    <w:lvl w:ilvl="8" w:tplc="5652F7D0">
      <w:start w:val="1"/>
      <w:numFmt w:val="bullet"/>
      <w:lvlText w:val=""/>
      <w:lvlJc w:val="left"/>
      <w:pPr>
        <w:tabs>
          <w:tab w:val="num" w:pos="6120"/>
        </w:tabs>
        <w:ind w:left="6120" w:hanging="360"/>
      </w:pPr>
      <w:rPr>
        <w:rFonts w:ascii="Wingdings" w:hAnsi="Wingdings"/>
      </w:rPr>
    </w:lvl>
  </w:abstractNum>
  <w:abstractNum w:abstractNumId="332">
    <w:nsid w:val="7FA662ED"/>
    <w:multiLevelType w:val="multilevel"/>
    <w:tmpl w:val="7FA662E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3">
    <w:nsid w:val="7FA662EE"/>
    <w:multiLevelType w:val="multilevel"/>
    <w:tmpl w:val="7FA662E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4">
    <w:nsid w:val="7FA662EF"/>
    <w:multiLevelType w:val="multilevel"/>
    <w:tmpl w:val="7FA662E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5">
    <w:nsid w:val="7FA662F0"/>
    <w:multiLevelType w:val="multilevel"/>
    <w:tmpl w:val="7FA662F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6">
    <w:nsid w:val="7FA662F1"/>
    <w:multiLevelType w:val="hybridMultilevel"/>
    <w:tmpl w:val="7FA662F1"/>
    <w:lvl w:ilvl="0" w:tplc="6EC04C90">
      <w:start w:val="1"/>
      <w:numFmt w:val="bullet"/>
      <w:lvlText w:val=""/>
      <w:lvlJc w:val="left"/>
      <w:pPr>
        <w:tabs>
          <w:tab w:val="num" w:pos="360"/>
        </w:tabs>
        <w:ind w:left="360" w:hanging="360"/>
      </w:pPr>
      <w:rPr>
        <w:rFonts w:ascii="Symbol" w:hAnsi="Symbol"/>
      </w:rPr>
    </w:lvl>
    <w:lvl w:ilvl="1" w:tplc="8874423C">
      <w:start w:val="1"/>
      <w:numFmt w:val="bullet"/>
      <w:lvlText w:val="o"/>
      <w:lvlJc w:val="left"/>
      <w:pPr>
        <w:tabs>
          <w:tab w:val="num" w:pos="1080"/>
        </w:tabs>
        <w:ind w:left="1080" w:hanging="360"/>
      </w:pPr>
      <w:rPr>
        <w:rFonts w:ascii="Courier New" w:hAnsi="Courier New"/>
      </w:rPr>
    </w:lvl>
    <w:lvl w:ilvl="2" w:tplc="780E3A98">
      <w:start w:val="1"/>
      <w:numFmt w:val="bullet"/>
      <w:lvlText w:val=""/>
      <w:lvlJc w:val="left"/>
      <w:pPr>
        <w:tabs>
          <w:tab w:val="num" w:pos="1800"/>
        </w:tabs>
        <w:ind w:left="1800" w:hanging="360"/>
      </w:pPr>
      <w:rPr>
        <w:rFonts w:ascii="Wingdings" w:hAnsi="Wingdings"/>
      </w:rPr>
    </w:lvl>
    <w:lvl w:ilvl="3" w:tplc="2954E588">
      <w:start w:val="1"/>
      <w:numFmt w:val="bullet"/>
      <w:lvlText w:val=""/>
      <w:lvlJc w:val="left"/>
      <w:pPr>
        <w:tabs>
          <w:tab w:val="num" w:pos="2520"/>
        </w:tabs>
        <w:ind w:left="2520" w:hanging="360"/>
      </w:pPr>
      <w:rPr>
        <w:rFonts w:ascii="Symbol" w:hAnsi="Symbol"/>
      </w:rPr>
    </w:lvl>
    <w:lvl w:ilvl="4" w:tplc="1D66355C">
      <w:start w:val="1"/>
      <w:numFmt w:val="bullet"/>
      <w:lvlText w:val="o"/>
      <w:lvlJc w:val="left"/>
      <w:pPr>
        <w:tabs>
          <w:tab w:val="num" w:pos="3240"/>
        </w:tabs>
        <w:ind w:left="3240" w:hanging="360"/>
      </w:pPr>
      <w:rPr>
        <w:rFonts w:ascii="Courier New" w:hAnsi="Courier New"/>
      </w:rPr>
    </w:lvl>
    <w:lvl w:ilvl="5" w:tplc="9B22D458">
      <w:start w:val="1"/>
      <w:numFmt w:val="bullet"/>
      <w:lvlText w:val=""/>
      <w:lvlJc w:val="left"/>
      <w:pPr>
        <w:tabs>
          <w:tab w:val="num" w:pos="3960"/>
        </w:tabs>
        <w:ind w:left="3960" w:hanging="360"/>
      </w:pPr>
      <w:rPr>
        <w:rFonts w:ascii="Wingdings" w:hAnsi="Wingdings"/>
      </w:rPr>
    </w:lvl>
    <w:lvl w:ilvl="6" w:tplc="E95C1068">
      <w:start w:val="1"/>
      <w:numFmt w:val="bullet"/>
      <w:lvlText w:val=""/>
      <w:lvlJc w:val="left"/>
      <w:pPr>
        <w:tabs>
          <w:tab w:val="num" w:pos="4680"/>
        </w:tabs>
        <w:ind w:left="4680" w:hanging="360"/>
      </w:pPr>
      <w:rPr>
        <w:rFonts w:ascii="Symbol" w:hAnsi="Symbol"/>
      </w:rPr>
    </w:lvl>
    <w:lvl w:ilvl="7" w:tplc="CF383BD6">
      <w:start w:val="1"/>
      <w:numFmt w:val="bullet"/>
      <w:lvlText w:val="o"/>
      <w:lvlJc w:val="left"/>
      <w:pPr>
        <w:tabs>
          <w:tab w:val="num" w:pos="5400"/>
        </w:tabs>
        <w:ind w:left="5400" w:hanging="360"/>
      </w:pPr>
      <w:rPr>
        <w:rFonts w:ascii="Courier New" w:hAnsi="Courier New"/>
      </w:rPr>
    </w:lvl>
    <w:lvl w:ilvl="8" w:tplc="D2CA15AE">
      <w:start w:val="1"/>
      <w:numFmt w:val="bullet"/>
      <w:lvlText w:val=""/>
      <w:lvlJc w:val="left"/>
      <w:pPr>
        <w:tabs>
          <w:tab w:val="num" w:pos="6120"/>
        </w:tabs>
        <w:ind w:left="6120" w:hanging="360"/>
      </w:pPr>
      <w:rPr>
        <w:rFonts w:ascii="Wingdings" w:hAnsi="Wingdings"/>
      </w:rPr>
    </w:lvl>
  </w:abstractNum>
  <w:abstractNum w:abstractNumId="337">
    <w:nsid w:val="7FA662F2"/>
    <w:multiLevelType w:val="multilevel"/>
    <w:tmpl w:val="7FA662F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8">
    <w:nsid w:val="7FA662F3"/>
    <w:multiLevelType w:val="multilevel"/>
    <w:tmpl w:val="7FA662F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9">
    <w:nsid w:val="7FA662F4"/>
    <w:multiLevelType w:val="multilevel"/>
    <w:tmpl w:val="7FA662F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0">
    <w:nsid w:val="7FA662F5"/>
    <w:multiLevelType w:val="hybridMultilevel"/>
    <w:tmpl w:val="7FA662F5"/>
    <w:lvl w:ilvl="0" w:tplc="EEDE7630">
      <w:start w:val="1"/>
      <w:numFmt w:val="bullet"/>
      <w:lvlText w:val=""/>
      <w:lvlJc w:val="left"/>
      <w:pPr>
        <w:tabs>
          <w:tab w:val="num" w:pos="360"/>
        </w:tabs>
        <w:ind w:left="360" w:hanging="360"/>
      </w:pPr>
      <w:rPr>
        <w:rFonts w:ascii="Symbol" w:hAnsi="Symbol"/>
      </w:rPr>
    </w:lvl>
    <w:lvl w:ilvl="1" w:tplc="7A9E5F42">
      <w:start w:val="1"/>
      <w:numFmt w:val="bullet"/>
      <w:lvlText w:val="o"/>
      <w:lvlJc w:val="left"/>
      <w:pPr>
        <w:tabs>
          <w:tab w:val="num" w:pos="1080"/>
        </w:tabs>
        <w:ind w:left="1080" w:hanging="360"/>
      </w:pPr>
      <w:rPr>
        <w:rFonts w:ascii="Courier New" w:hAnsi="Courier New"/>
      </w:rPr>
    </w:lvl>
    <w:lvl w:ilvl="2" w:tplc="FDD4601E">
      <w:start w:val="1"/>
      <w:numFmt w:val="bullet"/>
      <w:lvlText w:val=""/>
      <w:lvlJc w:val="left"/>
      <w:pPr>
        <w:tabs>
          <w:tab w:val="num" w:pos="1800"/>
        </w:tabs>
        <w:ind w:left="1800" w:hanging="360"/>
      </w:pPr>
      <w:rPr>
        <w:rFonts w:ascii="Wingdings" w:hAnsi="Wingdings"/>
      </w:rPr>
    </w:lvl>
    <w:lvl w:ilvl="3" w:tplc="D6006950">
      <w:start w:val="1"/>
      <w:numFmt w:val="bullet"/>
      <w:lvlText w:val=""/>
      <w:lvlJc w:val="left"/>
      <w:pPr>
        <w:tabs>
          <w:tab w:val="num" w:pos="2520"/>
        </w:tabs>
        <w:ind w:left="2520" w:hanging="360"/>
      </w:pPr>
      <w:rPr>
        <w:rFonts w:ascii="Symbol" w:hAnsi="Symbol"/>
      </w:rPr>
    </w:lvl>
    <w:lvl w:ilvl="4" w:tplc="B3D6C72A">
      <w:start w:val="1"/>
      <w:numFmt w:val="bullet"/>
      <w:lvlText w:val="o"/>
      <w:lvlJc w:val="left"/>
      <w:pPr>
        <w:tabs>
          <w:tab w:val="num" w:pos="3240"/>
        </w:tabs>
        <w:ind w:left="3240" w:hanging="360"/>
      </w:pPr>
      <w:rPr>
        <w:rFonts w:ascii="Courier New" w:hAnsi="Courier New"/>
      </w:rPr>
    </w:lvl>
    <w:lvl w:ilvl="5" w:tplc="1EFE4550">
      <w:start w:val="1"/>
      <w:numFmt w:val="bullet"/>
      <w:lvlText w:val=""/>
      <w:lvlJc w:val="left"/>
      <w:pPr>
        <w:tabs>
          <w:tab w:val="num" w:pos="3960"/>
        </w:tabs>
        <w:ind w:left="3960" w:hanging="360"/>
      </w:pPr>
      <w:rPr>
        <w:rFonts w:ascii="Wingdings" w:hAnsi="Wingdings"/>
      </w:rPr>
    </w:lvl>
    <w:lvl w:ilvl="6" w:tplc="8CFE6CFA">
      <w:start w:val="1"/>
      <w:numFmt w:val="bullet"/>
      <w:lvlText w:val=""/>
      <w:lvlJc w:val="left"/>
      <w:pPr>
        <w:tabs>
          <w:tab w:val="num" w:pos="4680"/>
        </w:tabs>
        <w:ind w:left="4680" w:hanging="360"/>
      </w:pPr>
      <w:rPr>
        <w:rFonts w:ascii="Symbol" w:hAnsi="Symbol"/>
      </w:rPr>
    </w:lvl>
    <w:lvl w:ilvl="7" w:tplc="1F1AAA78">
      <w:start w:val="1"/>
      <w:numFmt w:val="bullet"/>
      <w:lvlText w:val="o"/>
      <w:lvlJc w:val="left"/>
      <w:pPr>
        <w:tabs>
          <w:tab w:val="num" w:pos="5400"/>
        </w:tabs>
        <w:ind w:left="5400" w:hanging="360"/>
      </w:pPr>
      <w:rPr>
        <w:rFonts w:ascii="Courier New" w:hAnsi="Courier New"/>
      </w:rPr>
    </w:lvl>
    <w:lvl w:ilvl="8" w:tplc="5D5C0CAC">
      <w:start w:val="1"/>
      <w:numFmt w:val="bullet"/>
      <w:lvlText w:val=""/>
      <w:lvlJc w:val="left"/>
      <w:pPr>
        <w:tabs>
          <w:tab w:val="num" w:pos="6120"/>
        </w:tabs>
        <w:ind w:left="6120" w:hanging="360"/>
      </w:pPr>
      <w:rPr>
        <w:rFonts w:ascii="Wingdings" w:hAnsi="Wingdings"/>
      </w:rPr>
    </w:lvl>
  </w:abstractNum>
  <w:abstractNum w:abstractNumId="341">
    <w:nsid w:val="7FA662F6"/>
    <w:multiLevelType w:val="hybridMultilevel"/>
    <w:tmpl w:val="7FA662F6"/>
    <w:lvl w:ilvl="0" w:tplc="E3FCEEB0">
      <w:start w:val="1"/>
      <w:numFmt w:val="bullet"/>
      <w:lvlText w:val=""/>
      <w:lvlJc w:val="left"/>
      <w:pPr>
        <w:tabs>
          <w:tab w:val="num" w:pos="360"/>
        </w:tabs>
        <w:ind w:left="360" w:hanging="360"/>
      </w:pPr>
      <w:rPr>
        <w:rFonts w:ascii="Symbol" w:hAnsi="Symbol"/>
      </w:rPr>
    </w:lvl>
    <w:lvl w:ilvl="1" w:tplc="8424B9B2">
      <w:start w:val="1"/>
      <w:numFmt w:val="bullet"/>
      <w:lvlText w:val="o"/>
      <w:lvlJc w:val="left"/>
      <w:pPr>
        <w:tabs>
          <w:tab w:val="num" w:pos="1080"/>
        </w:tabs>
        <w:ind w:left="1080" w:hanging="360"/>
      </w:pPr>
      <w:rPr>
        <w:rFonts w:ascii="Courier New" w:hAnsi="Courier New"/>
      </w:rPr>
    </w:lvl>
    <w:lvl w:ilvl="2" w:tplc="5F2A3578">
      <w:start w:val="1"/>
      <w:numFmt w:val="bullet"/>
      <w:lvlText w:val=""/>
      <w:lvlJc w:val="left"/>
      <w:pPr>
        <w:tabs>
          <w:tab w:val="num" w:pos="1800"/>
        </w:tabs>
        <w:ind w:left="1800" w:hanging="360"/>
      </w:pPr>
      <w:rPr>
        <w:rFonts w:ascii="Wingdings" w:hAnsi="Wingdings"/>
      </w:rPr>
    </w:lvl>
    <w:lvl w:ilvl="3" w:tplc="AD24BC66">
      <w:start w:val="1"/>
      <w:numFmt w:val="bullet"/>
      <w:lvlText w:val=""/>
      <w:lvlJc w:val="left"/>
      <w:pPr>
        <w:tabs>
          <w:tab w:val="num" w:pos="2520"/>
        </w:tabs>
        <w:ind w:left="2520" w:hanging="360"/>
      </w:pPr>
      <w:rPr>
        <w:rFonts w:ascii="Symbol" w:hAnsi="Symbol"/>
      </w:rPr>
    </w:lvl>
    <w:lvl w:ilvl="4" w:tplc="4CFA7650">
      <w:start w:val="1"/>
      <w:numFmt w:val="bullet"/>
      <w:lvlText w:val="o"/>
      <w:lvlJc w:val="left"/>
      <w:pPr>
        <w:tabs>
          <w:tab w:val="num" w:pos="3240"/>
        </w:tabs>
        <w:ind w:left="3240" w:hanging="360"/>
      </w:pPr>
      <w:rPr>
        <w:rFonts w:ascii="Courier New" w:hAnsi="Courier New"/>
      </w:rPr>
    </w:lvl>
    <w:lvl w:ilvl="5" w:tplc="78EC783C">
      <w:start w:val="1"/>
      <w:numFmt w:val="bullet"/>
      <w:lvlText w:val=""/>
      <w:lvlJc w:val="left"/>
      <w:pPr>
        <w:tabs>
          <w:tab w:val="num" w:pos="3960"/>
        </w:tabs>
        <w:ind w:left="3960" w:hanging="360"/>
      </w:pPr>
      <w:rPr>
        <w:rFonts w:ascii="Wingdings" w:hAnsi="Wingdings"/>
      </w:rPr>
    </w:lvl>
    <w:lvl w:ilvl="6" w:tplc="31944936">
      <w:start w:val="1"/>
      <w:numFmt w:val="bullet"/>
      <w:lvlText w:val=""/>
      <w:lvlJc w:val="left"/>
      <w:pPr>
        <w:tabs>
          <w:tab w:val="num" w:pos="4680"/>
        </w:tabs>
        <w:ind w:left="4680" w:hanging="360"/>
      </w:pPr>
      <w:rPr>
        <w:rFonts w:ascii="Symbol" w:hAnsi="Symbol"/>
      </w:rPr>
    </w:lvl>
    <w:lvl w:ilvl="7" w:tplc="EE6C2AFC">
      <w:start w:val="1"/>
      <w:numFmt w:val="bullet"/>
      <w:lvlText w:val="o"/>
      <w:lvlJc w:val="left"/>
      <w:pPr>
        <w:tabs>
          <w:tab w:val="num" w:pos="5400"/>
        </w:tabs>
        <w:ind w:left="5400" w:hanging="360"/>
      </w:pPr>
      <w:rPr>
        <w:rFonts w:ascii="Courier New" w:hAnsi="Courier New"/>
      </w:rPr>
    </w:lvl>
    <w:lvl w:ilvl="8" w:tplc="53F2CAC4">
      <w:start w:val="1"/>
      <w:numFmt w:val="bullet"/>
      <w:lvlText w:val=""/>
      <w:lvlJc w:val="left"/>
      <w:pPr>
        <w:tabs>
          <w:tab w:val="num" w:pos="6120"/>
        </w:tabs>
        <w:ind w:left="6120" w:hanging="360"/>
      </w:pPr>
      <w:rPr>
        <w:rFonts w:ascii="Wingdings" w:hAnsi="Wingdings"/>
      </w:rPr>
    </w:lvl>
  </w:abstractNum>
  <w:abstractNum w:abstractNumId="342">
    <w:nsid w:val="7FA662F7"/>
    <w:multiLevelType w:val="hybridMultilevel"/>
    <w:tmpl w:val="7FA662F7"/>
    <w:lvl w:ilvl="0" w:tplc="EAE63620">
      <w:start w:val="1"/>
      <w:numFmt w:val="bullet"/>
      <w:lvlText w:val=""/>
      <w:lvlJc w:val="left"/>
      <w:pPr>
        <w:tabs>
          <w:tab w:val="num" w:pos="360"/>
        </w:tabs>
        <w:ind w:left="360" w:hanging="360"/>
      </w:pPr>
      <w:rPr>
        <w:rFonts w:ascii="Symbol" w:hAnsi="Symbol"/>
      </w:rPr>
    </w:lvl>
    <w:lvl w:ilvl="1" w:tplc="FA180A3E">
      <w:start w:val="1"/>
      <w:numFmt w:val="bullet"/>
      <w:lvlText w:val="o"/>
      <w:lvlJc w:val="left"/>
      <w:pPr>
        <w:tabs>
          <w:tab w:val="num" w:pos="1080"/>
        </w:tabs>
        <w:ind w:left="1080" w:hanging="360"/>
      </w:pPr>
      <w:rPr>
        <w:rFonts w:ascii="Courier New" w:hAnsi="Courier New"/>
      </w:rPr>
    </w:lvl>
    <w:lvl w:ilvl="2" w:tplc="2E6679A4">
      <w:start w:val="1"/>
      <w:numFmt w:val="bullet"/>
      <w:lvlText w:val=""/>
      <w:lvlJc w:val="left"/>
      <w:pPr>
        <w:tabs>
          <w:tab w:val="num" w:pos="1800"/>
        </w:tabs>
        <w:ind w:left="1800" w:hanging="360"/>
      </w:pPr>
      <w:rPr>
        <w:rFonts w:ascii="Wingdings" w:hAnsi="Wingdings"/>
      </w:rPr>
    </w:lvl>
    <w:lvl w:ilvl="3" w:tplc="0B30886E">
      <w:start w:val="1"/>
      <w:numFmt w:val="bullet"/>
      <w:lvlText w:val=""/>
      <w:lvlJc w:val="left"/>
      <w:pPr>
        <w:tabs>
          <w:tab w:val="num" w:pos="2520"/>
        </w:tabs>
        <w:ind w:left="2520" w:hanging="360"/>
      </w:pPr>
      <w:rPr>
        <w:rFonts w:ascii="Symbol" w:hAnsi="Symbol"/>
      </w:rPr>
    </w:lvl>
    <w:lvl w:ilvl="4" w:tplc="61463EA4">
      <w:start w:val="1"/>
      <w:numFmt w:val="bullet"/>
      <w:lvlText w:val="o"/>
      <w:lvlJc w:val="left"/>
      <w:pPr>
        <w:tabs>
          <w:tab w:val="num" w:pos="3240"/>
        </w:tabs>
        <w:ind w:left="3240" w:hanging="360"/>
      </w:pPr>
      <w:rPr>
        <w:rFonts w:ascii="Courier New" w:hAnsi="Courier New"/>
      </w:rPr>
    </w:lvl>
    <w:lvl w:ilvl="5" w:tplc="955EA092">
      <w:start w:val="1"/>
      <w:numFmt w:val="bullet"/>
      <w:lvlText w:val=""/>
      <w:lvlJc w:val="left"/>
      <w:pPr>
        <w:tabs>
          <w:tab w:val="num" w:pos="3960"/>
        </w:tabs>
        <w:ind w:left="3960" w:hanging="360"/>
      </w:pPr>
      <w:rPr>
        <w:rFonts w:ascii="Wingdings" w:hAnsi="Wingdings"/>
      </w:rPr>
    </w:lvl>
    <w:lvl w:ilvl="6" w:tplc="76D2D87E">
      <w:start w:val="1"/>
      <w:numFmt w:val="bullet"/>
      <w:lvlText w:val=""/>
      <w:lvlJc w:val="left"/>
      <w:pPr>
        <w:tabs>
          <w:tab w:val="num" w:pos="4680"/>
        </w:tabs>
        <w:ind w:left="4680" w:hanging="360"/>
      </w:pPr>
      <w:rPr>
        <w:rFonts w:ascii="Symbol" w:hAnsi="Symbol"/>
      </w:rPr>
    </w:lvl>
    <w:lvl w:ilvl="7" w:tplc="F49A3EB8">
      <w:start w:val="1"/>
      <w:numFmt w:val="bullet"/>
      <w:lvlText w:val="o"/>
      <w:lvlJc w:val="left"/>
      <w:pPr>
        <w:tabs>
          <w:tab w:val="num" w:pos="5400"/>
        </w:tabs>
        <w:ind w:left="5400" w:hanging="360"/>
      </w:pPr>
      <w:rPr>
        <w:rFonts w:ascii="Courier New" w:hAnsi="Courier New"/>
      </w:rPr>
    </w:lvl>
    <w:lvl w:ilvl="8" w:tplc="6540B6A2">
      <w:start w:val="1"/>
      <w:numFmt w:val="bullet"/>
      <w:lvlText w:val=""/>
      <w:lvlJc w:val="left"/>
      <w:pPr>
        <w:tabs>
          <w:tab w:val="num" w:pos="6120"/>
        </w:tabs>
        <w:ind w:left="6120" w:hanging="360"/>
      </w:pPr>
      <w:rPr>
        <w:rFonts w:ascii="Wingdings" w:hAnsi="Wingdings"/>
      </w:rPr>
    </w:lvl>
  </w:abstractNum>
  <w:abstractNum w:abstractNumId="343">
    <w:nsid w:val="7FA662F8"/>
    <w:multiLevelType w:val="hybridMultilevel"/>
    <w:tmpl w:val="7FA662F8"/>
    <w:lvl w:ilvl="0" w:tplc="457E5DB0">
      <w:start w:val="1"/>
      <w:numFmt w:val="bullet"/>
      <w:lvlText w:val=""/>
      <w:lvlJc w:val="left"/>
      <w:pPr>
        <w:tabs>
          <w:tab w:val="num" w:pos="360"/>
        </w:tabs>
        <w:ind w:left="360" w:hanging="360"/>
      </w:pPr>
      <w:rPr>
        <w:rFonts w:ascii="Symbol" w:hAnsi="Symbol"/>
      </w:rPr>
    </w:lvl>
    <w:lvl w:ilvl="1" w:tplc="99281C44">
      <w:start w:val="1"/>
      <w:numFmt w:val="bullet"/>
      <w:lvlText w:val="o"/>
      <w:lvlJc w:val="left"/>
      <w:pPr>
        <w:tabs>
          <w:tab w:val="num" w:pos="1080"/>
        </w:tabs>
        <w:ind w:left="1080" w:hanging="360"/>
      </w:pPr>
      <w:rPr>
        <w:rFonts w:ascii="Courier New" w:hAnsi="Courier New"/>
      </w:rPr>
    </w:lvl>
    <w:lvl w:ilvl="2" w:tplc="A2225B82">
      <w:start w:val="1"/>
      <w:numFmt w:val="bullet"/>
      <w:lvlText w:val=""/>
      <w:lvlJc w:val="left"/>
      <w:pPr>
        <w:tabs>
          <w:tab w:val="num" w:pos="1800"/>
        </w:tabs>
        <w:ind w:left="1800" w:hanging="360"/>
      </w:pPr>
      <w:rPr>
        <w:rFonts w:ascii="Wingdings" w:hAnsi="Wingdings"/>
      </w:rPr>
    </w:lvl>
    <w:lvl w:ilvl="3" w:tplc="082CE570">
      <w:start w:val="1"/>
      <w:numFmt w:val="bullet"/>
      <w:lvlText w:val=""/>
      <w:lvlJc w:val="left"/>
      <w:pPr>
        <w:tabs>
          <w:tab w:val="num" w:pos="2520"/>
        </w:tabs>
        <w:ind w:left="2520" w:hanging="360"/>
      </w:pPr>
      <w:rPr>
        <w:rFonts w:ascii="Symbol" w:hAnsi="Symbol"/>
      </w:rPr>
    </w:lvl>
    <w:lvl w:ilvl="4" w:tplc="76586BD0">
      <w:start w:val="1"/>
      <w:numFmt w:val="bullet"/>
      <w:lvlText w:val="o"/>
      <w:lvlJc w:val="left"/>
      <w:pPr>
        <w:tabs>
          <w:tab w:val="num" w:pos="3240"/>
        </w:tabs>
        <w:ind w:left="3240" w:hanging="360"/>
      </w:pPr>
      <w:rPr>
        <w:rFonts w:ascii="Courier New" w:hAnsi="Courier New"/>
      </w:rPr>
    </w:lvl>
    <w:lvl w:ilvl="5" w:tplc="7100872A">
      <w:start w:val="1"/>
      <w:numFmt w:val="bullet"/>
      <w:lvlText w:val=""/>
      <w:lvlJc w:val="left"/>
      <w:pPr>
        <w:tabs>
          <w:tab w:val="num" w:pos="3960"/>
        </w:tabs>
        <w:ind w:left="3960" w:hanging="360"/>
      </w:pPr>
      <w:rPr>
        <w:rFonts w:ascii="Wingdings" w:hAnsi="Wingdings"/>
      </w:rPr>
    </w:lvl>
    <w:lvl w:ilvl="6" w:tplc="FD682402">
      <w:start w:val="1"/>
      <w:numFmt w:val="bullet"/>
      <w:lvlText w:val=""/>
      <w:lvlJc w:val="left"/>
      <w:pPr>
        <w:tabs>
          <w:tab w:val="num" w:pos="4680"/>
        </w:tabs>
        <w:ind w:left="4680" w:hanging="360"/>
      </w:pPr>
      <w:rPr>
        <w:rFonts w:ascii="Symbol" w:hAnsi="Symbol"/>
      </w:rPr>
    </w:lvl>
    <w:lvl w:ilvl="7" w:tplc="D6F06712">
      <w:start w:val="1"/>
      <w:numFmt w:val="bullet"/>
      <w:lvlText w:val="o"/>
      <w:lvlJc w:val="left"/>
      <w:pPr>
        <w:tabs>
          <w:tab w:val="num" w:pos="5400"/>
        </w:tabs>
        <w:ind w:left="5400" w:hanging="360"/>
      </w:pPr>
      <w:rPr>
        <w:rFonts w:ascii="Courier New" w:hAnsi="Courier New"/>
      </w:rPr>
    </w:lvl>
    <w:lvl w:ilvl="8" w:tplc="91D62834">
      <w:start w:val="1"/>
      <w:numFmt w:val="bullet"/>
      <w:lvlText w:val=""/>
      <w:lvlJc w:val="left"/>
      <w:pPr>
        <w:tabs>
          <w:tab w:val="num" w:pos="6120"/>
        </w:tabs>
        <w:ind w:left="6120" w:hanging="360"/>
      </w:pPr>
      <w:rPr>
        <w:rFonts w:ascii="Wingdings" w:hAnsi="Wingdings"/>
      </w:rPr>
    </w:lvl>
  </w:abstractNum>
  <w:abstractNum w:abstractNumId="344">
    <w:nsid w:val="7FA662F9"/>
    <w:multiLevelType w:val="hybridMultilevel"/>
    <w:tmpl w:val="7FA662F9"/>
    <w:lvl w:ilvl="0" w:tplc="A3E4F01A">
      <w:start w:val="1"/>
      <w:numFmt w:val="bullet"/>
      <w:lvlText w:val=""/>
      <w:lvlJc w:val="left"/>
      <w:pPr>
        <w:tabs>
          <w:tab w:val="num" w:pos="360"/>
        </w:tabs>
        <w:ind w:left="360" w:hanging="360"/>
      </w:pPr>
      <w:rPr>
        <w:rFonts w:ascii="Symbol" w:hAnsi="Symbol"/>
      </w:rPr>
    </w:lvl>
    <w:lvl w:ilvl="1" w:tplc="C284E976">
      <w:start w:val="1"/>
      <w:numFmt w:val="bullet"/>
      <w:lvlText w:val="o"/>
      <w:lvlJc w:val="left"/>
      <w:pPr>
        <w:tabs>
          <w:tab w:val="num" w:pos="1080"/>
        </w:tabs>
        <w:ind w:left="1080" w:hanging="360"/>
      </w:pPr>
      <w:rPr>
        <w:rFonts w:ascii="Courier New" w:hAnsi="Courier New"/>
      </w:rPr>
    </w:lvl>
    <w:lvl w:ilvl="2" w:tplc="184C80BE">
      <w:start w:val="1"/>
      <w:numFmt w:val="bullet"/>
      <w:lvlText w:val=""/>
      <w:lvlJc w:val="left"/>
      <w:pPr>
        <w:tabs>
          <w:tab w:val="num" w:pos="1800"/>
        </w:tabs>
        <w:ind w:left="1800" w:hanging="360"/>
      </w:pPr>
      <w:rPr>
        <w:rFonts w:ascii="Wingdings" w:hAnsi="Wingdings"/>
      </w:rPr>
    </w:lvl>
    <w:lvl w:ilvl="3" w:tplc="68702CF4">
      <w:start w:val="1"/>
      <w:numFmt w:val="bullet"/>
      <w:lvlText w:val=""/>
      <w:lvlJc w:val="left"/>
      <w:pPr>
        <w:tabs>
          <w:tab w:val="num" w:pos="2520"/>
        </w:tabs>
        <w:ind w:left="2520" w:hanging="360"/>
      </w:pPr>
      <w:rPr>
        <w:rFonts w:ascii="Symbol" w:hAnsi="Symbol"/>
      </w:rPr>
    </w:lvl>
    <w:lvl w:ilvl="4" w:tplc="EC0292BC">
      <w:start w:val="1"/>
      <w:numFmt w:val="bullet"/>
      <w:lvlText w:val="o"/>
      <w:lvlJc w:val="left"/>
      <w:pPr>
        <w:tabs>
          <w:tab w:val="num" w:pos="3240"/>
        </w:tabs>
        <w:ind w:left="3240" w:hanging="360"/>
      </w:pPr>
      <w:rPr>
        <w:rFonts w:ascii="Courier New" w:hAnsi="Courier New"/>
      </w:rPr>
    </w:lvl>
    <w:lvl w:ilvl="5" w:tplc="B0E82E12">
      <w:start w:val="1"/>
      <w:numFmt w:val="bullet"/>
      <w:lvlText w:val=""/>
      <w:lvlJc w:val="left"/>
      <w:pPr>
        <w:tabs>
          <w:tab w:val="num" w:pos="3960"/>
        </w:tabs>
        <w:ind w:left="3960" w:hanging="360"/>
      </w:pPr>
      <w:rPr>
        <w:rFonts w:ascii="Wingdings" w:hAnsi="Wingdings"/>
      </w:rPr>
    </w:lvl>
    <w:lvl w:ilvl="6" w:tplc="B882E034">
      <w:start w:val="1"/>
      <w:numFmt w:val="bullet"/>
      <w:lvlText w:val=""/>
      <w:lvlJc w:val="left"/>
      <w:pPr>
        <w:tabs>
          <w:tab w:val="num" w:pos="4680"/>
        </w:tabs>
        <w:ind w:left="4680" w:hanging="360"/>
      </w:pPr>
      <w:rPr>
        <w:rFonts w:ascii="Symbol" w:hAnsi="Symbol"/>
      </w:rPr>
    </w:lvl>
    <w:lvl w:ilvl="7" w:tplc="B84A94B0">
      <w:start w:val="1"/>
      <w:numFmt w:val="bullet"/>
      <w:lvlText w:val="o"/>
      <w:lvlJc w:val="left"/>
      <w:pPr>
        <w:tabs>
          <w:tab w:val="num" w:pos="5400"/>
        </w:tabs>
        <w:ind w:left="5400" w:hanging="360"/>
      </w:pPr>
      <w:rPr>
        <w:rFonts w:ascii="Courier New" w:hAnsi="Courier New"/>
      </w:rPr>
    </w:lvl>
    <w:lvl w:ilvl="8" w:tplc="999A4A98">
      <w:start w:val="1"/>
      <w:numFmt w:val="bullet"/>
      <w:lvlText w:val=""/>
      <w:lvlJc w:val="left"/>
      <w:pPr>
        <w:tabs>
          <w:tab w:val="num" w:pos="6120"/>
        </w:tabs>
        <w:ind w:left="6120" w:hanging="360"/>
      </w:pPr>
      <w:rPr>
        <w:rFonts w:ascii="Wingdings" w:hAnsi="Wingdings"/>
      </w:rPr>
    </w:lvl>
  </w:abstractNum>
  <w:abstractNum w:abstractNumId="345">
    <w:nsid w:val="7FA662FA"/>
    <w:multiLevelType w:val="multilevel"/>
    <w:tmpl w:val="7FA662F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6">
    <w:nsid w:val="7FA662FB"/>
    <w:multiLevelType w:val="hybridMultilevel"/>
    <w:tmpl w:val="7FA662FB"/>
    <w:lvl w:ilvl="0" w:tplc="12EA1C80">
      <w:start w:val="1"/>
      <w:numFmt w:val="bullet"/>
      <w:lvlText w:val=""/>
      <w:lvlJc w:val="left"/>
      <w:pPr>
        <w:tabs>
          <w:tab w:val="num" w:pos="360"/>
        </w:tabs>
        <w:ind w:left="360" w:hanging="360"/>
      </w:pPr>
      <w:rPr>
        <w:rFonts w:ascii="Symbol" w:hAnsi="Symbol"/>
      </w:rPr>
    </w:lvl>
    <w:lvl w:ilvl="1" w:tplc="A7887B72">
      <w:start w:val="1"/>
      <w:numFmt w:val="bullet"/>
      <w:lvlText w:val="o"/>
      <w:lvlJc w:val="left"/>
      <w:pPr>
        <w:tabs>
          <w:tab w:val="num" w:pos="1080"/>
        </w:tabs>
        <w:ind w:left="1080" w:hanging="360"/>
      </w:pPr>
      <w:rPr>
        <w:rFonts w:ascii="Courier New" w:hAnsi="Courier New"/>
      </w:rPr>
    </w:lvl>
    <w:lvl w:ilvl="2" w:tplc="2D348D4A">
      <w:start w:val="1"/>
      <w:numFmt w:val="bullet"/>
      <w:lvlText w:val=""/>
      <w:lvlJc w:val="left"/>
      <w:pPr>
        <w:tabs>
          <w:tab w:val="num" w:pos="1800"/>
        </w:tabs>
        <w:ind w:left="1800" w:hanging="360"/>
      </w:pPr>
      <w:rPr>
        <w:rFonts w:ascii="Wingdings" w:hAnsi="Wingdings"/>
      </w:rPr>
    </w:lvl>
    <w:lvl w:ilvl="3" w:tplc="D88CEBB8">
      <w:start w:val="1"/>
      <w:numFmt w:val="bullet"/>
      <w:lvlText w:val=""/>
      <w:lvlJc w:val="left"/>
      <w:pPr>
        <w:tabs>
          <w:tab w:val="num" w:pos="2520"/>
        </w:tabs>
        <w:ind w:left="2520" w:hanging="360"/>
      </w:pPr>
      <w:rPr>
        <w:rFonts w:ascii="Symbol" w:hAnsi="Symbol"/>
      </w:rPr>
    </w:lvl>
    <w:lvl w:ilvl="4" w:tplc="94B0BCC2">
      <w:start w:val="1"/>
      <w:numFmt w:val="bullet"/>
      <w:lvlText w:val="o"/>
      <w:lvlJc w:val="left"/>
      <w:pPr>
        <w:tabs>
          <w:tab w:val="num" w:pos="3240"/>
        </w:tabs>
        <w:ind w:left="3240" w:hanging="360"/>
      </w:pPr>
      <w:rPr>
        <w:rFonts w:ascii="Courier New" w:hAnsi="Courier New"/>
      </w:rPr>
    </w:lvl>
    <w:lvl w:ilvl="5" w:tplc="08B2D06E">
      <w:start w:val="1"/>
      <w:numFmt w:val="bullet"/>
      <w:lvlText w:val=""/>
      <w:lvlJc w:val="left"/>
      <w:pPr>
        <w:tabs>
          <w:tab w:val="num" w:pos="3960"/>
        </w:tabs>
        <w:ind w:left="3960" w:hanging="360"/>
      </w:pPr>
      <w:rPr>
        <w:rFonts w:ascii="Wingdings" w:hAnsi="Wingdings"/>
      </w:rPr>
    </w:lvl>
    <w:lvl w:ilvl="6" w:tplc="ACD87938">
      <w:start w:val="1"/>
      <w:numFmt w:val="bullet"/>
      <w:lvlText w:val=""/>
      <w:lvlJc w:val="left"/>
      <w:pPr>
        <w:tabs>
          <w:tab w:val="num" w:pos="4680"/>
        </w:tabs>
        <w:ind w:left="4680" w:hanging="360"/>
      </w:pPr>
      <w:rPr>
        <w:rFonts w:ascii="Symbol" w:hAnsi="Symbol"/>
      </w:rPr>
    </w:lvl>
    <w:lvl w:ilvl="7" w:tplc="B43E4A7C">
      <w:start w:val="1"/>
      <w:numFmt w:val="bullet"/>
      <w:lvlText w:val="o"/>
      <w:lvlJc w:val="left"/>
      <w:pPr>
        <w:tabs>
          <w:tab w:val="num" w:pos="5400"/>
        </w:tabs>
        <w:ind w:left="5400" w:hanging="360"/>
      </w:pPr>
      <w:rPr>
        <w:rFonts w:ascii="Courier New" w:hAnsi="Courier New"/>
      </w:rPr>
    </w:lvl>
    <w:lvl w:ilvl="8" w:tplc="E7543FF2">
      <w:start w:val="1"/>
      <w:numFmt w:val="bullet"/>
      <w:lvlText w:val=""/>
      <w:lvlJc w:val="left"/>
      <w:pPr>
        <w:tabs>
          <w:tab w:val="num" w:pos="6120"/>
        </w:tabs>
        <w:ind w:left="6120" w:hanging="360"/>
      </w:pPr>
      <w:rPr>
        <w:rFonts w:ascii="Wingdings" w:hAnsi="Wingdings"/>
      </w:rPr>
    </w:lvl>
  </w:abstractNum>
  <w:abstractNum w:abstractNumId="347">
    <w:nsid w:val="7FA662FC"/>
    <w:multiLevelType w:val="hybridMultilevel"/>
    <w:tmpl w:val="7FA662FC"/>
    <w:lvl w:ilvl="0" w:tplc="23F24EF6">
      <w:start w:val="1"/>
      <w:numFmt w:val="bullet"/>
      <w:lvlText w:val=""/>
      <w:lvlJc w:val="left"/>
      <w:pPr>
        <w:tabs>
          <w:tab w:val="num" w:pos="360"/>
        </w:tabs>
        <w:ind w:left="360" w:hanging="360"/>
      </w:pPr>
      <w:rPr>
        <w:rFonts w:ascii="Symbol" w:hAnsi="Symbol"/>
      </w:rPr>
    </w:lvl>
    <w:lvl w:ilvl="1" w:tplc="9F02A90C">
      <w:start w:val="1"/>
      <w:numFmt w:val="bullet"/>
      <w:lvlText w:val="o"/>
      <w:lvlJc w:val="left"/>
      <w:pPr>
        <w:tabs>
          <w:tab w:val="num" w:pos="1080"/>
        </w:tabs>
        <w:ind w:left="1080" w:hanging="360"/>
      </w:pPr>
      <w:rPr>
        <w:rFonts w:ascii="Courier New" w:hAnsi="Courier New"/>
      </w:rPr>
    </w:lvl>
    <w:lvl w:ilvl="2" w:tplc="AB58EA58">
      <w:start w:val="1"/>
      <w:numFmt w:val="bullet"/>
      <w:lvlText w:val=""/>
      <w:lvlJc w:val="left"/>
      <w:pPr>
        <w:tabs>
          <w:tab w:val="num" w:pos="1800"/>
        </w:tabs>
        <w:ind w:left="1800" w:hanging="360"/>
      </w:pPr>
      <w:rPr>
        <w:rFonts w:ascii="Wingdings" w:hAnsi="Wingdings"/>
      </w:rPr>
    </w:lvl>
    <w:lvl w:ilvl="3" w:tplc="E78225F0">
      <w:start w:val="1"/>
      <w:numFmt w:val="bullet"/>
      <w:lvlText w:val=""/>
      <w:lvlJc w:val="left"/>
      <w:pPr>
        <w:tabs>
          <w:tab w:val="num" w:pos="2520"/>
        </w:tabs>
        <w:ind w:left="2520" w:hanging="360"/>
      </w:pPr>
      <w:rPr>
        <w:rFonts w:ascii="Symbol" w:hAnsi="Symbol"/>
      </w:rPr>
    </w:lvl>
    <w:lvl w:ilvl="4" w:tplc="B7C0CBEA">
      <w:start w:val="1"/>
      <w:numFmt w:val="bullet"/>
      <w:lvlText w:val="o"/>
      <w:lvlJc w:val="left"/>
      <w:pPr>
        <w:tabs>
          <w:tab w:val="num" w:pos="3240"/>
        </w:tabs>
        <w:ind w:left="3240" w:hanging="360"/>
      </w:pPr>
      <w:rPr>
        <w:rFonts w:ascii="Courier New" w:hAnsi="Courier New"/>
      </w:rPr>
    </w:lvl>
    <w:lvl w:ilvl="5" w:tplc="4D7E7062">
      <w:start w:val="1"/>
      <w:numFmt w:val="bullet"/>
      <w:lvlText w:val=""/>
      <w:lvlJc w:val="left"/>
      <w:pPr>
        <w:tabs>
          <w:tab w:val="num" w:pos="3960"/>
        </w:tabs>
        <w:ind w:left="3960" w:hanging="360"/>
      </w:pPr>
      <w:rPr>
        <w:rFonts w:ascii="Wingdings" w:hAnsi="Wingdings"/>
      </w:rPr>
    </w:lvl>
    <w:lvl w:ilvl="6" w:tplc="E5E0500C">
      <w:start w:val="1"/>
      <w:numFmt w:val="bullet"/>
      <w:lvlText w:val=""/>
      <w:lvlJc w:val="left"/>
      <w:pPr>
        <w:tabs>
          <w:tab w:val="num" w:pos="4680"/>
        </w:tabs>
        <w:ind w:left="4680" w:hanging="360"/>
      </w:pPr>
      <w:rPr>
        <w:rFonts w:ascii="Symbol" w:hAnsi="Symbol"/>
      </w:rPr>
    </w:lvl>
    <w:lvl w:ilvl="7" w:tplc="70BC6D5A">
      <w:start w:val="1"/>
      <w:numFmt w:val="bullet"/>
      <w:lvlText w:val="o"/>
      <w:lvlJc w:val="left"/>
      <w:pPr>
        <w:tabs>
          <w:tab w:val="num" w:pos="5400"/>
        </w:tabs>
        <w:ind w:left="5400" w:hanging="360"/>
      </w:pPr>
      <w:rPr>
        <w:rFonts w:ascii="Courier New" w:hAnsi="Courier New"/>
      </w:rPr>
    </w:lvl>
    <w:lvl w:ilvl="8" w:tplc="70B8BBAA">
      <w:start w:val="1"/>
      <w:numFmt w:val="bullet"/>
      <w:lvlText w:val=""/>
      <w:lvlJc w:val="left"/>
      <w:pPr>
        <w:tabs>
          <w:tab w:val="num" w:pos="6120"/>
        </w:tabs>
        <w:ind w:left="6120" w:hanging="360"/>
      </w:pPr>
      <w:rPr>
        <w:rFonts w:ascii="Wingdings" w:hAnsi="Wingdings"/>
      </w:rPr>
    </w:lvl>
  </w:abstractNum>
  <w:abstractNum w:abstractNumId="348">
    <w:nsid w:val="7FA662FD"/>
    <w:multiLevelType w:val="hybridMultilevel"/>
    <w:tmpl w:val="7FA662FD"/>
    <w:lvl w:ilvl="0" w:tplc="4E38220A">
      <w:start w:val="1"/>
      <w:numFmt w:val="bullet"/>
      <w:lvlText w:val=""/>
      <w:lvlJc w:val="left"/>
      <w:pPr>
        <w:tabs>
          <w:tab w:val="num" w:pos="360"/>
        </w:tabs>
        <w:ind w:left="360" w:hanging="360"/>
      </w:pPr>
      <w:rPr>
        <w:rFonts w:ascii="Symbol" w:hAnsi="Symbol"/>
      </w:rPr>
    </w:lvl>
    <w:lvl w:ilvl="1" w:tplc="2E0A96E8">
      <w:start w:val="1"/>
      <w:numFmt w:val="bullet"/>
      <w:lvlText w:val="o"/>
      <w:lvlJc w:val="left"/>
      <w:pPr>
        <w:tabs>
          <w:tab w:val="num" w:pos="1080"/>
        </w:tabs>
        <w:ind w:left="1080" w:hanging="360"/>
      </w:pPr>
      <w:rPr>
        <w:rFonts w:ascii="Courier New" w:hAnsi="Courier New"/>
      </w:rPr>
    </w:lvl>
    <w:lvl w:ilvl="2" w:tplc="E24E6A4C">
      <w:start w:val="1"/>
      <w:numFmt w:val="bullet"/>
      <w:lvlText w:val=""/>
      <w:lvlJc w:val="left"/>
      <w:pPr>
        <w:tabs>
          <w:tab w:val="num" w:pos="1800"/>
        </w:tabs>
        <w:ind w:left="1800" w:hanging="360"/>
      </w:pPr>
      <w:rPr>
        <w:rFonts w:ascii="Wingdings" w:hAnsi="Wingdings"/>
      </w:rPr>
    </w:lvl>
    <w:lvl w:ilvl="3" w:tplc="5A001FC0">
      <w:start w:val="1"/>
      <w:numFmt w:val="bullet"/>
      <w:lvlText w:val=""/>
      <w:lvlJc w:val="left"/>
      <w:pPr>
        <w:tabs>
          <w:tab w:val="num" w:pos="2520"/>
        </w:tabs>
        <w:ind w:left="2520" w:hanging="360"/>
      </w:pPr>
      <w:rPr>
        <w:rFonts w:ascii="Symbol" w:hAnsi="Symbol"/>
      </w:rPr>
    </w:lvl>
    <w:lvl w:ilvl="4" w:tplc="520E55E2">
      <w:start w:val="1"/>
      <w:numFmt w:val="bullet"/>
      <w:lvlText w:val="o"/>
      <w:lvlJc w:val="left"/>
      <w:pPr>
        <w:tabs>
          <w:tab w:val="num" w:pos="3240"/>
        </w:tabs>
        <w:ind w:left="3240" w:hanging="360"/>
      </w:pPr>
      <w:rPr>
        <w:rFonts w:ascii="Courier New" w:hAnsi="Courier New"/>
      </w:rPr>
    </w:lvl>
    <w:lvl w:ilvl="5" w:tplc="2ED04C28">
      <w:start w:val="1"/>
      <w:numFmt w:val="bullet"/>
      <w:lvlText w:val=""/>
      <w:lvlJc w:val="left"/>
      <w:pPr>
        <w:tabs>
          <w:tab w:val="num" w:pos="3960"/>
        </w:tabs>
        <w:ind w:left="3960" w:hanging="360"/>
      </w:pPr>
      <w:rPr>
        <w:rFonts w:ascii="Wingdings" w:hAnsi="Wingdings"/>
      </w:rPr>
    </w:lvl>
    <w:lvl w:ilvl="6" w:tplc="05C25944">
      <w:start w:val="1"/>
      <w:numFmt w:val="bullet"/>
      <w:lvlText w:val=""/>
      <w:lvlJc w:val="left"/>
      <w:pPr>
        <w:tabs>
          <w:tab w:val="num" w:pos="4680"/>
        </w:tabs>
        <w:ind w:left="4680" w:hanging="360"/>
      </w:pPr>
      <w:rPr>
        <w:rFonts w:ascii="Symbol" w:hAnsi="Symbol"/>
      </w:rPr>
    </w:lvl>
    <w:lvl w:ilvl="7" w:tplc="01C43386">
      <w:start w:val="1"/>
      <w:numFmt w:val="bullet"/>
      <w:lvlText w:val="o"/>
      <w:lvlJc w:val="left"/>
      <w:pPr>
        <w:tabs>
          <w:tab w:val="num" w:pos="5400"/>
        </w:tabs>
        <w:ind w:left="5400" w:hanging="360"/>
      </w:pPr>
      <w:rPr>
        <w:rFonts w:ascii="Courier New" w:hAnsi="Courier New"/>
      </w:rPr>
    </w:lvl>
    <w:lvl w:ilvl="8" w:tplc="2DA690F4">
      <w:start w:val="1"/>
      <w:numFmt w:val="bullet"/>
      <w:lvlText w:val=""/>
      <w:lvlJc w:val="left"/>
      <w:pPr>
        <w:tabs>
          <w:tab w:val="num" w:pos="6120"/>
        </w:tabs>
        <w:ind w:left="6120" w:hanging="360"/>
      </w:pPr>
      <w:rPr>
        <w:rFonts w:ascii="Wingdings" w:hAnsi="Wingdings"/>
      </w:rPr>
    </w:lvl>
  </w:abstractNum>
  <w:abstractNum w:abstractNumId="349">
    <w:nsid w:val="7FA662FE"/>
    <w:multiLevelType w:val="hybridMultilevel"/>
    <w:tmpl w:val="7FA662FE"/>
    <w:lvl w:ilvl="0" w:tplc="DC3C8152">
      <w:start w:val="1"/>
      <w:numFmt w:val="bullet"/>
      <w:lvlText w:val=""/>
      <w:lvlJc w:val="left"/>
      <w:pPr>
        <w:tabs>
          <w:tab w:val="num" w:pos="360"/>
        </w:tabs>
        <w:ind w:left="360" w:hanging="360"/>
      </w:pPr>
      <w:rPr>
        <w:rFonts w:ascii="Symbol" w:hAnsi="Symbol"/>
      </w:rPr>
    </w:lvl>
    <w:lvl w:ilvl="1" w:tplc="BD6EC6DA">
      <w:start w:val="1"/>
      <w:numFmt w:val="bullet"/>
      <w:lvlText w:val="o"/>
      <w:lvlJc w:val="left"/>
      <w:pPr>
        <w:tabs>
          <w:tab w:val="num" w:pos="1080"/>
        </w:tabs>
        <w:ind w:left="1080" w:hanging="360"/>
      </w:pPr>
      <w:rPr>
        <w:rFonts w:ascii="Courier New" w:hAnsi="Courier New"/>
      </w:rPr>
    </w:lvl>
    <w:lvl w:ilvl="2" w:tplc="20EA27E4">
      <w:start w:val="1"/>
      <w:numFmt w:val="bullet"/>
      <w:lvlText w:val=""/>
      <w:lvlJc w:val="left"/>
      <w:pPr>
        <w:tabs>
          <w:tab w:val="num" w:pos="1800"/>
        </w:tabs>
        <w:ind w:left="1800" w:hanging="360"/>
      </w:pPr>
      <w:rPr>
        <w:rFonts w:ascii="Wingdings" w:hAnsi="Wingdings"/>
      </w:rPr>
    </w:lvl>
    <w:lvl w:ilvl="3" w:tplc="AD1A5762">
      <w:start w:val="1"/>
      <w:numFmt w:val="bullet"/>
      <w:lvlText w:val=""/>
      <w:lvlJc w:val="left"/>
      <w:pPr>
        <w:tabs>
          <w:tab w:val="num" w:pos="2520"/>
        </w:tabs>
        <w:ind w:left="2520" w:hanging="360"/>
      </w:pPr>
      <w:rPr>
        <w:rFonts w:ascii="Symbol" w:hAnsi="Symbol"/>
      </w:rPr>
    </w:lvl>
    <w:lvl w:ilvl="4" w:tplc="E5740EA4">
      <w:start w:val="1"/>
      <w:numFmt w:val="bullet"/>
      <w:lvlText w:val="o"/>
      <w:lvlJc w:val="left"/>
      <w:pPr>
        <w:tabs>
          <w:tab w:val="num" w:pos="3240"/>
        </w:tabs>
        <w:ind w:left="3240" w:hanging="360"/>
      </w:pPr>
      <w:rPr>
        <w:rFonts w:ascii="Courier New" w:hAnsi="Courier New"/>
      </w:rPr>
    </w:lvl>
    <w:lvl w:ilvl="5" w:tplc="221E59F0">
      <w:start w:val="1"/>
      <w:numFmt w:val="bullet"/>
      <w:lvlText w:val=""/>
      <w:lvlJc w:val="left"/>
      <w:pPr>
        <w:tabs>
          <w:tab w:val="num" w:pos="3960"/>
        </w:tabs>
        <w:ind w:left="3960" w:hanging="360"/>
      </w:pPr>
      <w:rPr>
        <w:rFonts w:ascii="Wingdings" w:hAnsi="Wingdings"/>
      </w:rPr>
    </w:lvl>
    <w:lvl w:ilvl="6" w:tplc="D3D2D47A">
      <w:start w:val="1"/>
      <w:numFmt w:val="bullet"/>
      <w:lvlText w:val=""/>
      <w:lvlJc w:val="left"/>
      <w:pPr>
        <w:tabs>
          <w:tab w:val="num" w:pos="4680"/>
        </w:tabs>
        <w:ind w:left="4680" w:hanging="360"/>
      </w:pPr>
      <w:rPr>
        <w:rFonts w:ascii="Symbol" w:hAnsi="Symbol"/>
      </w:rPr>
    </w:lvl>
    <w:lvl w:ilvl="7" w:tplc="D06C65E6">
      <w:start w:val="1"/>
      <w:numFmt w:val="bullet"/>
      <w:lvlText w:val="o"/>
      <w:lvlJc w:val="left"/>
      <w:pPr>
        <w:tabs>
          <w:tab w:val="num" w:pos="5400"/>
        </w:tabs>
        <w:ind w:left="5400" w:hanging="360"/>
      </w:pPr>
      <w:rPr>
        <w:rFonts w:ascii="Courier New" w:hAnsi="Courier New"/>
      </w:rPr>
    </w:lvl>
    <w:lvl w:ilvl="8" w:tplc="BE0A2B18">
      <w:start w:val="1"/>
      <w:numFmt w:val="bullet"/>
      <w:lvlText w:val=""/>
      <w:lvlJc w:val="left"/>
      <w:pPr>
        <w:tabs>
          <w:tab w:val="num" w:pos="6120"/>
        </w:tabs>
        <w:ind w:left="6120" w:hanging="360"/>
      </w:pPr>
      <w:rPr>
        <w:rFonts w:ascii="Wingdings" w:hAnsi="Wingdings"/>
      </w:rPr>
    </w:lvl>
  </w:abstractNum>
  <w:abstractNum w:abstractNumId="350">
    <w:nsid w:val="7FA662FF"/>
    <w:multiLevelType w:val="hybridMultilevel"/>
    <w:tmpl w:val="7FA662FF"/>
    <w:lvl w:ilvl="0" w:tplc="8736BEFC">
      <w:start w:val="1"/>
      <w:numFmt w:val="bullet"/>
      <w:lvlText w:val=""/>
      <w:lvlJc w:val="left"/>
      <w:pPr>
        <w:tabs>
          <w:tab w:val="num" w:pos="360"/>
        </w:tabs>
        <w:ind w:left="360" w:hanging="360"/>
      </w:pPr>
      <w:rPr>
        <w:rFonts w:ascii="Symbol" w:hAnsi="Symbol"/>
      </w:rPr>
    </w:lvl>
    <w:lvl w:ilvl="1" w:tplc="3940A210">
      <w:start w:val="1"/>
      <w:numFmt w:val="bullet"/>
      <w:lvlText w:val="o"/>
      <w:lvlJc w:val="left"/>
      <w:pPr>
        <w:tabs>
          <w:tab w:val="num" w:pos="1080"/>
        </w:tabs>
        <w:ind w:left="1080" w:hanging="360"/>
      </w:pPr>
      <w:rPr>
        <w:rFonts w:ascii="Courier New" w:hAnsi="Courier New"/>
      </w:rPr>
    </w:lvl>
    <w:lvl w:ilvl="2" w:tplc="A6B4BCCC">
      <w:start w:val="1"/>
      <w:numFmt w:val="bullet"/>
      <w:lvlText w:val=""/>
      <w:lvlJc w:val="left"/>
      <w:pPr>
        <w:tabs>
          <w:tab w:val="num" w:pos="1800"/>
        </w:tabs>
        <w:ind w:left="1800" w:hanging="360"/>
      </w:pPr>
      <w:rPr>
        <w:rFonts w:ascii="Wingdings" w:hAnsi="Wingdings"/>
      </w:rPr>
    </w:lvl>
    <w:lvl w:ilvl="3" w:tplc="8ECCAA2A">
      <w:start w:val="1"/>
      <w:numFmt w:val="bullet"/>
      <w:lvlText w:val=""/>
      <w:lvlJc w:val="left"/>
      <w:pPr>
        <w:tabs>
          <w:tab w:val="num" w:pos="2520"/>
        </w:tabs>
        <w:ind w:left="2520" w:hanging="360"/>
      </w:pPr>
      <w:rPr>
        <w:rFonts w:ascii="Symbol" w:hAnsi="Symbol"/>
      </w:rPr>
    </w:lvl>
    <w:lvl w:ilvl="4" w:tplc="A7FCE5AE">
      <w:start w:val="1"/>
      <w:numFmt w:val="bullet"/>
      <w:lvlText w:val="o"/>
      <w:lvlJc w:val="left"/>
      <w:pPr>
        <w:tabs>
          <w:tab w:val="num" w:pos="3240"/>
        </w:tabs>
        <w:ind w:left="3240" w:hanging="360"/>
      </w:pPr>
      <w:rPr>
        <w:rFonts w:ascii="Courier New" w:hAnsi="Courier New"/>
      </w:rPr>
    </w:lvl>
    <w:lvl w:ilvl="5" w:tplc="CD2EDBD2">
      <w:start w:val="1"/>
      <w:numFmt w:val="bullet"/>
      <w:lvlText w:val=""/>
      <w:lvlJc w:val="left"/>
      <w:pPr>
        <w:tabs>
          <w:tab w:val="num" w:pos="3960"/>
        </w:tabs>
        <w:ind w:left="3960" w:hanging="360"/>
      </w:pPr>
      <w:rPr>
        <w:rFonts w:ascii="Wingdings" w:hAnsi="Wingdings"/>
      </w:rPr>
    </w:lvl>
    <w:lvl w:ilvl="6" w:tplc="7F7051FC">
      <w:start w:val="1"/>
      <w:numFmt w:val="bullet"/>
      <w:lvlText w:val=""/>
      <w:lvlJc w:val="left"/>
      <w:pPr>
        <w:tabs>
          <w:tab w:val="num" w:pos="4680"/>
        </w:tabs>
        <w:ind w:left="4680" w:hanging="360"/>
      </w:pPr>
      <w:rPr>
        <w:rFonts w:ascii="Symbol" w:hAnsi="Symbol"/>
      </w:rPr>
    </w:lvl>
    <w:lvl w:ilvl="7" w:tplc="93E435A0">
      <w:start w:val="1"/>
      <w:numFmt w:val="bullet"/>
      <w:lvlText w:val="o"/>
      <w:lvlJc w:val="left"/>
      <w:pPr>
        <w:tabs>
          <w:tab w:val="num" w:pos="5400"/>
        </w:tabs>
        <w:ind w:left="5400" w:hanging="360"/>
      </w:pPr>
      <w:rPr>
        <w:rFonts w:ascii="Courier New" w:hAnsi="Courier New"/>
      </w:rPr>
    </w:lvl>
    <w:lvl w:ilvl="8" w:tplc="C0564370">
      <w:start w:val="1"/>
      <w:numFmt w:val="bullet"/>
      <w:lvlText w:val=""/>
      <w:lvlJc w:val="left"/>
      <w:pPr>
        <w:tabs>
          <w:tab w:val="num" w:pos="6120"/>
        </w:tabs>
        <w:ind w:left="6120" w:hanging="360"/>
      </w:pPr>
      <w:rPr>
        <w:rFonts w:ascii="Wingdings" w:hAnsi="Wingdings"/>
      </w:rPr>
    </w:lvl>
  </w:abstractNum>
  <w:abstractNum w:abstractNumId="351">
    <w:nsid w:val="7FA66300"/>
    <w:multiLevelType w:val="hybridMultilevel"/>
    <w:tmpl w:val="7FA66300"/>
    <w:lvl w:ilvl="0" w:tplc="AF4ECABC">
      <w:start w:val="1"/>
      <w:numFmt w:val="bullet"/>
      <w:lvlText w:val=""/>
      <w:lvlJc w:val="left"/>
      <w:pPr>
        <w:tabs>
          <w:tab w:val="num" w:pos="360"/>
        </w:tabs>
        <w:ind w:left="360" w:hanging="360"/>
      </w:pPr>
      <w:rPr>
        <w:rFonts w:ascii="Symbol" w:hAnsi="Symbol"/>
      </w:rPr>
    </w:lvl>
    <w:lvl w:ilvl="1" w:tplc="136EC936">
      <w:start w:val="1"/>
      <w:numFmt w:val="bullet"/>
      <w:lvlText w:val="o"/>
      <w:lvlJc w:val="left"/>
      <w:pPr>
        <w:tabs>
          <w:tab w:val="num" w:pos="1080"/>
        </w:tabs>
        <w:ind w:left="1080" w:hanging="360"/>
      </w:pPr>
      <w:rPr>
        <w:rFonts w:ascii="Courier New" w:hAnsi="Courier New"/>
      </w:rPr>
    </w:lvl>
    <w:lvl w:ilvl="2" w:tplc="C4B848D4">
      <w:start w:val="1"/>
      <w:numFmt w:val="bullet"/>
      <w:lvlText w:val=""/>
      <w:lvlJc w:val="left"/>
      <w:pPr>
        <w:tabs>
          <w:tab w:val="num" w:pos="1800"/>
        </w:tabs>
        <w:ind w:left="1800" w:hanging="360"/>
      </w:pPr>
      <w:rPr>
        <w:rFonts w:ascii="Wingdings" w:hAnsi="Wingdings"/>
      </w:rPr>
    </w:lvl>
    <w:lvl w:ilvl="3" w:tplc="7436CD78">
      <w:start w:val="1"/>
      <w:numFmt w:val="bullet"/>
      <w:lvlText w:val=""/>
      <w:lvlJc w:val="left"/>
      <w:pPr>
        <w:tabs>
          <w:tab w:val="num" w:pos="2520"/>
        </w:tabs>
        <w:ind w:left="2520" w:hanging="360"/>
      </w:pPr>
      <w:rPr>
        <w:rFonts w:ascii="Symbol" w:hAnsi="Symbol"/>
      </w:rPr>
    </w:lvl>
    <w:lvl w:ilvl="4" w:tplc="11AEBFBC">
      <w:start w:val="1"/>
      <w:numFmt w:val="bullet"/>
      <w:lvlText w:val="o"/>
      <w:lvlJc w:val="left"/>
      <w:pPr>
        <w:tabs>
          <w:tab w:val="num" w:pos="3240"/>
        </w:tabs>
        <w:ind w:left="3240" w:hanging="360"/>
      </w:pPr>
      <w:rPr>
        <w:rFonts w:ascii="Courier New" w:hAnsi="Courier New"/>
      </w:rPr>
    </w:lvl>
    <w:lvl w:ilvl="5" w:tplc="2682CDE8">
      <w:start w:val="1"/>
      <w:numFmt w:val="bullet"/>
      <w:lvlText w:val=""/>
      <w:lvlJc w:val="left"/>
      <w:pPr>
        <w:tabs>
          <w:tab w:val="num" w:pos="3960"/>
        </w:tabs>
        <w:ind w:left="3960" w:hanging="360"/>
      </w:pPr>
      <w:rPr>
        <w:rFonts w:ascii="Wingdings" w:hAnsi="Wingdings"/>
      </w:rPr>
    </w:lvl>
    <w:lvl w:ilvl="6" w:tplc="B476AF9A">
      <w:start w:val="1"/>
      <w:numFmt w:val="bullet"/>
      <w:lvlText w:val=""/>
      <w:lvlJc w:val="left"/>
      <w:pPr>
        <w:tabs>
          <w:tab w:val="num" w:pos="4680"/>
        </w:tabs>
        <w:ind w:left="4680" w:hanging="360"/>
      </w:pPr>
      <w:rPr>
        <w:rFonts w:ascii="Symbol" w:hAnsi="Symbol"/>
      </w:rPr>
    </w:lvl>
    <w:lvl w:ilvl="7" w:tplc="5AB64BCA">
      <w:start w:val="1"/>
      <w:numFmt w:val="bullet"/>
      <w:lvlText w:val="o"/>
      <w:lvlJc w:val="left"/>
      <w:pPr>
        <w:tabs>
          <w:tab w:val="num" w:pos="5400"/>
        </w:tabs>
        <w:ind w:left="5400" w:hanging="360"/>
      </w:pPr>
      <w:rPr>
        <w:rFonts w:ascii="Courier New" w:hAnsi="Courier New"/>
      </w:rPr>
    </w:lvl>
    <w:lvl w:ilvl="8" w:tplc="0270FA24">
      <w:start w:val="1"/>
      <w:numFmt w:val="bullet"/>
      <w:lvlText w:val=""/>
      <w:lvlJc w:val="left"/>
      <w:pPr>
        <w:tabs>
          <w:tab w:val="num" w:pos="6120"/>
        </w:tabs>
        <w:ind w:left="6120" w:hanging="360"/>
      </w:pPr>
      <w:rPr>
        <w:rFonts w:ascii="Wingdings" w:hAnsi="Wingdings"/>
      </w:rPr>
    </w:lvl>
  </w:abstractNum>
  <w:abstractNum w:abstractNumId="352">
    <w:nsid w:val="7FA66301"/>
    <w:multiLevelType w:val="hybridMultilevel"/>
    <w:tmpl w:val="7FA66301"/>
    <w:lvl w:ilvl="0" w:tplc="37449170">
      <w:start w:val="1"/>
      <w:numFmt w:val="bullet"/>
      <w:lvlText w:val=""/>
      <w:lvlJc w:val="left"/>
      <w:pPr>
        <w:tabs>
          <w:tab w:val="num" w:pos="360"/>
        </w:tabs>
        <w:ind w:left="360" w:hanging="360"/>
      </w:pPr>
      <w:rPr>
        <w:rFonts w:ascii="Symbol" w:hAnsi="Symbol"/>
      </w:rPr>
    </w:lvl>
    <w:lvl w:ilvl="1" w:tplc="EB62BAC0">
      <w:start w:val="1"/>
      <w:numFmt w:val="bullet"/>
      <w:lvlText w:val="o"/>
      <w:lvlJc w:val="left"/>
      <w:pPr>
        <w:tabs>
          <w:tab w:val="num" w:pos="1080"/>
        </w:tabs>
        <w:ind w:left="1080" w:hanging="360"/>
      </w:pPr>
      <w:rPr>
        <w:rFonts w:ascii="Courier New" w:hAnsi="Courier New"/>
      </w:rPr>
    </w:lvl>
    <w:lvl w:ilvl="2" w:tplc="C5E2F6C6">
      <w:start w:val="1"/>
      <w:numFmt w:val="bullet"/>
      <w:lvlText w:val=""/>
      <w:lvlJc w:val="left"/>
      <w:pPr>
        <w:tabs>
          <w:tab w:val="num" w:pos="1800"/>
        </w:tabs>
        <w:ind w:left="1800" w:hanging="360"/>
      </w:pPr>
      <w:rPr>
        <w:rFonts w:ascii="Wingdings" w:hAnsi="Wingdings"/>
      </w:rPr>
    </w:lvl>
    <w:lvl w:ilvl="3" w:tplc="D4CEA106">
      <w:start w:val="1"/>
      <w:numFmt w:val="bullet"/>
      <w:lvlText w:val=""/>
      <w:lvlJc w:val="left"/>
      <w:pPr>
        <w:tabs>
          <w:tab w:val="num" w:pos="2520"/>
        </w:tabs>
        <w:ind w:left="2520" w:hanging="360"/>
      </w:pPr>
      <w:rPr>
        <w:rFonts w:ascii="Symbol" w:hAnsi="Symbol"/>
      </w:rPr>
    </w:lvl>
    <w:lvl w:ilvl="4" w:tplc="F342E582">
      <w:start w:val="1"/>
      <w:numFmt w:val="bullet"/>
      <w:lvlText w:val="o"/>
      <w:lvlJc w:val="left"/>
      <w:pPr>
        <w:tabs>
          <w:tab w:val="num" w:pos="3240"/>
        </w:tabs>
        <w:ind w:left="3240" w:hanging="360"/>
      </w:pPr>
      <w:rPr>
        <w:rFonts w:ascii="Courier New" w:hAnsi="Courier New"/>
      </w:rPr>
    </w:lvl>
    <w:lvl w:ilvl="5" w:tplc="3FF89C2E">
      <w:start w:val="1"/>
      <w:numFmt w:val="bullet"/>
      <w:lvlText w:val=""/>
      <w:lvlJc w:val="left"/>
      <w:pPr>
        <w:tabs>
          <w:tab w:val="num" w:pos="3960"/>
        </w:tabs>
        <w:ind w:left="3960" w:hanging="360"/>
      </w:pPr>
      <w:rPr>
        <w:rFonts w:ascii="Wingdings" w:hAnsi="Wingdings"/>
      </w:rPr>
    </w:lvl>
    <w:lvl w:ilvl="6" w:tplc="2CF620FC">
      <w:start w:val="1"/>
      <w:numFmt w:val="bullet"/>
      <w:lvlText w:val=""/>
      <w:lvlJc w:val="left"/>
      <w:pPr>
        <w:tabs>
          <w:tab w:val="num" w:pos="4680"/>
        </w:tabs>
        <w:ind w:left="4680" w:hanging="360"/>
      </w:pPr>
      <w:rPr>
        <w:rFonts w:ascii="Symbol" w:hAnsi="Symbol"/>
      </w:rPr>
    </w:lvl>
    <w:lvl w:ilvl="7" w:tplc="BC8E0E6E">
      <w:start w:val="1"/>
      <w:numFmt w:val="bullet"/>
      <w:lvlText w:val="o"/>
      <w:lvlJc w:val="left"/>
      <w:pPr>
        <w:tabs>
          <w:tab w:val="num" w:pos="5400"/>
        </w:tabs>
        <w:ind w:left="5400" w:hanging="360"/>
      </w:pPr>
      <w:rPr>
        <w:rFonts w:ascii="Courier New" w:hAnsi="Courier New"/>
      </w:rPr>
    </w:lvl>
    <w:lvl w:ilvl="8" w:tplc="FD52F942">
      <w:start w:val="1"/>
      <w:numFmt w:val="bullet"/>
      <w:lvlText w:val=""/>
      <w:lvlJc w:val="left"/>
      <w:pPr>
        <w:tabs>
          <w:tab w:val="num" w:pos="6120"/>
        </w:tabs>
        <w:ind w:left="6120" w:hanging="360"/>
      </w:pPr>
      <w:rPr>
        <w:rFonts w:ascii="Wingdings" w:hAnsi="Wingdings"/>
      </w:rPr>
    </w:lvl>
  </w:abstractNum>
  <w:abstractNum w:abstractNumId="353">
    <w:nsid w:val="7FA66302"/>
    <w:multiLevelType w:val="hybridMultilevel"/>
    <w:tmpl w:val="7FA66302"/>
    <w:lvl w:ilvl="0" w:tplc="053E7946">
      <w:start w:val="1"/>
      <w:numFmt w:val="bullet"/>
      <w:lvlText w:val=""/>
      <w:lvlJc w:val="left"/>
      <w:pPr>
        <w:tabs>
          <w:tab w:val="num" w:pos="360"/>
        </w:tabs>
        <w:ind w:left="360" w:hanging="360"/>
      </w:pPr>
      <w:rPr>
        <w:rFonts w:ascii="Symbol" w:hAnsi="Symbol"/>
      </w:rPr>
    </w:lvl>
    <w:lvl w:ilvl="1" w:tplc="D5468BD4">
      <w:start w:val="1"/>
      <w:numFmt w:val="bullet"/>
      <w:lvlText w:val="o"/>
      <w:lvlJc w:val="left"/>
      <w:pPr>
        <w:tabs>
          <w:tab w:val="num" w:pos="1080"/>
        </w:tabs>
        <w:ind w:left="1080" w:hanging="360"/>
      </w:pPr>
      <w:rPr>
        <w:rFonts w:ascii="Courier New" w:hAnsi="Courier New"/>
      </w:rPr>
    </w:lvl>
    <w:lvl w:ilvl="2" w:tplc="B32E788C">
      <w:start w:val="1"/>
      <w:numFmt w:val="bullet"/>
      <w:lvlText w:val=""/>
      <w:lvlJc w:val="left"/>
      <w:pPr>
        <w:tabs>
          <w:tab w:val="num" w:pos="1800"/>
        </w:tabs>
        <w:ind w:left="1800" w:hanging="360"/>
      </w:pPr>
      <w:rPr>
        <w:rFonts w:ascii="Wingdings" w:hAnsi="Wingdings"/>
      </w:rPr>
    </w:lvl>
    <w:lvl w:ilvl="3" w:tplc="31D2B53A">
      <w:start w:val="1"/>
      <w:numFmt w:val="bullet"/>
      <w:lvlText w:val=""/>
      <w:lvlJc w:val="left"/>
      <w:pPr>
        <w:tabs>
          <w:tab w:val="num" w:pos="2520"/>
        </w:tabs>
        <w:ind w:left="2520" w:hanging="360"/>
      </w:pPr>
      <w:rPr>
        <w:rFonts w:ascii="Symbol" w:hAnsi="Symbol"/>
      </w:rPr>
    </w:lvl>
    <w:lvl w:ilvl="4" w:tplc="FEACABF6">
      <w:start w:val="1"/>
      <w:numFmt w:val="bullet"/>
      <w:lvlText w:val="o"/>
      <w:lvlJc w:val="left"/>
      <w:pPr>
        <w:tabs>
          <w:tab w:val="num" w:pos="3240"/>
        </w:tabs>
        <w:ind w:left="3240" w:hanging="360"/>
      </w:pPr>
      <w:rPr>
        <w:rFonts w:ascii="Courier New" w:hAnsi="Courier New"/>
      </w:rPr>
    </w:lvl>
    <w:lvl w:ilvl="5" w:tplc="774C1526">
      <w:start w:val="1"/>
      <w:numFmt w:val="bullet"/>
      <w:lvlText w:val=""/>
      <w:lvlJc w:val="left"/>
      <w:pPr>
        <w:tabs>
          <w:tab w:val="num" w:pos="3960"/>
        </w:tabs>
        <w:ind w:left="3960" w:hanging="360"/>
      </w:pPr>
      <w:rPr>
        <w:rFonts w:ascii="Wingdings" w:hAnsi="Wingdings"/>
      </w:rPr>
    </w:lvl>
    <w:lvl w:ilvl="6" w:tplc="BA587410">
      <w:start w:val="1"/>
      <w:numFmt w:val="bullet"/>
      <w:lvlText w:val=""/>
      <w:lvlJc w:val="left"/>
      <w:pPr>
        <w:tabs>
          <w:tab w:val="num" w:pos="4680"/>
        </w:tabs>
        <w:ind w:left="4680" w:hanging="360"/>
      </w:pPr>
      <w:rPr>
        <w:rFonts w:ascii="Symbol" w:hAnsi="Symbol"/>
      </w:rPr>
    </w:lvl>
    <w:lvl w:ilvl="7" w:tplc="0ABAE092">
      <w:start w:val="1"/>
      <w:numFmt w:val="bullet"/>
      <w:lvlText w:val="o"/>
      <w:lvlJc w:val="left"/>
      <w:pPr>
        <w:tabs>
          <w:tab w:val="num" w:pos="5400"/>
        </w:tabs>
        <w:ind w:left="5400" w:hanging="360"/>
      </w:pPr>
      <w:rPr>
        <w:rFonts w:ascii="Courier New" w:hAnsi="Courier New"/>
      </w:rPr>
    </w:lvl>
    <w:lvl w:ilvl="8" w:tplc="EEF0ECBC">
      <w:start w:val="1"/>
      <w:numFmt w:val="bullet"/>
      <w:lvlText w:val=""/>
      <w:lvlJc w:val="left"/>
      <w:pPr>
        <w:tabs>
          <w:tab w:val="num" w:pos="6120"/>
        </w:tabs>
        <w:ind w:left="6120" w:hanging="360"/>
      </w:pPr>
      <w:rPr>
        <w:rFonts w:ascii="Wingdings" w:hAnsi="Wingdings"/>
      </w:rPr>
    </w:lvl>
  </w:abstractNum>
  <w:abstractNum w:abstractNumId="354">
    <w:nsid w:val="7FA66303"/>
    <w:multiLevelType w:val="hybridMultilevel"/>
    <w:tmpl w:val="7FA66303"/>
    <w:lvl w:ilvl="0" w:tplc="BFB87576">
      <w:start w:val="1"/>
      <w:numFmt w:val="bullet"/>
      <w:lvlText w:val=""/>
      <w:lvlJc w:val="left"/>
      <w:pPr>
        <w:tabs>
          <w:tab w:val="num" w:pos="360"/>
        </w:tabs>
        <w:ind w:left="360" w:hanging="360"/>
      </w:pPr>
      <w:rPr>
        <w:rFonts w:ascii="Symbol" w:hAnsi="Symbol"/>
      </w:rPr>
    </w:lvl>
    <w:lvl w:ilvl="1" w:tplc="A0623A16">
      <w:start w:val="1"/>
      <w:numFmt w:val="bullet"/>
      <w:lvlText w:val="o"/>
      <w:lvlJc w:val="left"/>
      <w:pPr>
        <w:tabs>
          <w:tab w:val="num" w:pos="1080"/>
        </w:tabs>
        <w:ind w:left="1080" w:hanging="360"/>
      </w:pPr>
      <w:rPr>
        <w:rFonts w:ascii="Courier New" w:hAnsi="Courier New"/>
      </w:rPr>
    </w:lvl>
    <w:lvl w:ilvl="2" w:tplc="D0E20002">
      <w:start w:val="1"/>
      <w:numFmt w:val="bullet"/>
      <w:lvlText w:val=""/>
      <w:lvlJc w:val="left"/>
      <w:pPr>
        <w:tabs>
          <w:tab w:val="num" w:pos="1800"/>
        </w:tabs>
        <w:ind w:left="1800" w:hanging="360"/>
      </w:pPr>
      <w:rPr>
        <w:rFonts w:ascii="Wingdings" w:hAnsi="Wingdings"/>
      </w:rPr>
    </w:lvl>
    <w:lvl w:ilvl="3" w:tplc="CBF04FCE">
      <w:start w:val="1"/>
      <w:numFmt w:val="bullet"/>
      <w:lvlText w:val=""/>
      <w:lvlJc w:val="left"/>
      <w:pPr>
        <w:tabs>
          <w:tab w:val="num" w:pos="2520"/>
        </w:tabs>
        <w:ind w:left="2520" w:hanging="360"/>
      </w:pPr>
      <w:rPr>
        <w:rFonts w:ascii="Symbol" w:hAnsi="Symbol"/>
      </w:rPr>
    </w:lvl>
    <w:lvl w:ilvl="4" w:tplc="F8A6823E">
      <w:start w:val="1"/>
      <w:numFmt w:val="bullet"/>
      <w:lvlText w:val="o"/>
      <w:lvlJc w:val="left"/>
      <w:pPr>
        <w:tabs>
          <w:tab w:val="num" w:pos="3240"/>
        </w:tabs>
        <w:ind w:left="3240" w:hanging="360"/>
      </w:pPr>
      <w:rPr>
        <w:rFonts w:ascii="Courier New" w:hAnsi="Courier New"/>
      </w:rPr>
    </w:lvl>
    <w:lvl w:ilvl="5" w:tplc="FF5C2B86">
      <w:start w:val="1"/>
      <w:numFmt w:val="bullet"/>
      <w:lvlText w:val=""/>
      <w:lvlJc w:val="left"/>
      <w:pPr>
        <w:tabs>
          <w:tab w:val="num" w:pos="3960"/>
        </w:tabs>
        <w:ind w:left="3960" w:hanging="360"/>
      </w:pPr>
      <w:rPr>
        <w:rFonts w:ascii="Wingdings" w:hAnsi="Wingdings"/>
      </w:rPr>
    </w:lvl>
    <w:lvl w:ilvl="6" w:tplc="215637B4">
      <w:start w:val="1"/>
      <w:numFmt w:val="bullet"/>
      <w:lvlText w:val=""/>
      <w:lvlJc w:val="left"/>
      <w:pPr>
        <w:tabs>
          <w:tab w:val="num" w:pos="4680"/>
        </w:tabs>
        <w:ind w:left="4680" w:hanging="360"/>
      </w:pPr>
      <w:rPr>
        <w:rFonts w:ascii="Symbol" w:hAnsi="Symbol"/>
      </w:rPr>
    </w:lvl>
    <w:lvl w:ilvl="7" w:tplc="4240FD4E">
      <w:start w:val="1"/>
      <w:numFmt w:val="bullet"/>
      <w:lvlText w:val="o"/>
      <w:lvlJc w:val="left"/>
      <w:pPr>
        <w:tabs>
          <w:tab w:val="num" w:pos="5400"/>
        </w:tabs>
        <w:ind w:left="5400" w:hanging="360"/>
      </w:pPr>
      <w:rPr>
        <w:rFonts w:ascii="Courier New" w:hAnsi="Courier New"/>
      </w:rPr>
    </w:lvl>
    <w:lvl w:ilvl="8" w:tplc="3AA2D05E">
      <w:start w:val="1"/>
      <w:numFmt w:val="bullet"/>
      <w:lvlText w:val=""/>
      <w:lvlJc w:val="left"/>
      <w:pPr>
        <w:tabs>
          <w:tab w:val="num" w:pos="6120"/>
        </w:tabs>
        <w:ind w:left="6120" w:hanging="360"/>
      </w:pPr>
      <w:rPr>
        <w:rFonts w:ascii="Wingdings" w:hAnsi="Wingdings"/>
      </w:rPr>
    </w:lvl>
  </w:abstractNum>
  <w:abstractNum w:abstractNumId="355">
    <w:nsid w:val="7FA66304"/>
    <w:multiLevelType w:val="hybridMultilevel"/>
    <w:tmpl w:val="7FA66304"/>
    <w:lvl w:ilvl="0" w:tplc="763A273A">
      <w:start w:val="1"/>
      <w:numFmt w:val="bullet"/>
      <w:lvlText w:val=""/>
      <w:lvlJc w:val="left"/>
      <w:pPr>
        <w:tabs>
          <w:tab w:val="num" w:pos="360"/>
        </w:tabs>
        <w:ind w:left="360" w:hanging="360"/>
      </w:pPr>
      <w:rPr>
        <w:rFonts w:ascii="Symbol" w:hAnsi="Symbol"/>
      </w:rPr>
    </w:lvl>
    <w:lvl w:ilvl="1" w:tplc="4F108A6E">
      <w:start w:val="1"/>
      <w:numFmt w:val="bullet"/>
      <w:lvlText w:val="o"/>
      <w:lvlJc w:val="left"/>
      <w:pPr>
        <w:tabs>
          <w:tab w:val="num" w:pos="1080"/>
        </w:tabs>
        <w:ind w:left="1080" w:hanging="360"/>
      </w:pPr>
      <w:rPr>
        <w:rFonts w:ascii="Courier New" w:hAnsi="Courier New"/>
      </w:rPr>
    </w:lvl>
    <w:lvl w:ilvl="2" w:tplc="2020C992">
      <w:start w:val="1"/>
      <w:numFmt w:val="bullet"/>
      <w:lvlText w:val=""/>
      <w:lvlJc w:val="left"/>
      <w:pPr>
        <w:tabs>
          <w:tab w:val="num" w:pos="1800"/>
        </w:tabs>
        <w:ind w:left="1800" w:hanging="360"/>
      </w:pPr>
      <w:rPr>
        <w:rFonts w:ascii="Wingdings" w:hAnsi="Wingdings"/>
      </w:rPr>
    </w:lvl>
    <w:lvl w:ilvl="3" w:tplc="7FF42674">
      <w:start w:val="1"/>
      <w:numFmt w:val="bullet"/>
      <w:lvlText w:val=""/>
      <w:lvlJc w:val="left"/>
      <w:pPr>
        <w:tabs>
          <w:tab w:val="num" w:pos="2520"/>
        </w:tabs>
        <w:ind w:left="2520" w:hanging="360"/>
      </w:pPr>
      <w:rPr>
        <w:rFonts w:ascii="Symbol" w:hAnsi="Symbol"/>
      </w:rPr>
    </w:lvl>
    <w:lvl w:ilvl="4" w:tplc="90E4E626">
      <w:start w:val="1"/>
      <w:numFmt w:val="bullet"/>
      <w:lvlText w:val="o"/>
      <w:lvlJc w:val="left"/>
      <w:pPr>
        <w:tabs>
          <w:tab w:val="num" w:pos="3240"/>
        </w:tabs>
        <w:ind w:left="3240" w:hanging="360"/>
      </w:pPr>
      <w:rPr>
        <w:rFonts w:ascii="Courier New" w:hAnsi="Courier New"/>
      </w:rPr>
    </w:lvl>
    <w:lvl w:ilvl="5" w:tplc="EF46187C">
      <w:start w:val="1"/>
      <w:numFmt w:val="bullet"/>
      <w:lvlText w:val=""/>
      <w:lvlJc w:val="left"/>
      <w:pPr>
        <w:tabs>
          <w:tab w:val="num" w:pos="3960"/>
        </w:tabs>
        <w:ind w:left="3960" w:hanging="360"/>
      </w:pPr>
      <w:rPr>
        <w:rFonts w:ascii="Wingdings" w:hAnsi="Wingdings"/>
      </w:rPr>
    </w:lvl>
    <w:lvl w:ilvl="6" w:tplc="8C30AC46">
      <w:start w:val="1"/>
      <w:numFmt w:val="bullet"/>
      <w:lvlText w:val=""/>
      <w:lvlJc w:val="left"/>
      <w:pPr>
        <w:tabs>
          <w:tab w:val="num" w:pos="4680"/>
        </w:tabs>
        <w:ind w:left="4680" w:hanging="360"/>
      </w:pPr>
      <w:rPr>
        <w:rFonts w:ascii="Symbol" w:hAnsi="Symbol"/>
      </w:rPr>
    </w:lvl>
    <w:lvl w:ilvl="7" w:tplc="6B62FA42">
      <w:start w:val="1"/>
      <w:numFmt w:val="bullet"/>
      <w:lvlText w:val="o"/>
      <w:lvlJc w:val="left"/>
      <w:pPr>
        <w:tabs>
          <w:tab w:val="num" w:pos="5400"/>
        </w:tabs>
        <w:ind w:left="5400" w:hanging="360"/>
      </w:pPr>
      <w:rPr>
        <w:rFonts w:ascii="Courier New" w:hAnsi="Courier New"/>
      </w:rPr>
    </w:lvl>
    <w:lvl w:ilvl="8" w:tplc="76C6F36A">
      <w:start w:val="1"/>
      <w:numFmt w:val="bullet"/>
      <w:lvlText w:val=""/>
      <w:lvlJc w:val="left"/>
      <w:pPr>
        <w:tabs>
          <w:tab w:val="num" w:pos="6120"/>
        </w:tabs>
        <w:ind w:left="6120" w:hanging="360"/>
      </w:pPr>
      <w:rPr>
        <w:rFonts w:ascii="Wingdings" w:hAnsi="Wingdings"/>
      </w:rPr>
    </w:lvl>
  </w:abstractNum>
  <w:abstractNum w:abstractNumId="356">
    <w:nsid w:val="7FA66305"/>
    <w:multiLevelType w:val="hybridMultilevel"/>
    <w:tmpl w:val="7FA66305"/>
    <w:lvl w:ilvl="0" w:tplc="F29C01B2">
      <w:start w:val="1"/>
      <w:numFmt w:val="bullet"/>
      <w:lvlText w:val=""/>
      <w:lvlJc w:val="left"/>
      <w:pPr>
        <w:tabs>
          <w:tab w:val="num" w:pos="360"/>
        </w:tabs>
        <w:ind w:left="360" w:hanging="360"/>
      </w:pPr>
      <w:rPr>
        <w:rFonts w:ascii="Symbol" w:hAnsi="Symbol"/>
      </w:rPr>
    </w:lvl>
    <w:lvl w:ilvl="1" w:tplc="4FE6AD6E">
      <w:start w:val="1"/>
      <w:numFmt w:val="bullet"/>
      <w:lvlText w:val="o"/>
      <w:lvlJc w:val="left"/>
      <w:pPr>
        <w:tabs>
          <w:tab w:val="num" w:pos="1080"/>
        </w:tabs>
        <w:ind w:left="1080" w:hanging="360"/>
      </w:pPr>
      <w:rPr>
        <w:rFonts w:ascii="Courier New" w:hAnsi="Courier New"/>
      </w:rPr>
    </w:lvl>
    <w:lvl w:ilvl="2" w:tplc="C12C6E3C">
      <w:start w:val="1"/>
      <w:numFmt w:val="bullet"/>
      <w:lvlText w:val=""/>
      <w:lvlJc w:val="left"/>
      <w:pPr>
        <w:tabs>
          <w:tab w:val="num" w:pos="1800"/>
        </w:tabs>
        <w:ind w:left="1800" w:hanging="360"/>
      </w:pPr>
      <w:rPr>
        <w:rFonts w:ascii="Wingdings" w:hAnsi="Wingdings"/>
      </w:rPr>
    </w:lvl>
    <w:lvl w:ilvl="3" w:tplc="4EDA53EC">
      <w:start w:val="1"/>
      <w:numFmt w:val="bullet"/>
      <w:lvlText w:val=""/>
      <w:lvlJc w:val="left"/>
      <w:pPr>
        <w:tabs>
          <w:tab w:val="num" w:pos="2520"/>
        </w:tabs>
        <w:ind w:left="2520" w:hanging="360"/>
      </w:pPr>
      <w:rPr>
        <w:rFonts w:ascii="Symbol" w:hAnsi="Symbol"/>
      </w:rPr>
    </w:lvl>
    <w:lvl w:ilvl="4" w:tplc="08668962">
      <w:start w:val="1"/>
      <w:numFmt w:val="bullet"/>
      <w:lvlText w:val="o"/>
      <w:lvlJc w:val="left"/>
      <w:pPr>
        <w:tabs>
          <w:tab w:val="num" w:pos="3240"/>
        </w:tabs>
        <w:ind w:left="3240" w:hanging="360"/>
      </w:pPr>
      <w:rPr>
        <w:rFonts w:ascii="Courier New" w:hAnsi="Courier New"/>
      </w:rPr>
    </w:lvl>
    <w:lvl w:ilvl="5" w:tplc="F09C5324">
      <w:start w:val="1"/>
      <w:numFmt w:val="bullet"/>
      <w:lvlText w:val=""/>
      <w:lvlJc w:val="left"/>
      <w:pPr>
        <w:tabs>
          <w:tab w:val="num" w:pos="3960"/>
        </w:tabs>
        <w:ind w:left="3960" w:hanging="360"/>
      </w:pPr>
      <w:rPr>
        <w:rFonts w:ascii="Wingdings" w:hAnsi="Wingdings"/>
      </w:rPr>
    </w:lvl>
    <w:lvl w:ilvl="6" w:tplc="FBA46AD2">
      <w:start w:val="1"/>
      <w:numFmt w:val="bullet"/>
      <w:lvlText w:val=""/>
      <w:lvlJc w:val="left"/>
      <w:pPr>
        <w:tabs>
          <w:tab w:val="num" w:pos="4680"/>
        </w:tabs>
        <w:ind w:left="4680" w:hanging="360"/>
      </w:pPr>
      <w:rPr>
        <w:rFonts w:ascii="Symbol" w:hAnsi="Symbol"/>
      </w:rPr>
    </w:lvl>
    <w:lvl w:ilvl="7" w:tplc="97ECC496">
      <w:start w:val="1"/>
      <w:numFmt w:val="bullet"/>
      <w:lvlText w:val="o"/>
      <w:lvlJc w:val="left"/>
      <w:pPr>
        <w:tabs>
          <w:tab w:val="num" w:pos="5400"/>
        </w:tabs>
        <w:ind w:left="5400" w:hanging="360"/>
      </w:pPr>
      <w:rPr>
        <w:rFonts w:ascii="Courier New" w:hAnsi="Courier New"/>
      </w:rPr>
    </w:lvl>
    <w:lvl w:ilvl="8" w:tplc="47DAF780">
      <w:start w:val="1"/>
      <w:numFmt w:val="bullet"/>
      <w:lvlText w:val=""/>
      <w:lvlJc w:val="left"/>
      <w:pPr>
        <w:tabs>
          <w:tab w:val="num" w:pos="6120"/>
        </w:tabs>
        <w:ind w:left="6120" w:hanging="360"/>
      </w:pPr>
      <w:rPr>
        <w:rFonts w:ascii="Wingdings" w:hAnsi="Wingdings"/>
      </w:rPr>
    </w:lvl>
  </w:abstractNum>
  <w:abstractNum w:abstractNumId="357">
    <w:nsid w:val="7FA66306"/>
    <w:multiLevelType w:val="hybridMultilevel"/>
    <w:tmpl w:val="7FA66306"/>
    <w:lvl w:ilvl="0" w:tplc="1FA66414">
      <w:start w:val="1"/>
      <w:numFmt w:val="bullet"/>
      <w:lvlText w:val=""/>
      <w:lvlJc w:val="left"/>
      <w:pPr>
        <w:tabs>
          <w:tab w:val="num" w:pos="360"/>
        </w:tabs>
        <w:ind w:left="360" w:hanging="360"/>
      </w:pPr>
      <w:rPr>
        <w:rFonts w:ascii="Symbol" w:hAnsi="Symbol"/>
      </w:rPr>
    </w:lvl>
    <w:lvl w:ilvl="1" w:tplc="B352E3AA">
      <w:start w:val="1"/>
      <w:numFmt w:val="bullet"/>
      <w:lvlText w:val="o"/>
      <w:lvlJc w:val="left"/>
      <w:pPr>
        <w:tabs>
          <w:tab w:val="num" w:pos="1080"/>
        </w:tabs>
        <w:ind w:left="1080" w:hanging="360"/>
      </w:pPr>
      <w:rPr>
        <w:rFonts w:ascii="Courier New" w:hAnsi="Courier New"/>
      </w:rPr>
    </w:lvl>
    <w:lvl w:ilvl="2" w:tplc="B1663008">
      <w:start w:val="1"/>
      <w:numFmt w:val="bullet"/>
      <w:lvlText w:val=""/>
      <w:lvlJc w:val="left"/>
      <w:pPr>
        <w:tabs>
          <w:tab w:val="num" w:pos="1800"/>
        </w:tabs>
        <w:ind w:left="1800" w:hanging="360"/>
      </w:pPr>
      <w:rPr>
        <w:rFonts w:ascii="Wingdings" w:hAnsi="Wingdings"/>
      </w:rPr>
    </w:lvl>
    <w:lvl w:ilvl="3" w:tplc="1F567B8A">
      <w:start w:val="1"/>
      <w:numFmt w:val="bullet"/>
      <w:lvlText w:val=""/>
      <w:lvlJc w:val="left"/>
      <w:pPr>
        <w:tabs>
          <w:tab w:val="num" w:pos="2520"/>
        </w:tabs>
        <w:ind w:left="2520" w:hanging="360"/>
      </w:pPr>
      <w:rPr>
        <w:rFonts w:ascii="Symbol" w:hAnsi="Symbol"/>
      </w:rPr>
    </w:lvl>
    <w:lvl w:ilvl="4" w:tplc="C346CE42">
      <w:start w:val="1"/>
      <w:numFmt w:val="bullet"/>
      <w:lvlText w:val="o"/>
      <w:lvlJc w:val="left"/>
      <w:pPr>
        <w:tabs>
          <w:tab w:val="num" w:pos="3240"/>
        </w:tabs>
        <w:ind w:left="3240" w:hanging="360"/>
      </w:pPr>
      <w:rPr>
        <w:rFonts w:ascii="Courier New" w:hAnsi="Courier New"/>
      </w:rPr>
    </w:lvl>
    <w:lvl w:ilvl="5" w:tplc="2EEA26FC">
      <w:start w:val="1"/>
      <w:numFmt w:val="bullet"/>
      <w:lvlText w:val=""/>
      <w:lvlJc w:val="left"/>
      <w:pPr>
        <w:tabs>
          <w:tab w:val="num" w:pos="3960"/>
        </w:tabs>
        <w:ind w:left="3960" w:hanging="360"/>
      </w:pPr>
      <w:rPr>
        <w:rFonts w:ascii="Wingdings" w:hAnsi="Wingdings"/>
      </w:rPr>
    </w:lvl>
    <w:lvl w:ilvl="6" w:tplc="1D38780E">
      <w:start w:val="1"/>
      <w:numFmt w:val="bullet"/>
      <w:lvlText w:val=""/>
      <w:lvlJc w:val="left"/>
      <w:pPr>
        <w:tabs>
          <w:tab w:val="num" w:pos="4680"/>
        </w:tabs>
        <w:ind w:left="4680" w:hanging="360"/>
      </w:pPr>
      <w:rPr>
        <w:rFonts w:ascii="Symbol" w:hAnsi="Symbol"/>
      </w:rPr>
    </w:lvl>
    <w:lvl w:ilvl="7" w:tplc="47AE33FE">
      <w:start w:val="1"/>
      <w:numFmt w:val="bullet"/>
      <w:lvlText w:val="o"/>
      <w:lvlJc w:val="left"/>
      <w:pPr>
        <w:tabs>
          <w:tab w:val="num" w:pos="5400"/>
        </w:tabs>
        <w:ind w:left="5400" w:hanging="360"/>
      </w:pPr>
      <w:rPr>
        <w:rFonts w:ascii="Courier New" w:hAnsi="Courier New"/>
      </w:rPr>
    </w:lvl>
    <w:lvl w:ilvl="8" w:tplc="E116B2CE">
      <w:start w:val="1"/>
      <w:numFmt w:val="bullet"/>
      <w:lvlText w:val=""/>
      <w:lvlJc w:val="left"/>
      <w:pPr>
        <w:tabs>
          <w:tab w:val="num" w:pos="6120"/>
        </w:tabs>
        <w:ind w:left="6120" w:hanging="360"/>
      </w:pPr>
      <w:rPr>
        <w:rFonts w:ascii="Wingdings" w:hAnsi="Wingdings"/>
      </w:rPr>
    </w:lvl>
  </w:abstractNum>
  <w:abstractNum w:abstractNumId="358">
    <w:nsid w:val="7FA66307"/>
    <w:multiLevelType w:val="multilevel"/>
    <w:tmpl w:val="7FA6630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9">
    <w:nsid w:val="7FA66308"/>
    <w:multiLevelType w:val="hybridMultilevel"/>
    <w:tmpl w:val="7FA66308"/>
    <w:lvl w:ilvl="0" w:tplc="5F6C2E32">
      <w:start w:val="1"/>
      <w:numFmt w:val="bullet"/>
      <w:lvlText w:val=""/>
      <w:lvlJc w:val="left"/>
      <w:pPr>
        <w:tabs>
          <w:tab w:val="num" w:pos="360"/>
        </w:tabs>
        <w:ind w:left="360" w:hanging="360"/>
      </w:pPr>
      <w:rPr>
        <w:rFonts w:ascii="Symbol" w:hAnsi="Symbol"/>
      </w:rPr>
    </w:lvl>
    <w:lvl w:ilvl="1" w:tplc="8A066858">
      <w:start w:val="1"/>
      <w:numFmt w:val="bullet"/>
      <w:lvlText w:val="o"/>
      <w:lvlJc w:val="left"/>
      <w:pPr>
        <w:tabs>
          <w:tab w:val="num" w:pos="1080"/>
        </w:tabs>
        <w:ind w:left="1080" w:hanging="360"/>
      </w:pPr>
      <w:rPr>
        <w:rFonts w:ascii="Courier New" w:hAnsi="Courier New"/>
      </w:rPr>
    </w:lvl>
    <w:lvl w:ilvl="2" w:tplc="5DAE6190">
      <w:start w:val="1"/>
      <w:numFmt w:val="bullet"/>
      <w:lvlText w:val=""/>
      <w:lvlJc w:val="left"/>
      <w:pPr>
        <w:tabs>
          <w:tab w:val="num" w:pos="1800"/>
        </w:tabs>
        <w:ind w:left="1800" w:hanging="360"/>
      </w:pPr>
      <w:rPr>
        <w:rFonts w:ascii="Wingdings" w:hAnsi="Wingdings"/>
      </w:rPr>
    </w:lvl>
    <w:lvl w:ilvl="3" w:tplc="2CFABDBC">
      <w:start w:val="1"/>
      <w:numFmt w:val="bullet"/>
      <w:lvlText w:val=""/>
      <w:lvlJc w:val="left"/>
      <w:pPr>
        <w:tabs>
          <w:tab w:val="num" w:pos="2520"/>
        </w:tabs>
        <w:ind w:left="2520" w:hanging="360"/>
      </w:pPr>
      <w:rPr>
        <w:rFonts w:ascii="Symbol" w:hAnsi="Symbol"/>
      </w:rPr>
    </w:lvl>
    <w:lvl w:ilvl="4" w:tplc="663CA32A">
      <w:start w:val="1"/>
      <w:numFmt w:val="bullet"/>
      <w:lvlText w:val="o"/>
      <w:lvlJc w:val="left"/>
      <w:pPr>
        <w:tabs>
          <w:tab w:val="num" w:pos="3240"/>
        </w:tabs>
        <w:ind w:left="3240" w:hanging="360"/>
      </w:pPr>
      <w:rPr>
        <w:rFonts w:ascii="Courier New" w:hAnsi="Courier New"/>
      </w:rPr>
    </w:lvl>
    <w:lvl w:ilvl="5" w:tplc="EA649BA8">
      <w:start w:val="1"/>
      <w:numFmt w:val="bullet"/>
      <w:lvlText w:val=""/>
      <w:lvlJc w:val="left"/>
      <w:pPr>
        <w:tabs>
          <w:tab w:val="num" w:pos="3960"/>
        </w:tabs>
        <w:ind w:left="3960" w:hanging="360"/>
      </w:pPr>
      <w:rPr>
        <w:rFonts w:ascii="Wingdings" w:hAnsi="Wingdings"/>
      </w:rPr>
    </w:lvl>
    <w:lvl w:ilvl="6" w:tplc="09B8263E">
      <w:start w:val="1"/>
      <w:numFmt w:val="bullet"/>
      <w:lvlText w:val=""/>
      <w:lvlJc w:val="left"/>
      <w:pPr>
        <w:tabs>
          <w:tab w:val="num" w:pos="4680"/>
        </w:tabs>
        <w:ind w:left="4680" w:hanging="360"/>
      </w:pPr>
      <w:rPr>
        <w:rFonts w:ascii="Symbol" w:hAnsi="Symbol"/>
      </w:rPr>
    </w:lvl>
    <w:lvl w:ilvl="7" w:tplc="83001712">
      <w:start w:val="1"/>
      <w:numFmt w:val="bullet"/>
      <w:lvlText w:val="o"/>
      <w:lvlJc w:val="left"/>
      <w:pPr>
        <w:tabs>
          <w:tab w:val="num" w:pos="5400"/>
        </w:tabs>
        <w:ind w:left="5400" w:hanging="360"/>
      </w:pPr>
      <w:rPr>
        <w:rFonts w:ascii="Courier New" w:hAnsi="Courier New"/>
      </w:rPr>
    </w:lvl>
    <w:lvl w:ilvl="8" w:tplc="6080AD50">
      <w:start w:val="1"/>
      <w:numFmt w:val="bullet"/>
      <w:lvlText w:val=""/>
      <w:lvlJc w:val="left"/>
      <w:pPr>
        <w:tabs>
          <w:tab w:val="num" w:pos="6120"/>
        </w:tabs>
        <w:ind w:left="6120" w:hanging="360"/>
      </w:pPr>
      <w:rPr>
        <w:rFonts w:ascii="Wingdings" w:hAnsi="Wingdings"/>
      </w:rPr>
    </w:lvl>
  </w:abstractNum>
  <w:abstractNum w:abstractNumId="360">
    <w:nsid w:val="7FA66309"/>
    <w:multiLevelType w:val="hybridMultilevel"/>
    <w:tmpl w:val="7FA66309"/>
    <w:lvl w:ilvl="0" w:tplc="1E5ADE60">
      <w:start w:val="1"/>
      <w:numFmt w:val="bullet"/>
      <w:lvlText w:val=""/>
      <w:lvlJc w:val="left"/>
      <w:pPr>
        <w:tabs>
          <w:tab w:val="num" w:pos="360"/>
        </w:tabs>
        <w:ind w:left="360" w:hanging="360"/>
      </w:pPr>
      <w:rPr>
        <w:rFonts w:ascii="Symbol" w:hAnsi="Symbol"/>
      </w:rPr>
    </w:lvl>
    <w:lvl w:ilvl="1" w:tplc="BDBC787C">
      <w:start w:val="1"/>
      <w:numFmt w:val="bullet"/>
      <w:lvlText w:val="o"/>
      <w:lvlJc w:val="left"/>
      <w:pPr>
        <w:tabs>
          <w:tab w:val="num" w:pos="1080"/>
        </w:tabs>
        <w:ind w:left="1080" w:hanging="360"/>
      </w:pPr>
      <w:rPr>
        <w:rFonts w:ascii="Courier New" w:hAnsi="Courier New"/>
      </w:rPr>
    </w:lvl>
    <w:lvl w:ilvl="2" w:tplc="CD689D18">
      <w:start w:val="1"/>
      <w:numFmt w:val="bullet"/>
      <w:lvlText w:val=""/>
      <w:lvlJc w:val="left"/>
      <w:pPr>
        <w:tabs>
          <w:tab w:val="num" w:pos="1800"/>
        </w:tabs>
        <w:ind w:left="1800" w:hanging="360"/>
      </w:pPr>
      <w:rPr>
        <w:rFonts w:ascii="Wingdings" w:hAnsi="Wingdings"/>
      </w:rPr>
    </w:lvl>
    <w:lvl w:ilvl="3" w:tplc="23DC06B8">
      <w:start w:val="1"/>
      <w:numFmt w:val="bullet"/>
      <w:lvlText w:val=""/>
      <w:lvlJc w:val="left"/>
      <w:pPr>
        <w:tabs>
          <w:tab w:val="num" w:pos="2520"/>
        </w:tabs>
        <w:ind w:left="2520" w:hanging="360"/>
      </w:pPr>
      <w:rPr>
        <w:rFonts w:ascii="Symbol" w:hAnsi="Symbol"/>
      </w:rPr>
    </w:lvl>
    <w:lvl w:ilvl="4" w:tplc="FFF29EDA">
      <w:start w:val="1"/>
      <w:numFmt w:val="bullet"/>
      <w:lvlText w:val="o"/>
      <w:lvlJc w:val="left"/>
      <w:pPr>
        <w:tabs>
          <w:tab w:val="num" w:pos="3240"/>
        </w:tabs>
        <w:ind w:left="3240" w:hanging="360"/>
      </w:pPr>
      <w:rPr>
        <w:rFonts w:ascii="Courier New" w:hAnsi="Courier New"/>
      </w:rPr>
    </w:lvl>
    <w:lvl w:ilvl="5" w:tplc="B81A40FA">
      <w:start w:val="1"/>
      <w:numFmt w:val="bullet"/>
      <w:lvlText w:val=""/>
      <w:lvlJc w:val="left"/>
      <w:pPr>
        <w:tabs>
          <w:tab w:val="num" w:pos="3960"/>
        </w:tabs>
        <w:ind w:left="3960" w:hanging="360"/>
      </w:pPr>
      <w:rPr>
        <w:rFonts w:ascii="Wingdings" w:hAnsi="Wingdings"/>
      </w:rPr>
    </w:lvl>
    <w:lvl w:ilvl="6" w:tplc="37B0DB2A">
      <w:start w:val="1"/>
      <w:numFmt w:val="bullet"/>
      <w:lvlText w:val=""/>
      <w:lvlJc w:val="left"/>
      <w:pPr>
        <w:tabs>
          <w:tab w:val="num" w:pos="4680"/>
        </w:tabs>
        <w:ind w:left="4680" w:hanging="360"/>
      </w:pPr>
      <w:rPr>
        <w:rFonts w:ascii="Symbol" w:hAnsi="Symbol"/>
      </w:rPr>
    </w:lvl>
    <w:lvl w:ilvl="7" w:tplc="907C4A1A">
      <w:start w:val="1"/>
      <w:numFmt w:val="bullet"/>
      <w:lvlText w:val="o"/>
      <w:lvlJc w:val="left"/>
      <w:pPr>
        <w:tabs>
          <w:tab w:val="num" w:pos="5400"/>
        </w:tabs>
        <w:ind w:left="5400" w:hanging="360"/>
      </w:pPr>
      <w:rPr>
        <w:rFonts w:ascii="Courier New" w:hAnsi="Courier New"/>
      </w:rPr>
    </w:lvl>
    <w:lvl w:ilvl="8" w:tplc="22A8D3DA">
      <w:start w:val="1"/>
      <w:numFmt w:val="bullet"/>
      <w:lvlText w:val=""/>
      <w:lvlJc w:val="left"/>
      <w:pPr>
        <w:tabs>
          <w:tab w:val="num" w:pos="6120"/>
        </w:tabs>
        <w:ind w:left="6120" w:hanging="360"/>
      </w:pPr>
      <w:rPr>
        <w:rFonts w:ascii="Wingdings" w:hAnsi="Wingdings"/>
      </w:rPr>
    </w:lvl>
  </w:abstractNum>
  <w:abstractNum w:abstractNumId="361">
    <w:nsid w:val="7FA6630A"/>
    <w:multiLevelType w:val="hybridMultilevel"/>
    <w:tmpl w:val="7FA6630A"/>
    <w:lvl w:ilvl="0" w:tplc="5EC6694A">
      <w:start w:val="1"/>
      <w:numFmt w:val="bullet"/>
      <w:lvlText w:val=""/>
      <w:lvlJc w:val="left"/>
      <w:pPr>
        <w:tabs>
          <w:tab w:val="num" w:pos="360"/>
        </w:tabs>
        <w:ind w:left="360" w:hanging="360"/>
      </w:pPr>
      <w:rPr>
        <w:rFonts w:ascii="Symbol" w:hAnsi="Symbol"/>
      </w:rPr>
    </w:lvl>
    <w:lvl w:ilvl="1" w:tplc="AFCCBF72">
      <w:start w:val="1"/>
      <w:numFmt w:val="bullet"/>
      <w:lvlText w:val="o"/>
      <w:lvlJc w:val="left"/>
      <w:pPr>
        <w:tabs>
          <w:tab w:val="num" w:pos="1080"/>
        </w:tabs>
        <w:ind w:left="1080" w:hanging="360"/>
      </w:pPr>
      <w:rPr>
        <w:rFonts w:ascii="Courier New" w:hAnsi="Courier New"/>
      </w:rPr>
    </w:lvl>
    <w:lvl w:ilvl="2" w:tplc="F42CD3F6">
      <w:start w:val="1"/>
      <w:numFmt w:val="bullet"/>
      <w:lvlText w:val=""/>
      <w:lvlJc w:val="left"/>
      <w:pPr>
        <w:tabs>
          <w:tab w:val="num" w:pos="1800"/>
        </w:tabs>
        <w:ind w:left="1800" w:hanging="360"/>
      </w:pPr>
      <w:rPr>
        <w:rFonts w:ascii="Wingdings" w:hAnsi="Wingdings"/>
      </w:rPr>
    </w:lvl>
    <w:lvl w:ilvl="3" w:tplc="45762CFC">
      <w:start w:val="1"/>
      <w:numFmt w:val="bullet"/>
      <w:lvlText w:val=""/>
      <w:lvlJc w:val="left"/>
      <w:pPr>
        <w:tabs>
          <w:tab w:val="num" w:pos="2520"/>
        </w:tabs>
        <w:ind w:left="2520" w:hanging="360"/>
      </w:pPr>
      <w:rPr>
        <w:rFonts w:ascii="Symbol" w:hAnsi="Symbol"/>
      </w:rPr>
    </w:lvl>
    <w:lvl w:ilvl="4" w:tplc="046CFB94">
      <w:start w:val="1"/>
      <w:numFmt w:val="bullet"/>
      <w:lvlText w:val="o"/>
      <w:lvlJc w:val="left"/>
      <w:pPr>
        <w:tabs>
          <w:tab w:val="num" w:pos="3240"/>
        </w:tabs>
        <w:ind w:left="3240" w:hanging="360"/>
      </w:pPr>
      <w:rPr>
        <w:rFonts w:ascii="Courier New" w:hAnsi="Courier New"/>
      </w:rPr>
    </w:lvl>
    <w:lvl w:ilvl="5" w:tplc="17FEEAAE">
      <w:start w:val="1"/>
      <w:numFmt w:val="bullet"/>
      <w:lvlText w:val=""/>
      <w:lvlJc w:val="left"/>
      <w:pPr>
        <w:tabs>
          <w:tab w:val="num" w:pos="3960"/>
        </w:tabs>
        <w:ind w:left="3960" w:hanging="360"/>
      </w:pPr>
      <w:rPr>
        <w:rFonts w:ascii="Wingdings" w:hAnsi="Wingdings"/>
      </w:rPr>
    </w:lvl>
    <w:lvl w:ilvl="6" w:tplc="C58C3CA2">
      <w:start w:val="1"/>
      <w:numFmt w:val="bullet"/>
      <w:lvlText w:val=""/>
      <w:lvlJc w:val="left"/>
      <w:pPr>
        <w:tabs>
          <w:tab w:val="num" w:pos="4680"/>
        </w:tabs>
        <w:ind w:left="4680" w:hanging="360"/>
      </w:pPr>
      <w:rPr>
        <w:rFonts w:ascii="Symbol" w:hAnsi="Symbol"/>
      </w:rPr>
    </w:lvl>
    <w:lvl w:ilvl="7" w:tplc="60645FB0">
      <w:start w:val="1"/>
      <w:numFmt w:val="bullet"/>
      <w:lvlText w:val="o"/>
      <w:lvlJc w:val="left"/>
      <w:pPr>
        <w:tabs>
          <w:tab w:val="num" w:pos="5400"/>
        </w:tabs>
        <w:ind w:left="5400" w:hanging="360"/>
      </w:pPr>
      <w:rPr>
        <w:rFonts w:ascii="Courier New" w:hAnsi="Courier New"/>
      </w:rPr>
    </w:lvl>
    <w:lvl w:ilvl="8" w:tplc="66D2F592">
      <w:start w:val="1"/>
      <w:numFmt w:val="bullet"/>
      <w:lvlText w:val=""/>
      <w:lvlJc w:val="left"/>
      <w:pPr>
        <w:tabs>
          <w:tab w:val="num" w:pos="6120"/>
        </w:tabs>
        <w:ind w:left="6120" w:hanging="360"/>
      </w:pPr>
      <w:rPr>
        <w:rFonts w:ascii="Wingdings" w:hAnsi="Wingdings"/>
      </w:rPr>
    </w:lvl>
  </w:abstractNum>
  <w:abstractNum w:abstractNumId="362">
    <w:nsid w:val="7FA6630B"/>
    <w:multiLevelType w:val="multilevel"/>
    <w:tmpl w:val="7FA6630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3">
    <w:nsid w:val="7FA6630C"/>
    <w:multiLevelType w:val="hybridMultilevel"/>
    <w:tmpl w:val="7FA6630C"/>
    <w:lvl w:ilvl="0" w:tplc="C36A62E0">
      <w:start w:val="1"/>
      <w:numFmt w:val="bullet"/>
      <w:lvlText w:val=""/>
      <w:lvlJc w:val="left"/>
      <w:pPr>
        <w:tabs>
          <w:tab w:val="num" w:pos="360"/>
        </w:tabs>
        <w:ind w:left="360" w:hanging="360"/>
      </w:pPr>
      <w:rPr>
        <w:rFonts w:ascii="Symbol" w:hAnsi="Symbol"/>
      </w:rPr>
    </w:lvl>
    <w:lvl w:ilvl="1" w:tplc="A060FB2C">
      <w:start w:val="1"/>
      <w:numFmt w:val="bullet"/>
      <w:lvlText w:val="o"/>
      <w:lvlJc w:val="left"/>
      <w:pPr>
        <w:tabs>
          <w:tab w:val="num" w:pos="1080"/>
        </w:tabs>
        <w:ind w:left="1080" w:hanging="360"/>
      </w:pPr>
      <w:rPr>
        <w:rFonts w:ascii="Courier New" w:hAnsi="Courier New"/>
      </w:rPr>
    </w:lvl>
    <w:lvl w:ilvl="2" w:tplc="84228C9A">
      <w:start w:val="1"/>
      <w:numFmt w:val="bullet"/>
      <w:lvlText w:val=""/>
      <w:lvlJc w:val="left"/>
      <w:pPr>
        <w:tabs>
          <w:tab w:val="num" w:pos="1800"/>
        </w:tabs>
        <w:ind w:left="1800" w:hanging="360"/>
      </w:pPr>
      <w:rPr>
        <w:rFonts w:ascii="Wingdings" w:hAnsi="Wingdings"/>
      </w:rPr>
    </w:lvl>
    <w:lvl w:ilvl="3" w:tplc="60B6C570">
      <w:start w:val="1"/>
      <w:numFmt w:val="bullet"/>
      <w:lvlText w:val=""/>
      <w:lvlJc w:val="left"/>
      <w:pPr>
        <w:tabs>
          <w:tab w:val="num" w:pos="2520"/>
        </w:tabs>
        <w:ind w:left="2520" w:hanging="360"/>
      </w:pPr>
      <w:rPr>
        <w:rFonts w:ascii="Symbol" w:hAnsi="Symbol"/>
      </w:rPr>
    </w:lvl>
    <w:lvl w:ilvl="4" w:tplc="D2AE1222">
      <w:start w:val="1"/>
      <w:numFmt w:val="bullet"/>
      <w:lvlText w:val="o"/>
      <w:lvlJc w:val="left"/>
      <w:pPr>
        <w:tabs>
          <w:tab w:val="num" w:pos="3240"/>
        </w:tabs>
        <w:ind w:left="3240" w:hanging="360"/>
      </w:pPr>
      <w:rPr>
        <w:rFonts w:ascii="Courier New" w:hAnsi="Courier New"/>
      </w:rPr>
    </w:lvl>
    <w:lvl w:ilvl="5" w:tplc="0B529C8C">
      <w:start w:val="1"/>
      <w:numFmt w:val="bullet"/>
      <w:lvlText w:val=""/>
      <w:lvlJc w:val="left"/>
      <w:pPr>
        <w:tabs>
          <w:tab w:val="num" w:pos="3960"/>
        </w:tabs>
        <w:ind w:left="3960" w:hanging="360"/>
      </w:pPr>
      <w:rPr>
        <w:rFonts w:ascii="Wingdings" w:hAnsi="Wingdings"/>
      </w:rPr>
    </w:lvl>
    <w:lvl w:ilvl="6" w:tplc="0C28B112">
      <w:start w:val="1"/>
      <w:numFmt w:val="bullet"/>
      <w:lvlText w:val=""/>
      <w:lvlJc w:val="left"/>
      <w:pPr>
        <w:tabs>
          <w:tab w:val="num" w:pos="4680"/>
        </w:tabs>
        <w:ind w:left="4680" w:hanging="360"/>
      </w:pPr>
      <w:rPr>
        <w:rFonts w:ascii="Symbol" w:hAnsi="Symbol"/>
      </w:rPr>
    </w:lvl>
    <w:lvl w:ilvl="7" w:tplc="AA46CE40">
      <w:start w:val="1"/>
      <w:numFmt w:val="bullet"/>
      <w:lvlText w:val="o"/>
      <w:lvlJc w:val="left"/>
      <w:pPr>
        <w:tabs>
          <w:tab w:val="num" w:pos="5400"/>
        </w:tabs>
        <w:ind w:left="5400" w:hanging="360"/>
      </w:pPr>
      <w:rPr>
        <w:rFonts w:ascii="Courier New" w:hAnsi="Courier New"/>
      </w:rPr>
    </w:lvl>
    <w:lvl w:ilvl="8" w:tplc="0B889F70">
      <w:start w:val="1"/>
      <w:numFmt w:val="bullet"/>
      <w:lvlText w:val=""/>
      <w:lvlJc w:val="left"/>
      <w:pPr>
        <w:tabs>
          <w:tab w:val="num" w:pos="6120"/>
        </w:tabs>
        <w:ind w:left="6120" w:hanging="360"/>
      </w:pPr>
      <w:rPr>
        <w:rFonts w:ascii="Wingdings" w:hAnsi="Wingdings"/>
      </w:rPr>
    </w:lvl>
  </w:abstractNum>
  <w:abstractNum w:abstractNumId="364">
    <w:nsid w:val="7FA6630D"/>
    <w:multiLevelType w:val="multilevel"/>
    <w:tmpl w:val="7FA6630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5">
    <w:nsid w:val="7FA66310"/>
    <w:multiLevelType w:val="hybridMultilevel"/>
    <w:tmpl w:val="7FA66310"/>
    <w:lvl w:ilvl="0" w:tplc="36A4C410">
      <w:start w:val="1"/>
      <w:numFmt w:val="bullet"/>
      <w:lvlText w:val=""/>
      <w:lvlJc w:val="left"/>
      <w:pPr>
        <w:tabs>
          <w:tab w:val="num" w:pos="360"/>
        </w:tabs>
        <w:ind w:left="360" w:hanging="360"/>
      </w:pPr>
      <w:rPr>
        <w:rFonts w:ascii="Symbol" w:hAnsi="Symbol"/>
      </w:rPr>
    </w:lvl>
    <w:lvl w:ilvl="1" w:tplc="1E74B40C">
      <w:start w:val="1"/>
      <w:numFmt w:val="bullet"/>
      <w:lvlText w:val="o"/>
      <w:lvlJc w:val="left"/>
      <w:pPr>
        <w:tabs>
          <w:tab w:val="num" w:pos="1080"/>
        </w:tabs>
        <w:ind w:left="1080" w:hanging="360"/>
      </w:pPr>
      <w:rPr>
        <w:rFonts w:ascii="Courier New" w:hAnsi="Courier New"/>
      </w:rPr>
    </w:lvl>
    <w:lvl w:ilvl="2" w:tplc="CDC20382">
      <w:start w:val="1"/>
      <w:numFmt w:val="bullet"/>
      <w:lvlText w:val=""/>
      <w:lvlJc w:val="left"/>
      <w:pPr>
        <w:tabs>
          <w:tab w:val="num" w:pos="1800"/>
        </w:tabs>
        <w:ind w:left="1800" w:hanging="360"/>
      </w:pPr>
      <w:rPr>
        <w:rFonts w:ascii="Wingdings" w:hAnsi="Wingdings"/>
      </w:rPr>
    </w:lvl>
    <w:lvl w:ilvl="3" w:tplc="D36C545A">
      <w:start w:val="1"/>
      <w:numFmt w:val="bullet"/>
      <w:lvlText w:val=""/>
      <w:lvlJc w:val="left"/>
      <w:pPr>
        <w:tabs>
          <w:tab w:val="num" w:pos="2520"/>
        </w:tabs>
        <w:ind w:left="2520" w:hanging="360"/>
      </w:pPr>
      <w:rPr>
        <w:rFonts w:ascii="Symbol" w:hAnsi="Symbol"/>
      </w:rPr>
    </w:lvl>
    <w:lvl w:ilvl="4" w:tplc="80048F48">
      <w:start w:val="1"/>
      <w:numFmt w:val="bullet"/>
      <w:lvlText w:val="o"/>
      <w:lvlJc w:val="left"/>
      <w:pPr>
        <w:tabs>
          <w:tab w:val="num" w:pos="3240"/>
        </w:tabs>
        <w:ind w:left="3240" w:hanging="360"/>
      </w:pPr>
      <w:rPr>
        <w:rFonts w:ascii="Courier New" w:hAnsi="Courier New"/>
      </w:rPr>
    </w:lvl>
    <w:lvl w:ilvl="5" w:tplc="5EBE2B84">
      <w:start w:val="1"/>
      <w:numFmt w:val="bullet"/>
      <w:lvlText w:val=""/>
      <w:lvlJc w:val="left"/>
      <w:pPr>
        <w:tabs>
          <w:tab w:val="num" w:pos="3960"/>
        </w:tabs>
        <w:ind w:left="3960" w:hanging="360"/>
      </w:pPr>
      <w:rPr>
        <w:rFonts w:ascii="Wingdings" w:hAnsi="Wingdings"/>
      </w:rPr>
    </w:lvl>
    <w:lvl w:ilvl="6" w:tplc="BDB8E0EE">
      <w:start w:val="1"/>
      <w:numFmt w:val="bullet"/>
      <w:lvlText w:val=""/>
      <w:lvlJc w:val="left"/>
      <w:pPr>
        <w:tabs>
          <w:tab w:val="num" w:pos="4680"/>
        </w:tabs>
        <w:ind w:left="4680" w:hanging="360"/>
      </w:pPr>
      <w:rPr>
        <w:rFonts w:ascii="Symbol" w:hAnsi="Symbol"/>
      </w:rPr>
    </w:lvl>
    <w:lvl w:ilvl="7" w:tplc="B21427D8">
      <w:start w:val="1"/>
      <w:numFmt w:val="bullet"/>
      <w:lvlText w:val="o"/>
      <w:lvlJc w:val="left"/>
      <w:pPr>
        <w:tabs>
          <w:tab w:val="num" w:pos="5400"/>
        </w:tabs>
        <w:ind w:left="5400" w:hanging="360"/>
      </w:pPr>
      <w:rPr>
        <w:rFonts w:ascii="Courier New" w:hAnsi="Courier New"/>
      </w:rPr>
    </w:lvl>
    <w:lvl w:ilvl="8" w:tplc="FAB212AE">
      <w:start w:val="1"/>
      <w:numFmt w:val="bullet"/>
      <w:lvlText w:val=""/>
      <w:lvlJc w:val="left"/>
      <w:pPr>
        <w:tabs>
          <w:tab w:val="num" w:pos="6120"/>
        </w:tabs>
        <w:ind w:left="6120" w:hanging="360"/>
      </w:pPr>
      <w:rPr>
        <w:rFonts w:ascii="Wingdings" w:hAnsi="Wingdings"/>
      </w:rPr>
    </w:lvl>
  </w:abstractNum>
  <w:abstractNum w:abstractNumId="366">
    <w:nsid w:val="7FA66311"/>
    <w:multiLevelType w:val="hybridMultilevel"/>
    <w:tmpl w:val="7FA66311"/>
    <w:lvl w:ilvl="0" w:tplc="92D8EF30">
      <w:start w:val="1"/>
      <w:numFmt w:val="bullet"/>
      <w:lvlText w:val=""/>
      <w:lvlJc w:val="left"/>
      <w:pPr>
        <w:tabs>
          <w:tab w:val="num" w:pos="360"/>
        </w:tabs>
        <w:ind w:left="360" w:hanging="360"/>
      </w:pPr>
      <w:rPr>
        <w:rFonts w:ascii="Symbol" w:hAnsi="Symbol"/>
      </w:rPr>
    </w:lvl>
    <w:lvl w:ilvl="1" w:tplc="C4BE5C94">
      <w:start w:val="1"/>
      <w:numFmt w:val="bullet"/>
      <w:lvlText w:val="o"/>
      <w:lvlJc w:val="left"/>
      <w:pPr>
        <w:tabs>
          <w:tab w:val="num" w:pos="1080"/>
        </w:tabs>
        <w:ind w:left="1080" w:hanging="360"/>
      </w:pPr>
      <w:rPr>
        <w:rFonts w:ascii="Courier New" w:hAnsi="Courier New"/>
      </w:rPr>
    </w:lvl>
    <w:lvl w:ilvl="2" w:tplc="0B3C4290">
      <w:start w:val="1"/>
      <w:numFmt w:val="bullet"/>
      <w:lvlText w:val=""/>
      <w:lvlJc w:val="left"/>
      <w:pPr>
        <w:tabs>
          <w:tab w:val="num" w:pos="1800"/>
        </w:tabs>
        <w:ind w:left="1800" w:hanging="360"/>
      </w:pPr>
      <w:rPr>
        <w:rFonts w:ascii="Wingdings" w:hAnsi="Wingdings"/>
      </w:rPr>
    </w:lvl>
    <w:lvl w:ilvl="3" w:tplc="DB32B4C6">
      <w:start w:val="1"/>
      <w:numFmt w:val="bullet"/>
      <w:lvlText w:val=""/>
      <w:lvlJc w:val="left"/>
      <w:pPr>
        <w:tabs>
          <w:tab w:val="num" w:pos="2520"/>
        </w:tabs>
        <w:ind w:left="2520" w:hanging="360"/>
      </w:pPr>
      <w:rPr>
        <w:rFonts w:ascii="Symbol" w:hAnsi="Symbol"/>
      </w:rPr>
    </w:lvl>
    <w:lvl w:ilvl="4" w:tplc="C7105808">
      <w:start w:val="1"/>
      <w:numFmt w:val="bullet"/>
      <w:lvlText w:val="o"/>
      <w:lvlJc w:val="left"/>
      <w:pPr>
        <w:tabs>
          <w:tab w:val="num" w:pos="3240"/>
        </w:tabs>
        <w:ind w:left="3240" w:hanging="360"/>
      </w:pPr>
      <w:rPr>
        <w:rFonts w:ascii="Courier New" w:hAnsi="Courier New"/>
      </w:rPr>
    </w:lvl>
    <w:lvl w:ilvl="5" w:tplc="9CCE30AC">
      <w:start w:val="1"/>
      <w:numFmt w:val="bullet"/>
      <w:lvlText w:val=""/>
      <w:lvlJc w:val="left"/>
      <w:pPr>
        <w:tabs>
          <w:tab w:val="num" w:pos="3960"/>
        </w:tabs>
        <w:ind w:left="3960" w:hanging="360"/>
      </w:pPr>
      <w:rPr>
        <w:rFonts w:ascii="Wingdings" w:hAnsi="Wingdings"/>
      </w:rPr>
    </w:lvl>
    <w:lvl w:ilvl="6" w:tplc="85FCBC4A">
      <w:start w:val="1"/>
      <w:numFmt w:val="bullet"/>
      <w:lvlText w:val=""/>
      <w:lvlJc w:val="left"/>
      <w:pPr>
        <w:tabs>
          <w:tab w:val="num" w:pos="4680"/>
        </w:tabs>
        <w:ind w:left="4680" w:hanging="360"/>
      </w:pPr>
      <w:rPr>
        <w:rFonts w:ascii="Symbol" w:hAnsi="Symbol"/>
      </w:rPr>
    </w:lvl>
    <w:lvl w:ilvl="7" w:tplc="13645EF6">
      <w:start w:val="1"/>
      <w:numFmt w:val="bullet"/>
      <w:lvlText w:val="o"/>
      <w:lvlJc w:val="left"/>
      <w:pPr>
        <w:tabs>
          <w:tab w:val="num" w:pos="5400"/>
        </w:tabs>
        <w:ind w:left="5400" w:hanging="360"/>
      </w:pPr>
      <w:rPr>
        <w:rFonts w:ascii="Courier New" w:hAnsi="Courier New"/>
      </w:rPr>
    </w:lvl>
    <w:lvl w:ilvl="8" w:tplc="6BA408A4">
      <w:start w:val="1"/>
      <w:numFmt w:val="bullet"/>
      <w:lvlText w:val=""/>
      <w:lvlJc w:val="left"/>
      <w:pPr>
        <w:tabs>
          <w:tab w:val="num" w:pos="6120"/>
        </w:tabs>
        <w:ind w:left="6120" w:hanging="360"/>
      </w:pPr>
      <w:rPr>
        <w:rFonts w:ascii="Wingdings" w:hAnsi="Wingdings"/>
      </w:rPr>
    </w:lvl>
  </w:abstractNum>
  <w:abstractNum w:abstractNumId="367">
    <w:nsid w:val="7FA66312"/>
    <w:multiLevelType w:val="hybridMultilevel"/>
    <w:tmpl w:val="7FA66312"/>
    <w:lvl w:ilvl="0" w:tplc="2D220122">
      <w:start w:val="1"/>
      <w:numFmt w:val="bullet"/>
      <w:lvlText w:val=""/>
      <w:lvlJc w:val="left"/>
      <w:pPr>
        <w:tabs>
          <w:tab w:val="num" w:pos="360"/>
        </w:tabs>
        <w:ind w:left="360" w:hanging="360"/>
      </w:pPr>
      <w:rPr>
        <w:rFonts w:ascii="Symbol" w:hAnsi="Symbol"/>
      </w:rPr>
    </w:lvl>
    <w:lvl w:ilvl="1" w:tplc="C64E5596">
      <w:start w:val="1"/>
      <w:numFmt w:val="bullet"/>
      <w:lvlText w:val="o"/>
      <w:lvlJc w:val="left"/>
      <w:pPr>
        <w:tabs>
          <w:tab w:val="num" w:pos="1080"/>
        </w:tabs>
        <w:ind w:left="1080" w:hanging="360"/>
      </w:pPr>
      <w:rPr>
        <w:rFonts w:ascii="Courier New" w:hAnsi="Courier New"/>
      </w:rPr>
    </w:lvl>
    <w:lvl w:ilvl="2" w:tplc="DB5C1086">
      <w:start w:val="1"/>
      <w:numFmt w:val="bullet"/>
      <w:lvlText w:val=""/>
      <w:lvlJc w:val="left"/>
      <w:pPr>
        <w:tabs>
          <w:tab w:val="num" w:pos="1800"/>
        </w:tabs>
        <w:ind w:left="1800" w:hanging="360"/>
      </w:pPr>
      <w:rPr>
        <w:rFonts w:ascii="Wingdings" w:hAnsi="Wingdings"/>
      </w:rPr>
    </w:lvl>
    <w:lvl w:ilvl="3" w:tplc="64DCB2B4">
      <w:start w:val="1"/>
      <w:numFmt w:val="bullet"/>
      <w:lvlText w:val=""/>
      <w:lvlJc w:val="left"/>
      <w:pPr>
        <w:tabs>
          <w:tab w:val="num" w:pos="2520"/>
        </w:tabs>
        <w:ind w:left="2520" w:hanging="360"/>
      </w:pPr>
      <w:rPr>
        <w:rFonts w:ascii="Symbol" w:hAnsi="Symbol"/>
      </w:rPr>
    </w:lvl>
    <w:lvl w:ilvl="4" w:tplc="435EEA88">
      <w:start w:val="1"/>
      <w:numFmt w:val="bullet"/>
      <w:lvlText w:val="o"/>
      <w:lvlJc w:val="left"/>
      <w:pPr>
        <w:tabs>
          <w:tab w:val="num" w:pos="3240"/>
        </w:tabs>
        <w:ind w:left="3240" w:hanging="360"/>
      </w:pPr>
      <w:rPr>
        <w:rFonts w:ascii="Courier New" w:hAnsi="Courier New"/>
      </w:rPr>
    </w:lvl>
    <w:lvl w:ilvl="5" w:tplc="253007AC">
      <w:start w:val="1"/>
      <w:numFmt w:val="bullet"/>
      <w:lvlText w:val=""/>
      <w:lvlJc w:val="left"/>
      <w:pPr>
        <w:tabs>
          <w:tab w:val="num" w:pos="3960"/>
        </w:tabs>
        <w:ind w:left="3960" w:hanging="360"/>
      </w:pPr>
      <w:rPr>
        <w:rFonts w:ascii="Wingdings" w:hAnsi="Wingdings"/>
      </w:rPr>
    </w:lvl>
    <w:lvl w:ilvl="6" w:tplc="BFC8EB6C">
      <w:start w:val="1"/>
      <w:numFmt w:val="bullet"/>
      <w:lvlText w:val=""/>
      <w:lvlJc w:val="left"/>
      <w:pPr>
        <w:tabs>
          <w:tab w:val="num" w:pos="4680"/>
        </w:tabs>
        <w:ind w:left="4680" w:hanging="360"/>
      </w:pPr>
      <w:rPr>
        <w:rFonts w:ascii="Symbol" w:hAnsi="Symbol"/>
      </w:rPr>
    </w:lvl>
    <w:lvl w:ilvl="7" w:tplc="550E5EE8">
      <w:start w:val="1"/>
      <w:numFmt w:val="bullet"/>
      <w:lvlText w:val="o"/>
      <w:lvlJc w:val="left"/>
      <w:pPr>
        <w:tabs>
          <w:tab w:val="num" w:pos="5400"/>
        </w:tabs>
        <w:ind w:left="5400" w:hanging="360"/>
      </w:pPr>
      <w:rPr>
        <w:rFonts w:ascii="Courier New" w:hAnsi="Courier New"/>
      </w:rPr>
    </w:lvl>
    <w:lvl w:ilvl="8" w:tplc="87F65E34">
      <w:start w:val="1"/>
      <w:numFmt w:val="bullet"/>
      <w:lvlText w:val=""/>
      <w:lvlJc w:val="left"/>
      <w:pPr>
        <w:tabs>
          <w:tab w:val="num" w:pos="6120"/>
        </w:tabs>
        <w:ind w:left="6120" w:hanging="360"/>
      </w:pPr>
      <w:rPr>
        <w:rFonts w:ascii="Wingdings" w:hAnsi="Wingdings"/>
      </w:rPr>
    </w:lvl>
  </w:abstractNum>
  <w:abstractNum w:abstractNumId="368">
    <w:nsid w:val="7FA66314"/>
    <w:multiLevelType w:val="hybridMultilevel"/>
    <w:tmpl w:val="7FA66314"/>
    <w:lvl w:ilvl="0" w:tplc="3336F5C0">
      <w:start w:val="1"/>
      <w:numFmt w:val="bullet"/>
      <w:lvlText w:val=""/>
      <w:lvlJc w:val="left"/>
      <w:pPr>
        <w:tabs>
          <w:tab w:val="num" w:pos="360"/>
        </w:tabs>
        <w:ind w:left="360" w:hanging="360"/>
      </w:pPr>
      <w:rPr>
        <w:rFonts w:ascii="Symbol" w:hAnsi="Symbol"/>
      </w:rPr>
    </w:lvl>
    <w:lvl w:ilvl="1" w:tplc="6FC42CEE">
      <w:start w:val="1"/>
      <w:numFmt w:val="bullet"/>
      <w:lvlText w:val="o"/>
      <w:lvlJc w:val="left"/>
      <w:pPr>
        <w:tabs>
          <w:tab w:val="num" w:pos="1080"/>
        </w:tabs>
        <w:ind w:left="1080" w:hanging="360"/>
      </w:pPr>
      <w:rPr>
        <w:rFonts w:ascii="Courier New" w:hAnsi="Courier New"/>
      </w:rPr>
    </w:lvl>
    <w:lvl w:ilvl="2" w:tplc="21EE2356">
      <w:start w:val="1"/>
      <w:numFmt w:val="bullet"/>
      <w:lvlText w:val=""/>
      <w:lvlJc w:val="left"/>
      <w:pPr>
        <w:tabs>
          <w:tab w:val="num" w:pos="1800"/>
        </w:tabs>
        <w:ind w:left="1800" w:hanging="360"/>
      </w:pPr>
      <w:rPr>
        <w:rFonts w:ascii="Wingdings" w:hAnsi="Wingdings"/>
      </w:rPr>
    </w:lvl>
    <w:lvl w:ilvl="3" w:tplc="FAFAF506">
      <w:start w:val="1"/>
      <w:numFmt w:val="bullet"/>
      <w:lvlText w:val=""/>
      <w:lvlJc w:val="left"/>
      <w:pPr>
        <w:tabs>
          <w:tab w:val="num" w:pos="2520"/>
        </w:tabs>
        <w:ind w:left="2520" w:hanging="360"/>
      </w:pPr>
      <w:rPr>
        <w:rFonts w:ascii="Symbol" w:hAnsi="Symbol"/>
      </w:rPr>
    </w:lvl>
    <w:lvl w:ilvl="4" w:tplc="9612DB9A">
      <w:start w:val="1"/>
      <w:numFmt w:val="bullet"/>
      <w:lvlText w:val="o"/>
      <w:lvlJc w:val="left"/>
      <w:pPr>
        <w:tabs>
          <w:tab w:val="num" w:pos="3240"/>
        </w:tabs>
        <w:ind w:left="3240" w:hanging="360"/>
      </w:pPr>
      <w:rPr>
        <w:rFonts w:ascii="Courier New" w:hAnsi="Courier New"/>
      </w:rPr>
    </w:lvl>
    <w:lvl w:ilvl="5" w:tplc="42065970">
      <w:start w:val="1"/>
      <w:numFmt w:val="bullet"/>
      <w:lvlText w:val=""/>
      <w:lvlJc w:val="left"/>
      <w:pPr>
        <w:tabs>
          <w:tab w:val="num" w:pos="3960"/>
        </w:tabs>
        <w:ind w:left="3960" w:hanging="360"/>
      </w:pPr>
      <w:rPr>
        <w:rFonts w:ascii="Wingdings" w:hAnsi="Wingdings"/>
      </w:rPr>
    </w:lvl>
    <w:lvl w:ilvl="6" w:tplc="A2B21772">
      <w:start w:val="1"/>
      <w:numFmt w:val="bullet"/>
      <w:lvlText w:val=""/>
      <w:lvlJc w:val="left"/>
      <w:pPr>
        <w:tabs>
          <w:tab w:val="num" w:pos="4680"/>
        </w:tabs>
        <w:ind w:left="4680" w:hanging="360"/>
      </w:pPr>
      <w:rPr>
        <w:rFonts w:ascii="Symbol" w:hAnsi="Symbol"/>
      </w:rPr>
    </w:lvl>
    <w:lvl w:ilvl="7" w:tplc="D802773E">
      <w:start w:val="1"/>
      <w:numFmt w:val="bullet"/>
      <w:lvlText w:val="o"/>
      <w:lvlJc w:val="left"/>
      <w:pPr>
        <w:tabs>
          <w:tab w:val="num" w:pos="5400"/>
        </w:tabs>
        <w:ind w:left="5400" w:hanging="360"/>
      </w:pPr>
      <w:rPr>
        <w:rFonts w:ascii="Courier New" w:hAnsi="Courier New"/>
      </w:rPr>
    </w:lvl>
    <w:lvl w:ilvl="8" w:tplc="09020CA4">
      <w:start w:val="1"/>
      <w:numFmt w:val="bullet"/>
      <w:lvlText w:val=""/>
      <w:lvlJc w:val="left"/>
      <w:pPr>
        <w:tabs>
          <w:tab w:val="num" w:pos="6120"/>
        </w:tabs>
        <w:ind w:left="6120" w:hanging="360"/>
      </w:pPr>
      <w:rPr>
        <w:rFonts w:ascii="Wingdings" w:hAnsi="Wingdings"/>
      </w:rPr>
    </w:lvl>
  </w:abstractNum>
  <w:abstractNum w:abstractNumId="369">
    <w:nsid w:val="7FA66315"/>
    <w:multiLevelType w:val="hybridMultilevel"/>
    <w:tmpl w:val="7FA66315"/>
    <w:lvl w:ilvl="0" w:tplc="65B2EFA2">
      <w:start w:val="1"/>
      <w:numFmt w:val="bullet"/>
      <w:lvlText w:val=""/>
      <w:lvlJc w:val="left"/>
      <w:pPr>
        <w:tabs>
          <w:tab w:val="num" w:pos="360"/>
        </w:tabs>
        <w:ind w:left="360" w:hanging="360"/>
      </w:pPr>
      <w:rPr>
        <w:rFonts w:ascii="Symbol" w:hAnsi="Symbol"/>
      </w:rPr>
    </w:lvl>
    <w:lvl w:ilvl="1" w:tplc="BCF47700">
      <w:start w:val="1"/>
      <w:numFmt w:val="bullet"/>
      <w:lvlText w:val="o"/>
      <w:lvlJc w:val="left"/>
      <w:pPr>
        <w:tabs>
          <w:tab w:val="num" w:pos="1080"/>
        </w:tabs>
        <w:ind w:left="1080" w:hanging="360"/>
      </w:pPr>
      <w:rPr>
        <w:rFonts w:ascii="Courier New" w:hAnsi="Courier New"/>
      </w:rPr>
    </w:lvl>
    <w:lvl w:ilvl="2" w:tplc="9914051A">
      <w:start w:val="1"/>
      <w:numFmt w:val="bullet"/>
      <w:lvlText w:val=""/>
      <w:lvlJc w:val="left"/>
      <w:pPr>
        <w:tabs>
          <w:tab w:val="num" w:pos="1800"/>
        </w:tabs>
        <w:ind w:left="1800" w:hanging="360"/>
      </w:pPr>
      <w:rPr>
        <w:rFonts w:ascii="Wingdings" w:hAnsi="Wingdings"/>
      </w:rPr>
    </w:lvl>
    <w:lvl w:ilvl="3" w:tplc="25F80DAC">
      <w:start w:val="1"/>
      <w:numFmt w:val="bullet"/>
      <w:lvlText w:val=""/>
      <w:lvlJc w:val="left"/>
      <w:pPr>
        <w:tabs>
          <w:tab w:val="num" w:pos="2520"/>
        </w:tabs>
        <w:ind w:left="2520" w:hanging="360"/>
      </w:pPr>
      <w:rPr>
        <w:rFonts w:ascii="Symbol" w:hAnsi="Symbol"/>
      </w:rPr>
    </w:lvl>
    <w:lvl w:ilvl="4" w:tplc="CD804F84">
      <w:start w:val="1"/>
      <w:numFmt w:val="bullet"/>
      <w:lvlText w:val="o"/>
      <w:lvlJc w:val="left"/>
      <w:pPr>
        <w:tabs>
          <w:tab w:val="num" w:pos="3240"/>
        </w:tabs>
        <w:ind w:left="3240" w:hanging="360"/>
      </w:pPr>
      <w:rPr>
        <w:rFonts w:ascii="Courier New" w:hAnsi="Courier New"/>
      </w:rPr>
    </w:lvl>
    <w:lvl w:ilvl="5" w:tplc="1324BF0E">
      <w:start w:val="1"/>
      <w:numFmt w:val="bullet"/>
      <w:lvlText w:val=""/>
      <w:lvlJc w:val="left"/>
      <w:pPr>
        <w:tabs>
          <w:tab w:val="num" w:pos="3960"/>
        </w:tabs>
        <w:ind w:left="3960" w:hanging="360"/>
      </w:pPr>
      <w:rPr>
        <w:rFonts w:ascii="Wingdings" w:hAnsi="Wingdings"/>
      </w:rPr>
    </w:lvl>
    <w:lvl w:ilvl="6" w:tplc="2EA26B2C">
      <w:start w:val="1"/>
      <w:numFmt w:val="bullet"/>
      <w:lvlText w:val=""/>
      <w:lvlJc w:val="left"/>
      <w:pPr>
        <w:tabs>
          <w:tab w:val="num" w:pos="4680"/>
        </w:tabs>
        <w:ind w:left="4680" w:hanging="360"/>
      </w:pPr>
      <w:rPr>
        <w:rFonts w:ascii="Symbol" w:hAnsi="Symbol"/>
      </w:rPr>
    </w:lvl>
    <w:lvl w:ilvl="7" w:tplc="F7669E2C">
      <w:start w:val="1"/>
      <w:numFmt w:val="bullet"/>
      <w:lvlText w:val="o"/>
      <w:lvlJc w:val="left"/>
      <w:pPr>
        <w:tabs>
          <w:tab w:val="num" w:pos="5400"/>
        </w:tabs>
        <w:ind w:left="5400" w:hanging="360"/>
      </w:pPr>
      <w:rPr>
        <w:rFonts w:ascii="Courier New" w:hAnsi="Courier New"/>
      </w:rPr>
    </w:lvl>
    <w:lvl w:ilvl="8" w:tplc="A2F89E08">
      <w:start w:val="1"/>
      <w:numFmt w:val="bullet"/>
      <w:lvlText w:val=""/>
      <w:lvlJc w:val="left"/>
      <w:pPr>
        <w:tabs>
          <w:tab w:val="num" w:pos="6120"/>
        </w:tabs>
        <w:ind w:left="6120" w:hanging="360"/>
      </w:pPr>
      <w:rPr>
        <w:rFonts w:ascii="Wingdings" w:hAnsi="Wingdings"/>
      </w:rPr>
    </w:lvl>
  </w:abstractNum>
  <w:abstractNum w:abstractNumId="370">
    <w:nsid w:val="7FA66316"/>
    <w:multiLevelType w:val="hybridMultilevel"/>
    <w:tmpl w:val="7FA66316"/>
    <w:lvl w:ilvl="0" w:tplc="A456219E">
      <w:start w:val="1"/>
      <w:numFmt w:val="bullet"/>
      <w:lvlText w:val=""/>
      <w:lvlJc w:val="left"/>
      <w:pPr>
        <w:tabs>
          <w:tab w:val="num" w:pos="360"/>
        </w:tabs>
        <w:ind w:left="360" w:hanging="360"/>
      </w:pPr>
      <w:rPr>
        <w:rFonts w:ascii="Symbol" w:hAnsi="Symbol"/>
      </w:rPr>
    </w:lvl>
    <w:lvl w:ilvl="1" w:tplc="31DACE7A">
      <w:start w:val="1"/>
      <w:numFmt w:val="bullet"/>
      <w:lvlText w:val="o"/>
      <w:lvlJc w:val="left"/>
      <w:pPr>
        <w:tabs>
          <w:tab w:val="num" w:pos="1080"/>
        </w:tabs>
        <w:ind w:left="1080" w:hanging="360"/>
      </w:pPr>
      <w:rPr>
        <w:rFonts w:ascii="Courier New" w:hAnsi="Courier New"/>
      </w:rPr>
    </w:lvl>
    <w:lvl w:ilvl="2" w:tplc="959AC306">
      <w:start w:val="1"/>
      <w:numFmt w:val="bullet"/>
      <w:lvlText w:val=""/>
      <w:lvlJc w:val="left"/>
      <w:pPr>
        <w:tabs>
          <w:tab w:val="num" w:pos="1800"/>
        </w:tabs>
        <w:ind w:left="1800" w:hanging="360"/>
      </w:pPr>
      <w:rPr>
        <w:rFonts w:ascii="Wingdings" w:hAnsi="Wingdings"/>
      </w:rPr>
    </w:lvl>
    <w:lvl w:ilvl="3" w:tplc="4BE01E62">
      <w:start w:val="1"/>
      <w:numFmt w:val="bullet"/>
      <w:lvlText w:val=""/>
      <w:lvlJc w:val="left"/>
      <w:pPr>
        <w:tabs>
          <w:tab w:val="num" w:pos="2520"/>
        </w:tabs>
        <w:ind w:left="2520" w:hanging="360"/>
      </w:pPr>
      <w:rPr>
        <w:rFonts w:ascii="Symbol" w:hAnsi="Symbol"/>
      </w:rPr>
    </w:lvl>
    <w:lvl w:ilvl="4" w:tplc="F4FCEB64">
      <w:start w:val="1"/>
      <w:numFmt w:val="bullet"/>
      <w:lvlText w:val="o"/>
      <w:lvlJc w:val="left"/>
      <w:pPr>
        <w:tabs>
          <w:tab w:val="num" w:pos="3240"/>
        </w:tabs>
        <w:ind w:left="3240" w:hanging="360"/>
      </w:pPr>
      <w:rPr>
        <w:rFonts w:ascii="Courier New" w:hAnsi="Courier New"/>
      </w:rPr>
    </w:lvl>
    <w:lvl w:ilvl="5" w:tplc="14348B5A">
      <w:start w:val="1"/>
      <w:numFmt w:val="bullet"/>
      <w:lvlText w:val=""/>
      <w:lvlJc w:val="left"/>
      <w:pPr>
        <w:tabs>
          <w:tab w:val="num" w:pos="3960"/>
        </w:tabs>
        <w:ind w:left="3960" w:hanging="360"/>
      </w:pPr>
      <w:rPr>
        <w:rFonts w:ascii="Wingdings" w:hAnsi="Wingdings"/>
      </w:rPr>
    </w:lvl>
    <w:lvl w:ilvl="6" w:tplc="85C69F30">
      <w:start w:val="1"/>
      <w:numFmt w:val="bullet"/>
      <w:lvlText w:val=""/>
      <w:lvlJc w:val="left"/>
      <w:pPr>
        <w:tabs>
          <w:tab w:val="num" w:pos="4680"/>
        </w:tabs>
        <w:ind w:left="4680" w:hanging="360"/>
      </w:pPr>
      <w:rPr>
        <w:rFonts w:ascii="Symbol" w:hAnsi="Symbol"/>
      </w:rPr>
    </w:lvl>
    <w:lvl w:ilvl="7" w:tplc="7D7A262C">
      <w:start w:val="1"/>
      <w:numFmt w:val="bullet"/>
      <w:lvlText w:val="o"/>
      <w:lvlJc w:val="left"/>
      <w:pPr>
        <w:tabs>
          <w:tab w:val="num" w:pos="5400"/>
        </w:tabs>
        <w:ind w:left="5400" w:hanging="360"/>
      </w:pPr>
      <w:rPr>
        <w:rFonts w:ascii="Courier New" w:hAnsi="Courier New"/>
      </w:rPr>
    </w:lvl>
    <w:lvl w:ilvl="8" w:tplc="BB88E368">
      <w:start w:val="1"/>
      <w:numFmt w:val="bullet"/>
      <w:lvlText w:val=""/>
      <w:lvlJc w:val="left"/>
      <w:pPr>
        <w:tabs>
          <w:tab w:val="num" w:pos="6120"/>
        </w:tabs>
        <w:ind w:left="6120" w:hanging="360"/>
      </w:pPr>
      <w:rPr>
        <w:rFonts w:ascii="Wingdings" w:hAnsi="Wingdings"/>
      </w:rPr>
    </w:lvl>
  </w:abstractNum>
  <w:abstractNum w:abstractNumId="371">
    <w:nsid w:val="7FA66317"/>
    <w:multiLevelType w:val="multilevel"/>
    <w:tmpl w:val="7FA6631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2">
    <w:nsid w:val="7FA66318"/>
    <w:multiLevelType w:val="hybridMultilevel"/>
    <w:tmpl w:val="7FA66318"/>
    <w:lvl w:ilvl="0" w:tplc="C79C3C22">
      <w:start w:val="1"/>
      <w:numFmt w:val="bullet"/>
      <w:lvlText w:val=""/>
      <w:lvlJc w:val="left"/>
      <w:pPr>
        <w:tabs>
          <w:tab w:val="num" w:pos="360"/>
        </w:tabs>
        <w:ind w:left="360" w:hanging="360"/>
      </w:pPr>
      <w:rPr>
        <w:rFonts w:ascii="Symbol" w:hAnsi="Symbol"/>
      </w:rPr>
    </w:lvl>
    <w:lvl w:ilvl="1" w:tplc="68F01A88">
      <w:start w:val="1"/>
      <w:numFmt w:val="bullet"/>
      <w:lvlText w:val="o"/>
      <w:lvlJc w:val="left"/>
      <w:pPr>
        <w:tabs>
          <w:tab w:val="num" w:pos="1080"/>
        </w:tabs>
        <w:ind w:left="1080" w:hanging="360"/>
      </w:pPr>
      <w:rPr>
        <w:rFonts w:ascii="Courier New" w:hAnsi="Courier New"/>
      </w:rPr>
    </w:lvl>
    <w:lvl w:ilvl="2" w:tplc="33C8098C">
      <w:start w:val="1"/>
      <w:numFmt w:val="bullet"/>
      <w:lvlText w:val=""/>
      <w:lvlJc w:val="left"/>
      <w:pPr>
        <w:tabs>
          <w:tab w:val="num" w:pos="1800"/>
        </w:tabs>
        <w:ind w:left="1800" w:hanging="360"/>
      </w:pPr>
      <w:rPr>
        <w:rFonts w:ascii="Wingdings" w:hAnsi="Wingdings"/>
      </w:rPr>
    </w:lvl>
    <w:lvl w:ilvl="3" w:tplc="888CDD9C">
      <w:start w:val="1"/>
      <w:numFmt w:val="bullet"/>
      <w:lvlText w:val=""/>
      <w:lvlJc w:val="left"/>
      <w:pPr>
        <w:tabs>
          <w:tab w:val="num" w:pos="2520"/>
        </w:tabs>
        <w:ind w:left="2520" w:hanging="360"/>
      </w:pPr>
      <w:rPr>
        <w:rFonts w:ascii="Symbol" w:hAnsi="Symbol"/>
      </w:rPr>
    </w:lvl>
    <w:lvl w:ilvl="4" w:tplc="56BCBC76">
      <w:start w:val="1"/>
      <w:numFmt w:val="bullet"/>
      <w:lvlText w:val="o"/>
      <w:lvlJc w:val="left"/>
      <w:pPr>
        <w:tabs>
          <w:tab w:val="num" w:pos="3240"/>
        </w:tabs>
        <w:ind w:left="3240" w:hanging="360"/>
      </w:pPr>
      <w:rPr>
        <w:rFonts w:ascii="Courier New" w:hAnsi="Courier New"/>
      </w:rPr>
    </w:lvl>
    <w:lvl w:ilvl="5" w:tplc="ADB0E490">
      <w:start w:val="1"/>
      <w:numFmt w:val="bullet"/>
      <w:lvlText w:val=""/>
      <w:lvlJc w:val="left"/>
      <w:pPr>
        <w:tabs>
          <w:tab w:val="num" w:pos="3960"/>
        </w:tabs>
        <w:ind w:left="3960" w:hanging="360"/>
      </w:pPr>
      <w:rPr>
        <w:rFonts w:ascii="Wingdings" w:hAnsi="Wingdings"/>
      </w:rPr>
    </w:lvl>
    <w:lvl w:ilvl="6" w:tplc="0284DB9A">
      <w:start w:val="1"/>
      <w:numFmt w:val="bullet"/>
      <w:lvlText w:val=""/>
      <w:lvlJc w:val="left"/>
      <w:pPr>
        <w:tabs>
          <w:tab w:val="num" w:pos="4680"/>
        </w:tabs>
        <w:ind w:left="4680" w:hanging="360"/>
      </w:pPr>
      <w:rPr>
        <w:rFonts w:ascii="Symbol" w:hAnsi="Symbol"/>
      </w:rPr>
    </w:lvl>
    <w:lvl w:ilvl="7" w:tplc="4CE68180">
      <w:start w:val="1"/>
      <w:numFmt w:val="bullet"/>
      <w:lvlText w:val="o"/>
      <w:lvlJc w:val="left"/>
      <w:pPr>
        <w:tabs>
          <w:tab w:val="num" w:pos="5400"/>
        </w:tabs>
        <w:ind w:left="5400" w:hanging="360"/>
      </w:pPr>
      <w:rPr>
        <w:rFonts w:ascii="Courier New" w:hAnsi="Courier New"/>
      </w:rPr>
    </w:lvl>
    <w:lvl w:ilvl="8" w:tplc="A0E2AB7C">
      <w:start w:val="1"/>
      <w:numFmt w:val="bullet"/>
      <w:lvlText w:val=""/>
      <w:lvlJc w:val="left"/>
      <w:pPr>
        <w:tabs>
          <w:tab w:val="num" w:pos="6120"/>
        </w:tabs>
        <w:ind w:left="6120" w:hanging="360"/>
      </w:pPr>
      <w:rPr>
        <w:rFonts w:ascii="Wingdings" w:hAnsi="Wingdings"/>
      </w:rPr>
    </w:lvl>
  </w:abstractNum>
  <w:abstractNum w:abstractNumId="373">
    <w:nsid w:val="7FA66319"/>
    <w:multiLevelType w:val="hybridMultilevel"/>
    <w:tmpl w:val="7FA66319"/>
    <w:lvl w:ilvl="0" w:tplc="706E9E5A">
      <w:start w:val="1"/>
      <w:numFmt w:val="bullet"/>
      <w:lvlText w:val=""/>
      <w:lvlJc w:val="left"/>
      <w:pPr>
        <w:tabs>
          <w:tab w:val="num" w:pos="360"/>
        </w:tabs>
        <w:ind w:left="360" w:hanging="360"/>
      </w:pPr>
      <w:rPr>
        <w:rFonts w:ascii="Symbol" w:hAnsi="Symbol"/>
      </w:rPr>
    </w:lvl>
    <w:lvl w:ilvl="1" w:tplc="51A6AFC0">
      <w:start w:val="1"/>
      <w:numFmt w:val="bullet"/>
      <w:lvlText w:val="o"/>
      <w:lvlJc w:val="left"/>
      <w:pPr>
        <w:tabs>
          <w:tab w:val="num" w:pos="1080"/>
        </w:tabs>
        <w:ind w:left="1080" w:hanging="360"/>
      </w:pPr>
      <w:rPr>
        <w:rFonts w:ascii="Courier New" w:hAnsi="Courier New"/>
      </w:rPr>
    </w:lvl>
    <w:lvl w:ilvl="2" w:tplc="D59A32F8">
      <w:start w:val="1"/>
      <w:numFmt w:val="bullet"/>
      <w:lvlText w:val=""/>
      <w:lvlJc w:val="left"/>
      <w:pPr>
        <w:tabs>
          <w:tab w:val="num" w:pos="1800"/>
        </w:tabs>
        <w:ind w:left="1800" w:hanging="360"/>
      </w:pPr>
      <w:rPr>
        <w:rFonts w:ascii="Wingdings" w:hAnsi="Wingdings"/>
      </w:rPr>
    </w:lvl>
    <w:lvl w:ilvl="3" w:tplc="DC04143C">
      <w:start w:val="1"/>
      <w:numFmt w:val="bullet"/>
      <w:lvlText w:val=""/>
      <w:lvlJc w:val="left"/>
      <w:pPr>
        <w:tabs>
          <w:tab w:val="num" w:pos="2520"/>
        </w:tabs>
        <w:ind w:left="2520" w:hanging="360"/>
      </w:pPr>
      <w:rPr>
        <w:rFonts w:ascii="Symbol" w:hAnsi="Symbol"/>
      </w:rPr>
    </w:lvl>
    <w:lvl w:ilvl="4" w:tplc="C610F9A8">
      <w:start w:val="1"/>
      <w:numFmt w:val="bullet"/>
      <w:lvlText w:val="o"/>
      <w:lvlJc w:val="left"/>
      <w:pPr>
        <w:tabs>
          <w:tab w:val="num" w:pos="3240"/>
        </w:tabs>
        <w:ind w:left="3240" w:hanging="360"/>
      </w:pPr>
      <w:rPr>
        <w:rFonts w:ascii="Courier New" w:hAnsi="Courier New"/>
      </w:rPr>
    </w:lvl>
    <w:lvl w:ilvl="5" w:tplc="26120900">
      <w:start w:val="1"/>
      <w:numFmt w:val="bullet"/>
      <w:lvlText w:val=""/>
      <w:lvlJc w:val="left"/>
      <w:pPr>
        <w:tabs>
          <w:tab w:val="num" w:pos="3960"/>
        </w:tabs>
        <w:ind w:left="3960" w:hanging="360"/>
      </w:pPr>
      <w:rPr>
        <w:rFonts w:ascii="Wingdings" w:hAnsi="Wingdings"/>
      </w:rPr>
    </w:lvl>
    <w:lvl w:ilvl="6" w:tplc="A002F670">
      <w:start w:val="1"/>
      <w:numFmt w:val="bullet"/>
      <w:lvlText w:val=""/>
      <w:lvlJc w:val="left"/>
      <w:pPr>
        <w:tabs>
          <w:tab w:val="num" w:pos="4680"/>
        </w:tabs>
        <w:ind w:left="4680" w:hanging="360"/>
      </w:pPr>
      <w:rPr>
        <w:rFonts w:ascii="Symbol" w:hAnsi="Symbol"/>
      </w:rPr>
    </w:lvl>
    <w:lvl w:ilvl="7" w:tplc="D040A370">
      <w:start w:val="1"/>
      <w:numFmt w:val="bullet"/>
      <w:lvlText w:val="o"/>
      <w:lvlJc w:val="left"/>
      <w:pPr>
        <w:tabs>
          <w:tab w:val="num" w:pos="5400"/>
        </w:tabs>
        <w:ind w:left="5400" w:hanging="360"/>
      </w:pPr>
      <w:rPr>
        <w:rFonts w:ascii="Courier New" w:hAnsi="Courier New"/>
      </w:rPr>
    </w:lvl>
    <w:lvl w:ilvl="8" w:tplc="69BA6422">
      <w:start w:val="1"/>
      <w:numFmt w:val="bullet"/>
      <w:lvlText w:val=""/>
      <w:lvlJc w:val="left"/>
      <w:pPr>
        <w:tabs>
          <w:tab w:val="num" w:pos="6120"/>
        </w:tabs>
        <w:ind w:left="6120" w:hanging="360"/>
      </w:pPr>
      <w:rPr>
        <w:rFonts w:ascii="Wingdings" w:hAnsi="Wingdings"/>
      </w:rPr>
    </w:lvl>
  </w:abstractNum>
  <w:abstractNum w:abstractNumId="374">
    <w:nsid w:val="7FA6631A"/>
    <w:multiLevelType w:val="multilevel"/>
    <w:tmpl w:val="7FA663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5">
    <w:nsid w:val="7FA6631B"/>
    <w:multiLevelType w:val="multilevel"/>
    <w:tmpl w:val="7FA6631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6">
    <w:nsid w:val="7FA6631D"/>
    <w:multiLevelType w:val="multilevel"/>
    <w:tmpl w:val="7FA6631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7">
    <w:nsid w:val="7FA6631E"/>
    <w:multiLevelType w:val="multilevel"/>
    <w:tmpl w:val="7FA6631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8">
    <w:nsid w:val="7FA6631F"/>
    <w:multiLevelType w:val="hybridMultilevel"/>
    <w:tmpl w:val="7FA6631F"/>
    <w:lvl w:ilvl="0" w:tplc="5DB082E8">
      <w:start w:val="1"/>
      <w:numFmt w:val="bullet"/>
      <w:lvlText w:val=""/>
      <w:lvlJc w:val="left"/>
      <w:pPr>
        <w:tabs>
          <w:tab w:val="num" w:pos="360"/>
        </w:tabs>
        <w:ind w:left="360" w:hanging="360"/>
      </w:pPr>
      <w:rPr>
        <w:rFonts w:ascii="Symbol" w:hAnsi="Symbol"/>
      </w:rPr>
    </w:lvl>
    <w:lvl w:ilvl="1" w:tplc="99CCD31C">
      <w:start w:val="1"/>
      <w:numFmt w:val="bullet"/>
      <w:lvlText w:val="o"/>
      <w:lvlJc w:val="left"/>
      <w:pPr>
        <w:tabs>
          <w:tab w:val="num" w:pos="1080"/>
        </w:tabs>
        <w:ind w:left="1080" w:hanging="360"/>
      </w:pPr>
      <w:rPr>
        <w:rFonts w:ascii="Courier New" w:hAnsi="Courier New"/>
      </w:rPr>
    </w:lvl>
    <w:lvl w:ilvl="2" w:tplc="90F44C76">
      <w:start w:val="1"/>
      <w:numFmt w:val="bullet"/>
      <w:lvlText w:val=""/>
      <w:lvlJc w:val="left"/>
      <w:pPr>
        <w:tabs>
          <w:tab w:val="num" w:pos="1800"/>
        </w:tabs>
        <w:ind w:left="1800" w:hanging="360"/>
      </w:pPr>
      <w:rPr>
        <w:rFonts w:ascii="Wingdings" w:hAnsi="Wingdings"/>
      </w:rPr>
    </w:lvl>
    <w:lvl w:ilvl="3" w:tplc="DF903076">
      <w:start w:val="1"/>
      <w:numFmt w:val="bullet"/>
      <w:lvlText w:val=""/>
      <w:lvlJc w:val="left"/>
      <w:pPr>
        <w:tabs>
          <w:tab w:val="num" w:pos="2520"/>
        </w:tabs>
        <w:ind w:left="2520" w:hanging="360"/>
      </w:pPr>
      <w:rPr>
        <w:rFonts w:ascii="Symbol" w:hAnsi="Symbol"/>
      </w:rPr>
    </w:lvl>
    <w:lvl w:ilvl="4" w:tplc="744C1CD2">
      <w:start w:val="1"/>
      <w:numFmt w:val="bullet"/>
      <w:lvlText w:val="o"/>
      <w:lvlJc w:val="left"/>
      <w:pPr>
        <w:tabs>
          <w:tab w:val="num" w:pos="3240"/>
        </w:tabs>
        <w:ind w:left="3240" w:hanging="360"/>
      </w:pPr>
      <w:rPr>
        <w:rFonts w:ascii="Courier New" w:hAnsi="Courier New"/>
      </w:rPr>
    </w:lvl>
    <w:lvl w:ilvl="5" w:tplc="EC309C04">
      <w:start w:val="1"/>
      <w:numFmt w:val="bullet"/>
      <w:lvlText w:val=""/>
      <w:lvlJc w:val="left"/>
      <w:pPr>
        <w:tabs>
          <w:tab w:val="num" w:pos="3960"/>
        </w:tabs>
        <w:ind w:left="3960" w:hanging="360"/>
      </w:pPr>
      <w:rPr>
        <w:rFonts w:ascii="Wingdings" w:hAnsi="Wingdings"/>
      </w:rPr>
    </w:lvl>
    <w:lvl w:ilvl="6" w:tplc="BBA2B690">
      <w:start w:val="1"/>
      <w:numFmt w:val="bullet"/>
      <w:lvlText w:val=""/>
      <w:lvlJc w:val="left"/>
      <w:pPr>
        <w:tabs>
          <w:tab w:val="num" w:pos="4680"/>
        </w:tabs>
        <w:ind w:left="4680" w:hanging="360"/>
      </w:pPr>
      <w:rPr>
        <w:rFonts w:ascii="Symbol" w:hAnsi="Symbol"/>
      </w:rPr>
    </w:lvl>
    <w:lvl w:ilvl="7" w:tplc="2762627C">
      <w:start w:val="1"/>
      <w:numFmt w:val="bullet"/>
      <w:lvlText w:val="o"/>
      <w:lvlJc w:val="left"/>
      <w:pPr>
        <w:tabs>
          <w:tab w:val="num" w:pos="5400"/>
        </w:tabs>
        <w:ind w:left="5400" w:hanging="360"/>
      </w:pPr>
      <w:rPr>
        <w:rFonts w:ascii="Courier New" w:hAnsi="Courier New"/>
      </w:rPr>
    </w:lvl>
    <w:lvl w:ilvl="8" w:tplc="8B92DB86">
      <w:start w:val="1"/>
      <w:numFmt w:val="bullet"/>
      <w:lvlText w:val=""/>
      <w:lvlJc w:val="left"/>
      <w:pPr>
        <w:tabs>
          <w:tab w:val="num" w:pos="6120"/>
        </w:tabs>
        <w:ind w:left="6120" w:hanging="360"/>
      </w:pPr>
      <w:rPr>
        <w:rFonts w:ascii="Wingdings" w:hAnsi="Wingdings"/>
      </w:rPr>
    </w:lvl>
  </w:abstractNum>
  <w:abstractNum w:abstractNumId="379">
    <w:nsid w:val="7FA66320"/>
    <w:multiLevelType w:val="hybridMultilevel"/>
    <w:tmpl w:val="7FA66320"/>
    <w:lvl w:ilvl="0" w:tplc="AB80BD06">
      <w:start w:val="1"/>
      <w:numFmt w:val="bullet"/>
      <w:lvlText w:val=""/>
      <w:lvlJc w:val="left"/>
      <w:pPr>
        <w:tabs>
          <w:tab w:val="num" w:pos="360"/>
        </w:tabs>
        <w:ind w:left="360" w:hanging="360"/>
      </w:pPr>
      <w:rPr>
        <w:rFonts w:ascii="Symbol" w:hAnsi="Symbol"/>
      </w:rPr>
    </w:lvl>
    <w:lvl w:ilvl="1" w:tplc="2304A834">
      <w:start w:val="1"/>
      <w:numFmt w:val="bullet"/>
      <w:lvlText w:val="o"/>
      <w:lvlJc w:val="left"/>
      <w:pPr>
        <w:tabs>
          <w:tab w:val="num" w:pos="1080"/>
        </w:tabs>
        <w:ind w:left="1080" w:hanging="360"/>
      </w:pPr>
      <w:rPr>
        <w:rFonts w:ascii="Courier New" w:hAnsi="Courier New"/>
      </w:rPr>
    </w:lvl>
    <w:lvl w:ilvl="2" w:tplc="54DE3BAC">
      <w:start w:val="1"/>
      <w:numFmt w:val="bullet"/>
      <w:lvlText w:val=""/>
      <w:lvlJc w:val="left"/>
      <w:pPr>
        <w:tabs>
          <w:tab w:val="num" w:pos="1800"/>
        </w:tabs>
        <w:ind w:left="1800" w:hanging="360"/>
      </w:pPr>
      <w:rPr>
        <w:rFonts w:ascii="Wingdings" w:hAnsi="Wingdings"/>
      </w:rPr>
    </w:lvl>
    <w:lvl w:ilvl="3" w:tplc="A52E7F52">
      <w:start w:val="1"/>
      <w:numFmt w:val="bullet"/>
      <w:lvlText w:val=""/>
      <w:lvlJc w:val="left"/>
      <w:pPr>
        <w:tabs>
          <w:tab w:val="num" w:pos="2520"/>
        </w:tabs>
        <w:ind w:left="2520" w:hanging="360"/>
      </w:pPr>
      <w:rPr>
        <w:rFonts w:ascii="Symbol" w:hAnsi="Symbol"/>
      </w:rPr>
    </w:lvl>
    <w:lvl w:ilvl="4" w:tplc="F76C764A">
      <w:start w:val="1"/>
      <w:numFmt w:val="bullet"/>
      <w:lvlText w:val="o"/>
      <w:lvlJc w:val="left"/>
      <w:pPr>
        <w:tabs>
          <w:tab w:val="num" w:pos="3240"/>
        </w:tabs>
        <w:ind w:left="3240" w:hanging="360"/>
      </w:pPr>
      <w:rPr>
        <w:rFonts w:ascii="Courier New" w:hAnsi="Courier New"/>
      </w:rPr>
    </w:lvl>
    <w:lvl w:ilvl="5" w:tplc="8D8E030A">
      <w:start w:val="1"/>
      <w:numFmt w:val="bullet"/>
      <w:lvlText w:val=""/>
      <w:lvlJc w:val="left"/>
      <w:pPr>
        <w:tabs>
          <w:tab w:val="num" w:pos="3960"/>
        </w:tabs>
        <w:ind w:left="3960" w:hanging="360"/>
      </w:pPr>
      <w:rPr>
        <w:rFonts w:ascii="Wingdings" w:hAnsi="Wingdings"/>
      </w:rPr>
    </w:lvl>
    <w:lvl w:ilvl="6" w:tplc="F4088F8A">
      <w:start w:val="1"/>
      <w:numFmt w:val="bullet"/>
      <w:lvlText w:val=""/>
      <w:lvlJc w:val="left"/>
      <w:pPr>
        <w:tabs>
          <w:tab w:val="num" w:pos="4680"/>
        </w:tabs>
        <w:ind w:left="4680" w:hanging="360"/>
      </w:pPr>
      <w:rPr>
        <w:rFonts w:ascii="Symbol" w:hAnsi="Symbol"/>
      </w:rPr>
    </w:lvl>
    <w:lvl w:ilvl="7" w:tplc="30FEE32C">
      <w:start w:val="1"/>
      <w:numFmt w:val="bullet"/>
      <w:lvlText w:val="o"/>
      <w:lvlJc w:val="left"/>
      <w:pPr>
        <w:tabs>
          <w:tab w:val="num" w:pos="5400"/>
        </w:tabs>
        <w:ind w:left="5400" w:hanging="360"/>
      </w:pPr>
      <w:rPr>
        <w:rFonts w:ascii="Courier New" w:hAnsi="Courier New"/>
      </w:rPr>
    </w:lvl>
    <w:lvl w:ilvl="8" w:tplc="B018F650">
      <w:start w:val="1"/>
      <w:numFmt w:val="bullet"/>
      <w:lvlText w:val=""/>
      <w:lvlJc w:val="left"/>
      <w:pPr>
        <w:tabs>
          <w:tab w:val="num" w:pos="6120"/>
        </w:tabs>
        <w:ind w:left="6120" w:hanging="360"/>
      </w:pPr>
      <w:rPr>
        <w:rFonts w:ascii="Wingdings" w:hAnsi="Wingdings"/>
      </w:rPr>
    </w:lvl>
  </w:abstractNum>
  <w:abstractNum w:abstractNumId="380">
    <w:nsid w:val="7FA66321"/>
    <w:multiLevelType w:val="hybridMultilevel"/>
    <w:tmpl w:val="7FA66321"/>
    <w:lvl w:ilvl="0" w:tplc="44F6EC4C">
      <w:start w:val="1"/>
      <w:numFmt w:val="bullet"/>
      <w:lvlText w:val=""/>
      <w:lvlJc w:val="left"/>
      <w:pPr>
        <w:tabs>
          <w:tab w:val="num" w:pos="360"/>
        </w:tabs>
        <w:ind w:left="360" w:hanging="360"/>
      </w:pPr>
      <w:rPr>
        <w:rFonts w:ascii="Symbol" w:hAnsi="Symbol"/>
      </w:rPr>
    </w:lvl>
    <w:lvl w:ilvl="1" w:tplc="D4C66592">
      <w:start w:val="1"/>
      <w:numFmt w:val="bullet"/>
      <w:lvlText w:val="o"/>
      <w:lvlJc w:val="left"/>
      <w:pPr>
        <w:tabs>
          <w:tab w:val="num" w:pos="1080"/>
        </w:tabs>
        <w:ind w:left="1080" w:hanging="360"/>
      </w:pPr>
      <w:rPr>
        <w:rFonts w:ascii="Courier New" w:hAnsi="Courier New"/>
      </w:rPr>
    </w:lvl>
    <w:lvl w:ilvl="2" w:tplc="173A8BD4">
      <w:start w:val="1"/>
      <w:numFmt w:val="bullet"/>
      <w:lvlText w:val=""/>
      <w:lvlJc w:val="left"/>
      <w:pPr>
        <w:tabs>
          <w:tab w:val="num" w:pos="1800"/>
        </w:tabs>
        <w:ind w:left="1800" w:hanging="360"/>
      </w:pPr>
      <w:rPr>
        <w:rFonts w:ascii="Wingdings" w:hAnsi="Wingdings"/>
      </w:rPr>
    </w:lvl>
    <w:lvl w:ilvl="3" w:tplc="E02A4B7C">
      <w:start w:val="1"/>
      <w:numFmt w:val="bullet"/>
      <w:lvlText w:val=""/>
      <w:lvlJc w:val="left"/>
      <w:pPr>
        <w:tabs>
          <w:tab w:val="num" w:pos="2520"/>
        </w:tabs>
        <w:ind w:left="2520" w:hanging="360"/>
      </w:pPr>
      <w:rPr>
        <w:rFonts w:ascii="Symbol" w:hAnsi="Symbol"/>
      </w:rPr>
    </w:lvl>
    <w:lvl w:ilvl="4" w:tplc="3BFCBADA">
      <w:start w:val="1"/>
      <w:numFmt w:val="bullet"/>
      <w:lvlText w:val="o"/>
      <w:lvlJc w:val="left"/>
      <w:pPr>
        <w:tabs>
          <w:tab w:val="num" w:pos="3240"/>
        </w:tabs>
        <w:ind w:left="3240" w:hanging="360"/>
      </w:pPr>
      <w:rPr>
        <w:rFonts w:ascii="Courier New" w:hAnsi="Courier New"/>
      </w:rPr>
    </w:lvl>
    <w:lvl w:ilvl="5" w:tplc="F1109AE8">
      <w:start w:val="1"/>
      <w:numFmt w:val="bullet"/>
      <w:lvlText w:val=""/>
      <w:lvlJc w:val="left"/>
      <w:pPr>
        <w:tabs>
          <w:tab w:val="num" w:pos="3960"/>
        </w:tabs>
        <w:ind w:left="3960" w:hanging="360"/>
      </w:pPr>
      <w:rPr>
        <w:rFonts w:ascii="Wingdings" w:hAnsi="Wingdings"/>
      </w:rPr>
    </w:lvl>
    <w:lvl w:ilvl="6" w:tplc="24123536">
      <w:start w:val="1"/>
      <w:numFmt w:val="bullet"/>
      <w:lvlText w:val=""/>
      <w:lvlJc w:val="left"/>
      <w:pPr>
        <w:tabs>
          <w:tab w:val="num" w:pos="4680"/>
        </w:tabs>
        <w:ind w:left="4680" w:hanging="360"/>
      </w:pPr>
      <w:rPr>
        <w:rFonts w:ascii="Symbol" w:hAnsi="Symbol"/>
      </w:rPr>
    </w:lvl>
    <w:lvl w:ilvl="7" w:tplc="D7428F22">
      <w:start w:val="1"/>
      <w:numFmt w:val="bullet"/>
      <w:lvlText w:val="o"/>
      <w:lvlJc w:val="left"/>
      <w:pPr>
        <w:tabs>
          <w:tab w:val="num" w:pos="5400"/>
        </w:tabs>
        <w:ind w:left="5400" w:hanging="360"/>
      </w:pPr>
      <w:rPr>
        <w:rFonts w:ascii="Courier New" w:hAnsi="Courier New"/>
      </w:rPr>
    </w:lvl>
    <w:lvl w:ilvl="8" w:tplc="8BE68DB4">
      <w:start w:val="1"/>
      <w:numFmt w:val="bullet"/>
      <w:lvlText w:val=""/>
      <w:lvlJc w:val="left"/>
      <w:pPr>
        <w:tabs>
          <w:tab w:val="num" w:pos="6120"/>
        </w:tabs>
        <w:ind w:left="6120" w:hanging="360"/>
      </w:pPr>
      <w:rPr>
        <w:rFonts w:ascii="Wingdings" w:hAnsi="Wingdings"/>
      </w:rPr>
    </w:lvl>
  </w:abstractNum>
  <w:abstractNum w:abstractNumId="381">
    <w:nsid w:val="7FA66322"/>
    <w:multiLevelType w:val="multilevel"/>
    <w:tmpl w:val="7FA6632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2">
    <w:nsid w:val="7FA66323"/>
    <w:multiLevelType w:val="hybridMultilevel"/>
    <w:tmpl w:val="7FA66323"/>
    <w:lvl w:ilvl="0" w:tplc="88081C34">
      <w:start w:val="1"/>
      <w:numFmt w:val="bullet"/>
      <w:lvlText w:val=""/>
      <w:lvlJc w:val="left"/>
      <w:pPr>
        <w:tabs>
          <w:tab w:val="num" w:pos="360"/>
        </w:tabs>
        <w:ind w:left="360" w:hanging="360"/>
      </w:pPr>
      <w:rPr>
        <w:rFonts w:ascii="Symbol" w:hAnsi="Symbol"/>
      </w:rPr>
    </w:lvl>
    <w:lvl w:ilvl="1" w:tplc="740C6490">
      <w:start w:val="1"/>
      <w:numFmt w:val="bullet"/>
      <w:lvlText w:val="o"/>
      <w:lvlJc w:val="left"/>
      <w:pPr>
        <w:tabs>
          <w:tab w:val="num" w:pos="1080"/>
        </w:tabs>
        <w:ind w:left="1080" w:hanging="360"/>
      </w:pPr>
      <w:rPr>
        <w:rFonts w:ascii="Courier New" w:hAnsi="Courier New"/>
      </w:rPr>
    </w:lvl>
    <w:lvl w:ilvl="2" w:tplc="3E20E4C0">
      <w:start w:val="1"/>
      <w:numFmt w:val="bullet"/>
      <w:lvlText w:val=""/>
      <w:lvlJc w:val="left"/>
      <w:pPr>
        <w:tabs>
          <w:tab w:val="num" w:pos="1800"/>
        </w:tabs>
        <w:ind w:left="1800" w:hanging="360"/>
      </w:pPr>
      <w:rPr>
        <w:rFonts w:ascii="Wingdings" w:hAnsi="Wingdings"/>
      </w:rPr>
    </w:lvl>
    <w:lvl w:ilvl="3" w:tplc="4914DD9E">
      <w:start w:val="1"/>
      <w:numFmt w:val="bullet"/>
      <w:lvlText w:val=""/>
      <w:lvlJc w:val="left"/>
      <w:pPr>
        <w:tabs>
          <w:tab w:val="num" w:pos="2520"/>
        </w:tabs>
        <w:ind w:left="2520" w:hanging="360"/>
      </w:pPr>
      <w:rPr>
        <w:rFonts w:ascii="Symbol" w:hAnsi="Symbol"/>
      </w:rPr>
    </w:lvl>
    <w:lvl w:ilvl="4" w:tplc="86B8E1C2">
      <w:start w:val="1"/>
      <w:numFmt w:val="bullet"/>
      <w:lvlText w:val="o"/>
      <w:lvlJc w:val="left"/>
      <w:pPr>
        <w:tabs>
          <w:tab w:val="num" w:pos="3240"/>
        </w:tabs>
        <w:ind w:left="3240" w:hanging="360"/>
      </w:pPr>
      <w:rPr>
        <w:rFonts w:ascii="Courier New" w:hAnsi="Courier New"/>
      </w:rPr>
    </w:lvl>
    <w:lvl w:ilvl="5" w:tplc="7BD89B5C">
      <w:start w:val="1"/>
      <w:numFmt w:val="bullet"/>
      <w:lvlText w:val=""/>
      <w:lvlJc w:val="left"/>
      <w:pPr>
        <w:tabs>
          <w:tab w:val="num" w:pos="3960"/>
        </w:tabs>
        <w:ind w:left="3960" w:hanging="360"/>
      </w:pPr>
      <w:rPr>
        <w:rFonts w:ascii="Wingdings" w:hAnsi="Wingdings"/>
      </w:rPr>
    </w:lvl>
    <w:lvl w:ilvl="6" w:tplc="A678D600">
      <w:start w:val="1"/>
      <w:numFmt w:val="bullet"/>
      <w:lvlText w:val=""/>
      <w:lvlJc w:val="left"/>
      <w:pPr>
        <w:tabs>
          <w:tab w:val="num" w:pos="4680"/>
        </w:tabs>
        <w:ind w:left="4680" w:hanging="360"/>
      </w:pPr>
      <w:rPr>
        <w:rFonts w:ascii="Symbol" w:hAnsi="Symbol"/>
      </w:rPr>
    </w:lvl>
    <w:lvl w:ilvl="7" w:tplc="554EF5EA">
      <w:start w:val="1"/>
      <w:numFmt w:val="bullet"/>
      <w:lvlText w:val="o"/>
      <w:lvlJc w:val="left"/>
      <w:pPr>
        <w:tabs>
          <w:tab w:val="num" w:pos="5400"/>
        </w:tabs>
        <w:ind w:left="5400" w:hanging="360"/>
      </w:pPr>
      <w:rPr>
        <w:rFonts w:ascii="Courier New" w:hAnsi="Courier New"/>
      </w:rPr>
    </w:lvl>
    <w:lvl w:ilvl="8" w:tplc="C382CCA8">
      <w:start w:val="1"/>
      <w:numFmt w:val="bullet"/>
      <w:lvlText w:val=""/>
      <w:lvlJc w:val="left"/>
      <w:pPr>
        <w:tabs>
          <w:tab w:val="num" w:pos="6120"/>
        </w:tabs>
        <w:ind w:left="6120" w:hanging="360"/>
      </w:pPr>
      <w:rPr>
        <w:rFonts w:ascii="Wingdings" w:hAnsi="Wingdings"/>
      </w:rPr>
    </w:lvl>
  </w:abstractNum>
  <w:abstractNum w:abstractNumId="383">
    <w:nsid w:val="7FA66324"/>
    <w:multiLevelType w:val="hybridMultilevel"/>
    <w:tmpl w:val="7FA66324"/>
    <w:lvl w:ilvl="0" w:tplc="3A10EF5E">
      <w:start w:val="1"/>
      <w:numFmt w:val="bullet"/>
      <w:lvlText w:val=""/>
      <w:lvlJc w:val="left"/>
      <w:pPr>
        <w:tabs>
          <w:tab w:val="num" w:pos="360"/>
        </w:tabs>
        <w:ind w:left="360" w:hanging="360"/>
      </w:pPr>
      <w:rPr>
        <w:rFonts w:ascii="Symbol" w:hAnsi="Symbol"/>
      </w:rPr>
    </w:lvl>
    <w:lvl w:ilvl="1" w:tplc="8D6AA798">
      <w:start w:val="1"/>
      <w:numFmt w:val="bullet"/>
      <w:lvlText w:val="o"/>
      <w:lvlJc w:val="left"/>
      <w:pPr>
        <w:tabs>
          <w:tab w:val="num" w:pos="1080"/>
        </w:tabs>
        <w:ind w:left="1080" w:hanging="360"/>
      </w:pPr>
      <w:rPr>
        <w:rFonts w:ascii="Courier New" w:hAnsi="Courier New"/>
      </w:rPr>
    </w:lvl>
    <w:lvl w:ilvl="2" w:tplc="EECE0F1A">
      <w:start w:val="1"/>
      <w:numFmt w:val="bullet"/>
      <w:lvlText w:val=""/>
      <w:lvlJc w:val="left"/>
      <w:pPr>
        <w:tabs>
          <w:tab w:val="num" w:pos="1800"/>
        </w:tabs>
        <w:ind w:left="1800" w:hanging="360"/>
      </w:pPr>
      <w:rPr>
        <w:rFonts w:ascii="Wingdings" w:hAnsi="Wingdings"/>
      </w:rPr>
    </w:lvl>
    <w:lvl w:ilvl="3" w:tplc="A83EDEB8">
      <w:start w:val="1"/>
      <w:numFmt w:val="bullet"/>
      <w:lvlText w:val=""/>
      <w:lvlJc w:val="left"/>
      <w:pPr>
        <w:tabs>
          <w:tab w:val="num" w:pos="2520"/>
        </w:tabs>
        <w:ind w:left="2520" w:hanging="360"/>
      </w:pPr>
      <w:rPr>
        <w:rFonts w:ascii="Symbol" w:hAnsi="Symbol"/>
      </w:rPr>
    </w:lvl>
    <w:lvl w:ilvl="4" w:tplc="C570E228">
      <w:start w:val="1"/>
      <w:numFmt w:val="bullet"/>
      <w:lvlText w:val="o"/>
      <w:lvlJc w:val="left"/>
      <w:pPr>
        <w:tabs>
          <w:tab w:val="num" w:pos="3240"/>
        </w:tabs>
        <w:ind w:left="3240" w:hanging="360"/>
      </w:pPr>
      <w:rPr>
        <w:rFonts w:ascii="Courier New" w:hAnsi="Courier New"/>
      </w:rPr>
    </w:lvl>
    <w:lvl w:ilvl="5" w:tplc="AFC215D4">
      <w:start w:val="1"/>
      <w:numFmt w:val="bullet"/>
      <w:lvlText w:val=""/>
      <w:lvlJc w:val="left"/>
      <w:pPr>
        <w:tabs>
          <w:tab w:val="num" w:pos="3960"/>
        </w:tabs>
        <w:ind w:left="3960" w:hanging="360"/>
      </w:pPr>
      <w:rPr>
        <w:rFonts w:ascii="Wingdings" w:hAnsi="Wingdings"/>
      </w:rPr>
    </w:lvl>
    <w:lvl w:ilvl="6" w:tplc="DDA6B522">
      <w:start w:val="1"/>
      <w:numFmt w:val="bullet"/>
      <w:lvlText w:val=""/>
      <w:lvlJc w:val="left"/>
      <w:pPr>
        <w:tabs>
          <w:tab w:val="num" w:pos="4680"/>
        </w:tabs>
        <w:ind w:left="4680" w:hanging="360"/>
      </w:pPr>
      <w:rPr>
        <w:rFonts w:ascii="Symbol" w:hAnsi="Symbol"/>
      </w:rPr>
    </w:lvl>
    <w:lvl w:ilvl="7" w:tplc="8ED882DA">
      <w:start w:val="1"/>
      <w:numFmt w:val="bullet"/>
      <w:lvlText w:val="o"/>
      <w:lvlJc w:val="left"/>
      <w:pPr>
        <w:tabs>
          <w:tab w:val="num" w:pos="5400"/>
        </w:tabs>
        <w:ind w:left="5400" w:hanging="360"/>
      </w:pPr>
      <w:rPr>
        <w:rFonts w:ascii="Courier New" w:hAnsi="Courier New"/>
      </w:rPr>
    </w:lvl>
    <w:lvl w:ilvl="8" w:tplc="5876F8F4">
      <w:start w:val="1"/>
      <w:numFmt w:val="bullet"/>
      <w:lvlText w:val=""/>
      <w:lvlJc w:val="left"/>
      <w:pPr>
        <w:tabs>
          <w:tab w:val="num" w:pos="6120"/>
        </w:tabs>
        <w:ind w:left="6120" w:hanging="360"/>
      </w:pPr>
      <w:rPr>
        <w:rFonts w:ascii="Wingdings" w:hAnsi="Wingdings"/>
      </w:rPr>
    </w:lvl>
  </w:abstractNum>
  <w:abstractNum w:abstractNumId="384">
    <w:nsid w:val="7FA66325"/>
    <w:multiLevelType w:val="multilevel"/>
    <w:tmpl w:val="7FA6632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5">
    <w:nsid w:val="7FA66326"/>
    <w:multiLevelType w:val="multilevel"/>
    <w:tmpl w:val="7FA6632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6">
    <w:nsid w:val="7FA66327"/>
    <w:multiLevelType w:val="hybridMultilevel"/>
    <w:tmpl w:val="7FA66327"/>
    <w:lvl w:ilvl="0" w:tplc="75B03C2A">
      <w:start w:val="1"/>
      <w:numFmt w:val="bullet"/>
      <w:lvlText w:val=""/>
      <w:lvlJc w:val="left"/>
      <w:pPr>
        <w:tabs>
          <w:tab w:val="num" w:pos="360"/>
        </w:tabs>
        <w:ind w:left="360" w:hanging="360"/>
      </w:pPr>
      <w:rPr>
        <w:rFonts w:ascii="Symbol" w:hAnsi="Symbol"/>
      </w:rPr>
    </w:lvl>
    <w:lvl w:ilvl="1" w:tplc="7D8AA18E">
      <w:start w:val="1"/>
      <w:numFmt w:val="bullet"/>
      <w:lvlText w:val="o"/>
      <w:lvlJc w:val="left"/>
      <w:pPr>
        <w:tabs>
          <w:tab w:val="num" w:pos="1080"/>
        </w:tabs>
        <w:ind w:left="1080" w:hanging="360"/>
      </w:pPr>
      <w:rPr>
        <w:rFonts w:ascii="Courier New" w:hAnsi="Courier New"/>
      </w:rPr>
    </w:lvl>
    <w:lvl w:ilvl="2" w:tplc="77906FC2">
      <w:start w:val="1"/>
      <w:numFmt w:val="bullet"/>
      <w:lvlText w:val=""/>
      <w:lvlJc w:val="left"/>
      <w:pPr>
        <w:tabs>
          <w:tab w:val="num" w:pos="1800"/>
        </w:tabs>
        <w:ind w:left="1800" w:hanging="360"/>
      </w:pPr>
      <w:rPr>
        <w:rFonts w:ascii="Wingdings" w:hAnsi="Wingdings"/>
      </w:rPr>
    </w:lvl>
    <w:lvl w:ilvl="3" w:tplc="D7E862AA">
      <w:start w:val="1"/>
      <w:numFmt w:val="bullet"/>
      <w:lvlText w:val=""/>
      <w:lvlJc w:val="left"/>
      <w:pPr>
        <w:tabs>
          <w:tab w:val="num" w:pos="2520"/>
        </w:tabs>
        <w:ind w:left="2520" w:hanging="360"/>
      </w:pPr>
      <w:rPr>
        <w:rFonts w:ascii="Symbol" w:hAnsi="Symbol"/>
      </w:rPr>
    </w:lvl>
    <w:lvl w:ilvl="4" w:tplc="B274B298">
      <w:start w:val="1"/>
      <w:numFmt w:val="bullet"/>
      <w:lvlText w:val="o"/>
      <w:lvlJc w:val="left"/>
      <w:pPr>
        <w:tabs>
          <w:tab w:val="num" w:pos="3240"/>
        </w:tabs>
        <w:ind w:left="3240" w:hanging="360"/>
      </w:pPr>
      <w:rPr>
        <w:rFonts w:ascii="Courier New" w:hAnsi="Courier New"/>
      </w:rPr>
    </w:lvl>
    <w:lvl w:ilvl="5" w:tplc="DDCA48BA">
      <w:start w:val="1"/>
      <w:numFmt w:val="bullet"/>
      <w:lvlText w:val=""/>
      <w:lvlJc w:val="left"/>
      <w:pPr>
        <w:tabs>
          <w:tab w:val="num" w:pos="3960"/>
        </w:tabs>
        <w:ind w:left="3960" w:hanging="360"/>
      </w:pPr>
      <w:rPr>
        <w:rFonts w:ascii="Wingdings" w:hAnsi="Wingdings"/>
      </w:rPr>
    </w:lvl>
    <w:lvl w:ilvl="6" w:tplc="8A484FB2">
      <w:start w:val="1"/>
      <w:numFmt w:val="bullet"/>
      <w:lvlText w:val=""/>
      <w:lvlJc w:val="left"/>
      <w:pPr>
        <w:tabs>
          <w:tab w:val="num" w:pos="4680"/>
        </w:tabs>
        <w:ind w:left="4680" w:hanging="360"/>
      </w:pPr>
      <w:rPr>
        <w:rFonts w:ascii="Symbol" w:hAnsi="Symbol"/>
      </w:rPr>
    </w:lvl>
    <w:lvl w:ilvl="7" w:tplc="E0FCD8C2">
      <w:start w:val="1"/>
      <w:numFmt w:val="bullet"/>
      <w:lvlText w:val="o"/>
      <w:lvlJc w:val="left"/>
      <w:pPr>
        <w:tabs>
          <w:tab w:val="num" w:pos="5400"/>
        </w:tabs>
        <w:ind w:left="5400" w:hanging="360"/>
      </w:pPr>
      <w:rPr>
        <w:rFonts w:ascii="Courier New" w:hAnsi="Courier New"/>
      </w:rPr>
    </w:lvl>
    <w:lvl w:ilvl="8" w:tplc="168A110E">
      <w:start w:val="1"/>
      <w:numFmt w:val="bullet"/>
      <w:lvlText w:val=""/>
      <w:lvlJc w:val="left"/>
      <w:pPr>
        <w:tabs>
          <w:tab w:val="num" w:pos="6120"/>
        </w:tabs>
        <w:ind w:left="6120" w:hanging="360"/>
      </w:pPr>
      <w:rPr>
        <w:rFonts w:ascii="Wingdings" w:hAnsi="Wingdings"/>
      </w:rPr>
    </w:lvl>
  </w:abstractNum>
  <w:abstractNum w:abstractNumId="387">
    <w:nsid w:val="7FA66328"/>
    <w:multiLevelType w:val="hybridMultilevel"/>
    <w:tmpl w:val="7FA66328"/>
    <w:lvl w:ilvl="0" w:tplc="E9760ACA">
      <w:start w:val="1"/>
      <w:numFmt w:val="bullet"/>
      <w:lvlText w:val=""/>
      <w:lvlJc w:val="left"/>
      <w:pPr>
        <w:tabs>
          <w:tab w:val="num" w:pos="360"/>
        </w:tabs>
        <w:ind w:left="360" w:hanging="360"/>
      </w:pPr>
      <w:rPr>
        <w:rFonts w:ascii="Symbol" w:hAnsi="Symbol"/>
      </w:rPr>
    </w:lvl>
    <w:lvl w:ilvl="1" w:tplc="2A0C62AA">
      <w:start w:val="1"/>
      <w:numFmt w:val="bullet"/>
      <w:lvlText w:val="o"/>
      <w:lvlJc w:val="left"/>
      <w:pPr>
        <w:tabs>
          <w:tab w:val="num" w:pos="1080"/>
        </w:tabs>
        <w:ind w:left="1080" w:hanging="360"/>
      </w:pPr>
      <w:rPr>
        <w:rFonts w:ascii="Courier New" w:hAnsi="Courier New"/>
      </w:rPr>
    </w:lvl>
    <w:lvl w:ilvl="2" w:tplc="9918C448">
      <w:start w:val="1"/>
      <w:numFmt w:val="bullet"/>
      <w:lvlText w:val=""/>
      <w:lvlJc w:val="left"/>
      <w:pPr>
        <w:tabs>
          <w:tab w:val="num" w:pos="1800"/>
        </w:tabs>
        <w:ind w:left="1800" w:hanging="360"/>
      </w:pPr>
      <w:rPr>
        <w:rFonts w:ascii="Wingdings" w:hAnsi="Wingdings"/>
      </w:rPr>
    </w:lvl>
    <w:lvl w:ilvl="3" w:tplc="B2B661FA">
      <w:start w:val="1"/>
      <w:numFmt w:val="bullet"/>
      <w:lvlText w:val=""/>
      <w:lvlJc w:val="left"/>
      <w:pPr>
        <w:tabs>
          <w:tab w:val="num" w:pos="2520"/>
        </w:tabs>
        <w:ind w:left="2520" w:hanging="360"/>
      </w:pPr>
      <w:rPr>
        <w:rFonts w:ascii="Symbol" w:hAnsi="Symbol"/>
      </w:rPr>
    </w:lvl>
    <w:lvl w:ilvl="4" w:tplc="4E4AE390">
      <w:start w:val="1"/>
      <w:numFmt w:val="bullet"/>
      <w:lvlText w:val="o"/>
      <w:lvlJc w:val="left"/>
      <w:pPr>
        <w:tabs>
          <w:tab w:val="num" w:pos="3240"/>
        </w:tabs>
        <w:ind w:left="3240" w:hanging="360"/>
      </w:pPr>
      <w:rPr>
        <w:rFonts w:ascii="Courier New" w:hAnsi="Courier New"/>
      </w:rPr>
    </w:lvl>
    <w:lvl w:ilvl="5" w:tplc="91D4FC9E">
      <w:start w:val="1"/>
      <w:numFmt w:val="bullet"/>
      <w:lvlText w:val=""/>
      <w:lvlJc w:val="left"/>
      <w:pPr>
        <w:tabs>
          <w:tab w:val="num" w:pos="3960"/>
        </w:tabs>
        <w:ind w:left="3960" w:hanging="360"/>
      </w:pPr>
      <w:rPr>
        <w:rFonts w:ascii="Wingdings" w:hAnsi="Wingdings"/>
      </w:rPr>
    </w:lvl>
    <w:lvl w:ilvl="6" w:tplc="E5D2590A">
      <w:start w:val="1"/>
      <w:numFmt w:val="bullet"/>
      <w:lvlText w:val=""/>
      <w:lvlJc w:val="left"/>
      <w:pPr>
        <w:tabs>
          <w:tab w:val="num" w:pos="4680"/>
        </w:tabs>
        <w:ind w:left="4680" w:hanging="360"/>
      </w:pPr>
      <w:rPr>
        <w:rFonts w:ascii="Symbol" w:hAnsi="Symbol"/>
      </w:rPr>
    </w:lvl>
    <w:lvl w:ilvl="7" w:tplc="6EAC5D5C">
      <w:start w:val="1"/>
      <w:numFmt w:val="bullet"/>
      <w:lvlText w:val="o"/>
      <w:lvlJc w:val="left"/>
      <w:pPr>
        <w:tabs>
          <w:tab w:val="num" w:pos="5400"/>
        </w:tabs>
        <w:ind w:left="5400" w:hanging="360"/>
      </w:pPr>
      <w:rPr>
        <w:rFonts w:ascii="Courier New" w:hAnsi="Courier New"/>
      </w:rPr>
    </w:lvl>
    <w:lvl w:ilvl="8" w:tplc="2AA0B3A8">
      <w:start w:val="1"/>
      <w:numFmt w:val="bullet"/>
      <w:lvlText w:val=""/>
      <w:lvlJc w:val="left"/>
      <w:pPr>
        <w:tabs>
          <w:tab w:val="num" w:pos="6120"/>
        </w:tabs>
        <w:ind w:left="6120" w:hanging="360"/>
      </w:pPr>
      <w:rPr>
        <w:rFonts w:ascii="Wingdings" w:hAnsi="Wingdings"/>
      </w:rPr>
    </w:lvl>
  </w:abstractNum>
  <w:abstractNum w:abstractNumId="388">
    <w:nsid w:val="7FA66329"/>
    <w:multiLevelType w:val="hybridMultilevel"/>
    <w:tmpl w:val="7FA66329"/>
    <w:lvl w:ilvl="0" w:tplc="C19C2D7E">
      <w:start w:val="1"/>
      <w:numFmt w:val="bullet"/>
      <w:lvlText w:val=""/>
      <w:lvlJc w:val="left"/>
      <w:pPr>
        <w:tabs>
          <w:tab w:val="num" w:pos="360"/>
        </w:tabs>
        <w:ind w:left="360" w:hanging="360"/>
      </w:pPr>
      <w:rPr>
        <w:rFonts w:ascii="Symbol" w:hAnsi="Symbol"/>
      </w:rPr>
    </w:lvl>
    <w:lvl w:ilvl="1" w:tplc="C3728248">
      <w:start w:val="1"/>
      <w:numFmt w:val="bullet"/>
      <w:lvlText w:val="o"/>
      <w:lvlJc w:val="left"/>
      <w:pPr>
        <w:tabs>
          <w:tab w:val="num" w:pos="1080"/>
        </w:tabs>
        <w:ind w:left="1080" w:hanging="360"/>
      </w:pPr>
      <w:rPr>
        <w:rFonts w:ascii="Courier New" w:hAnsi="Courier New"/>
      </w:rPr>
    </w:lvl>
    <w:lvl w:ilvl="2" w:tplc="639CC216">
      <w:start w:val="1"/>
      <w:numFmt w:val="bullet"/>
      <w:lvlText w:val=""/>
      <w:lvlJc w:val="left"/>
      <w:pPr>
        <w:tabs>
          <w:tab w:val="num" w:pos="1800"/>
        </w:tabs>
        <w:ind w:left="1800" w:hanging="360"/>
      </w:pPr>
      <w:rPr>
        <w:rFonts w:ascii="Wingdings" w:hAnsi="Wingdings"/>
      </w:rPr>
    </w:lvl>
    <w:lvl w:ilvl="3" w:tplc="7834C3AA">
      <w:start w:val="1"/>
      <w:numFmt w:val="bullet"/>
      <w:lvlText w:val=""/>
      <w:lvlJc w:val="left"/>
      <w:pPr>
        <w:tabs>
          <w:tab w:val="num" w:pos="2520"/>
        </w:tabs>
        <w:ind w:left="2520" w:hanging="360"/>
      </w:pPr>
      <w:rPr>
        <w:rFonts w:ascii="Symbol" w:hAnsi="Symbol"/>
      </w:rPr>
    </w:lvl>
    <w:lvl w:ilvl="4" w:tplc="DC7E546E">
      <w:start w:val="1"/>
      <w:numFmt w:val="bullet"/>
      <w:lvlText w:val="o"/>
      <w:lvlJc w:val="left"/>
      <w:pPr>
        <w:tabs>
          <w:tab w:val="num" w:pos="3240"/>
        </w:tabs>
        <w:ind w:left="3240" w:hanging="360"/>
      </w:pPr>
      <w:rPr>
        <w:rFonts w:ascii="Courier New" w:hAnsi="Courier New"/>
      </w:rPr>
    </w:lvl>
    <w:lvl w:ilvl="5" w:tplc="5F92BC04">
      <w:start w:val="1"/>
      <w:numFmt w:val="bullet"/>
      <w:lvlText w:val=""/>
      <w:lvlJc w:val="left"/>
      <w:pPr>
        <w:tabs>
          <w:tab w:val="num" w:pos="3960"/>
        </w:tabs>
        <w:ind w:left="3960" w:hanging="360"/>
      </w:pPr>
      <w:rPr>
        <w:rFonts w:ascii="Wingdings" w:hAnsi="Wingdings"/>
      </w:rPr>
    </w:lvl>
    <w:lvl w:ilvl="6" w:tplc="992E2296">
      <w:start w:val="1"/>
      <w:numFmt w:val="bullet"/>
      <w:lvlText w:val=""/>
      <w:lvlJc w:val="left"/>
      <w:pPr>
        <w:tabs>
          <w:tab w:val="num" w:pos="4680"/>
        </w:tabs>
        <w:ind w:left="4680" w:hanging="360"/>
      </w:pPr>
      <w:rPr>
        <w:rFonts w:ascii="Symbol" w:hAnsi="Symbol"/>
      </w:rPr>
    </w:lvl>
    <w:lvl w:ilvl="7" w:tplc="462459D0">
      <w:start w:val="1"/>
      <w:numFmt w:val="bullet"/>
      <w:lvlText w:val="o"/>
      <w:lvlJc w:val="left"/>
      <w:pPr>
        <w:tabs>
          <w:tab w:val="num" w:pos="5400"/>
        </w:tabs>
        <w:ind w:left="5400" w:hanging="360"/>
      </w:pPr>
      <w:rPr>
        <w:rFonts w:ascii="Courier New" w:hAnsi="Courier New"/>
      </w:rPr>
    </w:lvl>
    <w:lvl w:ilvl="8" w:tplc="F12A7B9C">
      <w:start w:val="1"/>
      <w:numFmt w:val="bullet"/>
      <w:lvlText w:val=""/>
      <w:lvlJc w:val="left"/>
      <w:pPr>
        <w:tabs>
          <w:tab w:val="num" w:pos="6120"/>
        </w:tabs>
        <w:ind w:left="6120" w:hanging="360"/>
      </w:pPr>
      <w:rPr>
        <w:rFonts w:ascii="Wingdings" w:hAnsi="Wingdings"/>
      </w:rPr>
    </w:lvl>
  </w:abstractNum>
  <w:abstractNum w:abstractNumId="389">
    <w:nsid w:val="7FA6632A"/>
    <w:multiLevelType w:val="hybridMultilevel"/>
    <w:tmpl w:val="7FA6632A"/>
    <w:lvl w:ilvl="0" w:tplc="96AA9D24">
      <w:start w:val="1"/>
      <w:numFmt w:val="bullet"/>
      <w:lvlText w:val=""/>
      <w:lvlJc w:val="left"/>
      <w:pPr>
        <w:tabs>
          <w:tab w:val="num" w:pos="360"/>
        </w:tabs>
        <w:ind w:left="360" w:hanging="360"/>
      </w:pPr>
      <w:rPr>
        <w:rFonts w:ascii="Symbol" w:hAnsi="Symbol"/>
      </w:rPr>
    </w:lvl>
    <w:lvl w:ilvl="1" w:tplc="E33C1D5C">
      <w:start w:val="1"/>
      <w:numFmt w:val="bullet"/>
      <w:lvlText w:val="o"/>
      <w:lvlJc w:val="left"/>
      <w:pPr>
        <w:tabs>
          <w:tab w:val="num" w:pos="1080"/>
        </w:tabs>
        <w:ind w:left="1080" w:hanging="360"/>
      </w:pPr>
      <w:rPr>
        <w:rFonts w:ascii="Courier New" w:hAnsi="Courier New"/>
      </w:rPr>
    </w:lvl>
    <w:lvl w:ilvl="2" w:tplc="D78484C4">
      <w:start w:val="1"/>
      <w:numFmt w:val="bullet"/>
      <w:lvlText w:val=""/>
      <w:lvlJc w:val="left"/>
      <w:pPr>
        <w:tabs>
          <w:tab w:val="num" w:pos="1800"/>
        </w:tabs>
        <w:ind w:left="1800" w:hanging="360"/>
      </w:pPr>
      <w:rPr>
        <w:rFonts w:ascii="Wingdings" w:hAnsi="Wingdings"/>
      </w:rPr>
    </w:lvl>
    <w:lvl w:ilvl="3" w:tplc="BB4247C6">
      <w:start w:val="1"/>
      <w:numFmt w:val="bullet"/>
      <w:lvlText w:val=""/>
      <w:lvlJc w:val="left"/>
      <w:pPr>
        <w:tabs>
          <w:tab w:val="num" w:pos="2520"/>
        </w:tabs>
        <w:ind w:left="2520" w:hanging="360"/>
      </w:pPr>
      <w:rPr>
        <w:rFonts w:ascii="Symbol" w:hAnsi="Symbol"/>
      </w:rPr>
    </w:lvl>
    <w:lvl w:ilvl="4" w:tplc="E1D6731E">
      <w:start w:val="1"/>
      <w:numFmt w:val="bullet"/>
      <w:lvlText w:val="o"/>
      <w:lvlJc w:val="left"/>
      <w:pPr>
        <w:tabs>
          <w:tab w:val="num" w:pos="3240"/>
        </w:tabs>
        <w:ind w:left="3240" w:hanging="360"/>
      </w:pPr>
      <w:rPr>
        <w:rFonts w:ascii="Courier New" w:hAnsi="Courier New"/>
      </w:rPr>
    </w:lvl>
    <w:lvl w:ilvl="5" w:tplc="E5D846AC">
      <w:start w:val="1"/>
      <w:numFmt w:val="bullet"/>
      <w:lvlText w:val=""/>
      <w:lvlJc w:val="left"/>
      <w:pPr>
        <w:tabs>
          <w:tab w:val="num" w:pos="3960"/>
        </w:tabs>
        <w:ind w:left="3960" w:hanging="360"/>
      </w:pPr>
      <w:rPr>
        <w:rFonts w:ascii="Wingdings" w:hAnsi="Wingdings"/>
      </w:rPr>
    </w:lvl>
    <w:lvl w:ilvl="6" w:tplc="B178F73A">
      <w:start w:val="1"/>
      <w:numFmt w:val="bullet"/>
      <w:lvlText w:val=""/>
      <w:lvlJc w:val="left"/>
      <w:pPr>
        <w:tabs>
          <w:tab w:val="num" w:pos="4680"/>
        </w:tabs>
        <w:ind w:left="4680" w:hanging="360"/>
      </w:pPr>
      <w:rPr>
        <w:rFonts w:ascii="Symbol" w:hAnsi="Symbol"/>
      </w:rPr>
    </w:lvl>
    <w:lvl w:ilvl="7" w:tplc="111828D8">
      <w:start w:val="1"/>
      <w:numFmt w:val="bullet"/>
      <w:lvlText w:val="o"/>
      <w:lvlJc w:val="left"/>
      <w:pPr>
        <w:tabs>
          <w:tab w:val="num" w:pos="5400"/>
        </w:tabs>
        <w:ind w:left="5400" w:hanging="360"/>
      </w:pPr>
      <w:rPr>
        <w:rFonts w:ascii="Courier New" w:hAnsi="Courier New"/>
      </w:rPr>
    </w:lvl>
    <w:lvl w:ilvl="8" w:tplc="29843C16">
      <w:start w:val="1"/>
      <w:numFmt w:val="bullet"/>
      <w:lvlText w:val=""/>
      <w:lvlJc w:val="left"/>
      <w:pPr>
        <w:tabs>
          <w:tab w:val="num" w:pos="6120"/>
        </w:tabs>
        <w:ind w:left="6120" w:hanging="360"/>
      </w:pPr>
      <w:rPr>
        <w:rFonts w:ascii="Wingdings" w:hAnsi="Wingdings"/>
      </w:rPr>
    </w:lvl>
  </w:abstractNum>
  <w:abstractNum w:abstractNumId="390">
    <w:nsid w:val="7FA6632C"/>
    <w:multiLevelType w:val="hybridMultilevel"/>
    <w:tmpl w:val="7FA6632C"/>
    <w:lvl w:ilvl="0" w:tplc="8D708198">
      <w:start w:val="1"/>
      <w:numFmt w:val="bullet"/>
      <w:lvlText w:val=""/>
      <w:lvlJc w:val="left"/>
      <w:pPr>
        <w:tabs>
          <w:tab w:val="num" w:pos="360"/>
        </w:tabs>
        <w:ind w:left="360" w:hanging="360"/>
      </w:pPr>
      <w:rPr>
        <w:rFonts w:ascii="Symbol" w:hAnsi="Symbol"/>
      </w:rPr>
    </w:lvl>
    <w:lvl w:ilvl="1" w:tplc="08225B3C">
      <w:start w:val="1"/>
      <w:numFmt w:val="bullet"/>
      <w:lvlText w:val="o"/>
      <w:lvlJc w:val="left"/>
      <w:pPr>
        <w:tabs>
          <w:tab w:val="num" w:pos="1080"/>
        </w:tabs>
        <w:ind w:left="1080" w:hanging="360"/>
      </w:pPr>
      <w:rPr>
        <w:rFonts w:ascii="Courier New" w:hAnsi="Courier New"/>
      </w:rPr>
    </w:lvl>
    <w:lvl w:ilvl="2" w:tplc="935CAEC6">
      <w:start w:val="1"/>
      <w:numFmt w:val="bullet"/>
      <w:lvlText w:val=""/>
      <w:lvlJc w:val="left"/>
      <w:pPr>
        <w:tabs>
          <w:tab w:val="num" w:pos="1800"/>
        </w:tabs>
        <w:ind w:left="1800" w:hanging="360"/>
      </w:pPr>
      <w:rPr>
        <w:rFonts w:ascii="Wingdings" w:hAnsi="Wingdings"/>
      </w:rPr>
    </w:lvl>
    <w:lvl w:ilvl="3" w:tplc="74FC8870">
      <w:start w:val="1"/>
      <w:numFmt w:val="bullet"/>
      <w:lvlText w:val=""/>
      <w:lvlJc w:val="left"/>
      <w:pPr>
        <w:tabs>
          <w:tab w:val="num" w:pos="2520"/>
        </w:tabs>
        <w:ind w:left="2520" w:hanging="360"/>
      </w:pPr>
      <w:rPr>
        <w:rFonts w:ascii="Symbol" w:hAnsi="Symbol"/>
      </w:rPr>
    </w:lvl>
    <w:lvl w:ilvl="4" w:tplc="CBEA6C5E">
      <w:start w:val="1"/>
      <w:numFmt w:val="bullet"/>
      <w:lvlText w:val="o"/>
      <w:lvlJc w:val="left"/>
      <w:pPr>
        <w:tabs>
          <w:tab w:val="num" w:pos="3240"/>
        </w:tabs>
        <w:ind w:left="3240" w:hanging="360"/>
      </w:pPr>
      <w:rPr>
        <w:rFonts w:ascii="Courier New" w:hAnsi="Courier New"/>
      </w:rPr>
    </w:lvl>
    <w:lvl w:ilvl="5" w:tplc="C404573A">
      <w:start w:val="1"/>
      <w:numFmt w:val="bullet"/>
      <w:lvlText w:val=""/>
      <w:lvlJc w:val="left"/>
      <w:pPr>
        <w:tabs>
          <w:tab w:val="num" w:pos="3960"/>
        </w:tabs>
        <w:ind w:left="3960" w:hanging="360"/>
      </w:pPr>
      <w:rPr>
        <w:rFonts w:ascii="Wingdings" w:hAnsi="Wingdings"/>
      </w:rPr>
    </w:lvl>
    <w:lvl w:ilvl="6" w:tplc="9E489B9E">
      <w:start w:val="1"/>
      <w:numFmt w:val="bullet"/>
      <w:lvlText w:val=""/>
      <w:lvlJc w:val="left"/>
      <w:pPr>
        <w:tabs>
          <w:tab w:val="num" w:pos="4680"/>
        </w:tabs>
        <w:ind w:left="4680" w:hanging="360"/>
      </w:pPr>
      <w:rPr>
        <w:rFonts w:ascii="Symbol" w:hAnsi="Symbol"/>
      </w:rPr>
    </w:lvl>
    <w:lvl w:ilvl="7" w:tplc="A7F86EB6">
      <w:start w:val="1"/>
      <w:numFmt w:val="bullet"/>
      <w:lvlText w:val="o"/>
      <w:lvlJc w:val="left"/>
      <w:pPr>
        <w:tabs>
          <w:tab w:val="num" w:pos="5400"/>
        </w:tabs>
        <w:ind w:left="5400" w:hanging="360"/>
      </w:pPr>
      <w:rPr>
        <w:rFonts w:ascii="Courier New" w:hAnsi="Courier New"/>
      </w:rPr>
    </w:lvl>
    <w:lvl w:ilvl="8" w:tplc="D69A680A">
      <w:start w:val="1"/>
      <w:numFmt w:val="bullet"/>
      <w:lvlText w:val=""/>
      <w:lvlJc w:val="left"/>
      <w:pPr>
        <w:tabs>
          <w:tab w:val="num" w:pos="6120"/>
        </w:tabs>
        <w:ind w:left="6120" w:hanging="360"/>
      </w:pPr>
      <w:rPr>
        <w:rFonts w:ascii="Wingdings" w:hAnsi="Wingdings"/>
      </w:rPr>
    </w:lvl>
  </w:abstractNum>
  <w:abstractNum w:abstractNumId="391">
    <w:nsid w:val="7FA6632D"/>
    <w:multiLevelType w:val="hybridMultilevel"/>
    <w:tmpl w:val="7FA6632D"/>
    <w:lvl w:ilvl="0" w:tplc="07F6AB88">
      <w:start w:val="1"/>
      <w:numFmt w:val="bullet"/>
      <w:lvlText w:val=""/>
      <w:lvlJc w:val="left"/>
      <w:pPr>
        <w:tabs>
          <w:tab w:val="num" w:pos="360"/>
        </w:tabs>
        <w:ind w:left="360" w:hanging="360"/>
      </w:pPr>
      <w:rPr>
        <w:rFonts w:ascii="Symbol" w:hAnsi="Symbol"/>
      </w:rPr>
    </w:lvl>
    <w:lvl w:ilvl="1" w:tplc="1DFC9958">
      <w:start w:val="1"/>
      <w:numFmt w:val="bullet"/>
      <w:lvlText w:val="o"/>
      <w:lvlJc w:val="left"/>
      <w:pPr>
        <w:tabs>
          <w:tab w:val="num" w:pos="1080"/>
        </w:tabs>
        <w:ind w:left="1080" w:hanging="360"/>
      </w:pPr>
      <w:rPr>
        <w:rFonts w:ascii="Courier New" w:hAnsi="Courier New"/>
      </w:rPr>
    </w:lvl>
    <w:lvl w:ilvl="2" w:tplc="5E5C714E">
      <w:start w:val="1"/>
      <w:numFmt w:val="bullet"/>
      <w:lvlText w:val=""/>
      <w:lvlJc w:val="left"/>
      <w:pPr>
        <w:tabs>
          <w:tab w:val="num" w:pos="1800"/>
        </w:tabs>
        <w:ind w:left="1800" w:hanging="360"/>
      </w:pPr>
      <w:rPr>
        <w:rFonts w:ascii="Wingdings" w:hAnsi="Wingdings"/>
      </w:rPr>
    </w:lvl>
    <w:lvl w:ilvl="3" w:tplc="3EE43E12">
      <w:start w:val="1"/>
      <w:numFmt w:val="bullet"/>
      <w:lvlText w:val=""/>
      <w:lvlJc w:val="left"/>
      <w:pPr>
        <w:tabs>
          <w:tab w:val="num" w:pos="2520"/>
        </w:tabs>
        <w:ind w:left="2520" w:hanging="360"/>
      </w:pPr>
      <w:rPr>
        <w:rFonts w:ascii="Symbol" w:hAnsi="Symbol"/>
      </w:rPr>
    </w:lvl>
    <w:lvl w:ilvl="4" w:tplc="9436693E">
      <w:start w:val="1"/>
      <w:numFmt w:val="bullet"/>
      <w:lvlText w:val="o"/>
      <w:lvlJc w:val="left"/>
      <w:pPr>
        <w:tabs>
          <w:tab w:val="num" w:pos="3240"/>
        </w:tabs>
        <w:ind w:left="3240" w:hanging="360"/>
      </w:pPr>
      <w:rPr>
        <w:rFonts w:ascii="Courier New" w:hAnsi="Courier New"/>
      </w:rPr>
    </w:lvl>
    <w:lvl w:ilvl="5" w:tplc="D24E8936">
      <w:start w:val="1"/>
      <w:numFmt w:val="bullet"/>
      <w:lvlText w:val=""/>
      <w:lvlJc w:val="left"/>
      <w:pPr>
        <w:tabs>
          <w:tab w:val="num" w:pos="3960"/>
        </w:tabs>
        <w:ind w:left="3960" w:hanging="360"/>
      </w:pPr>
      <w:rPr>
        <w:rFonts w:ascii="Wingdings" w:hAnsi="Wingdings"/>
      </w:rPr>
    </w:lvl>
    <w:lvl w:ilvl="6" w:tplc="447A630A">
      <w:start w:val="1"/>
      <w:numFmt w:val="bullet"/>
      <w:lvlText w:val=""/>
      <w:lvlJc w:val="left"/>
      <w:pPr>
        <w:tabs>
          <w:tab w:val="num" w:pos="4680"/>
        </w:tabs>
        <w:ind w:left="4680" w:hanging="360"/>
      </w:pPr>
      <w:rPr>
        <w:rFonts w:ascii="Symbol" w:hAnsi="Symbol"/>
      </w:rPr>
    </w:lvl>
    <w:lvl w:ilvl="7" w:tplc="CBCCF428">
      <w:start w:val="1"/>
      <w:numFmt w:val="bullet"/>
      <w:lvlText w:val="o"/>
      <w:lvlJc w:val="left"/>
      <w:pPr>
        <w:tabs>
          <w:tab w:val="num" w:pos="5400"/>
        </w:tabs>
        <w:ind w:left="5400" w:hanging="360"/>
      </w:pPr>
      <w:rPr>
        <w:rFonts w:ascii="Courier New" w:hAnsi="Courier New"/>
      </w:rPr>
    </w:lvl>
    <w:lvl w:ilvl="8" w:tplc="2D603168">
      <w:start w:val="1"/>
      <w:numFmt w:val="bullet"/>
      <w:lvlText w:val=""/>
      <w:lvlJc w:val="left"/>
      <w:pPr>
        <w:tabs>
          <w:tab w:val="num" w:pos="6120"/>
        </w:tabs>
        <w:ind w:left="6120" w:hanging="360"/>
      </w:pPr>
      <w:rPr>
        <w:rFonts w:ascii="Wingdings" w:hAnsi="Wingdings"/>
      </w:rPr>
    </w:lvl>
  </w:abstractNum>
  <w:abstractNum w:abstractNumId="392">
    <w:nsid w:val="7FA6632E"/>
    <w:multiLevelType w:val="hybridMultilevel"/>
    <w:tmpl w:val="7FA6632E"/>
    <w:lvl w:ilvl="0" w:tplc="6C2AF042">
      <w:start w:val="1"/>
      <w:numFmt w:val="bullet"/>
      <w:lvlText w:val=""/>
      <w:lvlJc w:val="left"/>
      <w:pPr>
        <w:tabs>
          <w:tab w:val="num" w:pos="360"/>
        </w:tabs>
        <w:ind w:left="360" w:hanging="360"/>
      </w:pPr>
      <w:rPr>
        <w:rFonts w:ascii="Symbol" w:hAnsi="Symbol"/>
      </w:rPr>
    </w:lvl>
    <w:lvl w:ilvl="1" w:tplc="DA2ED3F4">
      <w:start w:val="1"/>
      <w:numFmt w:val="bullet"/>
      <w:lvlText w:val="o"/>
      <w:lvlJc w:val="left"/>
      <w:pPr>
        <w:tabs>
          <w:tab w:val="num" w:pos="1080"/>
        </w:tabs>
        <w:ind w:left="1080" w:hanging="360"/>
      </w:pPr>
      <w:rPr>
        <w:rFonts w:ascii="Courier New" w:hAnsi="Courier New"/>
      </w:rPr>
    </w:lvl>
    <w:lvl w:ilvl="2" w:tplc="DE0E80C6">
      <w:start w:val="1"/>
      <w:numFmt w:val="bullet"/>
      <w:lvlText w:val=""/>
      <w:lvlJc w:val="left"/>
      <w:pPr>
        <w:tabs>
          <w:tab w:val="num" w:pos="1800"/>
        </w:tabs>
        <w:ind w:left="1800" w:hanging="360"/>
      </w:pPr>
      <w:rPr>
        <w:rFonts w:ascii="Wingdings" w:hAnsi="Wingdings"/>
      </w:rPr>
    </w:lvl>
    <w:lvl w:ilvl="3" w:tplc="B3A8E090">
      <w:start w:val="1"/>
      <w:numFmt w:val="bullet"/>
      <w:lvlText w:val=""/>
      <w:lvlJc w:val="left"/>
      <w:pPr>
        <w:tabs>
          <w:tab w:val="num" w:pos="2520"/>
        </w:tabs>
        <w:ind w:left="2520" w:hanging="360"/>
      </w:pPr>
      <w:rPr>
        <w:rFonts w:ascii="Symbol" w:hAnsi="Symbol"/>
      </w:rPr>
    </w:lvl>
    <w:lvl w:ilvl="4" w:tplc="B0A2AE94">
      <w:start w:val="1"/>
      <w:numFmt w:val="bullet"/>
      <w:lvlText w:val="o"/>
      <w:lvlJc w:val="left"/>
      <w:pPr>
        <w:tabs>
          <w:tab w:val="num" w:pos="3240"/>
        </w:tabs>
        <w:ind w:left="3240" w:hanging="360"/>
      </w:pPr>
      <w:rPr>
        <w:rFonts w:ascii="Courier New" w:hAnsi="Courier New"/>
      </w:rPr>
    </w:lvl>
    <w:lvl w:ilvl="5" w:tplc="FC9ED1BE">
      <w:start w:val="1"/>
      <w:numFmt w:val="bullet"/>
      <w:lvlText w:val=""/>
      <w:lvlJc w:val="left"/>
      <w:pPr>
        <w:tabs>
          <w:tab w:val="num" w:pos="3960"/>
        </w:tabs>
        <w:ind w:left="3960" w:hanging="360"/>
      </w:pPr>
      <w:rPr>
        <w:rFonts w:ascii="Wingdings" w:hAnsi="Wingdings"/>
      </w:rPr>
    </w:lvl>
    <w:lvl w:ilvl="6" w:tplc="1E502FAC">
      <w:start w:val="1"/>
      <w:numFmt w:val="bullet"/>
      <w:lvlText w:val=""/>
      <w:lvlJc w:val="left"/>
      <w:pPr>
        <w:tabs>
          <w:tab w:val="num" w:pos="4680"/>
        </w:tabs>
        <w:ind w:left="4680" w:hanging="360"/>
      </w:pPr>
      <w:rPr>
        <w:rFonts w:ascii="Symbol" w:hAnsi="Symbol"/>
      </w:rPr>
    </w:lvl>
    <w:lvl w:ilvl="7" w:tplc="3F309CF6">
      <w:start w:val="1"/>
      <w:numFmt w:val="bullet"/>
      <w:lvlText w:val="o"/>
      <w:lvlJc w:val="left"/>
      <w:pPr>
        <w:tabs>
          <w:tab w:val="num" w:pos="5400"/>
        </w:tabs>
        <w:ind w:left="5400" w:hanging="360"/>
      </w:pPr>
      <w:rPr>
        <w:rFonts w:ascii="Courier New" w:hAnsi="Courier New"/>
      </w:rPr>
    </w:lvl>
    <w:lvl w:ilvl="8" w:tplc="3404E2C4">
      <w:start w:val="1"/>
      <w:numFmt w:val="bullet"/>
      <w:lvlText w:val=""/>
      <w:lvlJc w:val="left"/>
      <w:pPr>
        <w:tabs>
          <w:tab w:val="num" w:pos="6120"/>
        </w:tabs>
        <w:ind w:left="6120" w:hanging="360"/>
      </w:pPr>
      <w:rPr>
        <w:rFonts w:ascii="Wingdings" w:hAnsi="Wingdings"/>
      </w:rPr>
    </w:lvl>
  </w:abstractNum>
  <w:abstractNum w:abstractNumId="393">
    <w:nsid w:val="7FA6632F"/>
    <w:multiLevelType w:val="hybridMultilevel"/>
    <w:tmpl w:val="7FA6632F"/>
    <w:lvl w:ilvl="0" w:tplc="0B6230F8">
      <w:start w:val="1"/>
      <w:numFmt w:val="bullet"/>
      <w:lvlText w:val=""/>
      <w:lvlJc w:val="left"/>
      <w:pPr>
        <w:tabs>
          <w:tab w:val="num" w:pos="360"/>
        </w:tabs>
        <w:ind w:left="360" w:hanging="360"/>
      </w:pPr>
      <w:rPr>
        <w:rFonts w:ascii="Symbol" w:hAnsi="Symbol"/>
      </w:rPr>
    </w:lvl>
    <w:lvl w:ilvl="1" w:tplc="EB72372C">
      <w:start w:val="1"/>
      <w:numFmt w:val="bullet"/>
      <w:lvlText w:val="o"/>
      <w:lvlJc w:val="left"/>
      <w:pPr>
        <w:tabs>
          <w:tab w:val="num" w:pos="1080"/>
        </w:tabs>
        <w:ind w:left="1080" w:hanging="360"/>
      </w:pPr>
      <w:rPr>
        <w:rFonts w:ascii="Courier New" w:hAnsi="Courier New"/>
      </w:rPr>
    </w:lvl>
    <w:lvl w:ilvl="2" w:tplc="069E1DB8">
      <w:start w:val="1"/>
      <w:numFmt w:val="bullet"/>
      <w:lvlText w:val=""/>
      <w:lvlJc w:val="left"/>
      <w:pPr>
        <w:tabs>
          <w:tab w:val="num" w:pos="1800"/>
        </w:tabs>
        <w:ind w:left="1800" w:hanging="360"/>
      </w:pPr>
      <w:rPr>
        <w:rFonts w:ascii="Wingdings" w:hAnsi="Wingdings"/>
      </w:rPr>
    </w:lvl>
    <w:lvl w:ilvl="3" w:tplc="83B8A5DE">
      <w:start w:val="1"/>
      <w:numFmt w:val="bullet"/>
      <w:lvlText w:val=""/>
      <w:lvlJc w:val="left"/>
      <w:pPr>
        <w:tabs>
          <w:tab w:val="num" w:pos="2520"/>
        </w:tabs>
        <w:ind w:left="2520" w:hanging="360"/>
      </w:pPr>
      <w:rPr>
        <w:rFonts w:ascii="Symbol" w:hAnsi="Symbol"/>
      </w:rPr>
    </w:lvl>
    <w:lvl w:ilvl="4" w:tplc="AA2A80C8">
      <w:start w:val="1"/>
      <w:numFmt w:val="bullet"/>
      <w:lvlText w:val="o"/>
      <w:lvlJc w:val="left"/>
      <w:pPr>
        <w:tabs>
          <w:tab w:val="num" w:pos="3240"/>
        </w:tabs>
        <w:ind w:left="3240" w:hanging="360"/>
      </w:pPr>
      <w:rPr>
        <w:rFonts w:ascii="Courier New" w:hAnsi="Courier New"/>
      </w:rPr>
    </w:lvl>
    <w:lvl w:ilvl="5" w:tplc="0568E108">
      <w:start w:val="1"/>
      <w:numFmt w:val="bullet"/>
      <w:lvlText w:val=""/>
      <w:lvlJc w:val="left"/>
      <w:pPr>
        <w:tabs>
          <w:tab w:val="num" w:pos="3960"/>
        </w:tabs>
        <w:ind w:left="3960" w:hanging="360"/>
      </w:pPr>
      <w:rPr>
        <w:rFonts w:ascii="Wingdings" w:hAnsi="Wingdings"/>
      </w:rPr>
    </w:lvl>
    <w:lvl w:ilvl="6" w:tplc="A7B45452">
      <w:start w:val="1"/>
      <w:numFmt w:val="bullet"/>
      <w:lvlText w:val=""/>
      <w:lvlJc w:val="left"/>
      <w:pPr>
        <w:tabs>
          <w:tab w:val="num" w:pos="4680"/>
        </w:tabs>
        <w:ind w:left="4680" w:hanging="360"/>
      </w:pPr>
      <w:rPr>
        <w:rFonts w:ascii="Symbol" w:hAnsi="Symbol"/>
      </w:rPr>
    </w:lvl>
    <w:lvl w:ilvl="7" w:tplc="577211A6">
      <w:start w:val="1"/>
      <w:numFmt w:val="bullet"/>
      <w:lvlText w:val="o"/>
      <w:lvlJc w:val="left"/>
      <w:pPr>
        <w:tabs>
          <w:tab w:val="num" w:pos="5400"/>
        </w:tabs>
        <w:ind w:left="5400" w:hanging="360"/>
      </w:pPr>
      <w:rPr>
        <w:rFonts w:ascii="Courier New" w:hAnsi="Courier New"/>
      </w:rPr>
    </w:lvl>
    <w:lvl w:ilvl="8" w:tplc="7CC295FA">
      <w:start w:val="1"/>
      <w:numFmt w:val="bullet"/>
      <w:lvlText w:val=""/>
      <w:lvlJc w:val="left"/>
      <w:pPr>
        <w:tabs>
          <w:tab w:val="num" w:pos="6120"/>
        </w:tabs>
        <w:ind w:left="6120" w:hanging="360"/>
      </w:pPr>
      <w:rPr>
        <w:rFonts w:ascii="Wingdings" w:hAnsi="Wingdings"/>
      </w:rPr>
    </w:lvl>
  </w:abstractNum>
  <w:abstractNum w:abstractNumId="394">
    <w:nsid w:val="7FA66330"/>
    <w:multiLevelType w:val="hybridMultilevel"/>
    <w:tmpl w:val="7FA66330"/>
    <w:lvl w:ilvl="0" w:tplc="10B668C4">
      <w:start w:val="1"/>
      <w:numFmt w:val="bullet"/>
      <w:lvlText w:val=""/>
      <w:lvlJc w:val="left"/>
      <w:pPr>
        <w:tabs>
          <w:tab w:val="num" w:pos="360"/>
        </w:tabs>
        <w:ind w:left="360" w:hanging="360"/>
      </w:pPr>
      <w:rPr>
        <w:rFonts w:ascii="Symbol" w:hAnsi="Symbol"/>
      </w:rPr>
    </w:lvl>
    <w:lvl w:ilvl="1" w:tplc="C300831A">
      <w:start w:val="1"/>
      <w:numFmt w:val="bullet"/>
      <w:lvlText w:val="o"/>
      <w:lvlJc w:val="left"/>
      <w:pPr>
        <w:tabs>
          <w:tab w:val="num" w:pos="1080"/>
        </w:tabs>
        <w:ind w:left="1080" w:hanging="360"/>
      </w:pPr>
      <w:rPr>
        <w:rFonts w:ascii="Courier New" w:hAnsi="Courier New"/>
      </w:rPr>
    </w:lvl>
    <w:lvl w:ilvl="2" w:tplc="1674CA90">
      <w:start w:val="1"/>
      <w:numFmt w:val="bullet"/>
      <w:lvlText w:val=""/>
      <w:lvlJc w:val="left"/>
      <w:pPr>
        <w:tabs>
          <w:tab w:val="num" w:pos="1800"/>
        </w:tabs>
        <w:ind w:left="1800" w:hanging="360"/>
      </w:pPr>
      <w:rPr>
        <w:rFonts w:ascii="Wingdings" w:hAnsi="Wingdings"/>
      </w:rPr>
    </w:lvl>
    <w:lvl w:ilvl="3" w:tplc="B52CDF4E">
      <w:start w:val="1"/>
      <w:numFmt w:val="bullet"/>
      <w:lvlText w:val=""/>
      <w:lvlJc w:val="left"/>
      <w:pPr>
        <w:tabs>
          <w:tab w:val="num" w:pos="2520"/>
        </w:tabs>
        <w:ind w:left="2520" w:hanging="360"/>
      </w:pPr>
      <w:rPr>
        <w:rFonts w:ascii="Symbol" w:hAnsi="Symbol"/>
      </w:rPr>
    </w:lvl>
    <w:lvl w:ilvl="4" w:tplc="53B49F8E">
      <w:start w:val="1"/>
      <w:numFmt w:val="bullet"/>
      <w:lvlText w:val="o"/>
      <w:lvlJc w:val="left"/>
      <w:pPr>
        <w:tabs>
          <w:tab w:val="num" w:pos="3240"/>
        </w:tabs>
        <w:ind w:left="3240" w:hanging="360"/>
      </w:pPr>
      <w:rPr>
        <w:rFonts w:ascii="Courier New" w:hAnsi="Courier New"/>
      </w:rPr>
    </w:lvl>
    <w:lvl w:ilvl="5" w:tplc="825A1CF0">
      <w:start w:val="1"/>
      <w:numFmt w:val="bullet"/>
      <w:lvlText w:val=""/>
      <w:lvlJc w:val="left"/>
      <w:pPr>
        <w:tabs>
          <w:tab w:val="num" w:pos="3960"/>
        </w:tabs>
        <w:ind w:left="3960" w:hanging="360"/>
      </w:pPr>
      <w:rPr>
        <w:rFonts w:ascii="Wingdings" w:hAnsi="Wingdings"/>
      </w:rPr>
    </w:lvl>
    <w:lvl w:ilvl="6" w:tplc="65E437FE">
      <w:start w:val="1"/>
      <w:numFmt w:val="bullet"/>
      <w:lvlText w:val=""/>
      <w:lvlJc w:val="left"/>
      <w:pPr>
        <w:tabs>
          <w:tab w:val="num" w:pos="4680"/>
        </w:tabs>
        <w:ind w:left="4680" w:hanging="360"/>
      </w:pPr>
      <w:rPr>
        <w:rFonts w:ascii="Symbol" w:hAnsi="Symbol"/>
      </w:rPr>
    </w:lvl>
    <w:lvl w:ilvl="7" w:tplc="95D80ED4">
      <w:start w:val="1"/>
      <w:numFmt w:val="bullet"/>
      <w:lvlText w:val="o"/>
      <w:lvlJc w:val="left"/>
      <w:pPr>
        <w:tabs>
          <w:tab w:val="num" w:pos="5400"/>
        </w:tabs>
        <w:ind w:left="5400" w:hanging="360"/>
      </w:pPr>
      <w:rPr>
        <w:rFonts w:ascii="Courier New" w:hAnsi="Courier New"/>
      </w:rPr>
    </w:lvl>
    <w:lvl w:ilvl="8" w:tplc="25B87F34">
      <w:start w:val="1"/>
      <w:numFmt w:val="bullet"/>
      <w:lvlText w:val=""/>
      <w:lvlJc w:val="left"/>
      <w:pPr>
        <w:tabs>
          <w:tab w:val="num" w:pos="6120"/>
        </w:tabs>
        <w:ind w:left="6120" w:hanging="360"/>
      </w:pPr>
      <w:rPr>
        <w:rFonts w:ascii="Wingdings" w:hAnsi="Wingdings"/>
      </w:rPr>
    </w:lvl>
  </w:abstractNum>
  <w:abstractNum w:abstractNumId="395">
    <w:nsid w:val="7FA66331"/>
    <w:multiLevelType w:val="hybridMultilevel"/>
    <w:tmpl w:val="7FA66331"/>
    <w:lvl w:ilvl="0" w:tplc="1A9C45C4">
      <w:start w:val="1"/>
      <w:numFmt w:val="bullet"/>
      <w:lvlText w:val=""/>
      <w:lvlJc w:val="left"/>
      <w:pPr>
        <w:tabs>
          <w:tab w:val="num" w:pos="360"/>
        </w:tabs>
        <w:ind w:left="360" w:hanging="360"/>
      </w:pPr>
      <w:rPr>
        <w:rFonts w:ascii="Symbol" w:hAnsi="Symbol"/>
      </w:rPr>
    </w:lvl>
    <w:lvl w:ilvl="1" w:tplc="E69A63BE">
      <w:start w:val="1"/>
      <w:numFmt w:val="bullet"/>
      <w:lvlText w:val="o"/>
      <w:lvlJc w:val="left"/>
      <w:pPr>
        <w:tabs>
          <w:tab w:val="num" w:pos="1080"/>
        </w:tabs>
        <w:ind w:left="1080" w:hanging="360"/>
      </w:pPr>
      <w:rPr>
        <w:rFonts w:ascii="Courier New" w:hAnsi="Courier New"/>
      </w:rPr>
    </w:lvl>
    <w:lvl w:ilvl="2" w:tplc="D848D546">
      <w:start w:val="1"/>
      <w:numFmt w:val="bullet"/>
      <w:lvlText w:val=""/>
      <w:lvlJc w:val="left"/>
      <w:pPr>
        <w:tabs>
          <w:tab w:val="num" w:pos="1800"/>
        </w:tabs>
        <w:ind w:left="1800" w:hanging="360"/>
      </w:pPr>
      <w:rPr>
        <w:rFonts w:ascii="Wingdings" w:hAnsi="Wingdings"/>
      </w:rPr>
    </w:lvl>
    <w:lvl w:ilvl="3" w:tplc="7E6EBD82">
      <w:start w:val="1"/>
      <w:numFmt w:val="bullet"/>
      <w:lvlText w:val=""/>
      <w:lvlJc w:val="left"/>
      <w:pPr>
        <w:tabs>
          <w:tab w:val="num" w:pos="2520"/>
        </w:tabs>
        <w:ind w:left="2520" w:hanging="360"/>
      </w:pPr>
      <w:rPr>
        <w:rFonts w:ascii="Symbol" w:hAnsi="Symbol"/>
      </w:rPr>
    </w:lvl>
    <w:lvl w:ilvl="4" w:tplc="DB84FD00">
      <w:start w:val="1"/>
      <w:numFmt w:val="bullet"/>
      <w:lvlText w:val="o"/>
      <w:lvlJc w:val="left"/>
      <w:pPr>
        <w:tabs>
          <w:tab w:val="num" w:pos="3240"/>
        </w:tabs>
        <w:ind w:left="3240" w:hanging="360"/>
      </w:pPr>
      <w:rPr>
        <w:rFonts w:ascii="Courier New" w:hAnsi="Courier New"/>
      </w:rPr>
    </w:lvl>
    <w:lvl w:ilvl="5" w:tplc="81C04A86">
      <w:start w:val="1"/>
      <w:numFmt w:val="bullet"/>
      <w:lvlText w:val=""/>
      <w:lvlJc w:val="left"/>
      <w:pPr>
        <w:tabs>
          <w:tab w:val="num" w:pos="3960"/>
        </w:tabs>
        <w:ind w:left="3960" w:hanging="360"/>
      </w:pPr>
      <w:rPr>
        <w:rFonts w:ascii="Wingdings" w:hAnsi="Wingdings"/>
      </w:rPr>
    </w:lvl>
    <w:lvl w:ilvl="6" w:tplc="72D4C93E">
      <w:start w:val="1"/>
      <w:numFmt w:val="bullet"/>
      <w:lvlText w:val=""/>
      <w:lvlJc w:val="left"/>
      <w:pPr>
        <w:tabs>
          <w:tab w:val="num" w:pos="4680"/>
        </w:tabs>
        <w:ind w:left="4680" w:hanging="360"/>
      </w:pPr>
      <w:rPr>
        <w:rFonts w:ascii="Symbol" w:hAnsi="Symbol"/>
      </w:rPr>
    </w:lvl>
    <w:lvl w:ilvl="7" w:tplc="E28E0458">
      <w:start w:val="1"/>
      <w:numFmt w:val="bullet"/>
      <w:lvlText w:val="o"/>
      <w:lvlJc w:val="left"/>
      <w:pPr>
        <w:tabs>
          <w:tab w:val="num" w:pos="5400"/>
        </w:tabs>
        <w:ind w:left="5400" w:hanging="360"/>
      </w:pPr>
      <w:rPr>
        <w:rFonts w:ascii="Courier New" w:hAnsi="Courier New"/>
      </w:rPr>
    </w:lvl>
    <w:lvl w:ilvl="8" w:tplc="F35258D2">
      <w:start w:val="1"/>
      <w:numFmt w:val="bullet"/>
      <w:lvlText w:val=""/>
      <w:lvlJc w:val="left"/>
      <w:pPr>
        <w:tabs>
          <w:tab w:val="num" w:pos="6120"/>
        </w:tabs>
        <w:ind w:left="6120" w:hanging="360"/>
      </w:pPr>
      <w:rPr>
        <w:rFonts w:ascii="Wingdings" w:hAnsi="Wingdings"/>
      </w:rPr>
    </w:lvl>
  </w:abstractNum>
  <w:abstractNum w:abstractNumId="396">
    <w:nsid w:val="7FA66332"/>
    <w:multiLevelType w:val="hybridMultilevel"/>
    <w:tmpl w:val="7FA66332"/>
    <w:lvl w:ilvl="0" w:tplc="EE98EA6A">
      <w:start w:val="1"/>
      <w:numFmt w:val="bullet"/>
      <w:lvlText w:val=""/>
      <w:lvlJc w:val="left"/>
      <w:pPr>
        <w:tabs>
          <w:tab w:val="num" w:pos="360"/>
        </w:tabs>
        <w:ind w:left="360" w:hanging="360"/>
      </w:pPr>
      <w:rPr>
        <w:rFonts w:ascii="Symbol" w:hAnsi="Symbol"/>
      </w:rPr>
    </w:lvl>
    <w:lvl w:ilvl="1" w:tplc="9AECC19E">
      <w:start w:val="1"/>
      <w:numFmt w:val="bullet"/>
      <w:lvlText w:val="o"/>
      <w:lvlJc w:val="left"/>
      <w:pPr>
        <w:tabs>
          <w:tab w:val="num" w:pos="1080"/>
        </w:tabs>
        <w:ind w:left="1080" w:hanging="360"/>
      </w:pPr>
      <w:rPr>
        <w:rFonts w:ascii="Courier New" w:hAnsi="Courier New"/>
      </w:rPr>
    </w:lvl>
    <w:lvl w:ilvl="2" w:tplc="75328F22">
      <w:start w:val="1"/>
      <w:numFmt w:val="bullet"/>
      <w:lvlText w:val=""/>
      <w:lvlJc w:val="left"/>
      <w:pPr>
        <w:tabs>
          <w:tab w:val="num" w:pos="1800"/>
        </w:tabs>
        <w:ind w:left="1800" w:hanging="360"/>
      </w:pPr>
      <w:rPr>
        <w:rFonts w:ascii="Wingdings" w:hAnsi="Wingdings"/>
      </w:rPr>
    </w:lvl>
    <w:lvl w:ilvl="3" w:tplc="B6600C04">
      <w:start w:val="1"/>
      <w:numFmt w:val="bullet"/>
      <w:lvlText w:val=""/>
      <w:lvlJc w:val="left"/>
      <w:pPr>
        <w:tabs>
          <w:tab w:val="num" w:pos="2520"/>
        </w:tabs>
        <w:ind w:left="2520" w:hanging="360"/>
      </w:pPr>
      <w:rPr>
        <w:rFonts w:ascii="Symbol" w:hAnsi="Symbol"/>
      </w:rPr>
    </w:lvl>
    <w:lvl w:ilvl="4" w:tplc="44CA5C72">
      <w:start w:val="1"/>
      <w:numFmt w:val="bullet"/>
      <w:lvlText w:val="o"/>
      <w:lvlJc w:val="left"/>
      <w:pPr>
        <w:tabs>
          <w:tab w:val="num" w:pos="3240"/>
        </w:tabs>
        <w:ind w:left="3240" w:hanging="360"/>
      </w:pPr>
      <w:rPr>
        <w:rFonts w:ascii="Courier New" w:hAnsi="Courier New"/>
      </w:rPr>
    </w:lvl>
    <w:lvl w:ilvl="5" w:tplc="184A580C">
      <w:start w:val="1"/>
      <w:numFmt w:val="bullet"/>
      <w:lvlText w:val=""/>
      <w:lvlJc w:val="left"/>
      <w:pPr>
        <w:tabs>
          <w:tab w:val="num" w:pos="3960"/>
        </w:tabs>
        <w:ind w:left="3960" w:hanging="360"/>
      </w:pPr>
      <w:rPr>
        <w:rFonts w:ascii="Wingdings" w:hAnsi="Wingdings"/>
      </w:rPr>
    </w:lvl>
    <w:lvl w:ilvl="6" w:tplc="57B08FA8">
      <w:start w:val="1"/>
      <w:numFmt w:val="bullet"/>
      <w:lvlText w:val=""/>
      <w:lvlJc w:val="left"/>
      <w:pPr>
        <w:tabs>
          <w:tab w:val="num" w:pos="4680"/>
        </w:tabs>
        <w:ind w:left="4680" w:hanging="360"/>
      </w:pPr>
      <w:rPr>
        <w:rFonts w:ascii="Symbol" w:hAnsi="Symbol"/>
      </w:rPr>
    </w:lvl>
    <w:lvl w:ilvl="7" w:tplc="BA6AFD46">
      <w:start w:val="1"/>
      <w:numFmt w:val="bullet"/>
      <w:lvlText w:val="o"/>
      <w:lvlJc w:val="left"/>
      <w:pPr>
        <w:tabs>
          <w:tab w:val="num" w:pos="5400"/>
        </w:tabs>
        <w:ind w:left="5400" w:hanging="360"/>
      </w:pPr>
      <w:rPr>
        <w:rFonts w:ascii="Courier New" w:hAnsi="Courier New"/>
      </w:rPr>
    </w:lvl>
    <w:lvl w:ilvl="8" w:tplc="22F6AD50">
      <w:start w:val="1"/>
      <w:numFmt w:val="bullet"/>
      <w:lvlText w:val=""/>
      <w:lvlJc w:val="left"/>
      <w:pPr>
        <w:tabs>
          <w:tab w:val="num" w:pos="6120"/>
        </w:tabs>
        <w:ind w:left="6120" w:hanging="360"/>
      </w:pPr>
      <w:rPr>
        <w:rFonts w:ascii="Wingdings" w:hAnsi="Wingdings"/>
      </w:rPr>
    </w:lvl>
  </w:abstractNum>
  <w:abstractNum w:abstractNumId="397">
    <w:nsid w:val="7FA66333"/>
    <w:multiLevelType w:val="hybridMultilevel"/>
    <w:tmpl w:val="7FA66333"/>
    <w:lvl w:ilvl="0" w:tplc="366E9E0A">
      <w:start w:val="1"/>
      <w:numFmt w:val="bullet"/>
      <w:lvlText w:val=""/>
      <w:lvlJc w:val="left"/>
      <w:pPr>
        <w:tabs>
          <w:tab w:val="num" w:pos="360"/>
        </w:tabs>
        <w:ind w:left="360" w:hanging="360"/>
      </w:pPr>
      <w:rPr>
        <w:rFonts w:ascii="Symbol" w:hAnsi="Symbol"/>
      </w:rPr>
    </w:lvl>
    <w:lvl w:ilvl="1" w:tplc="7C428870">
      <w:start w:val="1"/>
      <w:numFmt w:val="bullet"/>
      <w:lvlText w:val="o"/>
      <w:lvlJc w:val="left"/>
      <w:pPr>
        <w:tabs>
          <w:tab w:val="num" w:pos="1080"/>
        </w:tabs>
        <w:ind w:left="1080" w:hanging="360"/>
      </w:pPr>
      <w:rPr>
        <w:rFonts w:ascii="Courier New" w:hAnsi="Courier New"/>
      </w:rPr>
    </w:lvl>
    <w:lvl w:ilvl="2" w:tplc="CE94BFE2">
      <w:start w:val="1"/>
      <w:numFmt w:val="bullet"/>
      <w:lvlText w:val=""/>
      <w:lvlJc w:val="left"/>
      <w:pPr>
        <w:tabs>
          <w:tab w:val="num" w:pos="1800"/>
        </w:tabs>
        <w:ind w:left="1800" w:hanging="360"/>
      </w:pPr>
      <w:rPr>
        <w:rFonts w:ascii="Wingdings" w:hAnsi="Wingdings"/>
      </w:rPr>
    </w:lvl>
    <w:lvl w:ilvl="3" w:tplc="CD8632D0">
      <w:start w:val="1"/>
      <w:numFmt w:val="bullet"/>
      <w:lvlText w:val=""/>
      <w:lvlJc w:val="left"/>
      <w:pPr>
        <w:tabs>
          <w:tab w:val="num" w:pos="2520"/>
        </w:tabs>
        <w:ind w:left="2520" w:hanging="360"/>
      </w:pPr>
      <w:rPr>
        <w:rFonts w:ascii="Symbol" w:hAnsi="Symbol"/>
      </w:rPr>
    </w:lvl>
    <w:lvl w:ilvl="4" w:tplc="C2BC1820">
      <w:start w:val="1"/>
      <w:numFmt w:val="bullet"/>
      <w:lvlText w:val="o"/>
      <w:lvlJc w:val="left"/>
      <w:pPr>
        <w:tabs>
          <w:tab w:val="num" w:pos="3240"/>
        </w:tabs>
        <w:ind w:left="3240" w:hanging="360"/>
      </w:pPr>
      <w:rPr>
        <w:rFonts w:ascii="Courier New" w:hAnsi="Courier New"/>
      </w:rPr>
    </w:lvl>
    <w:lvl w:ilvl="5" w:tplc="E800E4B6">
      <w:start w:val="1"/>
      <w:numFmt w:val="bullet"/>
      <w:lvlText w:val=""/>
      <w:lvlJc w:val="left"/>
      <w:pPr>
        <w:tabs>
          <w:tab w:val="num" w:pos="3960"/>
        </w:tabs>
        <w:ind w:left="3960" w:hanging="360"/>
      </w:pPr>
      <w:rPr>
        <w:rFonts w:ascii="Wingdings" w:hAnsi="Wingdings"/>
      </w:rPr>
    </w:lvl>
    <w:lvl w:ilvl="6" w:tplc="DEDACECA">
      <w:start w:val="1"/>
      <w:numFmt w:val="bullet"/>
      <w:lvlText w:val=""/>
      <w:lvlJc w:val="left"/>
      <w:pPr>
        <w:tabs>
          <w:tab w:val="num" w:pos="4680"/>
        </w:tabs>
        <w:ind w:left="4680" w:hanging="360"/>
      </w:pPr>
      <w:rPr>
        <w:rFonts w:ascii="Symbol" w:hAnsi="Symbol"/>
      </w:rPr>
    </w:lvl>
    <w:lvl w:ilvl="7" w:tplc="D85E4A2C">
      <w:start w:val="1"/>
      <w:numFmt w:val="bullet"/>
      <w:lvlText w:val="o"/>
      <w:lvlJc w:val="left"/>
      <w:pPr>
        <w:tabs>
          <w:tab w:val="num" w:pos="5400"/>
        </w:tabs>
        <w:ind w:left="5400" w:hanging="360"/>
      </w:pPr>
      <w:rPr>
        <w:rFonts w:ascii="Courier New" w:hAnsi="Courier New"/>
      </w:rPr>
    </w:lvl>
    <w:lvl w:ilvl="8" w:tplc="D996FBEC">
      <w:start w:val="1"/>
      <w:numFmt w:val="bullet"/>
      <w:lvlText w:val=""/>
      <w:lvlJc w:val="left"/>
      <w:pPr>
        <w:tabs>
          <w:tab w:val="num" w:pos="6120"/>
        </w:tabs>
        <w:ind w:left="6120" w:hanging="360"/>
      </w:pPr>
      <w:rPr>
        <w:rFonts w:ascii="Wingdings" w:hAnsi="Wingdings"/>
      </w:rPr>
    </w:lvl>
  </w:abstractNum>
  <w:abstractNum w:abstractNumId="398">
    <w:nsid w:val="7FA66334"/>
    <w:multiLevelType w:val="hybridMultilevel"/>
    <w:tmpl w:val="7FA66334"/>
    <w:lvl w:ilvl="0" w:tplc="D86C35F0">
      <w:start w:val="1"/>
      <w:numFmt w:val="bullet"/>
      <w:lvlText w:val=""/>
      <w:lvlJc w:val="left"/>
      <w:pPr>
        <w:tabs>
          <w:tab w:val="num" w:pos="360"/>
        </w:tabs>
        <w:ind w:left="360" w:hanging="360"/>
      </w:pPr>
      <w:rPr>
        <w:rFonts w:ascii="Symbol" w:hAnsi="Symbol"/>
      </w:rPr>
    </w:lvl>
    <w:lvl w:ilvl="1" w:tplc="A4A0411C">
      <w:start w:val="1"/>
      <w:numFmt w:val="bullet"/>
      <w:lvlText w:val="o"/>
      <w:lvlJc w:val="left"/>
      <w:pPr>
        <w:tabs>
          <w:tab w:val="num" w:pos="1080"/>
        </w:tabs>
        <w:ind w:left="1080" w:hanging="360"/>
      </w:pPr>
      <w:rPr>
        <w:rFonts w:ascii="Courier New" w:hAnsi="Courier New"/>
      </w:rPr>
    </w:lvl>
    <w:lvl w:ilvl="2" w:tplc="3F46EE96">
      <w:start w:val="1"/>
      <w:numFmt w:val="bullet"/>
      <w:lvlText w:val=""/>
      <w:lvlJc w:val="left"/>
      <w:pPr>
        <w:tabs>
          <w:tab w:val="num" w:pos="1800"/>
        </w:tabs>
        <w:ind w:left="1800" w:hanging="360"/>
      </w:pPr>
      <w:rPr>
        <w:rFonts w:ascii="Wingdings" w:hAnsi="Wingdings"/>
      </w:rPr>
    </w:lvl>
    <w:lvl w:ilvl="3" w:tplc="B3F4366E">
      <w:start w:val="1"/>
      <w:numFmt w:val="bullet"/>
      <w:lvlText w:val=""/>
      <w:lvlJc w:val="left"/>
      <w:pPr>
        <w:tabs>
          <w:tab w:val="num" w:pos="2520"/>
        </w:tabs>
        <w:ind w:left="2520" w:hanging="360"/>
      </w:pPr>
      <w:rPr>
        <w:rFonts w:ascii="Symbol" w:hAnsi="Symbol"/>
      </w:rPr>
    </w:lvl>
    <w:lvl w:ilvl="4" w:tplc="912E1930">
      <w:start w:val="1"/>
      <w:numFmt w:val="bullet"/>
      <w:lvlText w:val="o"/>
      <w:lvlJc w:val="left"/>
      <w:pPr>
        <w:tabs>
          <w:tab w:val="num" w:pos="3240"/>
        </w:tabs>
        <w:ind w:left="3240" w:hanging="360"/>
      </w:pPr>
      <w:rPr>
        <w:rFonts w:ascii="Courier New" w:hAnsi="Courier New"/>
      </w:rPr>
    </w:lvl>
    <w:lvl w:ilvl="5" w:tplc="A1D84F6E">
      <w:start w:val="1"/>
      <w:numFmt w:val="bullet"/>
      <w:lvlText w:val=""/>
      <w:lvlJc w:val="left"/>
      <w:pPr>
        <w:tabs>
          <w:tab w:val="num" w:pos="3960"/>
        </w:tabs>
        <w:ind w:left="3960" w:hanging="360"/>
      </w:pPr>
      <w:rPr>
        <w:rFonts w:ascii="Wingdings" w:hAnsi="Wingdings"/>
      </w:rPr>
    </w:lvl>
    <w:lvl w:ilvl="6" w:tplc="C28CEA8C">
      <w:start w:val="1"/>
      <w:numFmt w:val="bullet"/>
      <w:lvlText w:val=""/>
      <w:lvlJc w:val="left"/>
      <w:pPr>
        <w:tabs>
          <w:tab w:val="num" w:pos="4680"/>
        </w:tabs>
        <w:ind w:left="4680" w:hanging="360"/>
      </w:pPr>
      <w:rPr>
        <w:rFonts w:ascii="Symbol" w:hAnsi="Symbol"/>
      </w:rPr>
    </w:lvl>
    <w:lvl w:ilvl="7" w:tplc="967EE26C">
      <w:start w:val="1"/>
      <w:numFmt w:val="bullet"/>
      <w:lvlText w:val="o"/>
      <w:lvlJc w:val="left"/>
      <w:pPr>
        <w:tabs>
          <w:tab w:val="num" w:pos="5400"/>
        </w:tabs>
        <w:ind w:left="5400" w:hanging="360"/>
      </w:pPr>
      <w:rPr>
        <w:rFonts w:ascii="Courier New" w:hAnsi="Courier New"/>
      </w:rPr>
    </w:lvl>
    <w:lvl w:ilvl="8" w:tplc="0C321B2A">
      <w:start w:val="1"/>
      <w:numFmt w:val="bullet"/>
      <w:lvlText w:val=""/>
      <w:lvlJc w:val="left"/>
      <w:pPr>
        <w:tabs>
          <w:tab w:val="num" w:pos="6120"/>
        </w:tabs>
        <w:ind w:left="6120" w:hanging="360"/>
      </w:pPr>
      <w:rPr>
        <w:rFonts w:ascii="Wingdings" w:hAnsi="Wingdings"/>
      </w:rPr>
    </w:lvl>
  </w:abstractNum>
  <w:abstractNum w:abstractNumId="399">
    <w:nsid w:val="7FA66335"/>
    <w:multiLevelType w:val="hybridMultilevel"/>
    <w:tmpl w:val="7FA66335"/>
    <w:lvl w:ilvl="0" w:tplc="2C30AEC2">
      <w:start w:val="1"/>
      <w:numFmt w:val="bullet"/>
      <w:lvlText w:val=""/>
      <w:lvlJc w:val="left"/>
      <w:pPr>
        <w:tabs>
          <w:tab w:val="num" w:pos="360"/>
        </w:tabs>
        <w:ind w:left="360" w:hanging="360"/>
      </w:pPr>
      <w:rPr>
        <w:rFonts w:ascii="Symbol" w:hAnsi="Symbol"/>
      </w:rPr>
    </w:lvl>
    <w:lvl w:ilvl="1" w:tplc="E68E7664">
      <w:start w:val="1"/>
      <w:numFmt w:val="bullet"/>
      <w:lvlText w:val="o"/>
      <w:lvlJc w:val="left"/>
      <w:pPr>
        <w:tabs>
          <w:tab w:val="num" w:pos="1080"/>
        </w:tabs>
        <w:ind w:left="1080" w:hanging="360"/>
      </w:pPr>
      <w:rPr>
        <w:rFonts w:ascii="Courier New" w:hAnsi="Courier New"/>
      </w:rPr>
    </w:lvl>
    <w:lvl w:ilvl="2" w:tplc="3BD6EFD0">
      <w:start w:val="1"/>
      <w:numFmt w:val="bullet"/>
      <w:lvlText w:val=""/>
      <w:lvlJc w:val="left"/>
      <w:pPr>
        <w:tabs>
          <w:tab w:val="num" w:pos="1800"/>
        </w:tabs>
        <w:ind w:left="1800" w:hanging="360"/>
      </w:pPr>
      <w:rPr>
        <w:rFonts w:ascii="Wingdings" w:hAnsi="Wingdings"/>
      </w:rPr>
    </w:lvl>
    <w:lvl w:ilvl="3" w:tplc="7DA476D4">
      <w:start w:val="1"/>
      <w:numFmt w:val="bullet"/>
      <w:lvlText w:val=""/>
      <w:lvlJc w:val="left"/>
      <w:pPr>
        <w:tabs>
          <w:tab w:val="num" w:pos="2520"/>
        </w:tabs>
        <w:ind w:left="2520" w:hanging="360"/>
      </w:pPr>
      <w:rPr>
        <w:rFonts w:ascii="Symbol" w:hAnsi="Symbol"/>
      </w:rPr>
    </w:lvl>
    <w:lvl w:ilvl="4" w:tplc="03EA7494">
      <w:start w:val="1"/>
      <w:numFmt w:val="bullet"/>
      <w:lvlText w:val="o"/>
      <w:lvlJc w:val="left"/>
      <w:pPr>
        <w:tabs>
          <w:tab w:val="num" w:pos="3240"/>
        </w:tabs>
        <w:ind w:left="3240" w:hanging="360"/>
      </w:pPr>
      <w:rPr>
        <w:rFonts w:ascii="Courier New" w:hAnsi="Courier New"/>
      </w:rPr>
    </w:lvl>
    <w:lvl w:ilvl="5" w:tplc="E638B0D2">
      <w:start w:val="1"/>
      <w:numFmt w:val="bullet"/>
      <w:lvlText w:val=""/>
      <w:lvlJc w:val="left"/>
      <w:pPr>
        <w:tabs>
          <w:tab w:val="num" w:pos="3960"/>
        </w:tabs>
        <w:ind w:left="3960" w:hanging="360"/>
      </w:pPr>
      <w:rPr>
        <w:rFonts w:ascii="Wingdings" w:hAnsi="Wingdings"/>
      </w:rPr>
    </w:lvl>
    <w:lvl w:ilvl="6" w:tplc="1E14396C">
      <w:start w:val="1"/>
      <w:numFmt w:val="bullet"/>
      <w:lvlText w:val=""/>
      <w:lvlJc w:val="left"/>
      <w:pPr>
        <w:tabs>
          <w:tab w:val="num" w:pos="4680"/>
        </w:tabs>
        <w:ind w:left="4680" w:hanging="360"/>
      </w:pPr>
      <w:rPr>
        <w:rFonts w:ascii="Symbol" w:hAnsi="Symbol"/>
      </w:rPr>
    </w:lvl>
    <w:lvl w:ilvl="7" w:tplc="555ABAA2">
      <w:start w:val="1"/>
      <w:numFmt w:val="bullet"/>
      <w:lvlText w:val="o"/>
      <w:lvlJc w:val="left"/>
      <w:pPr>
        <w:tabs>
          <w:tab w:val="num" w:pos="5400"/>
        </w:tabs>
        <w:ind w:left="5400" w:hanging="360"/>
      </w:pPr>
      <w:rPr>
        <w:rFonts w:ascii="Courier New" w:hAnsi="Courier New"/>
      </w:rPr>
    </w:lvl>
    <w:lvl w:ilvl="8" w:tplc="4DE6FECE">
      <w:start w:val="1"/>
      <w:numFmt w:val="bullet"/>
      <w:lvlText w:val=""/>
      <w:lvlJc w:val="left"/>
      <w:pPr>
        <w:tabs>
          <w:tab w:val="num" w:pos="6120"/>
        </w:tabs>
        <w:ind w:left="6120" w:hanging="360"/>
      </w:pPr>
      <w:rPr>
        <w:rFonts w:ascii="Wingdings" w:hAnsi="Wingdings"/>
      </w:rPr>
    </w:lvl>
  </w:abstractNum>
  <w:abstractNum w:abstractNumId="400">
    <w:nsid w:val="7FA66337"/>
    <w:multiLevelType w:val="hybridMultilevel"/>
    <w:tmpl w:val="7FA66337"/>
    <w:lvl w:ilvl="0" w:tplc="2D822C58">
      <w:start w:val="1"/>
      <w:numFmt w:val="bullet"/>
      <w:lvlText w:val=""/>
      <w:lvlJc w:val="left"/>
      <w:pPr>
        <w:tabs>
          <w:tab w:val="num" w:pos="360"/>
        </w:tabs>
        <w:ind w:left="360" w:hanging="360"/>
      </w:pPr>
      <w:rPr>
        <w:rFonts w:ascii="Symbol" w:hAnsi="Symbol"/>
      </w:rPr>
    </w:lvl>
    <w:lvl w:ilvl="1" w:tplc="73FAC868">
      <w:start w:val="1"/>
      <w:numFmt w:val="bullet"/>
      <w:lvlText w:val="o"/>
      <w:lvlJc w:val="left"/>
      <w:pPr>
        <w:tabs>
          <w:tab w:val="num" w:pos="1080"/>
        </w:tabs>
        <w:ind w:left="1080" w:hanging="360"/>
      </w:pPr>
      <w:rPr>
        <w:rFonts w:ascii="Courier New" w:hAnsi="Courier New"/>
      </w:rPr>
    </w:lvl>
    <w:lvl w:ilvl="2" w:tplc="F8AC7B2C">
      <w:start w:val="1"/>
      <w:numFmt w:val="bullet"/>
      <w:lvlText w:val=""/>
      <w:lvlJc w:val="left"/>
      <w:pPr>
        <w:tabs>
          <w:tab w:val="num" w:pos="1800"/>
        </w:tabs>
        <w:ind w:left="1800" w:hanging="360"/>
      </w:pPr>
      <w:rPr>
        <w:rFonts w:ascii="Wingdings" w:hAnsi="Wingdings"/>
      </w:rPr>
    </w:lvl>
    <w:lvl w:ilvl="3" w:tplc="E1C86C7E">
      <w:start w:val="1"/>
      <w:numFmt w:val="bullet"/>
      <w:lvlText w:val=""/>
      <w:lvlJc w:val="left"/>
      <w:pPr>
        <w:tabs>
          <w:tab w:val="num" w:pos="2520"/>
        </w:tabs>
        <w:ind w:left="2520" w:hanging="360"/>
      </w:pPr>
      <w:rPr>
        <w:rFonts w:ascii="Symbol" w:hAnsi="Symbol"/>
      </w:rPr>
    </w:lvl>
    <w:lvl w:ilvl="4" w:tplc="9618B064">
      <w:start w:val="1"/>
      <w:numFmt w:val="bullet"/>
      <w:lvlText w:val="o"/>
      <w:lvlJc w:val="left"/>
      <w:pPr>
        <w:tabs>
          <w:tab w:val="num" w:pos="3240"/>
        </w:tabs>
        <w:ind w:left="3240" w:hanging="360"/>
      </w:pPr>
      <w:rPr>
        <w:rFonts w:ascii="Courier New" w:hAnsi="Courier New"/>
      </w:rPr>
    </w:lvl>
    <w:lvl w:ilvl="5" w:tplc="629C7C3E">
      <w:start w:val="1"/>
      <w:numFmt w:val="bullet"/>
      <w:lvlText w:val=""/>
      <w:lvlJc w:val="left"/>
      <w:pPr>
        <w:tabs>
          <w:tab w:val="num" w:pos="3960"/>
        </w:tabs>
        <w:ind w:left="3960" w:hanging="360"/>
      </w:pPr>
      <w:rPr>
        <w:rFonts w:ascii="Wingdings" w:hAnsi="Wingdings"/>
      </w:rPr>
    </w:lvl>
    <w:lvl w:ilvl="6" w:tplc="BBB2103A">
      <w:start w:val="1"/>
      <w:numFmt w:val="bullet"/>
      <w:lvlText w:val=""/>
      <w:lvlJc w:val="left"/>
      <w:pPr>
        <w:tabs>
          <w:tab w:val="num" w:pos="4680"/>
        </w:tabs>
        <w:ind w:left="4680" w:hanging="360"/>
      </w:pPr>
      <w:rPr>
        <w:rFonts w:ascii="Symbol" w:hAnsi="Symbol"/>
      </w:rPr>
    </w:lvl>
    <w:lvl w:ilvl="7" w:tplc="E41EF3F2">
      <w:start w:val="1"/>
      <w:numFmt w:val="bullet"/>
      <w:lvlText w:val="o"/>
      <w:lvlJc w:val="left"/>
      <w:pPr>
        <w:tabs>
          <w:tab w:val="num" w:pos="5400"/>
        </w:tabs>
        <w:ind w:left="5400" w:hanging="360"/>
      </w:pPr>
      <w:rPr>
        <w:rFonts w:ascii="Courier New" w:hAnsi="Courier New"/>
      </w:rPr>
    </w:lvl>
    <w:lvl w:ilvl="8" w:tplc="4B8E1A64">
      <w:start w:val="1"/>
      <w:numFmt w:val="bullet"/>
      <w:lvlText w:val=""/>
      <w:lvlJc w:val="left"/>
      <w:pPr>
        <w:tabs>
          <w:tab w:val="num" w:pos="6120"/>
        </w:tabs>
        <w:ind w:left="6120" w:hanging="360"/>
      </w:pPr>
      <w:rPr>
        <w:rFonts w:ascii="Wingdings" w:hAnsi="Wingdings"/>
      </w:rPr>
    </w:lvl>
  </w:abstractNum>
  <w:abstractNum w:abstractNumId="401">
    <w:nsid w:val="7FA66338"/>
    <w:multiLevelType w:val="hybridMultilevel"/>
    <w:tmpl w:val="7FA66338"/>
    <w:lvl w:ilvl="0" w:tplc="71C64C54">
      <w:start w:val="1"/>
      <w:numFmt w:val="bullet"/>
      <w:lvlText w:val=""/>
      <w:lvlJc w:val="left"/>
      <w:pPr>
        <w:tabs>
          <w:tab w:val="num" w:pos="360"/>
        </w:tabs>
        <w:ind w:left="360" w:hanging="360"/>
      </w:pPr>
      <w:rPr>
        <w:rFonts w:ascii="Symbol" w:hAnsi="Symbol"/>
      </w:rPr>
    </w:lvl>
    <w:lvl w:ilvl="1" w:tplc="BD70EA6C">
      <w:start w:val="1"/>
      <w:numFmt w:val="bullet"/>
      <w:lvlText w:val="o"/>
      <w:lvlJc w:val="left"/>
      <w:pPr>
        <w:tabs>
          <w:tab w:val="num" w:pos="1080"/>
        </w:tabs>
        <w:ind w:left="1080" w:hanging="360"/>
      </w:pPr>
      <w:rPr>
        <w:rFonts w:ascii="Courier New" w:hAnsi="Courier New"/>
      </w:rPr>
    </w:lvl>
    <w:lvl w:ilvl="2" w:tplc="E2AA42A4">
      <w:start w:val="1"/>
      <w:numFmt w:val="bullet"/>
      <w:lvlText w:val=""/>
      <w:lvlJc w:val="left"/>
      <w:pPr>
        <w:tabs>
          <w:tab w:val="num" w:pos="1800"/>
        </w:tabs>
        <w:ind w:left="1800" w:hanging="360"/>
      </w:pPr>
      <w:rPr>
        <w:rFonts w:ascii="Wingdings" w:hAnsi="Wingdings"/>
      </w:rPr>
    </w:lvl>
    <w:lvl w:ilvl="3" w:tplc="FA0C215E">
      <w:start w:val="1"/>
      <w:numFmt w:val="bullet"/>
      <w:lvlText w:val=""/>
      <w:lvlJc w:val="left"/>
      <w:pPr>
        <w:tabs>
          <w:tab w:val="num" w:pos="2520"/>
        </w:tabs>
        <w:ind w:left="2520" w:hanging="360"/>
      </w:pPr>
      <w:rPr>
        <w:rFonts w:ascii="Symbol" w:hAnsi="Symbol"/>
      </w:rPr>
    </w:lvl>
    <w:lvl w:ilvl="4" w:tplc="7D84CFC0">
      <w:start w:val="1"/>
      <w:numFmt w:val="bullet"/>
      <w:lvlText w:val="o"/>
      <w:lvlJc w:val="left"/>
      <w:pPr>
        <w:tabs>
          <w:tab w:val="num" w:pos="3240"/>
        </w:tabs>
        <w:ind w:left="3240" w:hanging="360"/>
      </w:pPr>
      <w:rPr>
        <w:rFonts w:ascii="Courier New" w:hAnsi="Courier New"/>
      </w:rPr>
    </w:lvl>
    <w:lvl w:ilvl="5" w:tplc="6FFA5CB6">
      <w:start w:val="1"/>
      <w:numFmt w:val="bullet"/>
      <w:lvlText w:val=""/>
      <w:lvlJc w:val="left"/>
      <w:pPr>
        <w:tabs>
          <w:tab w:val="num" w:pos="3960"/>
        </w:tabs>
        <w:ind w:left="3960" w:hanging="360"/>
      </w:pPr>
      <w:rPr>
        <w:rFonts w:ascii="Wingdings" w:hAnsi="Wingdings"/>
      </w:rPr>
    </w:lvl>
    <w:lvl w:ilvl="6" w:tplc="2B9E9B74">
      <w:start w:val="1"/>
      <w:numFmt w:val="bullet"/>
      <w:lvlText w:val=""/>
      <w:lvlJc w:val="left"/>
      <w:pPr>
        <w:tabs>
          <w:tab w:val="num" w:pos="4680"/>
        </w:tabs>
        <w:ind w:left="4680" w:hanging="360"/>
      </w:pPr>
      <w:rPr>
        <w:rFonts w:ascii="Symbol" w:hAnsi="Symbol"/>
      </w:rPr>
    </w:lvl>
    <w:lvl w:ilvl="7" w:tplc="2B82934E">
      <w:start w:val="1"/>
      <w:numFmt w:val="bullet"/>
      <w:lvlText w:val="o"/>
      <w:lvlJc w:val="left"/>
      <w:pPr>
        <w:tabs>
          <w:tab w:val="num" w:pos="5400"/>
        </w:tabs>
        <w:ind w:left="5400" w:hanging="360"/>
      </w:pPr>
      <w:rPr>
        <w:rFonts w:ascii="Courier New" w:hAnsi="Courier New"/>
      </w:rPr>
    </w:lvl>
    <w:lvl w:ilvl="8" w:tplc="A2842DAC">
      <w:start w:val="1"/>
      <w:numFmt w:val="bullet"/>
      <w:lvlText w:val=""/>
      <w:lvlJc w:val="left"/>
      <w:pPr>
        <w:tabs>
          <w:tab w:val="num" w:pos="6120"/>
        </w:tabs>
        <w:ind w:left="6120" w:hanging="360"/>
      </w:pPr>
      <w:rPr>
        <w:rFonts w:ascii="Wingdings" w:hAnsi="Wingdings"/>
      </w:rPr>
    </w:lvl>
  </w:abstractNum>
  <w:abstractNum w:abstractNumId="402">
    <w:nsid w:val="7FA66339"/>
    <w:multiLevelType w:val="hybridMultilevel"/>
    <w:tmpl w:val="7FA66339"/>
    <w:lvl w:ilvl="0" w:tplc="8556BF1C">
      <w:start w:val="1"/>
      <w:numFmt w:val="bullet"/>
      <w:lvlText w:val=""/>
      <w:lvlJc w:val="left"/>
      <w:pPr>
        <w:tabs>
          <w:tab w:val="num" w:pos="360"/>
        </w:tabs>
        <w:ind w:left="360" w:hanging="360"/>
      </w:pPr>
      <w:rPr>
        <w:rFonts w:ascii="Symbol" w:hAnsi="Symbol"/>
      </w:rPr>
    </w:lvl>
    <w:lvl w:ilvl="1" w:tplc="4E801978">
      <w:start w:val="1"/>
      <w:numFmt w:val="bullet"/>
      <w:lvlText w:val="o"/>
      <w:lvlJc w:val="left"/>
      <w:pPr>
        <w:tabs>
          <w:tab w:val="num" w:pos="1080"/>
        </w:tabs>
        <w:ind w:left="1080" w:hanging="360"/>
      </w:pPr>
      <w:rPr>
        <w:rFonts w:ascii="Courier New" w:hAnsi="Courier New"/>
      </w:rPr>
    </w:lvl>
    <w:lvl w:ilvl="2" w:tplc="7B46B29C">
      <w:start w:val="1"/>
      <w:numFmt w:val="bullet"/>
      <w:lvlText w:val=""/>
      <w:lvlJc w:val="left"/>
      <w:pPr>
        <w:tabs>
          <w:tab w:val="num" w:pos="1800"/>
        </w:tabs>
        <w:ind w:left="1800" w:hanging="360"/>
      </w:pPr>
      <w:rPr>
        <w:rFonts w:ascii="Wingdings" w:hAnsi="Wingdings"/>
      </w:rPr>
    </w:lvl>
    <w:lvl w:ilvl="3" w:tplc="A9547940">
      <w:start w:val="1"/>
      <w:numFmt w:val="bullet"/>
      <w:lvlText w:val=""/>
      <w:lvlJc w:val="left"/>
      <w:pPr>
        <w:tabs>
          <w:tab w:val="num" w:pos="2520"/>
        </w:tabs>
        <w:ind w:left="2520" w:hanging="360"/>
      </w:pPr>
      <w:rPr>
        <w:rFonts w:ascii="Symbol" w:hAnsi="Symbol"/>
      </w:rPr>
    </w:lvl>
    <w:lvl w:ilvl="4" w:tplc="22B6098C">
      <w:start w:val="1"/>
      <w:numFmt w:val="bullet"/>
      <w:lvlText w:val="o"/>
      <w:lvlJc w:val="left"/>
      <w:pPr>
        <w:tabs>
          <w:tab w:val="num" w:pos="3240"/>
        </w:tabs>
        <w:ind w:left="3240" w:hanging="360"/>
      </w:pPr>
      <w:rPr>
        <w:rFonts w:ascii="Courier New" w:hAnsi="Courier New"/>
      </w:rPr>
    </w:lvl>
    <w:lvl w:ilvl="5" w:tplc="C51EC5F2">
      <w:start w:val="1"/>
      <w:numFmt w:val="bullet"/>
      <w:lvlText w:val=""/>
      <w:lvlJc w:val="left"/>
      <w:pPr>
        <w:tabs>
          <w:tab w:val="num" w:pos="3960"/>
        </w:tabs>
        <w:ind w:left="3960" w:hanging="360"/>
      </w:pPr>
      <w:rPr>
        <w:rFonts w:ascii="Wingdings" w:hAnsi="Wingdings"/>
      </w:rPr>
    </w:lvl>
    <w:lvl w:ilvl="6" w:tplc="8D6E58AC">
      <w:start w:val="1"/>
      <w:numFmt w:val="bullet"/>
      <w:lvlText w:val=""/>
      <w:lvlJc w:val="left"/>
      <w:pPr>
        <w:tabs>
          <w:tab w:val="num" w:pos="4680"/>
        </w:tabs>
        <w:ind w:left="4680" w:hanging="360"/>
      </w:pPr>
      <w:rPr>
        <w:rFonts w:ascii="Symbol" w:hAnsi="Symbol"/>
      </w:rPr>
    </w:lvl>
    <w:lvl w:ilvl="7" w:tplc="232CCFEC">
      <w:start w:val="1"/>
      <w:numFmt w:val="bullet"/>
      <w:lvlText w:val="o"/>
      <w:lvlJc w:val="left"/>
      <w:pPr>
        <w:tabs>
          <w:tab w:val="num" w:pos="5400"/>
        </w:tabs>
        <w:ind w:left="5400" w:hanging="360"/>
      </w:pPr>
      <w:rPr>
        <w:rFonts w:ascii="Courier New" w:hAnsi="Courier New"/>
      </w:rPr>
    </w:lvl>
    <w:lvl w:ilvl="8" w:tplc="18DE4C52">
      <w:start w:val="1"/>
      <w:numFmt w:val="bullet"/>
      <w:lvlText w:val=""/>
      <w:lvlJc w:val="left"/>
      <w:pPr>
        <w:tabs>
          <w:tab w:val="num" w:pos="6120"/>
        </w:tabs>
        <w:ind w:left="6120" w:hanging="360"/>
      </w:pPr>
      <w:rPr>
        <w:rFonts w:ascii="Wingdings" w:hAnsi="Wingdings"/>
      </w:rPr>
    </w:lvl>
  </w:abstractNum>
  <w:abstractNum w:abstractNumId="403">
    <w:nsid w:val="7FA6633A"/>
    <w:multiLevelType w:val="hybridMultilevel"/>
    <w:tmpl w:val="7FA6633A"/>
    <w:lvl w:ilvl="0" w:tplc="0D4C9A58">
      <w:start w:val="1"/>
      <w:numFmt w:val="bullet"/>
      <w:lvlText w:val=""/>
      <w:lvlJc w:val="left"/>
      <w:pPr>
        <w:tabs>
          <w:tab w:val="num" w:pos="360"/>
        </w:tabs>
        <w:ind w:left="360" w:hanging="360"/>
      </w:pPr>
      <w:rPr>
        <w:rFonts w:ascii="Symbol" w:hAnsi="Symbol"/>
      </w:rPr>
    </w:lvl>
    <w:lvl w:ilvl="1" w:tplc="C3288C58">
      <w:start w:val="1"/>
      <w:numFmt w:val="bullet"/>
      <w:lvlText w:val="o"/>
      <w:lvlJc w:val="left"/>
      <w:pPr>
        <w:tabs>
          <w:tab w:val="num" w:pos="1080"/>
        </w:tabs>
        <w:ind w:left="1080" w:hanging="360"/>
      </w:pPr>
      <w:rPr>
        <w:rFonts w:ascii="Courier New" w:hAnsi="Courier New"/>
      </w:rPr>
    </w:lvl>
    <w:lvl w:ilvl="2" w:tplc="7B923330">
      <w:start w:val="1"/>
      <w:numFmt w:val="bullet"/>
      <w:lvlText w:val=""/>
      <w:lvlJc w:val="left"/>
      <w:pPr>
        <w:tabs>
          <w:tab w:val="num" w:pos="1800"/>
        </w:tabs>
        <w:ind w:left="1800" w:hanging="360"/>
      </w:pPr>
      <w:rPr>
        <w:rFonts w:ascii="Wingdings" w:hAnsi="Wingdings"/>
      </w:rPr>
    </w:lvl>
    <w:lvl w:ilvl="3" w:tplc="2E8AB580">
      <w:start w:val="1"/>
      <w:numFmt w:val="bullet"/>
      <w:lvlText w:val=""/>
      <w:lvlJc w:val="left"/>
      <w:pPr>
        <w:tabs>
          <w:tab w:val="num" w:pos="2520"/>
        </w:tabs>
        <w:ind w:left="2520" w:hanging="360"/>
      </w:pPr>
      <w:rPr>
        <w:rFonts w:ascii="Symbol" w:hAnsi="Symbol"/>
      </w:rPr>
    </w:lvl>
    <w:lvl w:ilvl="4" w:tplc="90AEDAEE">
      <w:start w:val="1"/>
      <w:numFmt w:val="bullet"/>
      <w:lvlText w:val="o"/>
      <w:lvlJc w:val="left"/>
      <w:pPr>
        <w:tabs>
          <w:tab w:val="num" w:pos="3240"/>
        </w:tabs>
        <w:ind w:left="3240" w:hanging="360"/>
      </w:pPr>
      <w:rPr>
        <w:rFonts w:ascii="Courier New" w:hAnsi="Courier New"/>
      </w:rPr>
    </w:lvl>
    <w:lvl w:ilvl="5" w:tplc="6A640AEC">
      <w:start w:val="1"/>
      <w:numFmt w:val="bullet"/>
      <w:lvlText w:val=""/>
      <w:lvlJc w:val="left"/>
      <w:pPr>
        <w:tabs>
          <w:tab w:val="num" w:pos="3960"/>
        </w:tabs>
        <w:ind w:left="3960" w:hanging="360"/>
      </w:pPr>
      <w:rPr>
        <w:rFonts w:ascii="Wingdings" w:hAnsi="Wingdings"/>
      </w:rPr>
    </w:lvl>
    <w:lvl w:ilvl="6" w:tplc="4B2C2AE8">
      <w:start w:val="1"/>
      <w:numFmt w:val="bullet"/>
      <w:lvlText w:val=""/>
      <w:lvlJc w:val="left"/>
      <w:pPr>
        <w:tabs>
          <w:tab w:val="num" w:pos="4680"/>
        </w:tabs>
        <w:ind w:left="4680" w:hanging="360"/>
      </w:pPr>
      <w:rPr>
        <w:rFonts w:ascii="Symbol" w:hAnsi="Symbol"/>
      </w:rPr>
    </w:lvl>
    <w:lvl w:ilvl="7" w:tplc="6C3CB5E0">
      <w:start w:val="1"/>
      <w:numFmt w:val="bullet"/>
      <w:lvlText w:val="o"/>
      <w:lvlJc w:val="left"/>
      <w:pPr>
        <w:tabs>
          <w:tab w:val="num" w:pos="5400"/>
        </w:tabs>
        <w:ind w:left="5400" w:hanging="360"/>
      </w:pPr>
      <w:rPr>
        <w:rFonts w:ascii="Courier New" w:hAnsi="Courier New"/>
      </w:rPr>
    </w:lvl>
    <w:lvl w:ilvl="8" w:tplc="F71EED56">
      <w:start w:val="1"/>
      <w:numFmt w:val="bullet"/>
      <w:lvlText w:val=""/>
      <w:lvlJc w:val="left"/>
      <w:pPr>
        <w:tabs>
          <w:tab w:val="num" w:pos="6120"/>
        </w:tabs>
        <w:ind w:left="6120" w:hanging="360"/>
      </w:pPr>
      <w:rPr>
        <w:rFonts w:ascii="Wingdings" w:hAnsi="Wingdings"/>
      </w:rPr>
    </w:lvl>
  </w:abstractNum>
  <w:abstractNum w:abstractNumId="404">
    <w:nsid w:val="7FA6633B"/>
    <w:multiLevelType w:val="hybridMultilevel"/>
    <w:tmpl w:val="7FA6633B"/>
    <w:lvl w:ilvl="0" w:tplc="D02267A4">
      <w:start w:val="1"/>
      <w:numFmt w:val="bullet"/>
      <w:lvlText w:val=""/>
      <w:lvlJc w:val="left"/>
      <w:pPr>
        <w:tabs>
          <w:tab w:val="num" w:pos="360"/>
        </w:tabs>
        <w:ind w:left="360" w:hanging="360"/>
      </w:pPr>
      <w:rPr>
        <w:rFonts w:ascii="Symbol" w:hAnsi="Symbol"/>
      </w:rPr>
    </w:lvl>
    <w:lvl w:ilvl="1" w:tplc="57502302">
      <w:start w:val="1"/>
      <w:numFmt w:val="bullet"/>
      <w:lvlText w:val="o"/>
      <w:lvlJc w:val="left"/>
      <w:pPr>
        <w:tabs>
          <w:tab w:val="num" w:pos="1080"/>
        </w:tabs>
        <w:ind w:left="1080" w:hanging="360"/>
      </w:pPr>
      <w:rPr>
        <w:rFonts w:ascii="Courier New" w:hAnsi="Courier New"/>
      </w:rPr>
    </w:lvl>
    <w:lvl w:ilvl="2" w:tplc="72C08DFC">
      <w:start w:val="1"/>
      <w:numFmt w:val="bullet"/>
      <w:lvlText w:val=""/>
      <w:lvlJc w:val="left"/>
      <w:pPr>
        <w:tabs>
          <w:tab w:val="num" w:pos="1800"/>
        </w:tabs>
        <w:ind w:left="1800" w:hanging="360"/>
      </w:pPr>
      <w:rPr>
        <w:rFonts w:ascii="Wingdings" w:hAnsi="Wingdings"/>
      </w:rPr>
    </w:lvl>
    <w:lvl w:ilvl="3" w:tplc="913E911E">
      <w:start w:val="1"/>
      <w:numFmt w:val="bullet"/>
      <w:lvlText w:val=""/>
      <w:lvlJc w:val="left"/>
      <w:pPr>
        <w:tabs>
          <w:tab w:val="num" w:pos="2520"/>
        </w:tabs>
        <w:ind w:left="2520" w:hanging="360"/>
      </w:pPr>
      <w:rPr>
        <w:rFonts w:ascii="Symbol" w:hAnsi="Symbol"/>
      </w:rPr>
    </w:lvl>
    <w:lvl w:ilvl="4" w:tplc="A6EA091E">
      <w:start w:val="1"/>
      <w:numFmt w:val="bullet"/>
      <w:lvlText w:val="o"/>
      <w:lvlJc w:val="left"/>
      <w:pPr>
        <w:tabs>
          <w:tab w:val="num" w:pos="3240"/>
        </w:tabs>
        <w:ind w:left="3240" w:hanging="360"/>
      </w:pPr>
      <w:rPr>
        <w:rFonts w:ascii="Courier New" w:hAnsi="Courier New"/>
      </w:rPr>
    </w:lvl>
    <w:lvl w:ilvl="5" w:tplc="29D42B7C">
      <w:start w:val="1"/>
      <w:numFmt w:val="bullet"/>
      <w:lvlText w:val=""/>
      <w:lvlJc w:val="left"/>
      <w:pPr>
        <w:tabs>
          <w:tab w:val="num" w:pos="3960"/>
        </w:tabs>
        <w:ind w:left="3960" w:hanging="360"/>
      </w:pPr>
      <w:rPr>
        <w:rFonts w:ascii="Wingdings" w:hAnsi="Wingdings"/>
      </w:rPr>
    </w:lvl>
    <w:lvl w:ilvl="6" w:tplc="A39C257C">
      <w:start w:val="1"/>
      <w:numFmt w:val="bullet"/>
      <w:lvlText w:val=""/>
      <w:lvlJc w:val="left"/>
      <w:pPr>
        <w:tabs>
          <w:tab w:val="num" w:pos="4680"/>
        </w:tabs>
        <w:ind w:left="4680" w:hanging="360"/>
      </w:pPr>
      <w:rPr>
        <w:rFonts w:ascii="Symbol" w:hAnsi="Symbol"/>
      </w:rPr>
    </w:lvl>
    <w:lvl w:ilvl="7" w:tplc="8E2A78AA">
      <w:start w:val="1"/>
      <w:numFmt w:val="bullet"/>
      <w:lvlText w:val="o"/>
      <w:lvlJc w:val="left"/>
      <w:pPr>
        <w:tabs>
          <w:tab w:val="num" w:pos="5400"/>
        </w:tabs>
        <w:ind w:left="5400" w:hanging="360"/>
      </w:pPr>
      <w:rPr>
        <w:rFonts w:ascii="Courier New" w:hAnsi="Courier New"/>
      </w:rPr>
    </w:lvl>
    <w:lvl w:ilvl="8" w:tplc="853CCE94">
      <w:start w:val="1"/>
      <w:numFmt w:val="bullet"/>
      <w:lvlText w:val=""/>
      <w:lvlJc w:val="left"/>
      <w:pPr>
        <w:tabs>
          <w:tab w:val="num" w:pos="6120"/>
        </w:tabs>
        <w:ind w:left="6120" w:hanging="360"/>
      </w:pPr>
      <w:rPr>
        <w:rFonts w:ascii="Wingdings" w:hAnsi="Wingdings"/>
      </w:rPr>
    </w:lvl>
  </w:abstractNum>
  <w:abstractNum w:abstractNumId="405">
    <w:nsid w:val="7FA6633C"/>
    <w:multiLevelType w:val="hybridMultilevel"/>
    <w:tmpl w:val="7FA6633C"/>
    <w:lvl w:ilvl="0" w:tplc="100CE440">
      <w:start w:val="1"/>
      <w:numFmt w:val="bullet"/>
      <w:lvlText w:val=""/>
      <w:lvlJc w:val="left"/>
      <w:pPr>
        <w:tabs>
          <w:tab w:val="num" w:pos="360"/>
        </w:tabs>
        <w:ind w:left="360" w:hanging="360"/>
      </w:pPr>
      <w:rPr>
        <w:rFonts w:ascii="Symbol" w:hAnsi="Symbol"/>
      </w:rPr>
    </w:lvl>
    <w:lvl w:ilvl="1" w:tplc="21D68870">
      <w:start w:val="1"/>
      <w:numFmt w:val="bullet"/>
      <w:lvlText w:val="o"/>
      <w:lvlJc w:val="left"/>
      <w:pPr>
        <w:tabs>
          <w:tab w:val="num" w:pos="1080"/>
        </w:tabs>
        <w:ind w:left="1080" w:hanging="360"/>
      </w:pPr>
      <w:rPr>
        <w:rFonts w:ascii="Courier New" w:hAnsi="Courier New"/>
      </w:rPr>
    </w:lvl>
    <w:lvl w:ilvl="2" w:tplc="C68C76F8">
      <w:start w:val="1"/>
      <w:numFmt w:val="bullet"/>
      <w:lvlText w:val=""/>
      <w:lvlJc w:val="left"/>
      <w:pPr>
        <w:tabs>
          <w:tab w:val="num" w:pos="1800"/>
        </w:tabs>
        <w:ind w:left="1800" w:hanging="360"/>
      </w:pPr>
      <w:rPr>
        <w:rFonts w:ascii="Wingdings" w:hAnsi="Wingdings"/>
      </w:rPr>
    </w:lvl>
    <w:lvl w:ilvl="3" w:tplc="7676FD42">
      <w:start w:val="1"/>
      <w:numFmt w:val="bullet"/>
      <w:lvlText w:val=""/>
      <w:lvlJc w:val="left"/>
      <w:pPr>
        <w:tabs>
          <w:tab w:val="num" w:pos="2520"/>
        </w:tabs>
        <w:ind w:left="2520" w:hanging="360"/>
      </w:pPr>
      <w:rPr>
        <w:rFonts w:ascii="Symbol" w:hAnsi="Symbol"/>
      </w:rPr>
    </w:lvl>
    <w:lvl w:ilvl="4" w:tplc="54441B8C">
      <w:start w:val="1"/>
      <w:numFmt w:val="bullet"/>
      <w:lvlText w:val="o"/>
      <w:lvlJc w:val="left"/>
      <w:pPr>
        <w:tabs>
          <w:tab w:val="num" w:pos="3240"/>
        </w:tabs>
        <w:ind w:left="3240" w:hanging="360"/>
      </w:pPr>
      <w:rPr>
        <w:rFonts w:ascii="Courier New" w:hAnsi="Courier New"/>
      </w:rPr>
    </w:lvl>
    <w:lvl w:ilvl="5" w:tplc="543C166E">
      <w:start w:val="1"/>
      <w:numFmt w:val="bullet"/>
      <w:lvlText w:val=""/>
      <w:lvlJc w:val="left"/>
      <w:pPr>
        <w:tabs>
          <w:tab w:val="num" w:pos="3960"/>
        </w:tabs>
        <w:ind w:left="3960" w:hanging="360"/>
      </w:pPr>
      <w:rPr>
        <w:rFonts w:ascii="Wingdings" w:hAnsi="Wingdings"/>
      </w:rPr>
    </w:lvl>
    <w:lvl w:ilvl="6" w:tplc="ED6AA006">
      <w:start w:val="1"/>
      <w:numFmt w:val="bullet"/>
      <w:lvlText w:val=""/>
      <w:lvlJc w:val="left"/>
      <w:pPr>
        <w:tabs>
          <w:tab w:val="num" w:pos="4680"/>
        </w:tabs>
        <w:ind w:left="4680" w:hanging="360"/>
      </w:pPr>
      <w:rPr>
        <w:rFonts w:ascii="Symbol" w:hAnsi="Symbol"/>
      </w:rPr>
    </w:lvl>
    <w:lvl w:ilvl="7" w:tplc="9D265F8C">
      <w:start w:val="1"/>
      <w:numFmt w:val="bullet"/>
      <w:lvlText w:val="o"/>
      <w:lvlJc w:val="left"/>
      <w:pPr>
        <w:tabs>
          <w:tab w:val="num" w:pos="5400"/>
        </w:tabs>
        <w:ind w:left="5400" w:hanging="360"/>
      </w:pPr>
      <w:rPr>
        <w:rFonts w:ascii="Courier New" w:hAnsi="Courier New"/>
      </w:rPr>
    </w:lvl>
    <w:lvl w:ilvl="8" w:tplc="DAEC5120">
      <w:start w:val="1"/>
      <w:numFmt w:val="bullet"/>
      <w:lvlText w:val=""/>
      <w:lvlJc w:val="left"/>
      <w:pPr>
        <w:tabs>
          <w:tab w:val="num" w:pos="6120"/>
        </w:tabs>
        <w:ind w:left="6120" w:hanging="360"/>
      </w:pPr>
      <w:rPr>
        <w:rFonts w:ascii="Wingdings" w:hAnsi="Wingdings"/>
      </w:rPr>
    </w:lvl>
  </w:abstractNum>
  <w:abstractNum w:abstractNumId="406">
    <w:nsid w:val="7FA6633D"/>
    <w:multiLevelType w:val="hybridMultilevel"/>
    <w:tmpl w:val="7FA6633D"/>
    <w:lvl w:ilvl="0" w:tplc="99B0A2B6">
      <w:start w:val="1"/>
      <w:numFmt w:val="bullet"/>
      <w:lvlText w:val=""/>
      <w:lvlJc w:val="left"/>
      <w:pPr>
        <w:tabs>
          <w:tab w:val="num" w:pos="360"/>
        </w:tabs>
        <w:ind w:left="360" w:hanging="360"/>
      </w:pPr>
      <w:rPr>
        <w:rFonts w:ascii="Symbol" w:hAnsi="Symbol"/>
      </w:rPr>
    </w:lvl>
    <w:lvl w:ilvl="1" w:tplc="ACFA61AE">
      <w:start w:val="1"/>
      <w:numFmt w:val="bullet"/>
      <w:lvlText w:val="o"/>
      <w:lvlJc w:val="left"/>
      <w:pPr>
        <w:tabs>
          <w:tab w:val="num" w:pos="1080"/>
        </w:tabs>
        <w:ind w:left="1080" w:hanging="360"/>
      </w:pPr>
      <w:rPr>
        <w:rFonts w:ascii="Courier New" w:hAnsi="Courier New"/>
      </w:rPr>
    </w:lvl>
    <w:lvl w:ilvl="2" w:tplc="DF262EAE">
      <w:start w:val="1"/>
      <w:numFmt w:val="bullet"/>
      <w:lvlText w:val=""/>
      <w:lvlJc w:val="left"/>
      <w:pPr>
        <w:tabs>
          <w:tab w:val="num" w:pos="1800"/>
        </w:tabs>
        <w:ind w:left="1800" w:hanging="360"/>
      </w:pPr>
      <w:rPr>
        <w:rFonts w:ascii="Wingdings" w:hAnsi="Wingdings"/>
      </w:rPr>
    </w:lvl>
    <w:lvl w:ilvl="3" w:tplc="29286932">
      <w:start w:val="1"/>
      <w:numFmt w:val="bullet"/>
      <w:lvlText w:val=""/>
      <w:lvlJc w:val="left"/>
      <w:pPr>
        <w:tabs>
          <w:tab w:val="num" w:pos="2520"/>
        </w:tabs>
        <w:ind w:left="2520" w:hanging="360"/>
      </w:pPr>
      <w:rPr>
        <w:rFonts w:ascii="Symbol" w:hAnsi="Symbol"/>
      </w:rPr>
    </w:lvl>
    <w:lvl w:ilvl="4" w:tplc="1DB4EB46">
      <w:start w:val="1"/>
      <w:numFmt w:val="bullet"/>
      <w:lvlText w:val="o"/>
      <w:lvlJc w:val="left"/>
      <w:pPr>
        <w:tabs>
          <w:tab w:val="num" w:pos="3240"/>
        </w:tabs>
        <w:ind w:left="3240" w:hanging="360"/>
      </w:pPr>
      <w:rPr>
        <w:rFonts w:ascii="Courier New" w:hAnsi="Courier New"/>
      </w:rPr>
    </w:lvl>
    <w:lvl w:ilvl="5" w:tplc="5F5CBF20">
      <w:start w:val="1"/>
      <w:numFmt w:val="bullet"/>
      <w:lvlText w:val=""/>
      <w:lvlJc w:val="left"/>
      <w:pPr>
        <w:tabs>
          <w:tab w:val="num" w:pos="3960"/>
        </w:tabs>
        <w:ind w:left="3960" w:hanging="360"/>
      </w:pPr>
      <w:rPr>
        <w:rFonts w:ascii="Wingdings" w:hAnsi="Wingdings"/>
      </w:rPr>
    </w:lvl>
    <w:lvl w:ilvl="6" w:tplc="A302134A">
      <w:start w:val="1"/>
      <w:numFmt w:val="bullet"/>
      <w:lvlText w:val=""/>
      <w:lvlJc w:val="left"/>
      <w:pPr>
        <w:tabs>
          <w:tab w:val="num" w:pos="4680"/>
        </w:tabs>
        <w:ind w:left="4680" w:hanging="360"/>
      </w:pPr>
      <w:rPr>
        <w:rFonts w:ascii="Symbol" w:hAnsi="Symbol"/>
      </w:rPr>
    </w:lvl>
    <w:lvl w:ilvl="7" w:tplc="3AF2A5A0">
      <w:start w:val="1"/>
      <w:numFmt w:val="bullet"/>
      <w:lvlText w:val="o"/>
      <w:lvlJc w:val="left"/>
      <w:pPr>
        <w:tabs>
          <w:tab w:val="num" w:pos="5400"/>
        </w:tabs>
        <w:ind w:left="5400" w:hanging="360"/>
      </w:pPr>
      <w:rPr>
        <w:rFonts w:ascii="Courier New" w:hAnsi="Courier New"/>
      </w:rPr>
    </w:lvl>
    <w:lvl w:ilvl="8" w:tplc="71C4EE20">
      <w:start w:val="1"/>
      <w:numFmt w:val="bullet"/>
      <w:lvlText w:val=""/>
      <w:lvlJc w:val="left"/>
      <w:pPr>
        <w:tabs>
          <w:tab w:val="num" w:pos="6120"/>
        </w:tabs>
        <w:ind w:left="6120" w:hanging="360"/>
      </w:pPr>
      <w:rPr>
        <w:rFonts w:ascii="Wingdings" w:hAnsi="Wingdings"/>
      </w:rPr>
    </w:lvl>
  </w:abstractNum>
  <w:abstractNum w:abstractNumId="407">
    <w:nsid w:val="7FA6633E"/>
    <w:multiLevelType w:val="hybridMultilevel"/>
    <w:tmpl w:val="7FA6633E"/>
    <w:lvl w:ilvl="0" w:tplc="9258DEF8">
      <w:start w:val="1"/>
      <w:numFmt w:val="bullet"/>
      <w:lvlText w:val=""/>
      <w:lvlJc w:val="left"/>
      <w:pPr>
        <w:tabs>
          <w:tab w:val="num" w:pos="360"/>
        </w:tabs>
        <w:ind w:left="360" w:hanging="360"/>
      </w:pPr>
      <w:rPr>
        <w:rFonts w:ascii="Symbol" w:hAnsi="Symbol"/>
      </w:rPr>
    </w:lvl>
    <w:lvl w:ilvl="1" w:tplc="815C1CDC">
      <w:start w:val="1"/>
      <w:numFmt w:val="bullet"/>
      <w:lvlText w:val="o"/>
      <w:lvlJc w:val="left"/>
      <w:pPr>
        <w:tabs>
          <w:tab w:val="num" w:pos="1080"/>
        </w:tabs>
        <w:ind w:left="1080" w:hanging="360"/>
      </w:pPr>
      <w:rPr>
        <w:rFonts w:ascii="Courier New" w:hAnsi="Courier New"/>
      </w:rPr>
    </w:lvl>
    <w:lvl w:ilvl="2" w:tplc="A4D05DEA">
      <w:start w:val="1"/>
      <w:numFmt w:val="bullet"/>
      <w:lvlText w:val=""/>
      <w:lvlJc w:val="left"/>
      <w:pPr>
        <w:tabs>
          <w:tab w:val="num" w:pos="1800"/>
        </w:tabs>
        <w:ind w:left="1800" w:hanging="360"/>
      </w:pPr>
      <w:rPr>
        <w:rFonts w:ascii="Wingdings" w:hAnsi="Wingdings"/>
      </w:rPr>
    </w:lvl>
    <w:lvl w:ilvl="3" w:tplc="582E6422">
      <w:start w:val="1"/>
      <w:numFmt w:val="bullet"/>
      <w:lvlText w:val=""/>
      <w:lvlJc w:val="left"/>
      <w:pPr>
        <w:tabs>
          <w:tab w:val="num" w:pos="2520"/>
        </w:tabs>
        <w:ind w:left="2520" w:hanging="360"/>
      </w:pPr>
      <w:rPr>
        <w:rFonts w:ascii="Symbol" w:hAnsi="Symbol"/>
      </w:rPr>
    </w:lvl>
    <w:lvl w:ilvl="4" w:tplc="E3C82C9E">
      <w:start w:val="1"/>
      <w:numFmt w:val="bullet"/>
      <w:lvlText w:val="o"/>
      <w:lvlJc w:val="left"/>
      <w:pPr>
        <w:tabs>
          <w:tab w:val="num" w:pos="3240"/>
        </w:tabs>
        <w:ind w:left="3240" w:hanging="360"/>
      </w:pPr>
      <w:rPr>
        <w:rFonts w:ascii="Courier New" w:hAnsi="Courier New"/>
      </w:rPr>
    </w:lvl>
    <w:lvl w:ilvl="5" w:tplc="26F05196">
      <w:start w:val="1"/>
      <w:numFmt w:val="bullet"/>
      <w:lvlText w:val=""/>
      <w:lvlJc w:val="left"/>
      <w:pPr>
        <w:tabs>
          <w:tab w:val="num" w:pos="3960"/>
        </w:tabs>
        <w:ind w:left="3960" w:hanging="360"/>
      </w:pPr>
      <w:rPr>
        <w:rFonts w:ascii="Wingdings" w:hAnsi="Wingdings"/>
      </w:rPr>
    </w:lvl>
    <w:lvl w:ilvl="6" w:tplc="6432593A">
      <w:start w:val="1"/>
      <w:numFmt w:val="bullet"/>
      <w:lvlText w:val=""/>
      <w:lvlJc w:val="left"/>
      <w:pPr>
        <w:tabs>
          <w:tab w:val="num" w:pos="4680"/>
        </w:tabs>
        <w:ind w:left="4680" w:hanging="360"/>
      </w:pPr>
      <w:rPr>
        <w:rFonts w:ascii="Symbol" w:hAnsi="Symbol"/>
      </w:rPr>
    </w:lvl>
    <w:lvl w:ilvl="7" w:tplc="60609A44">
      <w:start w:val="1"/>
      <w:numFmt w:val="bullet"/>
      <w:lvlText w:val="o"/>
      <w:lvlJc w:val="left"/>
      <w:pPr>
        <w:tabs>
          <w:tab w:val="num" w:pos="5400"/>
        </w:tabs>
        <w:ind w:left="5400" w:hanging="360"/>
      </w:pPr>
      <w:rPr>
        <w:rFonts w:ascii="Courier New" w:hAnsi="Courier New"/>
      </w:rPr>
    </w:lvl>
    <w:lvl w:ilvl="8" w:tplc="9A22B786">
      <w:start w:val="1"/>
      <w:numFmt w:val="bullet"/>
      <w:lvlText w:val=""/>
      <w:lvlJc w:val="left"/>
      <w:pPr>
        <w:tabs>
          <w:tab w:val="num" w:pos="6120"/>
        </w:tabs>
        <w:ind w:left="6120" w:hanging="360"/>
      </w:pPr>
      <w:rPr>
        <w:rFonts w:ascii="Wingdings" w:hAnsi="Wingdings"/>
      </w:rPr>
    </w:lvl>
  </w:abstractNum>
  <w:abstractNum w:abstractNumId="408">
    <w:nsid w:val="7FA6633F"/>
    <w:multiLevelType w:val="hybridMultilevel"/>
    <w:tmpl w:val="7FA6633F"/>
    <w:lvl w:ilvl="0" w:tplc="35C29A4E">
      <w:start w:val="1"/>
      <w:numFmt w:val="bullet"/>
      <w:lvlText w:val=""/>
      <w:lvlJc w:val="left"/>
      <w:pPr>
        <w:tabs>
          <w:tab w:val="num" w:pos="360"/>
        </w:tabs>
        <w:ind w:left="360" w:hanging="360"/>
      </w:pPr>
      <w:rPr>
        <w:rFonts w:ascii="Symbol" w:hAnsi="Symbol"/>
      </w:rPr>
    </w:lvl>
    <w:lvl w:ilvl="1" w:tplc="45F084C2">
      <w:start w:val="1"/>
      <w:numFmt w:val="bullet"/>
      <w:lvlText w:val="o"/>
      <w:lvlJc w:val="left"/>
      <w:pPr>
        <w:tabs>
          <w:tab w:val="num" w:pos="1080"/>
        </w:tabs>
        <w:ind w:left="1080" w:hanging="360"/>
      </w:pPr>
      <w:rPr>
        <w:rFonts w:ascii="Courier New" w:hAnsi="Courier New"/>
      </w:rPr>
    </w:lvl>
    <w:lvl w:ilvl="2" w:tplc="745EAA2C">
      <w:start w:val="1"/>
      <w:numFmt w:val="bullet"/>
      <w:lvlText w:val=""/>
      <w:lvlJc w:val="left"/>
      <w:pPr>
        <w:tabs>
          <w:tab w:val="num" w:pos="1800"/>
        </w:tabs>
        <w:ind w:left="1800" w:hanging="360"/>
      </w:pPr>
      <w:rPr>
        <w:rFonts w:ascii="Wingdings" w:hAnsi="Wingdings"/>
      </w:rPr>
    </w:lvl>
    <w:lvl w:ilvl="3" w:tplc="DB0E2C98">
      <w:start w:val="1"/>
      <w:numFmt w:val="bullet"/>
      <w:lvlText w:val=""/>
      <w:lvlJc w:val="left"/>
      <w:pPr>
        <w:tabs>
          <w:tab w:val="num" w:pos="2520"/>
        </w:tabs>
        <w:ind w:left="2520" w:hanging="360"/>
      </w:pPr>
      <w:rPr>
        <w:rFonts w:ascii="Symbol" w:hAnsi="Symbol"/>
      </w:rPr>
    </w:lvl>
    <w:lvl w:ilvl="4" w:tplc="420C10A0">
      <w:start w:val="1"/>
      <w:numFmt w:val="bullet"/>
      <w:lvlText w:val="o"/>
      <w:lvlJc w:val="left"/>
      <w:pPr>
        <w:tabs>
          <w:tab w:val="num" w:pos="3240"/>
        </w:tabs>
        <w:ind w:left="3240" w:hanging="360"/>
      </w:pPr>
      <w:rPr>
        <w:rFonts w:ascii="Courier New" w:hAnsi="Courier New"/>
      </w:rPr>
    </w:lvl>
    <w:lvl w:ilvl="5" w:tplc="1C868E5C">
      <w:start w:val="1"/>
      <w:numFmt w:val="bullet"/>
      <w:lvlText w:val=""/>
      <w:lvlJc w:val="left"/>
      <w:pPr>
        <w:tabs>
          <w:tab w:val="num" w:pos="3960"/>
        </w:tabs>
        <w:ind w:left="3960" w:hanging="360"/>
      </w:pPr>
      <w:rPr>
        <w:rFonts w:ascii="Wingdings" w:hAnsi="Wingdings"/>
      </w:rPr>
    </w:lvl>
    <w:lvl w:ilvl="6" w:tplc="D1287570">
      <w:start w:val="1"/>
      <w:numFmt w:val="bullet"/>
      <w:lvlText w:val=""/>
      <w:lvlJc w:val="left"/>
      <w:pPr>
        <w:tabs>
          <w:tab w:val="num" w:pos="4680"/>
        </w:tabs>
        <w:ind w:left="4680" w:hanging="360"/>
      </w:pPr>
      <w:rPr>
        <w:rFonts w:ascii="Symbol" w:hAnsi="Symbol"/>
      </w:rPr>
    </w:lvl>
    <w:lvl w:ilvl="7" w:tplc="DC402538">
      <w:start w:val="1"/>
      <w:numFmt w:val="bullet"/>
      <w:lvlText w:val="o"/>
      <w:lvlJc w:val="left"/>
      <w:pPr>
        <w:tabs>
          <w:tab w:val="num" w:pos="5400"/>
        </w:tabs>
        <w:ind w:left="5400" w:hanging="360"/>
      </w:pPr>
      <w:rPr>
        <w:rFonts w:ascii="Courier New" w:hAnsi="Courier New"/>
      </w:rPr>
    </w:lvl>
    <w:lvl w:ilvl="8" w:tplc="476A22A0">
      <w:start w:val="1"/>
      <w:numFmt w:val="bullet"/>
      <w:lvlText w:val=""/>
      <w:lvlJc w:val="left"/>
      <w:pPr>
        <w:tabs>
          <w:tab w:val="num" w:pos="6120"/>
        </w:tabs>
        <w:ind w:left="6120" w:hanging="360"/>
      </w:pPr>
      <w:rPr>
        <w:rFonts w:ascii="Wingdings" w:hAnsi="Wingdings"/>
      </w:rPr>
    </w:lvl>
  </w:abstractNum>
  <w:abstractNum w:abstractNumId="409">
    <w:nsid w:val="7FA66340"/>
    <w:multiLevelType w:val="hybridMultilevel"/>
    <w:tmpl w:val="7FA66340"/>
    <w:lvl w:ilvl="0" w:tplc="459A7660">
      <w:start w:val="1"/>
      <w:numFmt w:val="bullet"/>
      <w:lvlText w:val=""/>
      <w:lvlJc w:val="left"/>
      <w:pPr>
        <w:tabs>
          <w:tab w:val="num" w:pos="360"/>
        </w:tabs>
        <w:ind w:left="360" w:hanging="360"/>
      </w:pPr>
      <w:rPr>
        <w:rFonts w:ascii="Symbol" w:hAnsi="Symbol"/>
      </w:rPr>
    </w:lvl>
    <w:lvl w:ilvl="1" w:tplc="E2429742">
      <w:start w:val="1"/>
      <w:numFmt w:val="bullet"/>
      <w:lvlText w:val="o"/>
      <w:lvlJc w:val="left"/>
      <w:pPr>
        <w:tabs>
          <w:tab w:val="num" w:pos="1080"/>
        </w:tabs>
        <w:ind w:left="1080" w:hanging="360"/>
      </w:pPr>
      <w:rPr>
        <w:rFonts w:ascii="Courier New" w:hAnsi="Courier New"/>
      </w:rPr>
    </w:lvl>
    <w:lvl w:ilvl="2" w:tplc="2FB001F0">
      <w:start w:val="1"/>
      <w:numFmt w:val="bullet"/>
      <w:lvlText w:val=""/>
      <w:lvlJc w:val="left"/>
      <w:pPr>
        <w:tabs>
          <w:tab w:val="num" w:pos="1800"/>
        </w:tabs>
        <w:ind w:left="1800" w:hanging="360"/>
      </w:pPr>
      <w:rPr>
        <w:rFonts w:ascii="Wingdings" w:hAnsi="Wingdings"/>
      </w:rPr>
    </w:lvl>
    <w:lvl w:ilvl="3" w:tplc="BFB06730">
      <w:start w:val="1"/>
      <w:numFmt w:val="bullet"/>
      <w:lvlText w:val=""/>
      <w:lvlJc w:val="left"/>
      <w:pPr>
        <w:tabs>
          <w:tab w:val="num" w:pos="2520"/>
        </w:tabs>
        <w:ind w:left="2520" w:hanging="360"/>
      </w:pPr>
      <w:rPr>
        <w:rFonts w:ascii="Symbol" w:hAnsi="Symbol"/>
      </w:rPr>
    </w:lvl>
    <w:lvl w:ilvl="4" w:tplc="2F2292AE">
      <w:start w:val="1"/>
      <w:numFmt w:val="bullet"/>
      <w:lvlText w:val="o"/>
      <w:lvlJc w:val="left"/>
      <w:pPr>
        <w:tabs>
          <w:tab w:val="num" w:pos="3240"/>
        </w:tabs>
        <w:ind w:left="3240" w:hanging="360"/>
      </w:pPr>
      <w:rPr>
        <w:rFonts w:ascii="Courier New" w:hAnsi="Courier New"/>
      </w:rPr>
    </w:lvl>
    <w:lvl w:ilvl="5" w:tplc="97200A0E">
      <w:start w:val="1"/>
      <w:numFmt w:val="bullet"/>
      <w:lvlText w:val=""/>
      <w:lvlJc w:val="left"/>
      <w:pPr>
        <w:tabs>
          <w:tab w:val="num" w:pos="3960"/>
        </w:tabs>
        <w:ind w:left="3960" w:hanging="360"/>
      </w:pPr>
      <w:rPr>
        <w:rFonts w:ascii="Wingdings" w:hAnsi="Wingdings"/>
      </w:rPr>
    </w:lvl>
    <w:lvl w:ilvl="6" w:tplc="1D9890FC">
      <w:start w:val="1"/>
      <w:numFmt w:val="bullet"/>
      <w:lvlText w:val=""/>
      <w:lvlJc w:val="left"/>
      <w:pPr>
        <w:tabs>
          <w:tab w:val="num" w:pos="4680"/>
        </w:tabs>
        <w:ind w:left="4680" w:hanging="360"/>
      </w:pPr>
      <w:rPr>
        <w:rFonts w:ascii="Symbol" w:hAnsi="Symbol"/>
      </w:rPr>
    </w:lvl>
    <w:lvl w:ilvl="7" w:tplc="A4FA935E">
      <w:start w:val="1"/>
      <w:numFmt w:val="bullet"/>
      <w:lvlText w:val="o"/>
      <w:lvlJc w:val="left"/>
      <w:pPr>
        <w:tabs>
          <w:tab w:val="num" w:pos="5400"/>
        </w:tabs>
        <w:ind w:left="5400" w:hanging="360"/>
      </w:pPr>
      <w:rPr>
        <w:rFonts w:ascii="Courier New" w:hAnsi="Courier New"/>
      </w:rPr>
    </w:lvl>
    <w:lvl w:ilvl="8" w:tplc="FFCCEE90">
      <w:start w:val="1"/>
      <w:numFmt w:val="bullet"/>
      <w:lvlText w:val=""/>
      <w:lvlJc w:val="left"/>
      <w:pPr>
        <w:tabs>
          <w:tab w:val="num" w:pos="6120"/>
        </w:tabs>
        <w:ind w:left="6120" w:hanging="360"/>
      </w:pPr>
      <w:rPr>
        <w:rFonts w:ascii="Wingdings" w:hAnsi="Wingdings"/>
      </w:rPr>
    </w:lvl>
  </w:abstractNum>
  <w:abstractNum w:abstractNumId="410">
    <w:nsid w:val="7FA66341"/>
    <w:multiLevelType w:val="hybridMultilevel"/>
    <w:tmpl w:val="7FA66341"/>
    <w:lvl w:ilvl="0" w:tplc="36B07214">
      <w:start w:val="1"/>
      <w:numFmt w:val="bullet"/>
      <w:lvlText w:val=""/>
      <w:lvlJc w:val="left"/>
      <w:pPr>
        <w:tabs>
          <w:tab w:val="num" w:pos="360"/>
        </w:tabs>
        <w:ind w:left="360" w:hanging="360"/>
      </w:pPr>
      <w:rPr>
        <w:rFonts w:ascii="Symbol" w:hAnsi="Symbol"/>
      </w:rPr>
    </w:lvl>
    <w:lvl w:ilvl="1" w:tplc="C7E65E16">
      <w:start w:val="1"/>
      <w:numFmt w:val="bullet"/>
      <w:lvlText w:val="o"/>
      <w:lvlJc w:val="left"/>
      <w:pPr>
        <w:tabs>
          <w:tab w:val="num" w:pos="1080"/>
        </w:tabs>
        <w:ind w:left="1080" w:hanging="360"/>
      </w:pPr>
      <w:rPr>
        <w:rFonts w:ascii="Courier New" w:hAnsi="Courier New"/>
      </w:rPr>
    </w:lvl>
    <w:lvl w:ilvl="2" w:tplc="07687362">
      <w:start w:val="1"/>
      <w:numFmt w:val="bullet"/>
      <w:lvlText w:val=""/>
      <w:lvlJc w:val="left"/>
      <w:pPr>
        <w:tabs>
          <w:tab w:val="num" w:pos="1800"/>
        </w:tabs>
        <w:ind w:left="1800" w:hanging="360"/>
      </w:pPr>
      <w:rPr>
        <w:rFonts w:ascii="Wingdings" w:hAnsi="Wingdings"/>
      </w:rPr>
    </w:lvl>
    <w:lvl w:ilvl="3" w:tplc="F5DE04C4">
      <w:start w:val="1"/>
      <w:numFmt w:val="bullet"/>
      <w:lvlText w:val=""/>
      <w:lvlJc w:val="left"/>
      <w:pPr>
        <w:tabs>
          <w:tab w:val="num" w:pos="2520"/>
        </w:tabs>
        <w:ind w:left="2520" w:hanging="360"/>
      </w:pPr>
      <w:rPr>
        <w:rFonts w:ascii="Symbol" w:hAnsi="Symbol"/>
      </w:rPr>
    </w:lvl>
    <w:lvl w:ilvl="4" w:tplc="2C8E91CC">
      <w:start w:val="1"/>
      <w:numFmt w:val="bullet"/>
      <w:lvlText w:val="o"/>
      <w:lvlJc w:val="left"/>
      <w:pPr>
        <w:tabs>
          <w:tab w:val="num" w:pos="3240"/>
        </w:tabs>
        <w:ind w:left="3240" w:hanging="360"/>
      </w:pPr>
      <w:rPr>
        <w:rFonts w:ascii="Courier New" w:hAnsi="Courier New"/>
      </w:rPr>
    </w:lvl>
    <w:lvl w:ilvl="5" w:tplc="B8B0B22C">
      <w:start w:val="1"/>
      <w:numFmt w:val="bullet"/>
      <w:lvlText w:val=""/>
      <w:lvlJc w:val="left"/>
      <w:pPr>
        <w:tabs>
          <w:tab w:val="num" w:pos="3960"/>
        </w:tabs>
        <w:ind w:left="3960" w:hanging="360"/>
      </w:pPr>
      <w:rPr>
        <w:rFonts w:ascii="Wingdings" w:hAnsi="Wingdings"/>
      </w:rPr>
    </w:lvl>
    <w:lvl w:ilvl="6" w:tplc="EDBAA670">
      <w:start w:val="1"/>
      <w:numFmt w:val="bullet"/>
      <w:lvlText w:val=""/>
      <w:lvlJc w:val="left"/>
      <w:pPr>
        <w:tabs>
          <w:tab w:val="num" w:pos="4680"/>
        </w:tabs>
        <w:ind w:left="4680" w:hanging="360"/>
      </w:pPr>
      <w:rPr>
        <w:rFonts w:ascii="Symbol" w:hAnsi="Symbol"/>
      </w:rPr>
    </w:lvl>
    <w:lvl w:ilvl="7" w:tplc="C054ECF4">
      <w:start w:val="1"/>
      <w:numFmt w:val="bullet"/>
      <w:lvlText w:val="o"/>
      <w:lvlJc w:val="left"/>
      <w:pPr>
        <w:tabs>
          <w:tab w:val="num" w:pos="5400"/>
        </w:tabs>
        <w:ind w:left="5400" w:hanging="360"/>
      </w:pPr>
      <w:rPr>
        <w:rFonts w:ascii="Courier New" w:hAnsi="Courier New"/>
      </w:rPr>
    </w:lvl>
    <w:lvl w:ilvl="8" w:tplc="CBB0CFAC">
      <w:start w:val="1"/>
      <w:numFmt w:val="bullet"/>
      <w:lvlText w:val=""/>
      <w:lvlJc w:val="left"/>
      <w:pPr>
        <w:tabs>
          <w:tab w:val="num" w:pos="6120"/>
        </w:tabs>
        <w:ind w:left="6120" w:hanging="360"/>
      </w:pPr>
      <w:rPr>
        <w:rFonts w:ascii="Wingdings" w:hAnsi="Wingdings"/>
      </w:rPr>
    </w:lvl>
  </w:abstractNum>
  <w:abstractNum w:abstractNumId="411">
    <w:nsid w:val="7FA66342"/>
    <w:multiLevelType w:val="hybridMultilevel"/>
    <w:tmpl w:val="7FA66342"/>
    <w:lvl w:ilvl="0" w:tplc="A4AE1584">
      <w:start w:val="1"/>
      <w:numFmt w:val="bullet"/>
      <w:lvlText w:val=""/>
      <w:lvlJc w:val="left"/>
      <w:pPr>
        <w:tabs>
          <w:tab w:val="num" w:pos="360"/>
        </w:tabs>
        <w:ind w:left="360" w:hanging="360"/>
      </w:pPr>
      <w:rPr>
        <w:rFonts w:ascii="Symbol" w:hAnsi="Symbol"/>
      </w:rPr>
    </w:lvl>
    <w:lvl w:ilvl="1" w:tplc="E8F8FFA0">
      <w:start w:val="1"/>
      <w:numFmt w:val="bullet"/>
      <w:lvlText w:val="o"/>
      <w:lvlJc w:val="left"/>
      <w:pPr>
        <w:tabs>
          <w:tab w:val="num" w:pos="1080"/>
        </w:tabs>
        <w:ind w:left="1080" w:hanging="360"/>
      </w:pPr>
      <w:rPr>
        <w:rFonts w:ascii="Courier New" w:hAnsi="Courier New"/>
      </w:rPr>
    </w:lvl>
    <w:lvl w:ilvl="2" w:tplc="5038F262">
      <w:start w:val="1"/>
      <w:numFmt w:val="bullet"/>
      <w:lvlText w:val=""/>
      <w:lvlJc w:val="left"/>
      <w:pPr>
        <w:tabs>
          <w:tab w:val="num" w:pos="1800"/>
        </w:tabs>
        <w:ind w:left="1800" w:hanging="360"/>
      </w:pPr>
      <w:rPr>
        <w:rFonts w:ascii="Wingdings" w:hAnsi="Wingdings"/>
      </w:rPr>
    </w:lvl>
    <w:lvl w:ilvl="3" w:tplc="1FEE5112">
      <w:start w:val="1"/>
      <w:numFmt w:val="bullet"/>
      <w:lvlText w:val=""/>
      <w:lvlJc w:val="left"/>
      <w:pPr>
        <w:tabs>
          <w:tab w:val="num" w:pos="2520"/>
        </w:tabs>
        <w:ind w:left="2520" w:hanging="360"/>
      </w:pPr>
      <w:rPr>
        <w:rFonts w:ascii="Symbol" w:hAnsi="Symbol"/>
      </w:rPr>
    </w:lvl>
    <w:lvl w:ilvl="4" w:tplc="8CBC8754">
      <w:start w:val="1"/>
      <w:numFmt w:val="bullet"/>
      <w:lvlText w:val="o"/>
      <w:lvlJc w:val="left"/>
      <w:pPr>
        <w:tabs>
          <w:tab w:val="num" w:pos="3240"/>
        </w:tabs>
        <w:ind w:left="3240" w:hanging="360"/>
      </w:pPr>
      <w:rPr>
        <w:rFonts w:ascii="Courier New" w:hAnsi="Courier New"/>
      </w:rPr>
    </w:lvl>
    <w:lvl w:ilvl="5" w:tplc="415A6830">
      <w:start w:val="1"/>
      <w:numFmt w:val="bullet"/>
      <w:lvlText w:val=""/>
      <w:lvlJc w:val="left"/>
      <w:pPr>
        <w:tabs>
          <w:tab w:val="num" w:pos="3960"/>
        </w:tabs>
        <w:ind w:left="3960" w:hanging="360"/>
      </w:pPr>
      <w:rPr>
        <w:rFonts w:ascii="Wingdings" w:hAnsi="Wingdings"/>
      </w:rPr>
    </w:lvl>
    <w:lvl w:ilvl="6" w:tplc="94B095E0">
      <w:start w:val="1"/>
      <w:numFmt w:val="bullet"/>
      <w:lvlText w:val=""/>
      <w:lvlJc w:val="left"/>
      <w:pPr>
        <w:tabs>
          <w:tab w:val="num" w:pos="4680"/>
        </w:tabs>
        <w:ind w:left="4680" w:hanging="360"/>
      </w:pPr>
      <w:rPr>
        <w:rFonts w:ascii="Symbol" w:hAnsi="Symbol"/>
      </w:rPr>
    </w:lvl>
    <w:lvl w:ilvl="7" w:tplc="5636B1C8">
      <w:start w:val="1"/>
      <w:numFmt w:val="bullet"/>
      <w:lvlText w:val="o"/>
      <w:lvlJc w:val="left"/>
      <w:pPr>
        <w:tabs>
          <w:tab w:val="num" w:pos="5400"/>
        </w:tabs>
        <w:ind w:left="5400" w:hanging="360"/>
      </w:pPr>
      <w:rPr>
        <w:rFonts w:ascii="Courier New" w:hAnsi="Courier New"/>
      </w:rPr>
    </w:lvl>
    <w:lvl w:ilvl="8" w:tplc="B93A9D1E">
      <w:start w:val="1"/>
      <w:numFmt w:val="bullet"/>
      <w:lvlText w:val=""/>
      <w:lvlJc w:val="left"/>
      <w:pPr>
        <w:tabs>
          <w:tab w:val="num" w:pos="6120"/>
        </w:tabs>
        <w:ind w:left="6120" w:hanging="360"/>
      </w:pPr>
      <w:rPr>
        <w:rFonts w:ascii="Wingdings" w:hAnsi="Wingdings"/>
      </w:rPr>
    </w:lvl>
  </w:abstractNum>
  <w:abstractNum w:abstractNumId="412">
    <w:nsid w:val="7FA66343"/>
    <w:multiLevelType w:val="hybridMultilevel"/>
    <w:tmpl w:val="7FA66343"/>
    <w:lvl w:ilvl="0" w:tplc="7B76B922">
      <w:start w:val="1"/>
      <w:numFmt w:val="bullet"/>
      <w:lvlText w:val=""/>
      <w:lvlJc w:val="left"/>
      <w:pPr>
        <w:tabs>
          <w:tab w:val="num" w:pos="360"/>
        </w:tabs>
        <w:ind w:left="360" w:hanging="360"/>
      </w:pPr>
      <w:rPr>
        <w:rFonts w:ascii="Symbol" w:hAnsi="Symbol"/>
      </w:rPr>
    </w:lvl>
    <w:lvl w:ilvl="1" w:tplc="CD526D38">
      <w:start w:val="1"/>
      <w:numFmt w:val="bullet"/>
      <w:lvlText w:val="o"/>
      <w:lvlJc w:val="left"/>
      <w:pPr>
        <w:tabs>
          <w:tab w:val="num" w:pos="1080"/>
        </w:tabs>
        <w:ind w:left="1080" w:hanging="360"/>
      </w:pPr>
      <w:rPr>
        <w:rFonts w:ascii="Courier New" w:hAnsi="Courier New"/>
      </w:rPr>
    </w:lvl>
    <w:lvl w:ilvl="2" w:tplc="7D1C0B9C">
      <w:start w:val="1"/>
      <w:numFmt w:val="bullet"/>
      <w:lvlText w:val=""/>
      <w:lvlJc w:val="left"/>
      <w:pPr>
        <w:tabs>
          <w:tab w:val="num" w:pos="1800"/>
        </w:tabs>
        <w:ind w:left="1800" w:hanging="360"/>
      </w:pPr>
      <w:rPr>
        <w:rFonts w:ascii="Wingdings" w:hAnsi="Wingdings"/>
      </w:rPr>
    </w:lvl>
    <w:lvl w:ilvl="3" w:tplc="DA1882C4">
      <w:start w:val="1"/>
      <w:numFmt w:val="bullet"/>
      <w:lvlText w:val=""/>
      <w:lvlJc w:val="left"/>
      <w:pPr>
        <w:tabs>
          <w:tab w:val="num" w:pos="2520"/>
        </w:tabs>
        <w:ind w:left="2520" w:hanging="360"/>
      </w:pPr>
      <w:rPr>
        <w:rFonts w:ascii="Symbol" w:hAnsi="Symbol"/>
      </w:rPr>
    </w:lvl>
    <w:lvl w:ilvl="4" w:tplc="FE2450BA">
      <w:start w:val="1"/>
      <w:numFmt w:val="bullet"/>
      <w:lvlText w:val="o"/>
      <w:lvlJc w:val="left"/>
      <w:pPr>
        <w:tabs>
          <w:tab w:val="num" w:pos="3240"/>
        </w:tabs>
        <w:ind w:left="3240" w:hanging="360"/>
      </w:pPr>
      <w:rPr>
        <w:rFonts w:ascii="Courier New" w:hAnsi="Courier New"/>
      </w:rPr>
    </w:lvl>
    <w:lvl w:ilvl="5" w:tplc="867483A0">
      <w:start w:val="1"/>
      <w:numFmt w:val="bullet"/>
      <w:lvlText w:val=""/>
      <w:lvlJc w:val="left"/>
      <w:pPr>
        <w:tabs>
          <w:tab w:val="num" w:pos="3960"/>
        </w:tabs>
        <w:ind w:left="3960" w:hanging="360"/>
      </w:pPr>
      <w:rPr>
        <w:rFonts w:ascii="Wingdings" w:hAnsi="Wingdings"/>
      </w:rPr>
    </w:lvl>
    <w:lvl w:ilvl="6" w:tplc="F5681DBA">
      <w:start w:val="1"/>
      <w:numFmt w:val="bullet"/>
      <w:lvlText w:val=""/>
      <w:lvlJc w:val="left"/>
      <w:pPr>
        <w:tabs>
          <w:tab w:val="num" w:pos="4680"/>
        </w:tabs>
        <w:ind w:left="4680" w:hanging="360"/>
      </w:pPr>
      <w:rPr>
        <w:rFonts w:ascii="Symbol" w:hAnsi="Symbol"/>
      </w:rPr>
    </w:lvl>
    <w:lvl w:ilvl="7" w:tplc="ACEEAE74">
      <w:start w:val="1"/>
      <w:numFmt w:val="bullet"/>
      <w:lvlText w:val="o"/>
      <w:lvlJc w:val="left"/>
      <w:pPr>
        <w:tabs>
          <w:tab w:val="num" w:pos="5400"/>
        </w:tabs>
        <w:ind w:left="5400" w:hanging="360"/>
      </w:pPr>
      <w:rPr>
        <w:rFonts w:ascii="Courier New" w:hAnsi="Courier New"/>
      </w:rPr>
    </w:lvl>
    <w:lvl w:ilvl="8" w:tplc="34365CC2">
      <w:start w:val="1"/>
      <w:numFmt w:val="bullet"/>
      <w:lvlText w:val=""/>
      <w:lvlJc w:val="left"/>
      <w:pPr>
        <w:tabs>
          <w:tab w:val="num" w:pos="6120"/>
        </w:tabs>
        <w:ind w:left="6120" w:hanging="360"/>
      </w:pPr>
      <w:rPr>
        <w:rFonts w:ascii="Wingdings" w:hAnsi="Wingdings"/>
      </w:rPr>
    </w:lvl>
  </w:abstractNum>
  <w:abstractNum w:abstractNumId="413">
    <w:nsid w:val="7FA66344"/>
    <w:multiLevelType w:val="hybridMultilevel"/>
    <w:tmpl w:val="7FA66344"/>
    <w:lvl w:ilvl="0" w:tplc="F0DE21FC">
      <w:start w:val="1"/>
      <w:numFmt w:val="bullet"/>
      <w:lvlText w:val=""/>
      <w:lvlJc w:val="left"/>
      <w:pPr>
        <w:tabs>
          <w:tab w:val="num" w:pos="360"/>
        </w:tabs>
        <w:ind w:left="360" w:hanging="360"/>
      </w:pPr>
      <w:rPr>
        <w:rFonts w:ascii="Symbol" w:hAnsi="Symbol"/>
      </w:rPr>
    </w:lvl>
    <w:lvl w:ilvl="1" w:tplc="39C6B0E8">
      <w:start w:val="1"/>
      <w:numFmt w:val="bullet"/>
      <w:lvlText w:val="o"/>
      <w:lvlJc w:val="left"/>
      <w:pPr>
        <w:tabs>
          <w:tab w:val="num" w:pos="1080"/>
        </w:tabs>
        <w:ind w:left="1080" w:hanging="360"/>
      </w:pPr>
      <w:rPr>
        <w:rFonts w:ascii="Courier New" w:hAnsi="Courier New"/>
      </w:rPr>
    </w:lvl>
    <w:lvl w:ilvl="2" w:tplc="2624ADFE">
      <w:start w:val="1"/>
      <w:numFmt w:val="bullet"/>
      <w:lvlText w:val=""/>
      <w:lvlJc w:val="left"/>
      <w:pPr>
        <w:tabs>
          <w:tab w:val="num" w:pos="1800"/>
        </w:tabs>
        <w:ind w:left="1800" w:hanging="360"/>
      </w:pPr>
      <w:rPr>
        <w:rFonts w:ascii="Wingdings" w:hAnsi="Wingdings"/>
      </w:rPr>
    </w:lvl>
    <w:lvl w:ilvl="3" w:tplc="79A402FE">
      <w:start w:val="1"/>
      <w:numFmt w:val="bullet"/>
      <w:lvlText w:val=""/>
      <w:lvlJc w:val="left"/>
      <w:pPr>
        <w:tabs>
          <w:tab w:val="num" w:pos="2520"/>
        </w:tabs>
        <w:ind w:left="2520" w:hanging="360"/>
      </w:pPr>
      <w:rPr>
        <w:rFonts w:ascii="Symbol" w:hAnsi="Symbol"/>
      </w:rPr>
    </w:lvl>
    <w:lvl w:ilvl="4" w:tplc="476EA634">
      <w:start w:val="1"/>
      <w:numFmt w:val="bullet"/>
      <w:lvlText w:val="o"/>
      <w:lvlJc w:val="left"/>
      <w:pPr>
        <w:tabs>
          <w:tab w:val="num" w:pos="3240"/>
        </w:tabs>
        <w:ind w:left="3240" w:hanging="360"/>
      </w:pPr>
      <w:rPr>
        <w:rFonts w:ascii="Courier New" w:hAnsi="Courier New"/>
      </w:rPr>
    </w:lvl>
    <w:lvl w:ilvl="5" w:tplc="C2D28EDC">
      <w:start w:val="1"/>
      <w:numFmt w:val="bullet"/>
      <w:lvlText w:val=""/>
      <w:lvlJc w:val="left"/>
      <w:pPr>
        <w:tabs>
          <w:tab w:val="num" w:pos="3960"/>
        </w:tabs>
        <w:ind w:left="3960" w:hanging="360"/>
      </w:pPr>
      <w:rPr>
        <w:rFonts w:ascii="Wingdings" w:hAnsi="Wingdings"/>
      </w:rPr>
    </w:lvl>
    <w:lvl w:ilvl="6" w:tplc="3828B0BE">
      <w:start w:val="1"/>
      <w:numFmt w:val="bullet"/>
      <w:lvlText w:val=""/>
      <w:lvlJc w:val="left"/>
      <w:pPr>
        <w:tabs>
          <w:tab w:val="num" w:pos="4680"/>
        </w:tabs>
        <w:ind w:left="4680" w:hanging="360"/>
      </w:pPr>
      <w:rPr>
        <w:rFonts w:ascii="Symbol" w:hAnsi="Symbol"/>
      </w:rPr>
    </w:lvl>
    <w:lvl w:ilvl="7" w:tplc="1C2E76B4">
      <w:start w:val="1"/>
      <w:numFmt w:val="bullet"/>
      <w:lvlText w:val="o"/>
      <w:lvlJc w:val="left"/>
      <w:pPr>
        <w:tabs>
          <w:tab w:val="num" w:pos="5400"/>
        </w:tabs>
        <w:ind w:left="5400" w:hanging="360"/>
      </w:pPr>
      <w:rPr>
        <w:rFonts w:ascii="Courier New" w:hAnsi="Courier New"/>
      </w:rPr>
    </w:lvl>
    <w:lvl w:ilvl="8" w:tplc="5C64CD5A">
      <w:start w:val="1"/>
      <w:numFmt w:val="bullet"/>
      <w:lvlText w:val=""/>
      <w:lvlJc w:val="left"/>
      <w:pPr>
        <w:tabs>
          <w:tab w:val="num" w:pos="6120"/>
        </w:tabs>
        <w:ind w:left="6120" w:hanging="360"/>
      </w:pPr>
      <w:rPr>
        <w:rFonts w:ascii="Wingdings" w:hAnsi="Wingdings"/>
      </w:rPr>
    </w:lvl>
  </w:abstractNum>
  <w:abstractNum w:abstractNumId="414">
    <w:nsid w:val="7FA66345"/>
    <w:multiLevelType w:val="hybridMultilevel"/>
    <w:tmpl w:val="7FA66345"/>
    <w:lvl w:ilvl="0" w:tplc="3F749A10">
      <w:start w:val="1"/>
      <w:numFmt w:val="bullet"/>
      <w:lvlText w:val=""/>
      <w:lvlJc w:val="left"/>
      <w:pPr>
        <w:tabs>
          <w:tab w:val="num" w:pos="360"/>
        </w:tabs>
        <w:ind w:left="360" w:hanging="360"/>
      </w:pPr>
      <w:rPr>
        <w:rFonts w:ascii="Symbol" w:hAnsi="Symbol"/>
      </w:rPr>
    </w:lvl>
    <w:lvl w:ilvl="1" w:tplc="DE32B0FA">
      <w:start w:val="1"/>
      <w:numFmt w:val="bullet"/>
      <w:lvlText w:val="o"/>
      <w:lvlJc w:val="left"/>
      <w:pPr>
        <w:tabs>
          <w:tab w:val="num" w:pos="1080"/>
        </w:tabs>
        <w:ind w:left="1080" w:hanging="360"/>
      </w:pPr>
      <w:rPr>
        <w:rFonts w:ascii="Courier New" w:hAnsi="Courier New"/>
      </w:rPr>
    </w:lvl>
    <w:lvl w:ilvl="2" w:tplc="DCECF11C">
      <w:start w:val="1"/>
      <w:numFmt w:val="bullet"/>
      <w:lvlText w:val=""/>
      <w:lvlJc w:val="left"/>
      <w:pPr>
        <w:tabs>
          <w:tab w:val="num" w:pos="1800"/>
        </w:tabs>
        <w:ind w:left="1800" w:hanging="360"/>
      </w:pPr>
      <w:rPr>
        <w:rFonts w:ascii="Wingdings" w:hAnsi="Wingdings"/>
      </w:rPr>
    </w:lvl>
    <w:lvl w:ilvl="3" w:tplc="78888254">
      <w:start w:val="1"/>
      <w:numFmt w:val="bullet"/>
      <w:lvlText w:val=""/>
      <w:lvlJc w:val="left"/>
      <w:pPr>
        <w:tabs>
          <w:tab w:val="num" w:pos="2520"/>
        </w:tabs>
        <w:ind w:left="2520" w:hanging="360"/>
      </w:pPr>
      <w:rPr>
        <w:rFonts w:ascii="Symbol" w:hAnsi="Symbol"/>
      </w:rPr>
    </w:lvl>
    <w:lvl w:ilvl="4" w:tplc="4432B13C">
      <w:start w:val="1"/>
      <w:numFmt w:val="bullet"/>
      <w:lvlText w:val="o"/>
      <w:lvlJc w:val="left"/>
      <w:pPr>
        <w:tabs>
          <w:tab w:val="num" w:pos="3240"/>
        </w:tabs>
        <w:ind w:left="3240" w:hanging="360"/>
      </w:pPr>
      <w:rPr>
        <w:rFonts w:ascii="Courier New" w:hAnsi="Courier New"/>
      </w:rPr>
    </w:lvl>
    <w:lvl w:ilvl="5" w:tplc="E4B8024A">
      <w:start w:val="1"/>
      <w:numFmt w:val="bullet"/>
      <w:lvlText w:val=""/>
      <w:lvlJc w:val="left"/>
      <w:pPr>
        <w:tabs>
          <w:tab w:val="num" w:pos="3960"/>
        </w:tabs>
        <w:ind w:left="3960" w:hanging="360"/>
      </w:pPr>
      <w:rPr>
        <w:rFonts w:ascii="Wingdings" w:hAnsi="Wingdings"/>
      </w:rPr>
    </w:lvl>
    <w:lvl w:ilvl="6" w:tplc="3A1215B2">
      <w:start w:val="1"/>
      <w:numFmt w:val="bullet"/>
      <w:lvlText w:val=""/>
      <w:lvlJc w:val="left"/>
      <w:pPr>
        <w:tabs>
          <w:tab w:val="num" w:pos="4680"/>
        </w:tabs>
        <w:ind w:left="4680" w:hanging="360"/>
      </w:pPr>
      <w:rPr>
        <w:rFonts w:ascii="Symbol" w:hAnsi="Symbol"/>
      </w:rPr>
    </w:lvl>
    <w:lvl w:ilvl="7" w:tplc="BB10D142">
      <w:start w:val="1"/>
      <w:numFmt w:val="bullet"/>
      <w:lvlText w:val="o"/>
      <w:lvlJc w:val="left"/>
      <w:pPr>
        <w:tabs>
          <w:tab w:val="num" w:pos="5400"/>
        </w:tabs>
        <w:ind w:left="5400" w:hanging="360"/>
      </w:pPr>
      <w:rPr>
        <w:rFonts w:ascii="Courier New" w:hAnsi="Courier New"/>
      </w:rPr>
    </w:lvl>
    <w:lvl w:ilvl="8" w:tplc="7A00B65E">
      <w:start w:val="1"/>
      <w:numFmt w:val="bullet"/>
      <w:lvlText w:val=""/>
      <w:lvlJc w:val="left"/>
      <w:pPr>
        <w:tabs>
          <w:tab w:val="num" w:pos="6120"/>
        </w:tabs>
        <w:ind w:left="6120" w:hanging="360"/>
      </w:pPr>
      <w:rPr>
        <w:rFonts w:ascii="Wingdings" w:hAnsi="Wingdings"/>
      </w:rPr>
    </w:lvl>
  </w:abstractNum>
  <w:abstractNum w:abstractNumId="415">
    <w:nsid w:val="7FA66346"/>
    <w:multiLevelType w:val="hybridMultilevel"/>
    <w:tmpl w:val="7FA66346"/>
    <w:lvl w:ilvl="0" w:tplc="01E655A6">
      <w:start w:val="1"/>
      <w:numFmt w:val="bullet"/>
      <w:lvlText w:val=""/>
      <w:lvlJc w:val="left"/>
      <w:pPr>
        <w:tabs>
          <w:tab w:val="num" w:pos="360"/>
        </w:tabs>
        <w:ind w:left="360" w:hanging="360"/>
      </w:pPr>
      <w:rPr>
        <w:rFonts w:ascii="Symbol" w:hAnsi="Symbol"/>
      </w:rPr>
    </w:lvl>
    <w:lvl w:ilvl="1" w:tplc="1B6C58AA">
      <w:start w:val="1"/>
      <w:numFmt w:val="bullet"/>
      <w:lvlText w:val="o"/>
      <w:lvlJc w:val="left"/>
      <w:pPr>
        <w:tabs>
          <w:tab w:val="num" w:pos="1080"/>
        </w:tabs>
        <w:ind w:left="1080" w:hanging="360"/>
      </w:pPr>
      <w:rPr>
        <w:rFonts w:ascii="Courier New" w:hAnsi="Courier New"/>
      </w:rPr>
    </w:lvl>
    <w:lvl w:ilvl="2" w:tplc="FE522D9E">
      <w:start w:val="1"/>
      <w:numFmt w:val="bullet"/>
      <w:lvlText w:val=""/>
      <w:lvlJc w:val="left"/>
      <w:pPr>
        <w:tabs>
          <w:tab w:val="num" w:pos="1800"/>
        </w:tabs>
        <w:ind w:left="1800" w:hanging="360"/>
      </w:pPr>
      <w:rPr>
        <w:rFonts w:ascii="Wingdings" w:hAnsi="Wingdings"/>
      </w:rPr>
    </w:lvl>
    <w:lvl w:ilvl="3" w:tplc="6C9403F0">
      <w:start w:val="1"/>
      <w:numFmt w:val="bullet"/>
      <w:lvlText w:val=""/>
      <w:lvlJc w:val="left"/>
      <w:pPr>
        <w:tabs>
          <w:tab w:val="num" w:pos="2520"/>
        </w:tabs>
        <w:ind w:left="2520" w:hanging="360"/>
      </w:pPr>
      <w:rPr>
        <w:rFonts w:ascii="Symbol" w:hAnsi="Symbol"/>
      </w:rPr>
    </w:lvl>
    <w:lvl w:ilvl="4" w:tplc="4AEEDAAE">
      <w:start w:val="1"/>
      <w:numFmt w:val="bullet"/>
      <w:lvlText w:val="o"/>
      <w:lvlJc w:val="left"/>
      <w:pPr>
        <w:tabs>
          <w:tab w:val="num" w:pos="3240"/>
        </w:tabs>
        <w:ind w:left="3240" w:hanging="360"/>
      </w:pPr>
      <w:rPr>
        <w:rFonts w:ascii="Courier New" w:hAnsi="Courier New"/>
      </w:rPr>
    </w:lvl>
    <w:lvl w:ilvl="5" w:tplc="D93A213E">
      <w:start w:val="1"/>
      <w:numFmt w:val="bullet"/>
      <w:lvlText w:val=""/>
      <w:lvlJc w:val="left"/>
      <w:pPr>
        <w:tabs>
          <w:tab w:val="num" w:pos="3960"/>
        </w:tabs>
        <w:ind w:left="3960" w:hanging="360"/>
      </w:pPr>
      <w:rPr>
        <w:rFonts w:ascii="Wingdings" w:hAnsi="Wingdings"/>
      </w:rPr>
    </w:lvl>
    <w:lvl w:ilvl="6" w:tplc="B914E322">
      <w:start w:val="1"/>
      <w:numFmt w:val="bullet"/>
      <w:lvlText w:val=""/>
      <w:lvlJc w:val="left"/>
      <w:pPr>
        <w:tabs>
          <w:tab w:val="num" w:pos="4680"/>
        </w:tabs>
        <w:ind w:left="4680" w:hanging="360"/>
      </w:pPr>
      <w:rPr>
        <w:rFonts w:ascii="Symbol" w:hAnsi="Symbol"/>
      </w:rPr>
    </w:lvl>
    <w:lvl w:ilvl="7" w:tplc="17ACA0AA">
      <w:start w:val="1"/>
      <w:numFmt w:val="bullet"/>
      <w:lvlText w:val="o"/>
      <w:lvlJc w:val="left"/>
      <w:pPr>
        <w:tabs>
          <w:tab w:val="num" w:pos="5400"/>
        </w:tabs>
        <w:ind w:left="5400" w:hanging="360"/>
      </w:pPr>
      <w:rPr>
        <w:rFonts w:ascii="Courier New" w:hAnsi="Courier New"/>
      </w:rPr>
    </w:lvl>
    <w:lvl w:ilvl="8" w:tplc="37005DC8">
      <w:start w:val="1"/>
      <w:numFmt w:val="bullet"/>
      <w:lvlText w:val=""/>
      <w:lvlJc w:val="left"/>
      <w:pPr>
        <w:tabs>
          <w:tab w:val="num" w:pos="6120"/>
        </w:tabs>
        <w:ind w:left="6120" w:hanging="360"/>
      </w:pPr>
      <w:rPr>
        <w:rFonts w:ascii="Wingdings" w:hAnsi="Wingdings"/>
      </w:rPr>
    </w:lvl>
  </w:abstractNum>
  <w:abstractNum w:abstractNumId="416">
    <w:nsid w:val="7FA66347"/>
    <w:multiLevelType w:val="hybridMultilevel"/>
    <w:tmpl w:val="7FA66347"/>
    <w:lvl w:ilvl="0" w:tplc="2176F074">
      <w:start w:val="1"/>
      <w:numFmt w:val="bullet"/>
      <w:lvlText w:val=""/>
      <w:lvlJc w:val="left"/>
      <w:pPr>
        <w:tabs>
          <w:tab w:val="num" w:pos="360"/>
        </w:tabs>
        <w:ind w:left="360" w:hanging="360"/>
      </w:pPr>
      <w:rPr>
        <w:rFonts w:ascii="Symbol" w:hAnsi="Symbol"/>
      </w:rPr>
    </w:lvl>
    <w:lvl w:ilvl="1" w:tplc="59E2A9BC">
      <w:start w:val="1"/>
      <w:numFmt w:val="bullet"/>
      <w:lvlText w:val="o"/>
      <w:lvlJc w:val="left"/>
      <w:pPr>
        <w:tabs>
          <w:tab w:val="num" w:pos="1080"/>
        </w:tabs>
        <w:ind w:left="1080" w:hanging="360"/>
      </w:pPr>
      <w:rPr>
        <w:rFonts w:ascii="Courier New" w:hAnsi="Courier New"/>
      </w:rPr>
    </w:lvl>
    <w:lvl w:ilvl="2" w:tplc="29C014F2">
      <w:start w:val="1"/>
      <w:numFmt w:val="bullet"/>
      <w:lvlText w:val=""/>
      <w:lvlJc w:val="left"/>
      <w:pPr>
        <w:tabs>
          <w:tab w:val="num" w:pos="1800"/>
        </w:tabs>
        <w:ind w:left="1800" w:hanging="360"/>
      </w:pPr>
      <w:rPr>
        <w:rFonts w:ascii="Wingdings" w:hAnsi="Wingdings"/>
      </w:rPr>
    </w:lvl>
    <w:lvl w:ilvl="3" w:tplc="E534A87A">
      <w:start w:val="1"/>
      <w:numFmt w:val="bullet"/>
      <w:lvlText w:val=""/>
      <w:lvlJc w:val="left"/>
      <w:pPr>
        <w:tabs>
          <w:tab w:val="num" w:pos="2520"/>
        </w:tabs>
        <w:ind w:left="2520" w:hanging="360"/>
      </w:pPr>
      <w:rPr>
        <w:rFonts w:ascii="Symbol" w:hAnsi="Symbol"/>
      </w:rPr>
    </w:lvl>
    <w:lvl w:ilvl="4" w:tplc="BE6A8AAA">
      <w:start w:val="1"/>
      <w:numFmt w:val="bullet"/>
      <w:lvlText w:val="o"/>
      <w:lvlJc w:val="left"/>
      <w:pPr>
        <w:tabs>
          <w:tab w:val="num" w:pos="3240"/>
        </w:tabs>
        <w:ind w:left="3240" w:hanging="360"/>
      </w:pPr>
      <w:rPr>
        <w:rFonts w:ascii="Courier New" w:hAnsi="Courier New"/>
      </w:rPr>
    </w:lvl>
    <w:lvl w:ilvl="5" w:tplc="1C8EC1F2">
      <w:start w:val="1"/>
      <w:numFmt w:val="bullet"/>
      <w:lvlText w:val=""/>
      <w:lvlJc w:val="left"/>
      <w:pPr>
        <w:tabs>
          <w:tab w:val="num" w:pos="3960"/>
        </w:tabs>
        <w:ind w:left="3960" w:hanging="360"/>
      </w:pPr>
      <w:rPr>
        <w:rFonts w:ascii="Wingdings" w:hAnsi="Wingdings"/>
      </w:rPr>
    </w:lvl>
    <w:lvl w:ilvl="6" w:tplc="0FE8BE26">
      <w:start w:val="1"/>
      <w:numFmt w:val="bullet"/>
      <w:lvlText w:val=""/>
      <w:lvlJc w:val="left"/>
      <w:pPr>
        <w:tabs>
          <w:tab w:val="num" w:pos="4680"/>
        </w:tabs>
        <w:ind w:left="4680" w:hanging="360"/>
      </w:pPr>
      <w:rPr>
        <w:rFonts w:ascii="Symbol" w:hAnsi="Symbol"/>
      </w:rPr>
    </w:lvl>
    <w:lvl w:ilvl="7" w:tplc="4D5EA534">
      <w:start w:val="1"/>
      <w:numFmt w:val="bullet"/>
      <w:lvlText w:val="o"/>
      <w:lvlJc w:val="left"/>
      <w:pPr>
        <w:tabs>
          <w:tab w:val="num" w:pos="5400"/>
        </w:tabs>
        <w:ind w:left="5400" w:hanging="360"/>
      </w:pPr>
      <w:rPr>
        <w:rFonts w:ascii="Courier New" w:hAnsi="Courier New"/>
      </w:rPr>
    </w:lvl>
    <w:lvl w:ilvl="8" w:tplc="2CE0E8F8">
      <w:start w:val="1"/>
      <w:numFmt w:val="bullet"/>
      <w:lvlText w:val=""/>
      <w:lvlJc w:val="left"/>
      <w:pPr>
        <w:tabs>
          <w:tab w:val="num" w:pos="6120"/>
        </w:tabs>
        <w:ind w:left="6120" w:hanging="360"/>
      </w:pPr>
      <w:rPr>
        <w:rFonts w:ascii="Wingdings" w:hAnsi="Wingdings"/>
      </w:rPr>
    </w:lvl>
  </w:abstractNum>
  <w:abstractNum w:abstractNumId="417">
    <w:nsid w:val="7FA66348"/>
    <w:multiLevelType w:val="hybridMultilevel"/>
    <w:tmpl w:val="7FA66348"/>
    <w:lvl w:ilvl="0" w:tplc="9A183300">
      <w:start w:val="1"/>
      <w:numFmt w:val="bullet"/>
      <w:lvlText w:val=""/>
      <w:lvlJc w:val="left"/>
      <w:pPr>
        <w:tabs>
          <w:tab w:val="num" w:pos="360"/>
        </w:tabs>
        <w:ind w:left="360" w:hanging="360"/>
      </w:pPr>
      <w:rPr>
        <w:rFonts w:ascii="Symbol" w:hAnsi="Symbol"/>
      </w:rPr>
    </w:lvl>
    <w:lvl w:ilvl="1" w:tplc="0BA40604">
      <w:start w:val="1"/>
      <w:numFmt w:val="bullet"/>
      <w:lvlText w:val="o"/>
      <w:lvlJc w:val="left"/>
      <w:pPr>
        <w:tabs>
          <w:tab w:val="num" w:pos="1080"/>
        </w:tabs>
        <w:ind w:left="1080" w:hanging="360"/>
      </w:pPr>
      <w:rPr>
        <w:rFonts w:ascii="Courier New" w:hAnsi="Courier New"/>
      </w:rPr>
    </w:lvl>
    <w:lvl w:ilvl="2" w:tplc="14BCC72A">
      <w:start w:val="1"/>
      <w:numFmt w:val="bullet"/>
      <w:lvlText w:val=""/>
      <w:lvlJc w:val="left"/>
      <w:pPr>
        <w:tabs>
          <w:tab w:val="num" w:pos="1800"/>
        </w:tabs>
        <w:ind w:left="1800" w:hanging="360"/>
      </w:pPr>
      <w:rPr>
        <w:rFonts w:ascii="Wingdings" w:hAnsi="Wingdings"/>
      </w:rPr>
    </w:lvl>
    <w:lvl w:ilvl="3" w:tplc="2090AC50">
      <w:start w:val="1"/>
      <w:numFmt w:val="bullet"/>
      <w:lvlText w:val=""/>
      <w:lvlJc w:val="left"/>
      <w:pPr>
        <w:tabs>
          <w:tab w:val="num" w:pos="2520"/>
        </w:tabs>
        <w:ind w:left="2520" w:hanging="360"/>
      </w:pPr>
      <w:rPr>
        <w:rFonts w:ascii="Symbol" w:hAnsi="Symbol"/>
      </w:rPr>
    </w:lvl>
    <w:lvl w:ilvl="4" w:tplc="2B5235DC">
      <w:start w:val="1"/>
      <w:numFmt w:val="bullet"/>
      <w:lvlText w:val="o"/>
      <w:lvlJc w:val="left"/>
      <w:pPr>
        <w:tabs>
          <w:tab w:val="num" w:pos="3240"/>
        </w:tabs>
        <w:ind w:left="3240" w:hanging="360"/>
      </w:pPr>
      <w:rPr>
        <w:rFonts w:ascii="Courier New" w:hAnsi="Courier New"/>
      </w:rPr>
    </w:lvl>
    <w:lvl w:ilvl="5" w:tplc="91D07A5E">
      <w:start w:val="1"/>
      <w:numFmt w:val="bullet"/>
      <w:lvlText w:val=""/>
      <w:lvlJc w:val="left"/>
      <w:pPr>
        <w:tabs>
          <w:tab w:val="num" w:pos="3960"/>
        </w:tabs>
        <w:ind w:left="3960" w:hanging="360"/>
      </w:pPr>
      <w:rPr>
        <w:rFonts w:ascii="Wingdings" w:hAnsi="Wingdings"/>
      </w:rPr>
    </w:lvl>
    <w:lvl w:ilvl="6" w:tplc="E7BA5802">
      <w:start w:val="1"/>
      <w:numFmt w:val="bullet"/>
      <w:lvlText w:val=""/>
      <w:lvlJc w:val="left"/>
      <w:pPr>
        <w:tabs>
          <w:tab w:val="num" w:pos="4680"/>
        </w:tabs>
        <w:ind w:left="4680" w:hanging="360"/>
      </w:pPr>
      <w:rPr>
        <w:rFonts w:ascii="Symbol" w:hAnsi="Symbol"/>
      </w:rPr>
    </w:lvl>
    <w:lvl w:ilvl="7" w:tplc="CA64017E">
      <w:start w:val="1"/>
      <w:numFmt w:val="bullet"/>
      <w:lvlText w:val="o"/>
      <w:lvlJc w:val="left"/>
      <w:pPr>
        <w:tabs>
          <w:tab w:val="num" w:pos="5400"/>
        </w:tabs>
        <w:ind w:left="5400" w:hanging="360"/>
      </w:pPr>
      <w:rPr>
        <w:rFonts w:ascii="Courier New" w:hAnsi="Courier New"/>
      </w:rPr>
    </w:lvl>
    <w:lvl w:ilvl="8" w:tplc="A4ACF1DA">
      <w:start w:val="1"/>
      <w:numFmt w:val="bullet"/>
      <w:lvlText w:val=""/>
      <w:lvlJc w:val="left"/>
      <w:pPr>
        <w:tabs>
          <w:tab w:val="num" w:pos="6120"/>
        </w:tabs>
        <w:ind w:left="6120" w:hanging="360"/>
      </w:pPr>
      <w:rPr>
        <w:rFonts w:ascii="Wingdings" w:hAnsi="Wingdings"/>
      </w:rPr>
    </w:lvl>
  </w:abstractNum>
  <w:abstractNum w:abstractNumId="418">
    <w:nsid w:val="7FA66349"/>
    <w:multiLevelType w:val="hybridMultilevel"/>
    <w:tmpl w:val="7FA66349"/>
    <w:lvl w:ilvl="0" w:tplc="A00C603A">
      <w:start w:val="1"/>
      <w:numFmt w:val="bullet"/>
      <w:lvlText w:val=""/>
      <w:lvlJc w:val="left"/>
      <w:pPr>
        <w:tabs>
          <w:tab w:val="num" w:pos="360"/>
        </w:tabs>
        <w:ind w:left="360" w:hanging="360"/>
      </w:pPr>
      <w:rPr>
        <w:rFonts w:ascii="Symbol" w:hAnsi="Symbol"/>
      </w:rPr>
    </w:lvl>
    <w:lvl w:ilvl="1" w:tplc="02885F96">
      <w:start w:val="1"/>
      <w:numFmt w:val="bullet"/>
      <w:lvlText w:val="o"/>
      <w:lvlJc w:val="left"/>
      <w:pPr>
        <w:tabs>
          <w:tab w:val="num" w:pos="1080"/>
        </w:tabs>
        <w:ind w:left="1080" w:hanging="360"/>
      </w:pPr>
      <w:rPr>
        <w:rFonts w:ascii="Courier New" w:hAnsi="Courier New"/>
      </w:rPr>
    </w:lvl>
    <w:lvl w:ilvl="2" w:tplc="7B38A05C">
      <w:start w:val="1"/>
      <w:numFmt w:val="bullet"/>
      <w:lvlText w:val=""/>
      <w:lvlJc w:val="left"/>
      <w:pPr>
        <w:tabs>
          <w:tab w:val="num" w:pos="1800"/>
        </w:tabs>
        <w:ind w:left="1800" w:hanging="360"/>
      </w:pPr>
      <w:rPr>
        <w:rFonts w:ascii="Wingdings" w:hAnsi="Wingdings"/>
      </w:rPr>
    </w:lvl>
    <w:lvl w:ilvl="3" w:tplc="81867FD4">
      <w:start w:val="1"/>
      <w:numFmt w:val="bullet"/>
      <w:lvlText w:val=""/>
      <w:lvlJc w:val="left"/>
      <w:pPr>
        <w:tabs>
          <w:tab w:val="num" w:pos="2520"/>
        </w:tabs>
        <w:ind w:left="2520" w:hanging="360"/>
      </w:pPr>
      <w:rPr>
        <w:rFonts w:ascii="Symbol" w:hAnsi="Symbol"/>
      </w:rPr>
    </w:lvl>
    <w:lvl w:ilvl="4" w:tplc="4DD42006">
      <w:start w:val="1"/>
      <w:numFmt w:val="bullet"/>
      <w:lvlText w:val="o"/>
      <w:lvlJc w:val="left"/>
      <w:pPr>
        <w:tabs>
          <w:tab w:val="num" w:pos="3240"/>
        </w:tabs>
        <w:ind w:left="3240" w:hanging="360"/>
      </w:pPr>
      <w:rPr>
        <w:rFonts w:ascii="Courier New" w:hAnsi="Courier New"/>
      </w:rPr>
    </w:lvl>
    <w:lvl w:ilvl="5" w:tplc="EA0EB044">
      <w:start w:val="1"/>
      <w:numFmt w:val="bullet"/>
      <w:lvlText w:val=""/>
      <w:lvlJc w:val="left"/>
      <w:pPr>
        <w:tabs>
          <w:tab w:val="num" w:pos="3960"/>
        </w:tabs>
        <w:ind w:left="3960" w:hanging="360"/>
      </w:pPr>
      <w:rPr>
        <w:rFonts w:ascii="Wingdings" w:hAnsi="Wingdings"/>
      </w:rPr>
    </w:lvl>
    <w:lvl w:ilvl="6" w:tplc="B61C017E">
      <w:start w:val="1"/>
      <w:numFmt w:val="bullet"/>
      <w:lvlText w:val=""/>
      <w:lvlJc w:val="left"/>
      <w:pPr>
        <w:tabs>
          <w:tab w:val="num" w:pos="4680"/>
        </w:tabs>
        <w:ind w:left="4680" w:hanging="360"/>
      </w:pPr>
      <w:rPr>
        <w:rFonts w:ascii="Symbol" w:hAnsi="Symbol"/>
      </w:rPr>
    </w:lvl>
    <w:lvl w:ilvl="7" w:tplc="956841E0">
      <w:start w:val="1"/>
      <w:numFmt w:val="bullet"/>
      <w:lvlText w:val="o"/>
      <w:lvlJc w:val="left"/>
      <w:pPr>
        <w:tabs>
          <w:tab w:val="num" w:pos="5400"/>
        </w:tabs>
        <w:ind w:left="5400" w:hanging="360"/>
      </w:pPr>
      <w:rPr>
        <w:rFonts w:ascii="Courier New" w:hAnsi="Courier New"/>
      </w:rPr>
    </w:lvl>
    <w:lvl w:ilvl="8" w:tplc="83A60BA4">
      <w:start w:val="1"/>
      <w:numFmt w:val="bullet"/>
      <w:lvlText w:val=""/>
      <w:lvlJc w:val="left"/>
      <w:pPr>
        <w:tabs>
          <w:tab w:val="num" w:pos="6120"/>
        </w:tabs>
        <w:ind w:left="6120" w:hanging="360"/>
      </w:pPr>
      <w:rPr>
        <w:rFonts w:ascii="Wingdings" w:hAnsi="Wingdings"/>
      </w:rPr>
    </w:lvl>
  </w:abstractNum>
  <w:abstractNum w:abstractNumId="419">
    <w:nsid w:val="7FA6634A"/>
    <w:multiLevelType w:val="hybridMultilevel"/>
    <w:tmpl w:val="7FA6634A"/>
    <w:lvl w:ilvl="0" w:tplc="35A67B2C">
      <w:start w:val="1"/>
      <w:numFmt w:val="bullet"/>
      <w:lvlText w:val=""/>
      <w:lvlJc w:val="left"/>
      <w:pPr>
        <w:tabs>
          <w:tab w:val="num" w:pos="360"/>
        </w:tabs>
        <w:ind w:left="360" w:hanging="360"/>
      </w:pPr>
      <w:rPr>
        <w:rFonts w:ascii="Symbol" w:hAnsi="Symbol"/>
      </w:rPr>
    </w:lvl>
    <w:lvl w:ilvl="1" w:tplc="BD2CEF1C">
      <w:start w:val="1"/>
      <w:numFmt w:val="bullet"/>
      <w:lvlText w:val="o"/>
      <w:lvlJc w:val="left"/>
      <w:pPr>
        <w:tabs>
          <w:tab w:val="num" w:pos="1080"/>
        </w:tabs>
        <w:ind w:left="1080" w:hanging="360"/>
      </w:pPr>
      <w:rPr>
        <w:rFonts w:ascii="Courier New" w:hAnsi="Courier New"/>
      </w:rPr>
    </w:lvl>
    <w:lvl w:ilvl="2" w:tplc="9732CEDA">
      <w:start w:val="1"/>
      <w:numFmt w:val="bullet"/>
      <w:lvlText w:val=""/>
      <w:lvlJc w:val="left"/>
      <w:pPr>
        <w:tabs>
          <w:tab w:val="num" w:pos="1800"/>
        </w:tabs>
        <w:ind w:left="1800" w:hanging="360"/>
      </w:pPr>
      <w:rPr>
        <w:rFonts w:ascii="Wingdings" w:hAnsi="Wingdings"/>
      </w:rPr>
    </w:lvl>
    <w:lvl w:ilvl="3" w:tplc="2A1A8FBE">
      <w:start w:val="1"/>
      <w:numFmt w:val="bullet"/>
      <w:lvlText w:val=""/>
      <w:lvlJc w:val="left"/>
      <w:pPr>
        <w:tabs>
          <w:tab w:val="num" w:pos="2520"/>
        </w:tabs>
        <w:ind w:left="2520" w:hanging="360"/>
      </w:pPr>
      <w:rPr>
        <w:rFonts w:ascii="Symbol" w:hAnsi="Symbol"/>
      </w:rPr>
    </w:lvl>
    <w:lvl w:ilvl="4" w:tplc="F7145E36">
      <w:start w:val="1"/>
      <w:numFmt w:val="bullet"/>
      <w:lvlText w:val="o"/>
      <w:lvlJc w:val="left"/>
      <w:pPr>
        <w:tabs>
          <w:tab w:val="num" w:pos="3240"/>
        </w:tabs>
        <w:ind w:left="3240" w:hanging="360"/>
      </w:pPr>
      <w:rPr>
        <w:rFonts w:ascii="Courier New" w:hAnsi="Courier New"/>
      </w:rPr>
    </w:lvl>
    <w:lvl w:ilvl="5" w:tplc="9D6E15A2">
      <w:start w:val="1"/>
      <w:numFmt w:val="bullet"/>
      <w:lvlText w:val=""/>
      <w:lvlJc w:val="left"/>
      <w:pPr>
        <w:tabs>
          <w:tab w:val="num" w:pos="3960"/>
        </w:tabs>
        <w:ind w:left="3960" w:hanging="360"/>
      </w:pPr>
      <w:rPr>
        <w:rFonts w:ascii="Wingdings" w:hAnsi="Wingdings"/>
      </w:rPr>
    </w:lvl>
    <w:lvl w:ilvl="6" w:tplc="69A08118">
      <w:start w:val="1"/>
      <w:numFmt w:val="bullet"/>
      <w:lvlText w:val=""/>
      <w:lvlJc w:val="left"/>
      <w:pPr>
        <w:tabs>
          <w:tab w:val="num" w:pos="4680"/>
        </w:tabs>
        <w:ind w:left="4680" w:hanging="360"/>
      </w:pPr>
      <w:rPr>
        <w:rFonts w:ascii="Symbol" w:hAnsi="Symbol"/>
      </w:rPr>
    </w:lvl>
    <w:lvl w:ilvl="7" w:tplc="EFBCA830">
      <w:start w:val="1"/>
      <w:numFmt w:val="bullet"/>
      <w:lvlText w:val="o"/>
      <w:lvlJc w:val="left"/>
      <w:pPr>
        <w:tabs>
          <w:tab w:val="num" w:pos="5400"/>
        </w:tabs>
        <w:ind w:left="5400" w:hanging="360"/>
      </w:pPr>
      <w:rPr>
        <w:rFonts w:ascii="Courier New" w:hAnsi="Courier New"/>
      </w:rPr>
    </w:lvl>
    <w:lvl w:ilvl="8" w:tplc="B8AAFE52">
      <w:start w:val="1"/>
      <w:numFmt w:val="bullet"/>
      <w:lvlText w:val=""/>
      <w:lvlJc w:val="left"/>
      <w:pPr>
        <w:tabs>
          <w:tab w:val="num" w:pos="6120"/>
        </w:tabs>
        <w:ind w:left="6120" w:hanging="360"/>
      </w:pPr>
      <w:rPr>
        <w:rFonts w:ascii="Wingdings" w:hAnsi="Wingdings"/>
      </w:rPr>
    </w:lvl>
  </w:abstractNum>
  <w:abstractNum w:abstractNumId="420">
    <w:nsid w:val="7FA6634B"/>
    <w:multiLevelType w:val="hybridMultilevel"/>
    <w:tmpl w:val="7FA6634B"/>
    <w:lvl w:ilvl="0" w:tplc="A2EA558E">
      <w:start w:val="1"/>
      <w:numFmt w:val="bullet"/>
      <w:lvlText w:val=""/>
      <w:lvlJc w:val="left"/>
      <w:pPr>
        <w:tabs>
          <w:tab w:val="num" w:pos="360"/>
        </w:tabs>
        <w:ind w:left="360" w:hanging="360"/>
      </w:pPr>
      <w:rPr>
        <w:rFonts w:ascii="Symbol" w:hAnsi="Symbol"/>
      </w:rPr>
    </w:lvl>
    <w:lvl w:ilvl="1" w:tplc="8BC82034">
      <w:start w:val="1"/>
      <w:numFmt w:val="bullet"/>
      <w:lvlText w:val="o"/>
      <w:lvlJc w:val="left"/>
      <w:pPr>
        <w:tabs>
          <w:tab w:val="num" w:pos="1080"/>
        </w:tabs>
        <w:ind w:left="1080" w:hanging="360"/>
      </w:pPr>
      <w:rPr>
        <w:rFonts w:ascii="Courier New" w:hAnsi="Courier New"/>
      </w:rPr>
    </w:lvl>
    <w:lvl w:ilvl="2" w:tplc="D818BB42">
      <w:start w:val="1"/>
      <w:numFmt w:val="bullet"/>
      <w:lvlText w:val=""/>
      <w:lvlJc w:val="left"/>
      <w:pPr>
        <w:tabs>
          <w:tab w:val="num" w:pos="1800"/>
        </w:tabs>
        <w:ind w:left="1800" w:hanging="360"/>
      </w:pPr>
      <w:rPr>
        <w:rFonts w:ascii="Wingdings" w:hAnsi="Wingdings"/>
      </w:rPr>
    </w:lvl>
    <w:lvl w:ilvl="3" w:tplc="76482504">
      <w:start w:val="1"/>
      <w:numFmt w:val="bullet"/>
      <w:lvlText w:val=""/>
      <w:lvlJc w:val="left"/>
      <w:pPr>
        <w:tabs>
          <w:tab w:val="num" w:pos="2520"/>
        </w:tabs>
        <w:ind w:left="2520" w:hanging="360"/>
      </w:pPr>
      <w:rPr>
        <w:rFonts w:ascii="Symbol" w:hAnsi="Symbol"/>
      </w:rPr>
    </w:lvl>
    <w:lvl w:ilvl="4" w:tplc="6B68CC32">
      <w:start w:val="1"/>
      <w:numFmt w:val="bullet"/>
      <w:lvlText w:val="o"/>
      <w:lvlJc w:val="left"/>
      <w:pPr>
        <w:tabs>
          <w:tab w:val="num" w:pos="3240"/>
        </w:tabs>
        <w:ind w:left="3240" w:hanging="360"/>
      </w:pPr>
      <w:rPr>
        <w:rFonts w:ascii="Courier New" w:hAnsi="Courier New"/>
      </w:rPr>
    </w:lvl>
    <w:lvl w:ilvl="5" w:tplc="1F36E2A2">
      <w:start w:val="1"/>
      <w:numFmt w:val="bullet"/>
      <w:lvlText w:val=""/>
      <w:lvlJc w:val="left"/>
      <w:pPr>
        <w:tabs>
          <w:tab w:val="num" w:pos="3960"/>
        </w:tabs>
        <w:ind w:left="3960" w:hanging="360"/>
      </w:pPr>
      <w:rPr>
        <w:rFonts w:ascii="Wingdings" w:hAnsi="Wingdings"/>
      </w:rPr>
    </w:lvl>
    <w:lvl w:ilvl="6" w:tplc="10BC53F4">
      <w:start w:val="1"/>
      <w:numFmt w:val="bullet"/>
      <w:lvlText w:val=""/>
      <w:lvlJc w:val="left"/>
      <w:pPr>
        <w:tabs>
          <w:tab w:val="num" w:pos="4680"/>
        </w:tabs>
        <w:ind w:left="4680" w:hanging="360"/>
      </w:pPr>
      <w:rPr>
        <w:rFonts w:ascii="Symbol" w:hAnsi="Symbol"/>
      </w:rPr>
    </w:lvl>
    <w:lvl w:ilvl="7" w:tplc="2A9AA66C">
      <w:start w:val="1"/>
      <w:numFmt w:val="bullet"/>
      <w:lvlText w:val="o"/>
      <w:lvlJc w:val="left"/>
      <w:pPr>
        <w:tabs>
          <w:tab w:val="num" w:pos="5400"/>
        </w:tabs>
        <w:ind w:left="5400" w:hanging="360"/>
      </w:pPr>
      <w:rPr>
        <w:rFonts w:ascii="Courier New" w:hAnsi="Courier New"/>
      </w:rPr>
    </w:lvl>
    <w:lvl w:ilvl="8" w:tplc="1E0CFBCC">
      <w:start w:val="1"/>
      <w:numFmt w:val="bullet"/>
      <w:lvlText w:val=""/>
      <w:lvlJc w:val="left"/>
      <w:pPr>
        <w:tabs>
          <w:tab w:val="num" w:pos="6120"/>
        </w:tabs>
        <w:ind w:left="6120" w:hanging="360"/>
      </w:pPr>
      <w:rPr>
        <w:rFonts w:ascii="Wingdings" w:hAnsi="Wingdings"/>
      </w:rPr>
    </w:lvl>
  </w:abstractNum>
  <w:abstractNum w:abstractNumId="421">
    <w:nsid w:val="7FA6634C"/>
    <w:multiLevelType w:val="hybridMultilevel"/>
    <w:tmpl w:val="7FA6634C"/>
    <w:lvl w:ilvl="0" w:tplc="876A74C4">
      <w:start w:val="1"/>
      <w:numFmt w:val="bullet"/>
      <w:lvlText w:val=""/>
      <w:lvlJc w:val="left"/>
      <w:pPr>
        <w:tabs>
          <w:tab w:val="num" w:pos="360"/>
        </w:tabs>
        <w:ind w:left="360" w:hanging="360"/>
      </w:pPr>
      <w:rPr>
        <w:rFonts w:ascii="Symbol" w:hAnsi="Symbol"/>
      </w:rPr>
    </w:lvl>
    <w:lvl w:ilvl="1" w:tplc="289A102A">
      <w:start w:val="1"/>
      <w:numFmt w:val="bullet"/>
      <w:lvlText w:val="o"/>
      <w:lvlJc w:val="left"/>
      <w:pPr>
        <w:tabs>
          <w:tab w:val="num" w:pos="1080"/>
        </w:tabs>
        <w:ind w:left="1080" w:hanging="360"/>
      </w:pPr>
      <w:rPr>
        <w:rFonts w:ascii="Courier New" w:hAnsi="Courier New"/>
      </w:rPr>
    </w:lvl>
    <w:lvl w:ilvl="2" w:tplc="5FA49B86">
      <w:start w:val="1"/>
      <w:numFmt w:val="bullet"/>
      <w:lvlText w:val=""/>
      <w:lvlJc w:val="left"/>
      <w:pPr>
        <w:tabs>
          <w:tab w:val="num" w:pos="1800"/>
        </w:tabs>
        <w:ind w:left="1800" w:hanging="360"/>
      </w:pPr>
      <w:rPr>
        <w:rFonts w:ascii="Wingdings" w:hAnsi="Wingdings"/>
      </w:rPr>
    </w:lvl>
    <w:lvl w:ilvl="3" w:tplc="E42CF422">
      <w:start w:val="1"/>
      <w:numFmt w:val="bullet"/>
      <w:lvlText w:val=""/>
      <w:lvlJc w:val="left"/>
      <w:pPr>
        <w:tabs>
          <w:tab w:val="num" w:pos="2520"/>
        </w:tabs>
        <w:ind w:left="2520" w:hanging="360"/>
      </w:pPr>
      <w:rPr>
        <w:rFonts w:ascii="Symbol" w:hAnsi="Symbol"/>
      </w:rPr>
    </w:lvl>
    <w:lvl w:ilvl="4" w:tplc="7F960648">
      <w:start w:val="1"/>
      <w:numFmt w:val="bullet"/>
      <w:lvlText w:val="o"/>
      <w:lvlJc w:val="left"/>
      <w:pPr>
        <w:tabs>
          <w:tab w:val="num" w:pos="3240"/>
        </w:tabs>
        <w:ind w:left="3240" w:hanging="360"/>
      </w:pPr>
      <w:rPr>
        <w:rFonts w:ascii="Courier New" w:hAnsi="Courier New"/>
      </w:rPr>
    </w:lvl>
    <w:lvl w:ilvl="5" w:tplc="70CE06C6">
      <w:start w:val="1"/>
      <w:numFmt w:val="bullet"/>
      <w:lvlText w:val=""/>
      <w:lvlJc w:val="left"/>
      <w:pPr>
        <w:tabs>
          <w:tab w:val="num" w:pos="3960"/>
        </w:tabs>
        <w:ind w:left="3960" w:hanging="360"/>
      </w:pPr>
      <w:rPr>
        <w:rFonts w:ascii="Wingdings" w:hAnsi="Wingdings"/>
      </w:rPr>
    </w:lvl>
    <w:lvl w:ilvl="6" w:tplc="47EE0A20">
      <w:start w:val="1"/>
      <w:numFmt w:val="bullet"/>
      <w:lvlText w:val=""/>
      <w:lvlJc w:val="left"/>
      <w:pPr>
        <w:tabs>
          <w:tab w:val="num" w:pos="4680"/>
        </w:tabs>
        <w:ind w:left="4680" w:hanging="360"/>
      </w:pPr>
      <w:rPr>
        <w:rFonts w:ascii="Symbol" w:hAnsi="Symbol"/>
      </w:rPr>
    </w:lvl>
    <w:lvl w:ilvl="7" w:tplc="EF9A702E">
      <w:start w:val="1"/>
      <w:numFmt w:val="bullet"/>
      <w:lvlText w:val="o"/>
      <w:lvlJc w:val="left"/>
      <w:pPr>
        <w:tabs>
          <w:tab w:val="num" w:pos="5400"/>
        </w:tabs>
        <w:ind w:left="5400" w:hanging="360"/>
      </w:pPr>
      <w:rPr>
        <w:rFonts w:ascii="Courier New" w:hAnsi="Courier New"/>
      </w:rPr>
    </w:lvl>
    <w:lvl w:ilvl="8" w:tplc="FAD8E0A2">
      <w:start w:val="1"/>
      <w:numFmt w:val="bullet"/>
      <w:lvlText w:val=""/>
      <w:lvlJc w:val="left"/>
      <w:pPr>
        <w:tabs>
          <w:tab w:val="num" w:pos="6120"/>
        </w:tabs>
        <w:ind w:left="6120" w:hanging="360"/>
      </w:pPr>
      <w:rPr>
        <w:rFonts w:ascii="Wingdings" w:hAnsi="Wingdings"/>
      </w:rPr>
    </w:lvl>
  </w:abstractNum>
  <w:abstractNum w:abstractNumId="422">
    <w:nsid w:val="7FA6634D"/>
    <w:multiLevelType w:val="hybridMultilevel"/>
    <w:tmpl w:val="7FA6634D"/>
    <w:lvl w:ilvl="0" w:tplc="215E994C">
      <w:start w:val="1"/>
      <w:numFmt w:val="bullet"/>
      <w:lvlText w:val=""/>
      <w:lvlJc w:val="left"/>
      <w:pPr>
        <w:tabs>
          <w:tab w:val="num" w:pos="360"/>
        </w:tabs>
        <w:ind w:left="360" w:hanging="360"/>
      </w:pPr>
      <w:rPr>
        <w:rFonts w:ascii="Symbol" w:hAnsi="Symbol"/>
      </w:rPr>
    </w:lvl>
    <w:lvl w:ilvl="1" w:tplc="669CF5E2">
      <w:start w:val="1"/>
      <w:numFmt w:val="bullet"/>
      <w:lvlText w:val="o"/>
      <w:lvlJc w:val="left"/>
      <w:pPr>
        <w:tabs>
          <w:tab w:val="num" w:pos="1080"/>
        </w:tabs>
        <w:ind w:left="1080" w:hanging="360"/>
      </w:pPr>
      <w:rPr>
        <w:rFonts w:ascii="Courier New" w:hAnsi="Courier New"/>
      </w:rPr>
    </w:lvl>
    <w:lvl w:ilvl="2" w:tplc="6EB48A74">
      <w:start w:val="1"/>
      <w:numFmt w:val="bullet"/>
      <w:lvlText w:val=""/>
      <w:lvlJc w:val="left"/>
      <w:pPr>
        <w:tabs>
          <w:tab w:val="num" w:pos="1800"/>
        </w:tabs>
        <w:ind w:left="1800" w:hanging="360"/>
      </w:pPr>
      <w:rPr>
        <w:rFonts w:ascii="Wingdings" w:hAnsi="Wingdings"/>
      </w:rPr>
    </w:lvl>
    <w:lvl w:ilvl="3" w:tplc="0444FA44">
      <w:start w:val="1"/>
      <w:numFmt w:val="bullet"/>
      <w:lvlText w:val=""/>
      <w:lvlJc w:val="left"/>
      <w:pPr>
        <w:tabs>
          <w:tab w:val="num" w:pos="2520"/>
        </w:tabs>
        <w:ind w:left="2520" w:hanging="360"/>
      </w:pPr>
      <w:rPr>
        <w:rFonts w:ascii="Symbol" w:hAnsi="Symbol"/>
      </w:rPr>
    </w:lvl>
    <w:lvl w:ilvl="4" w:tplc="96BC39E6">
      <w:start w:val="1"/>
      <w:numFmt w:val="bullet"/>
      <w:lvlText w:val="o"/>
      <w:lvlJc w:val="left"/>
      <w:pPr>
        <w:tabs>
          <w:tab w:val="num" w:pos="3240"/>
        </w:tabs>
        <w:ind w:left="3240" w:hanging="360"/>
      </w:pPr>
      <w:rPr>
        <w:rFonts w:ascii="Courier New" w:hAnsi="Courier New"/>
      </w:rPr>
    </w:lvl>
    <w:lvl w:ilvl="5" w:tplc="A97471AE">
      <w:start w:val="1"/>
      <w:numFmt w:val="bullet"/>
      <w:lvlText w:val=""/>
      <w:lvlJc w:val="left"/>
      <w:pPr>
        <w:tabs>
          <w:tab w:val="num" w:pos="3960"/>
        </w:tabs>
        <w:ind w:left="3960" w:hanging="360"/>
      </w:pPr>
      <w:rPr>
        <w:rFonts w:ascii="Wingdings" w:hAnsi="Wingdings"/>
      </w:rPr>
    </w:lvl>
    <w:lvl w:ilvl="6" w:tplc="AE72FFC8">
      <w:start w:val="1"/>
      <w:numFmt w:val="bullet"/>
      <w:lvlText w:val=""/>
      <w:lvlJc w:val="left"/>
      <w:pPr>
        <w:tabs>
          <w:tab w:val="num" w:pos="4680"/>
        </w:tabs>
        <w:ind w:left="4680" w:hanging="360"/>
      </w:pPr>
      <w:rPr>
        <w:rFonts w:ascii="Symbol" w:hAnsi="Symbol"/>
      </w:rPr>
    </w:lvl>
    <w:lvl w:ilvl="7" w:tplc="53BA951C">
      <w:start w:val="1"/>
      <w:numFmt w:val="bullet"/>
      <w:lvlText w:val="o"/>
      <w:lvlJc w:val="left"/>
      <w:pPr>
        <w:tabs>
          <w:tab w:val="num" w:pos="5400"/>
        </w:tabs>
        <w:ind w:left="5400" w:hanging="360"/>
      </w:pPr>
      <w:rPr>
        <w:rFonts w:ascii="Courier New" w:hAnsi="Courier New"/>
      </w:rPr>
    </w:lvl>
    <w:lvl w:ilvl="8" w:tplc="B69AA76C">
      <w:start w:val="1"/>
      <w:numFmt w:val="bullet"/>
      <w:lvlText w:val=""/>
      <w:lvlJc w:val="left"/>
      <w:pPr>
        <w:tabs>
          <w:tab w:val="num" w:pos="6120"/>
        </w:tabs>
        <w:ind w:left="6120" w:hanging="360"/>
      </w:pPr>
      <w:rPr>
        <w:rFonts w:ascii="Wingdings" w:hAnsi="Wingdings"/>
      </w:rPr>
    </w:lvl>
  </w:abstractNum>
  <w:abstractNum w:abstractNumId="423">
    <w:nsid w:val="7FA6634E"/>
    <w:multiLevelType w:val="hybridMultilevel"/>
    <w:tmpl w:val="7FA6634E"/>
    <w:lvl w:ilvl="0" w:tplc="87788080">
      <w:start w:val="1"/>
      <w:numFmt w:val="bullet"/>
      <w:lvlText w:val=""/>
      <w:lvlJc w:val="left"/>
      <w:pPr>
        <w:tabs>
          <w:tab w:val="num" w:pos="360"/>
        </w:tabs>
        <w:ind w:left="360" w:hanging="360"/>
      </w:pPr>
      <w:rPr>
        <w:rFonts w:ascii="Symbol" w:hAnsi="Symbol"/>
      </w:rPr>
    </w:lvl>
    <w:lvl w:ilvl="1" w:tplc="0F3A7FCE">
      <w:start w:val="1"/>
      <w:numFmt w:val="bullet"/>
      <w:lvlText w:val="o"/>
      <w:lvlJc w:val="left"/>
      <w:pPr>
        <w:tabs>
          <w:tab w:val="num" w:pos="1080"/>
        </w:tabs>
        <w:ind w:left="1080" w:hanging="360"/>
      </w:pPr>
      <w:rPr>
        <w:rFonts w:ascii="Courier New" w:hAnsi="Courier New"/>
      </w:rPr>
    </w:lvl>
    <w:lvl w:ilvl="2" w:tplc="8D26737C">
      <w:start w:val="1"/>
      <w:numFmt w:val="bullet"/>
      <w:lvlText w:val=""/>
      <w:lvlJc w:val="left"/>
      <w:pPr>
        <w:tabs>
          <w:tab w:val="num" w:pos="1800"/>
        </w:tabs>
        <w:ind w:left="1800" w:hanging="360"/>
      </w:pPr>
      <w:rPr>
        <w:rFonts w:ascii="Wingdings" w:hAnsi="Wingdings"/>
      </w:rPr>
    </w:lvl>
    <w:lvl w:ilvl="3" w:tplc="015456FA">
      <w:start w:val="1"/>
      <w:numFmt w:val="bullet"/>
      <w:lvlText w:val=""/>
      <w:lvlJc w:val="left"/>
      <w:pPr>
        <w:tabs>
          <w:tab w:val="num" w:pos="2520"/>
        </w:tabs>
        <w:ind w:left="2520" w:hanging="360"/>
      </w:pPr>
      <w:rPr>
        <w:rFonts w:ascii="Symbol" w:hAnsi="Symbol"/>
      </w:rPr>
    </w:lvl>
    <w:lvl w:ilvl="4" w:tplc="2A72DE72">
      <w:start w:val="1"/>
      <w:numFmt w:val="bullet"/>
      <w:lvlText w:val="o"/>
      <w:lvlJc w:val="left"/>
      <w:pPr>
        <w:tabs>
          <w:tab w:val="num" w:pos="3240"/>
        </w:tabs>
        <w:ind w:left="3240" w:hanging="360"/>
      </w:pPr>
      <w:rPr>
        <w:rFonts w:ascii="Courier New" w:hAnsi="Courier New"/>
      </w:rPr>
    </w:lvl>
    <w:lvl w:ilvl="5" w:tplc="5C7A1EE0">
      <w:start w:val="1"/>
      <w:numFmt w:val="bullet"/>
      <w:lvlText w:val=""/>
      <w:lvlJc w:val="left"/>
      <w:pPr>
        <w:tabs>
          <w:tab w:val="num" w:pos="3960"/>
        </w:tabs>
        <w:ind w:left="3960" w:hanging="360"/>
      </w:pPr>
      <w:rPr>
        <w:rFonts w:ascii="Wingdings" w:hAnsi="Wingdings"/>
      </w:rPr>
    </w:lvl>
    <w:lvl w:ilvl="6" w:tplc="C2142790">
      <w:start w:val="1"/>
      <w:numFmt w:val="bullet"/>
      <w:lvlText w:val=""/>
      <w:lvlJc w:val="left"/>
      <w:pPr>
        <w:tabs>
          <w:tab w:val="num" w:pos="4680"/>
        </w:tabs>
        <w:ind w:left="4680" w:hanging="360"/>
      </w:pPr>
      <w:rPr>
        <w:rFonts w:ascii="Symbol" w:hAnsi="Symbol"/>
      </w:rPr>
    </w:lvl>
    <w:lvl w:ilvl="7" w:tplc="356CB85C">
      <w:start w:val="1"/>
      <w:numFmt w:val="bullet"/>
      <w:lvlText w:val="o"/>
      <w:lvlJc w:val="left"/>
      <w:pPr>
        <w:tabs>
          <w:tab w:val="num" w:pos="5400"/>
        </w:tabs>
        <w:ind w:left="5400" w:hanging="360"/>
      </w:pPr>
      <w:rPr>
        <w:rFonts w:ascii="Courier New" w:hAnsi="Courier New"/>
      </w:rPr>
    </w:lvl>
    <w:lvl w:ilvl="8" w:tplc="37A06AE2">
      <w:start w:val="1"/>
      <w:numFmt w:val="bullet"/>
      <w:lvlText w:val=""/>
      <w:lvlJc w:val="left"/>
      <w:pPr>
        <w:tabs>
          <w:tab w:val="num" w:pos="6120"/>
        </w:tabs>
        <w:ind w:left="6120" w:hanging="360"/>
      </w:pPr>
      <w:rPr>
        <w:rFonts w:ascii="Wingdings" w:hAnsi="Wingdings"/>
      </w:rPr>
    </w:lvl>
  </w:abstractNum>
  <w:abstractNum w:abstractNumId="424">
    <w:nsid w:val="7FA6634F"/>
    <w:multiLevelType w:val="hybridMultilevel"/>
    <w:tmpl w:val="7FA6634F"/>
    <w:lvl w:ilvl="0" w:tplc="7C2C2CBC">
      <w:start w:val="1"/>
      <w:numFmt w:val="bullet"/>
      <w:lvlText w:val=""/>
      <w:lvlJc w:val="left"/>
      <w:pPr>
        <w:tabs>
          <w:tab w:val="num" w:pos="360"/>
        </w:tabs>
        <w:ind w:left="360" w:hanging="360"/>
      </w:pPr>
      <w:rPr>
        <w:rFonts w:ascii="Symbol" w:hAnsi="Symbol"/>
      </w:rPr>
    </w:lvl>
    <w:lvl w:ilvl="1" w:tplc="AD6EDA1C">
      <w:start w:val="1"/>
      <w:numFmt w:val="bullet"/>
      <w:lvlText w:val="o"/>
      <w:lvlJc w:val="left"/>
      <w:pPr>
        <w:tabs>
          <w:tab w:val="num" w:pos="1080"/>
        </w:tabs>
        <w:ind w:left="1080" w:hanging="360"/>
      </w:pPr>
      <w:rPr>
        <w:rFonts w:ascii="Courier New" w:hAnsi="Courier New"/>
      </w:rPr>
    </w:lvl>
    <w:lvl w:ilvl="2" w:tplc="23ACBF32">
      <w:start w:val="1"/>
      <w:numFmt w:val="bullet"/>
      <w:lvlText w:val=""/>
      <w:lvlJc w:val="left"/>
      <w:pPr>
        <w:tabs>
          <w:tab w:val="num" w:pos="1800"/>
        </w:tabs>
        <w:ind w:left="1800" w:hanging="360"/>
      </w:pPr>
      <w:rPr>
        <w:rFonts w:ascii="Wingdings" w:hAnsi="Wingdings"/>
      </w:rPr>
    </w:lvl>
    <w:lvl w:ilvl="3" w:tplc="6F42AAC8">
      <w:start w:val="1"/>
      <w:numFmt w:val="bullet"/>
      <w:lvlText w:val=""/>
      <w:lvlJc w:val="left"/>
      <w:pPr>
        <w:tabs>
          <w:tab w:val="num" w:pos="2520"/>
        </w:tabs>
        <w:ind w:left="2520" w:hanging="360"/>
      </w:pPr>
      <w:rPr>
        <w:rFonts w:ascii="Symbol" w:hAnsi="Symbol"/>
      </w:rPr>
    </w:lvl>
    <w:lvl w:ilvl="4" w:tplc="3AC04A40">
      <w:start w:val="1"/>
      <w:numFmt w:val="bullet"/>
      <w:lvlText w:val="o"/>
      <w:lvlJc w:val="left"/>
      <w:pPr>
        <w:tabs>
          <w:tab w:val="num" w:pos="3240"/>
        </w:tabs>
        <w:ind w:left="3240" w:hanging="360"/>
      </w:pPr>
      <w:rPr>
        <w:rFonts w:ascii="Courier New" w:hAnsi="Courier New"/>
      </w:rPr>
    </w:lvl>
    <w:lvl w:ilvl="5" w:tplc="E7287ABE">
      <w:start w:val="1"/>
      <w:numFmt w:val="bullet"/>
      <w:lvlText w:val=""/>
      <w:lvlJc w:val="left"/>
      <w:pPr>
        <w:tabs>
          <w:tab w:val="num" w:pos="3960"/>
        </w:tabs>
        <w:ind w:left="3960" w:hanging="360"/>
      </w:pPr>
      <w:rPr>
        <w:rFonts w:ascii="Wingdings" w:hAnsi="Wingdings"/>
      </w:rPr>
    </w:lvl>
    <w:lvl w:ilvl="6" w:tplc="46743F7C">
      <w:start w:val="1"/>
      <w:numFmt w:val="bullet"/>
      <w:lvlText w:val=""/>
      <w:lvlJc w:val="left"/>
      <w:pPr>
        <w:tabs>
          <w:tab w:val="num" w:pos="4680"/>
        </w:tabs>
        <w:ind w:left="4680" w:hanging="360"/>
      </w:pPr>
      <w:rPr>
        <w:rFonts w:ascii="Symbol" w:hAnsi="Symbol"/>
      </w:rPr>
    </w:lvl>
    <w:lvl w:ilvl="7" w:tplc="DB9CA052">
      <w:start w:val="1"/>
      <w:numFmt w:val="bullet"/>
      <w:lvlText w:val="o"/>
      <w:lvlJc w:val="left"/>
      <w:pPr>
        <w:tabs>
          <w:tab w:val="num" w:pos="5400"/>
        </w:tabs>
        <w:ind w:left="5400" w:hanging="360"/>
      </w:pPr>
      <w:rPr>
        <w:rFonts w:ascii="Courier New" w:hAnsi="Courier New"/>
      </w:rPr>
    </w:lvl>
    <w:lvl w:ilvl="8" w:tplc="DC705740">
      <w:start w:val="1"/>
      <w:numFmt w:val="bullet"/>
      <w:lvlText w:val=""/>
      <w:lvlJc w:val="left"/>
      <w:pPr>
        <w:tabs>
          <w:tab w:val="num" w:pos="6120"/>
        </w:tabs>
        <w:ind w:left="6120" w:hanging="360"/>
      </w:pPr>
      <w:rPr>
        <w:rFonts w:ascii="Wingdings" w:hAnsi="Wingdings"/>
      </w:rPr>
    </w:lvl>
  </w:abstractNum>
  <w:abstractNum w:abstractNumId="425">
    <w:nsid w:val="7FA66350"/>
    <w:multiLevelType w:val="hybridMultilevel"/>
    <w:tmpl w:val="7FA66350"/>
    <w:lvl w:ilvl="0" w:tplc="2DCC3EAA">
      <w:start w:val="1"/>
      <w:numFmt w:val="bullet"/>
      <w:lvlText w:val=""/>
      <w:lvlJc w:val="left"/>
      <w:pPr>
        <w:tabs>
          <w:tab w:val="num" w:pos="360"/>
        </w:tabs>
        <w:ind w:left="360" w:hanging="360"/>
      </w:pPr>
      <w:rPr>
        <w:rFonts w:ascii="Symbol" w:hAnsi="Symbol"/>
      </w:rPr>
    </w:lvl>
    <w:lvl w:ilvl="1" w:tplc="57083322">
      <w:start w:val="1"/>
      <w:numFmt w:val="bullet"/>
      <w:lvlText w:val="o"/>
      <w:lvlJc w:val="left"/>
      <w:pPr>
        <w:tabs>
          <w:tab w:val="num" w:pos="1080"/>
        </w:tabs>
        <w:ind w:left="1080" w:hanging="360"/>
      </w:pPr>
      <w:rPr>
        <w:rFonts w:ascii="Courier New" w:hAnsi="Courier New"/>
      </w:rPr>
    </w:lvl>
    <w:lvl w:ilvl="2" w:tplc="F06CF93E">
      <w:start w:val="1"/>
      <w:numFmt w:val="bullet"/>
      <w:lvlText w:val=""/>
      <w:lvlJc w:val="left"/>
      <w:pPr>
        <w:tabs>
          <w:tab w:val="num" w:pos="1800"/>
        </w:tabs>
        <w:ind w:left="1800" w:hanging="360"/>
      </w:pPr>
      <w:rPr>
        <w:rFonts w:ascii="Wingdings" w:hAnsi="Wingdings"/>
      </w:rPr>
    </w:lvl>
    <w:lvl w:ilvl="3" w:tplc="5D8AD364">
      <w:start w:val="1"/>
      <w:numFmt w:val="bullet"/>
      <w:lvlText w:val=""/>
      <w:lvlJc w:val="left"/>
      <w:pPr>
        <w:tabs>
          <w:tab w:val="num" w:pos="2520"/>
        </w:tabs>
        <w:ind w:left="2520" w:hanging="360"/>
      </w:pPr>
      <w:rPr>
        <w:rFonts w:ascii="Symbol" w:hAnsi="Symbol"/>
      </w:rPr>
    </w:lvl>
    <w:lvl w:ilvl="4" w:tplc="294C961C">
      <w:start w:val="1"/>
      <w:numFmt w:val="bullet"/>
      <w:lvlText w:val="o"/>
      <w:lvlJc w:val="left"/>
      <w:pPr>
        <w:tabs>
          <w:tab w:val="num" w:pos="3240"/>
        </w:tabs>
        <w:ind w:left="3240" w:hanging="360"/>
      </w:pPr>
      <w:rPr>
        <w:rFonts w:ascii="Courier New" w:hAnsi="Courier New"/>
      </w:rPr>
    </w:lvl>
    <w:lvl w:ilvl="5" w:tplc="3B882082">
      <w:start w:val="1"/>
      <w:numFmt w:val="bullet"/>
      <w:lvlText w:val=""/>
      <w:lvlJc w:val="left"/>
      <w:pPr>
        <w:tabs>
          <w:tab w:val="num" w:pos="3960"/>
        </w:tabs>
        <w:ind w:left="3960" w:hanging="360"/>
      </w:pPr>
      <w:rPr>
        <w:rFonts w:ascii="Wingdings" w:hAnsi="Wingdings"/>
      </w:rPr>
    </w:lvl>
    <w:lvl w:ilvl="6" w:tplc="93C4364A">
      <w:start w:val="1"/>
      <w:numFmt w:val="bullet"/>
      <w:lvlText w:val=""/>
      <w:lvlJc w:val="left"/>
      <w:pPr>
        <w:tabs>
          <w:tab w:val="num" w:pos="4680"/>
        </w:tabs>
        <w:ind w:left="4680" w:hanging="360"/>
      </w:pPr>
      <w:rPr>
        <w:rFonts w:ascii="Symbol" w:hAnsi="Symbol"/>
      </w:rPr>
    </w:lvl>
    <w:lvl w:ilvl="7" w:tplc="29D64898">
      <w:start w:val="1"/>
      <w:numFmt w:val="bullet"/>
      <w:lvlText w:val="o"/>
      <w:lvlJc w:val="left"/>
      <w:pPr>
        <w:tabs>
          <w:tab w:val="num" w:pos="5400"/>
        </w:tabs>
        <w:ind w:left="5400" w:hanging="360"/>
      </w:pPr>
      <w:rPr>
        <w:rFonts w:ascii="Courier New" w:hAnsi="Courier New"/>
      </w:rPr>
    </w:lvl>
    <w:lvl w:ilvl="8" w:tplc="4A3E7966">
      <w:start w:val="1"/>
      <w:numFmt w:val="bullet"/>
      <w:lvlText w:val=""/>
      <w:lvlJc w:val="left"/>
      <w:pPr>
        <w:tabs>
          <w:tab w:val="num" w:pos="6120"/>
        </w:tabs>
        <w:ind w:left="6120" w:hanging="360"/>
      </w:pPr>
      <w:rPr>
        <w:rFonts w:ascii="Wingdings" w:hAnsi="Wingdings"/>
      </w:rPr>
    </w:lvl>
  </w:abstractNum>
  <w:abstractNum w:abstractNumId="426">
    <w:nsid w:val="7FA66351"/>
    <w:multiLevelType w:val="hybridMultilevel"/>
    <w:tmpl w:val="7FA66351"/>
    <w:lvl w:ilvl="0" w:tplc="7780FF9A">
      <w:start w:val="1"/>
      <w:numFmt w:val="bullet"/>
      <w:lvlText w:val=""/>
      <w:lvlJc w:val="left"/>
      <w:pPr>
        <w:tabs>
          <w:tab w:val="num" w:pos="360"/>
        </w:tabs>
        <w:ind w:left="360" w:hanging="360"/>
      </w:pPr>
      <w:rPr>
        <w:rFonts w:ascii="Symbol" w:hAnsi="Symbol"/>
      </w:rPr>
    </w:lvl>
    <w:lvl w:ilvl="1" w:tplc="7D6E5B12">
      <w:start w:val="1"/>
      <w:numFmt w:val="bullet"/>
      <w:lvlText w:val="o"/>
      <w:lvlJc w:val="left"/>
      <w:pPr>
        <w:tabs>
          <w:tab w:val="num" w:pos="1080"/>
        </w:tabs>
        <w:ind w:left="1080" w:hanging="360"/>
      </w:pPr>
      <w:rPr>
        <w:rFonts w:ascii="Courier New" w:hAnsi="Courier New"/>
      </w:rPr>
    </w:lvl>
    <w:lvl w:ilvl="2" w:tplc="5218BF0E">
      <w:start w:val="1"/>
      <w:numFmt w:val="bullet"/>
      <w:lvlText w:val=""/>
      <w:lvlJc w:val="left"/>
      <w:pPr>
        <w:tabs>
          <w:tab w:val="num" w:pos="1800"/>
        </w:tabs>
        <w:ind w:left="1800" w:hanging="360"/>
      </w:pPr>
      <w:rPr>
        <w:rFonts w:ascii="Wingdings" w:hAnsi="Wingdings"/>
      </w:rPr>
    </w:lvl>
    <w:lvl w:ilvl="3" w:tplc="EFDC4A3E">
      <w:start w:val="1"/>
      <w:numFmt w:val="bullet"/>
      <w:lvlText w:val=""/>
      <w:lvlJc w:val="left"/>
      <w:pPr>
        <w:tabs>
          <w:tab w:val="num" w:pos="2520"/>
        </w:tabs>
        <w:ind w:left="2520" w:hanging="360"/>
      </w:pPr>
      <w:rPr>
        <w:rFonts w:ascii="Symbol" w:hAnsi="Symbol"/>
      </w:rPr>
    </w:lvl>
    <w:lvl w:ilvl="4" w:tplc="7C3A1A3A">
      <w:start w:val="1"/>
      <w:numFmt w:val="bullet"/>
      <w:lvlText w:val="o"/>
      <w:lvlJc w:val="left"/>
      <w:pPr>
        <w:tabs>
          <w:tab w:val="num" w:pos="3240"/>
        </w:tabs>
        <w:ind w:left="3240" w:hanging="360"/>
      </w:pPr>
      <w:rPr>
        <w:rFonts w:ascii="Courier New" w:hAnsi="Courier New"/>
      </w:rPr>
    </w:lvl>
    <w:lvl w:ilvl="5" w:tplc="8ADA4602">
      <w:start w:val="1"/>
      <w:numFmt w:val="bullet"/>
      <w:lvlText w:val=""/>
      <w:lvlJc w:val="left"/>
      <w:pPr>
        <w:tabs>
          <w:tab w:val="num" w:pos="3960"/>
        </w:tabs>
        <w:ind w:left="3960" w:hanging="360"/>
      </w:pPr>
      <w:rPr>
        <w:rFonts w:ascii="Wingdings" w:hAnsi="Wingdings"/>
      </w:rPr>
    </w:lvl>
    <w:lvl w:ilvl="6" w:tplc="51546346">
      <w:start w:val="1"/>
      <w:numFmt w:val="bullet"/>
      <w:lvlText w:val=""/>
      <w:lvlJc w:val="left"/>
      <w:pPr>
        <w:tabs>
          <w:tab w:val="num" w:pos="4680"/>
        </w:tabs>
        <w:ind w:left="4680" w:hanging="360"/>
      </w:pPr>
      <w:rPr>
        <w:rFonts w:ascii="Symbol" w:hAnsi="Symbol"/>
      </w:rPr>
    </w:lvl>
    <w:lvl w:ilvl="7" w:tplc="DED07EEE">
      <w:start w:val="1"/>
      <w:numFmt w:val="bullet"/>
      <w:lvlText w:val="o"/>
      <w:lvlJc w:val="left"/>
      <w:pPr>
        <w:tabs>
          <w:tab w:val="num" w:pos="5400"/>
        </w:tabs>
        <w:ind w:left="5400" w:hanging="360"/>
      </w:pPr>
      <w:rPr>
        <w:rFonts w:ascii="Courier New" w:hAnsi="Courier New"/>
      </w:rPr>
    </w:lvl>
    <w:lvl w:ilvl="8" w:tplc="E5684BDE">
      <w:start w:val="1"/>
      <w:numFmt w:val="bullet"/>
      <w:lvlText w:val=""/>
      <w:lvlJc w:val="left"/>
      <w:pPr>
        <w:tabs>
          <w:tab w:val="num" w:pos="6120"/>
        </w:tabs>
        <w:ind w:left="6120" w:hanging="360"/>
      </w:pPr>
      <w:rPr>
        <w:rFonts w:ascii="Wingdings" w:hAnsi="Wingdings"/>
      </w:rPr>
    </w:lvl>
  </w:abstractNum>
  <w:abstractNum w:abstractNumId="427">
    <w:nsid w:val="7FA66352"/>
    <w:multiLevelType w:val="hybridMultilevel"/>
    <w:tmpl w:val="7FA66352"/>
    <w:lvl w:ilvl="0" w:tplc="5D9463B0">
      <w:start w:val="1"/>
      <w:numFmt w:val="bullet"/>
      <w:lvlText w:val=""/>
      <w:lvlJc w:val="left"/>
      <w:pPr>
        <w:tabs>
          <w:tab w:val="num" w:pos="360"/>
        </w:tabs>
        <w:ind w:left="360" w:hanging="360"/>
      </w:pPr>
      <w:rPr>
        <w:rFonts w:ascii="Symbol" w:hAnsi="Symbol"/>
      </w:rPr>
    </w:lvl>
    <w:lvl w:ilvl="1" w:tplc="C4E86B84">
      <w:start w:val="1"/>
      <w:numFmt w:val="bullet"/>
      <w:lvlText w:val="o"/>
      <w:lvlJc w:val="left"/>
      <w:pPr>
        <w:tabs>
          <w:tab w:val="num" w:pos="1080"/>
        </w:tabs>
        <w:ind w:left="1080" w:hanging="360"/>
      </w:pPr>
      <w:rPr>
        <w:rFonts w:ascii="Courier New" w:hAnsi="Courier New"/>
      </w:rPr>
    </w:lvl>
    <w:lvl w:ilvl="2" w:tplc="2B50F3D6">
      <w:start w:val="1"/>
      <w:numFmt w:val="bullet"/>
      <w:lvlText w:val=""/>
      <w:lvlJc w:val="left"/>
      <w:pPr>
        <w:tabs>
          <w:tab w:val="num" w:pos="1800"/>
        </w:tabs>
        <w:ind w:left="1800" w:hanging="360"/>
      </w:pPr>
      <w:rPr>
        <w:rFonts w:ascii="Wingdings" w:hAnsi="Wingdings"/>
      </w:rPr>
    </w:lvl>
    <w:lvl w:ilvl="3" w:tplc="102017E8">
      <w:start w:val="1"/>
      <w:numFmt w:val="bullet"/>
      <w:lvlText w:val=""/>
      <w:lvlJc w:val="left"/>
      <w:pPr>
        <w:tabs>
          <w:tab w:val="num" w:pos="2520"/>
        </w:tabs>
        <w:ind w:left="2520" w:hanging="360"/>
      </w:pPr>
      <w:rPr>
        <w:rFonts w:ascii="Symbol" w:hAnsi="Symbol"/>
      </w:rPr>
    </w:lvl>
    <w:lvl w:ilvl="4" w:tplc="6004E9AC">
      <w:start w:val="1"/>
      <w:numFmt w:val="bullet"/>
      <w:lvlText w:val="o"/>
      <w:lvlJc w:val="left"/>
      <w:pPr>
        <w:tabs>
          <w:tab w:val="num" w:pos="3240"/>
        </w:tabs>
        <w:ind w:left="3240" w:hanging="360"/>
      </w:pPr>
      <w:rPr>
        <w:rFonts w:ascii="Courier New" w:hAnsi="Courier New"/>
      </w:rPr>
    </w:lvl>
    <w:lvl w:ilvl="5" w:tplc="2F924FB4">
      <w:start w:val="1"/>
      <w:numFmt w:val="bullet"/>
      <w:lvlText w:val=""/>
      <w:lvlJc w:val="left"/>
      <w:pPr>
        <w:tabs>
          <w:tab w:val="num" w:pos="3960"/>
        </w:tabs>
        <w:ind w:left="3960" w:hanging="360"/>
      </w:pPr>
      <w:rPr>
        <w:rFonts w:ascii="Wingdings" w:hAnsi="Wingdings"/>
      </w:rPr>
    </w:lvl>
    <w:lvl w:ilvl="6" w:tplc="27D6BD0E">
      <w:start w:val="1"/>
      <w:numFmt w:val="bullet"/>
      <w:lvlText w:val=""/>
      <w:lvlJc w:val="left"/>
      <w:pPr>
        <w:tabs>
          <w:tab w:val="num" w:pos="4680"/>
        </w:tabs>
        <w:ind w:left="4680" w:hanging="360"/>
      </w:pPr>
      <w:rPr>
        <w:rFonts w:ascii="Symbol" w:hAnsi="Symbol"/>
      </w:rPr>
    </w:lvl>
    <w:lvl w:ilvl="7" w:tplc="4F2E01B4">
      <w:start w:val="1"/>
      <w:numFmt w:val="bullet"/>
      <w:lvlText w:val="o"/>
      <w:lvlJc w:val="left"/>
      <w:pPr>
        <w:tabs>
          <w:tab w:val="num" w:pos="5400"/>
        </w:tabs>
        <w:ind w:left="5400" w:hanging="360"/>
      </w:pPr>
      <w:rPr>
        <w:rFonts w:ascii="Courier New" w:hAnsi="Courier New"/>
      </w:rPr>
    </w:lvl>
    <w:lvl w:ilvl="8" w:tplc="A8508234">
      <w:start w:val="1"/>
      <w:numFmt w:val="bullet"/>
      <w:lvlText w:val=""/>
      <w:lvlJc w:val="left"/>
      <w:pPr>
        <w:tabs>
          <w:tab w:val="num" w:pos="6120"/>
        </w:tabs>
        <w:ind w:left="6120" w:hanging="360"/>
      </w:pPr>
      <w:rPr>
        <w:rFonts w:ascii="Wingdings" w:hAnsi="Wingdings"/>
      </w:rPr>
    </w:lvl>
  </w:abstractNum>
  <w:abstractNum w:abstractNumId="428">
    <w:nsid w:val="7FA66353"/>
    <w:multiLevelType w:val="hybridMultilevel"/>
    <w:tmpl w:val="7FA66353"/>
    <w:lvl w:ilvl="0" w:tplc="AA46E1A4">
      <w:start w:val="1"/>
      <w:numFmt w:val="bullet"/>
      <w:lvlText w:val=""/>
      <w:lvlJc w:val="left"/>
      <w:pPr>
        <w:tabs>
          <w:tab w:val="num" w:pos="360"/>
        </w:tabs>
        <w:ind w:left="360" w:hanging="360"/>
      </w:pPr>
      <w:rPr>
        <w:rFonts w:ascii="Symbol" w:hAnsi="Symbol"/>
      </w:rPr>
    </w:lvl>
    <w:lvl w:ilvl="1" w:tplc="10562818">
      <w:start w:val="1"/>
      <w:numFmt w:val="bullet"/>
      <w:lvlText w:val="o"/>
      <w:lvlJc w:val="left"/>
      <w:pPr>
        <w:tabs>
          <w:tab w:val="num" w:pos="1080"/>
        </w:tabs>
        <w:ind w:left="1080" w:hanging="360"/>
      </w:pPr>
      <w:rPr>
        <w:rFonts w:ascii="Courier New" w:hAnsi="Courier New"/>
      </w:rPr>
    </w:lvl>
    <w:lvl w:ilvl="2" w:tplc="9CF02CFE">
      <w:start w:val="1"/>
      <w:numFmt w:val="bullet"/>
      <w:lvlText w:val=""/>
      <w:lvlJc w:val="left"/>
      <w:pPr>
        <w:tabs>
          <w:tab w:val="num" w:pos="1800"/>
        </w:tabs>
        <w:ind w:left="1800" w:hanging="360"/>
      </w:pPr>
      <w:rPr>
        <w:rFonts w:ascii="Wingdings" w:hAnsi="Wingdings"/>
      </w:rPr>
    </w:lvl>
    <w:lvl w:ilvl="3" w:tplc="7F821B32">
      <w:start w:val="1"/>
      <w:numFmt w:val="bullet"/>
      <w:lvlText w:val=""/>
      <w:lvlJc w:val="left"/>
      <w:pPr>
        <w:tabs>
          <w:tab w:val="num" w:pos="2520"/>
        </w:tabs>
        <w:ind w:left="2520" w:hanging="360"/>
      </w:pPr>
      <w:rPr>
        <w:rFonts w:ascii="Symbol" w:hAnsi="Symbol"/>
      </w:rPr>
    </w:lvl>
    <w:lvl w:ilvl="4" w:tplc="BB4869F0">
      <w:start w:val="1"/>
      <w:numFmt w:val="bullet"/>
      <w:lvlText w:val="o"/>
      <w:lvlJc w:val="left"/>
      <w:pPr>
        <w:tabs>
          <w:tab w:val="num" w:pos="3240"/>
        </w:tabs>
        <w:ind w:left="3240" w:hanging="360"/>
      </w:pPr>
      <w:rPr>
        <w:rFonts w:ascii="Courier New" w:hAnsi="Courier New"/>
      </w:rPr>
    </w:lvl>
    <w:lvl w:ilvl="5" w:tplc="92DA5352">
      <w:start w:val="1"/>
      <w:numFmt w:val="bullet"/>
      <w:lvlText w:val=""/>
      <w:lvlJc w:val="left"/>
      <w:pPr>
        <w:tabs>
          <w:tab w:val="num" w:pos="3960"/>
        </w:tabs>
        <w:ind w:left="3960" w:hanging="360"/>
      </w:pPr>
      <w:rPr>
        <w:rFonts w:ascii="Wingdings" w:hAnsi="Wingdings"/>
      </w:rPr>
    </w:lvl>
    <w:lvl w:ilvl="6" w:tplc="E226471C">
      <w:start w:val="1"/>
      <w:numFmt w:val="bullet"/>
      <w:lvlText w:val=""/>
      <w:lvlJc w:val="left"/>
      <w:pPr>
        <w:tabs>
          <w:tab w:val="num" w:pos="4680"/>
        </w:tabs>
        <w:ind w:left="4680" w:hanging="360"/>
      </w:pPr>
      <w:rPr>
        <w:rFonts w:ascii="Symbol" w:hAnsi="Symbol"/>
      </w:rPr>
    </w:lvl>
    <w:lvl w:ilvl="7" w:tplc="93AC8FEE">
      <w:start w:val="1"/>
      <w:numFmt w:val="bullet"/>
      <w:lvlText w:val="o"/>
      <w:lvlJc w:val="left"/>
      <w:pPr>
        <w:tabs>
          <w:tab w:val="num" w:pos="5400"/>
        </w:tabs>
        <w:ind w:left="5400" w:hanging="360"/>
      </w:pPr>
      <w:rPr>
        <w:rFonts w:ascii="Courier New" w:hAnsi="Courier New"/>
      </w:rPr>
    </w:lvl>
    <w:lvl w:ilvl="8" w:tplc="24D081FC">
      <w:start w:val="1"/>
      <w:numFmt w:val="bullet"/>
      <w:lvlText w:val=""/>
      <w:lvlJc w:val="left"/>
      <w:pPr>
        <w:tabs>
          <w:tab w:val="num" w:pos="6120"/>
        </w:tabs>
        <w:ind w:left="6120" w:hanging="360"/>
      </w:pPr>
      <w:rPr>
        <w:rFonts w:ascii="Wingdings" w:hAnsi="Wingdings"/>
      </w:rPr>
    </w:lvl>
  </w:abstractNum>
  <w:abstractNum w:abstractNumId="429">
    <w:nsid w:val="7FA66354"/>
    <w:multiLevelType w:val="hybridMultilevel"/>
    <w:tmpl w:val="7FA66354"/>
    <w:lvl w:ilvl="0" w:tplc="61324542">
      <w:start w:val="1"/>
      <w:numFmt w:val="bullet"/>
      <w:lvlText w:val=""/>
      <w:lvlJc w:val="left"/>
      <w:pPr>
        <w:tabs>
          <w:tab w:val="num" w:pos="360"/>
        </w:tabs>
        <w:ind w:left="360" w:hanging="360"/>
      </w:pPr>
      <w:rPr>
        <w:rFonts w:ascii="Symbol" w:hAnsi="Symbol"/>
      </w:rPr>
    </w:lvl>
    <w:lvl w:ilvl="1" w:tplc="89C82810">
      <w:start w:val="1"/>
      <w:numFmt w:val="bullet"/>
      <w:lvlText w:val="o"/>
      <w:lvlJc w:val="left"/>
      <w:pPr>
        <w:tabs>
          <w:tab w:val="num" w:pos="1080"/>
        </w:tabs>
        <w:ind w:left="1080" w:hanging="360"/>
      </w:pPr>
      <w:rPr>
        <w:rFonts w:ascii="Courier New" w:hAnsi="Courier New"/>
      </w:rPr>
    </w:lvl>
    <w:lvl w:ilvl="2" w:tplc="443625FA">
      <w:start w:val="1"/>
      <w:numFmt w:val="bullet"/>
      <w:lvlText w:val=""/>
      <w:lvlJc w:val="left"/>
      <w:pPr>
        <w:tabs>
          <w:tab w:val="num" w:pos="1800"/>
        </w:tabs>
        <w:ind w:left="1800" w:hanging="360"/>
      </w:pPr>
      <w:rPr>
        <w:rFonts w:ascii="Wingdings" w:hAnsi="Wingdings"/>
      </w:rPr>
    </w:lvl>
    <w:lvl w:ilvl="3" w:tplc="59F45896">
      <w:start w:val="1"/>
      <w:numFmt w:val="bullet"/>
      <w:lvlText w:val=""/>
      <w:lvlJc w:val="left"/>
      <w:pPr>
        <w:tabs>
          <w:tab w:val="num" w:pos="2520"/>
        </w:tabs>
        <w:ind w:left="2520" w:hanging="360"/>
      </w:pPr>
      <w:rPr>
        <w:rFonts w:ascii="Symbol" w:hAnsi="Symbol"/>
      </w:rPr>
    </w:lvl>
    <w:lvl w:ilvl="4" w:tplc="DDFEDAF0">
      <w:start w:val="1"/>
      <w:numFmt w:val="bullet"/>
      <w:lvlText w:val="o"/>
      <w:lvlJc w:val="left"/>
      <w:pPr>
        <w:tabs>
          <w:tab w:val="num" w:pos="3240"/>
        </w:tabs>
        <w:ind w:left="3240" w:hanging="360"/>
      </w:pPr>
      <w:rPr>
        <w:rFonts w:ascii="Courier New" w:hAnsi="Courier New"/>
      </w:rPr>
    </w:lvl>
    <w:lvl w:ilvl="5" w:tplc="D13468A0">
      <w:start w:val="1"/>
      <w:numFmt w:val="bullet"/>
      <w:lvlText w:val=""/>
      <w:lvlJc w:val="left"/>
      <w:pPr>
        <w:tabs>
          <w:tab w:val="num" w:pos="3960"/>
        </w:tabs>
        <w:ind w:left="3960" w:hanging="360"/>
      </w:pPr>
      <w:rPr>
        <w:rFonts w:ascii="Wingdings" w:hAnsi="Wingdings"/>
      </w:rPr>
    </w:lvl>
    <w:lvl w:ilvl="6" w:tplc="278A3D44">
      <w:start w:val="1"/>
      <w:numFmt w:val="bullet"/>
      <w:lvlText w:val=""/>
      <w:lvlJc w:val="left"/>
      <w:pPr>
        <w:tabs>
          <w:tab w:val="num" w:pos="4680"/>
        </w:tabs>
        <w:ind w:left="4680" w:hanging="360"/>
      </w:pPr>
      <w:rPr>
        <w:rFonts w:ascii="Symbol" w:hAnsi="Symbol"/>
      </w:rPr>
    </w:lvl>
    <w:lvl w:ilvl="7" w:tplc="BBE48DD0">
      <w:start w:val="1"/>
      <w:numFmt w:val="bullet"/>
      <w:lvlText w:val="o"/>
      <w:lvlJc w:val="left"/>
      <w:pPr>
        <w:tabs>
          <w:tab w:val="num" w:pos="5400"/>
        </w:tabs>
        <w:ind w:left="5400" w:hanging="360"/>
      </w:pPr>
      <w:rPr>
        <w:rFonts w:ascii="Courier New" w:hAnsi="Courier New"/>
      </w:rPr>
    </w:lvl>
    <w:lvl w:ilvl="8" w:tplc="D85A806C">
      <w:start w:val="1"/>
      <w:numFmt w:val="bullet"/>
      <w:lvlText w:val=""/>
      <w:lvlJc w:val="left"/>
      <w:pPr>
        <w:tabs>
          <w:tab w:val="num" w:pos="6120"/>
        </w:tabs>
        <w:ind w:left="6120" w:hanging="360"/>
      </w:pPr>
      <w:rPr>
        <w:rFonts w:ascii="Wingdings" w:hAnsi="Wingdings"/>
      </w:rPr>
    </w:lvl>
  </w:abstractNum>
  <w:abstractNum w:abstractNumId="430">
    <w:nsid w:val="7FA66355"/>
    <w:multiLevelType w:val="hybridMultilevel"/>
    <w:tmpl w:val="7FA66355"/>
    <w:lvl w:ilvl="0" w:tplc="E57EC3C0">
      <w:start w:val="1"/>
      <w:numFmt w:val="bullet"/>
      <w:lvlText w:val=""/>
      <w:lvlJc w:val="left"/>
      <w:pPr>
        <w:tabs>
          <w:tab w:val="num" w:pos="360"/>
        </w:tabs>
        <w:ind w:left="360" w:hanging="360"/>
      </w:pPr>
      <w:rPr>
        <w:rFonts w:ascii="Symbol" w:hAnsi="Symbol"/>
      </w:rPr>
    </w:lvl>
    <w:lvl w:ilvl="1" w:tplc="4E9E5FDA">
      <w:start w:val="1"/>
      <w:numFmt w:val="bullet"/>
      <w:lvlText w:val="o"/>
      <w:lvlJc w:val="left"/>
      <w:pPr>
        <w:tabs>
          <w:tab w:val="num" w:pos="1080"/>
        </w:tabs>
        <w:ind w:left="1080" w:hanging="360"/>
      </w:pPr>
      <w:rPr>
        <w:rFonts w:ascii="Courier New" w:hAnsi="Courier New"/>
      </w:rPr>
    </w:lvl>
    <w:lvl w:ilvl="2" w:tplc="8D20A6C4">
      <w:start w:val="1"/>
      <w:numFmt w:val="bullet"/>
      <w:lvlText w:val=""/>
      <w:lvlJc w:val="left"/>
      <w:pPr>
        <w:tabs>
          <w:tab w:val="num" w:pos="1800"/>
        </w:tabs>
        <w:ind w:left="1800" w:hanging="360"/>
      </w:pPr>
      <w:rPr>
        <w:rFonts w:ascii="Wingdings" w:hAnsi="Wingdings"/>
      </w:rPr>
    </w:lvl>
    <w:lvl w:ilvl="3" w:tplc="26E2163E">
      <w:start w:val="1"/>
      <w:numFmt w:val="bullet"/>
      <w:lvlText w:val=""/>
      <w:lvlJc w:val="left"/>
      <w:pPr>
        <w:tabs>
          <w:tab w:val="num" w:pos="2520"/>
        </w:tabs>
        <w:ind w:left="2520" w:hanging="360"/>
      </w:pPr>
      <w:rPr>
        <w:rFonts w:ascii="Symbol" w:hAnsi="Symbol"/>
      </w:rPr>
    </w:lvl>
    <w:lvl w:ilvl="4" w:tplc="D1AE8426">
      <w:start w:val="1"/>
      <w:numFmt w:val="bullet"/>
      <w:lvlText w:val="o"/>
      <w:lvlJc w:val="left"/>
      <w:pPr>
        <w:tabs>
          <w:tab w:val="num" w:pos="3240"/>
        </w:tabs>
        <w:ind w:left="3240" w:hanging="360"/>
      </w:pPr>
      <w:rPr>
        <w:rFonts w:ascii="Courier New" w:hAnsi="Courier New"/>
      </w:rPr>
    </w:lvl>
    <w:lvl w:ilvl="5" w:tplc="2CE48904">
      <w:start w:val="1"/>
      <w:numFmt w:val="bullet"/>
      <w:lvlText w:val=""/>
      <w:lvlJc w:val="left"/>
      <w:pPr>
        <w:tabs>
          <w:tab w:val="num" w:pos="3960"/>
        </w:tabs>
        <w:ind w:left="3960" w:hanging="360"/>
      </w:pPr>
      <w:rPr>
        <w:rFonts w:ascii="Wingdings" w:hAnsi="Wingdings"/>
      </w:rPr>
    </w:lvl>
    <w:lvl w:ilvl="6" w:tplc="DDB402A2">
      <w:start w:val="1"/>
      <w:numFmt w:val="bullet"/>
      <w:lvlText w:val=""/>
      <w:lvlJc w:val="left"/>
      <w:pPr>
        <w:tabs>
          <w:tab w:val="num" w:pos="4680"/>
        </w:tabs>
        <w:ind w:left="4680" w:hanging="360"/>
      </w:pPr>
      <w:rPr>
        <w:rFonts w:ascii="Symbol" w:hAnsi="Symbol"/>
      </w:rPr>
    </w:lvl>
    <w:lvl w:ilvl="7" w:tplc="7158A306">
      <w:start w:val="1"/>
      <w:numFmt w:val="bullet"/>
      <w:lvlText w:val="o"/>
      <w:lvlJc w:val="left"/>
      <w:pPr>
        <w:tabs>
          <w:tab w:val="num" w:pos="5400"/>
        </w:tabs>
        <w:ind w:left="5400" w:hanging="360"/>
      </w:pPr>
      <w:rPr>
        <w:rFonts w:ascii="Courier New" w:hAnsi="Courier New"/>
      </w:rPr>
    </w:lvl>
    <w:lvl w:ilvl="8" w:tplc="9BC8C9E2">
      <w:start w:val="1"/>
      <w:numFmt w:val="bullet"/>
      <w:lvlText w:val=""/>
      <w:lvlJc w:val="left"/>
      <w:pPr>
        <w:tabs>
          <w:tab w:val="num" w:pos="6120"/>
        </w:tabs>
        <w:ind w:left="6120" w:hanging="360"/>
      </w:pPr>
      <w:rPr>
        <w:rFonts w:ascii="Wingdings" w:hAnsi="Wingdings"/>
      </w:rPr>
    </w:lvl>
  </w:abstractNum>
  <w:abstractNum w:abstractNumId="431">
    <w:nsid w:val="7FA66356"/>
    <w:multiLevelType w:val="hybridMultilevel"/>
    <w:tmpl w:val="7FA66356"/>
    <w:lvl w:ilvl="0" w:tplc="85E8A79A">
      <w:start w:val="1"/>
      <w:numFmt w:val="bullet"/>
      <w:lvlText w:val=""/>
      <w:lvlJc w:val="left"/>
      <w:pPr>
        <w:tabs>
          <w:tab w:val="num" w:pos="360"/>
        </w:tabs>
        <w:ind w:left="360" w:hanging="360"/>
      </w:pPr>
      <w:rPr>
        <w:rFonts w:ascii="Symbol" w:hAnsi="Symbol"/>
      </w:rPr>
    </w:lvl>
    <w:lvl w:ilvl="1" w:tplc="5CD81DA8">
      <w:start w:val="1"/>
      <w:numFmt w:val="bullet"/>
      <w:lvlText w:val="o"/>
      <w:lvlJc w:val="left"/>
      <w:pPr>
        <w:tabs>
          <w:tab w:val="num" w:pos="1080"/>
        </w:tabs>
        <w:ind w:left="1080" w:hanging="360"/>
      </w:pPr>
      <w:rPr>
        <w:rFonts w:ascii="Courier New" w:hAnsi="Courier New"/>
      </w:rPr>
    </w:lvl>
    <w:lvl w:ilvl="2" w:tplc="266A2D48">
      <w:start w:val="1"/>
      <w:numFmt w:val="bullet"/>
      <w:lvlText w:val=""/>
      <w:lvlJc w:val="left"/>
      <w:pPr>
        <w:tabs>
          <w:tab w:val="num" w:pos="1800"/>
        </w:tabs>
        <w:ind w:left="1800" w:hanging="360"/>
      </w:pPr>
      <w:rPr>
        <w:rFonts w:ascii="Wingdings" w:hAnsi="Wingdings"/>
      </w:rPr>
    </w:lvl>
    <w:lvl w:ilvl="3" w:tplc="6A5CD7C8">
      <w:start w:val="1"/>
      <w:numFmt w:val="bullet"/>
      <w:lvlText w:val=""/>
      <w:lvlJc w:val="left"/>
      <w:pPr>
        <w:tabs>
          <w:tab w:val="num" w:pos="2520"/>
        </w:tabs>
        <w:ind w:left="2520" w:hanging="360"/>
      </w:pPr>
      <w:rPr>
        <w:rFonts w:ascii="Symbol" w:hAnsi="Symbol"/>
      </w:rPr>
    </w:lvl>
    <w:lvl w:ilvl="4" w:tplc="B0D46452">
      <w:start w:val="1"/>
      <w:numFmt w:val="bullet"/>
      <w:lvlText w:val="o"/>
      <w:lvlJc w:val="left"/>
      <w:pPr>
        <w:tabs>
          <w:tab w:val="num" w:pos="3240"/>
        </w:tabs>
        <w:ind w:left="3240" w:hanging="360"/>
      </w:pPr>
      <w:rPr>
        <w:rFonts w:ascii="Courier New" w:hAnsi="Courier New"/>
      </w:rPr>
    </w:lvl>
    <w:lvl w:ilvl="5" w:tplc="F6D85154">
      <w:start w:val="1"/>
      <w:numFmt w:val="bullet"/>
      <w:lvlText w:val=""/>
      <w:lvlJc w:val="left"/>
      <w:pPr>
        <w:tabs>
          <w:tab w:val="num" w:pos="3960"/>
        </w:tabs>
        <w:ind w:left="3960" w:hanging="360"/>
      </w:pPr>
      <w:rPr>
        <w:rFonts w:ascii="Wingdings" w:hAnsi="Wingdings"/>
      </w:rPr>
    </w:lvl>
    <w:lvl w:ilvl="6" w:tplc="603898F0">
      <w:start w:val="1"/>
      <w:numFmt w:val="bullet"/>
      <w:lvlText w:val=""/>
      <w:lvlJc w:val="left"/>
      <w:pPr>
        <w:tabs>
          <w:tab w:val="num" w:pos="4680"/>
        </w:tabs>
        <w:ind w:left="4680" w:hanging="360"/>
      </w:pPr>
      <w:rPr>
        <w:rFonts w:ascii="Symbol" w:hAnsi="Symbol"/>
      </w:rPr>
    </w:lvl>
    <w:lvl w:ilvl="7" w:tplc="DAF6CE18">
      <w:start w:val="1"/>
      <w:numFmt w:val="bullet"/>
      <w:lvlText w:val="o"/>
      <w:lvlJc w:val="left"/>
      <w:pPr>
        <w:tabs>
          <w:tab w:val="num" w:pos="5400"/>
        </w:tabs>
        <w:ind w:left="5400" w:hanging="360"/>
      </w:pPr>
      <w:rPr>
        <w:rFonts w:ascii="Courier New" w:hAnsi="Courier New"/>
      </w:rPr>
    </w:lvl>
    <w:lvl w:ilvl="8" w:tplc="F90AA85E">
      <w:start w:val="1"/>
      <w:numFmt w:val="bullet"/>
      <w:lvlText w:val=""/>
      <w:lvlJc w:val="left"/>
      <w:pPr>
        <w:tabs>
          <w:tab w:val="num" w:pos="6120"/>
        </w:tabs>
        <w:ind w:left="6120" w:hanging="360"/>
      </w:pPr>
      <w:rPr>
        <w:rFonts w:ascii="Wingdings" w:hAnsi="Wingdings"/>
      </w:rPr>
    </w:lvl>
  </w:abstractNum>
  <w:abstractNum w:abstractNumId="432">
    <w:nsid w:val="7FA66357"/>
    <w:multiLevelType w:val="hybridMultilevel"/>
    <w:tmpl w:val="7FA66357"/>
    <w:lvl w:ilvl="0" w:tplc="B6069BFE">
      <w:start w:val="1"/>
      <w:numFmt w:val="bullet"/>
      <w:lvlText w:val=""/>
      <w:lvlJc w:val="left"/>
      <w:pPr>
        <w:tabs>
          <w:tab w:val="num" w:pos="360"/>
        </w:tabs>
        <w:ind w:left="360" w:hanging="360"/>
      </w:pPr>
      <w:rPr>
        <w:rFonts w:ascii="Symbol" w:hAnsi="Symbol"/>
      </w:rPr>
    </w:lvl>
    <w:lvl w:ilvl="1" w:tplc="CBC84CEC">
      <w:start w:val="1"/>
      <w:numFmt w:val="bullet"/>
      <w:lvlText w:val="o"/>
      <w:lvlJc w:val="left"/>
      <w:pPr>
        <w:tabs>
          <w:tab w:val="num" w:pos="1080"/>
        </w:tabs>
        <w:ind w:left="1080" w:hanging="360"/>
      </w:pPr>
      <w:rPr>
        <w:rFonts w:ascii="Courier New" w:hAnsi="Courier New"/>
      </w:rPr>
    </w:lvl>
    <w:lvl w:ilvl="2" w:tplc="60FC15BC">
      <w:start w:val="1"/>
      <w:numFmt w:val="bullet"/>
      <w:lvlText w:val=""/>
      <w:lvlJc w:val="left"/>
      <w:pPr>
        <w:tabs>
          <w:tab w:val="num" w:pos="1800"/>
        </w:tabs>
        <w:ind w:left="1800" w:hanging="360"/>
      </w:pPr>
      <w:rPr>
        <w:rFonts w:ascii="Wingdings" w:hAnsi="Wingdings"/>
      </w:rPr>
    </w:lvl>
    <w:lvl w:ilvl="3" w:tplc="3ED282B8">
      <w:start w:val="1"/>
      <w:numFmt w:val="bullet"/>
      <w:lvlText w:val=""/>
      <w:lvlJc w:val="left"/>
      <w:pPr>
        <w:tabs>
          <w:tab w:val="num" w:pos="2520"/>
        </w:tabs>
        <w:ind w:left="2520" w:hanging="360"/>
      </w:pPr>
      <w:rPr>
        <w:rFonts w:ascii="Symbol" w:hAnsi="Symbol"/>
      </w:rPr>
    </w:lvl>
    <w:lvl w:ilvl="4" w:tplc="70AE1B16">
      <w:start w:val="1"/>
      <w:numFmt w:val="bullet"/>
      <w:lvlText w:val="o"/>
      <w:lvlJc w:val="left"/>
      <w:pPr>
        <w:tabs>
          <w:tab w:val="num" w:pos="3240"/>
        </w:tabs>
        <w:ind w:left="3240" w:hanging="360"/>
      </w:pPr>
      <w:rPr>
        <w:rFonts w:ascii="Courier New" w:hAnsi="Courier New"/>
      </w:rPr>
    </w:lvl>
    <w:lvl w:ilvl="5" w:tplc="8C62F594">
      <w:start w:val="1"/>
      <w:numFmt w:val="bullet"/>
      <w:lvlText w:val=""/>
      <w:lvlJc w:val="left"/>
      <w:pPr>
        <w:tabs>
          <w:tab w:val="num" w:pos="3960"/>
        </w:tabs>
        <w:ind w:left="3960" w:hanging="360"/>
      </w:pPr>
      <w:rPr>
        <w:rFonts w:ascii="Wingdings" w:hAnsi="Wingdings"/>
      </w:rPr>
    </w:lvl>
    <w:lvl w:ilvl="6" w:tplc="F41EC4E4">
      <w:start w:val="1"/>
      <w:numFmt w:val="bullet"/>
      <w:lvlText w:val=""/>
      <w:lvlJc w:val="left"/>
      <w:pPr>
        <w:tabs>
          <w:tab w:val="num" w:pos="4680"/>
        </w:tabs>
        <w:ind w:left="4680" w:hanging="360"/>
      </w:pPr>
      <w:rPr>
        <w:rFonts w:ascii="Symbol" w:hAnsi="Symbol"/>
      </w:rPr>
    </w:lvl>
    <w:lvl w:ilvl="7" w:tplc="E83CC822">
      <w:start w:val="1"/>
      <w:numFmt w:val="bullet"/>
      <w:lvlText w:val="o"/>
      <w:lvlJc w:val="left"/>
      <w:pPr>
        <w:tabs>
          <w:tab w:val="num" w:pos="5400"/>
        </w:tabs>
        <w:ind w:left="5400" w:hanging="360"/>
      </w:pPr>
      <w:rPr>
        <w:rFonts w:ascii="Courier New" w:hAnsi="Courier New"/>
      </w:rPr>
    </w:lvl>
    <w:lvl w:ilvl="8" w:tplc="5EC62518">
      <w:start w:val="1"/>
      <w:numFmt w:val="bullet"/>
      <w:lvlText w:val=""/>
      <w:lvlJc w:val="left"/>
      <w:pPr>
        <w:tabs>
          <w:tab w:val="num" w:pos="6120"/>
        </w:tabs>
        <w:ind w:left="6120" w:hanging="360"/>
      </w:pPr>
      <w:rPr>
        <w:rFonts w:ascii="Wingdings" w:hAnsi="Wingdings"/>
      </w:rPr>
    </w:lvl>
  </w:abstractNum>
  <w:abstractNum w:abstractNumId="433">
    <w:nsid w:val="7FA66358"/>
    <w:multiLevelType w:val="hybridMultilevel"/>
    <w:tmpl w:val="7FA66358"/>
    <w:lvl w:ilvl="0" w:tplc="378C55EA">
      <w:start w:val="1"/>
      <w:numFmt w:val="bullet"/>
      <w:lvlText w:val=""/>
      <w:lvlJc w:val="left"/>
      <w:pPr>
        <w:tabs>
          <w:tab w:val="num" w:pos="360"/>
        </w:tabs>
        <w:ind w:left="360" w:hanging="360"/>
      </w:pPr>
      <w:rPr>
        <w:rFonts w:ascii="Symbol" w:hAnsi="Symbol"/>
      </w:rPr>
    </w:lvl>
    <w:lvl w:ilvl="1" w:tplc="73B0A55C">
      <w:start w:val="1"/>
      <w:numFmt w:val="bullet"/>
      <w:lvlText w:val="o"/>
      <w:lvlJc w:val="left"/>
      <w:pPr>
        <w:tabs>
          <w:tab w:val="num" w:pos="1080"/>
        </w:tabs>
        <w:ind w:left="1080" w:hanging="360"/>
      </w:pPr>
      <w:rPr>
        <w:rFonts w:ascii="Courier New" w:hAnsi="Courier New"/>
      </w:rPr>
    </w:lvl>
    <w:lvl w:ilvl="2" w:tplc="60505AD8">
      <w:start w:val="1"/>
      <w:numFmt w:val="bullet"/>
      <w:lvlText w:val=""/>
      <w:lvlJc w:val="left"/>
      <w:pPr>
        <w:tabs>
          <w:tab w:val="num" w:pos="1800"/>
        </w:tabs>
        <w:ind w:left="1800" w:hanging="360"/>
      </w:pPr>
      <w:rPr>
        <w:rFonts w:ascii="Wingdings" w:hAnsi="Wingdings"/>
      </w:rPr>
    </w:lvl>
    <w:lvl w:ilvl="3" w:tplc="A52E86BE">
      <w:start w:val="1"/>
      <w:numFmt w:val="bullet"/>
      <w:lvlText w:val=""/>
      <w:lvlJc w:val="left"/>
      <w:pPr>
        <w:tabs>
          <w:tab w:val="num" w:pos="2520"/>
        </w:tabs>
        <w:ind w:left="2520" w:hanging="360"/>
      </w:pPr>
      <w:rPr>
        <w:rFonts w:ascii="Symbol" w:hAnsi="Symbol"/>
      </w:rPr>
    </w:lvl>
    <w:lvl w:ilvl="4" w:tplc="C066C2F8">
      <w:start w:val="1"/>
      <w:numFmt w:val="bullet"/>
      <w:lvlText w:val="o"/>
      <w:lvlJc w:val="left"/>
      <w:pPr>
        <w:tabs>
          <w:tab w:val="num" w:pos="3240"/>
        </w:tabs>
        <w:ind w:left="3240" w:hanging="360"/>
      </w:pPr>
      <w:rPr>
        <w:rFonts w:ascii="Courier New" w:hAnsi="Courier New"/>
      </w:rPr>
    </w:lvl>
    <w:lvl w:ilvl="5" w:tplc="4786520A">
      <w:start w:val="1"/>
      <w:numFmt w:val="bullet"/>
      <w:lvlText w:val=""/>
      <w:lvlJc w:val="left"/>
      <w:pPr>
        <w:tabs>
          <w:tab w:val="num" w:pos="3960"/>
        </w:tabs>
        <w:ind w:left="3960" w:hanging="360"/>
      </w:pPr>
      <w:rPr>
        <w:rFonts w:ascii="Wingdings" w:hAnsi="Wingdings"/>
      </w:rPr>
    </w:lvl>
    <w:lvl w:ilvl="6" w:tplc="A0A2CE80">
      <w:start w:val="1"/>
      <w:numFmt w:val="bullet"/>
      <w:lvlText w:val=""/>
      <w:lvlJc w:val="left"/>
      <w:pPr>
        <w:tabs>
          <w:tab w:val="num" w:pos="4680"/>
        </w:tabs>
        <w:ind w:left="4680" w:hanging="360"/>
      </w:pPr>
      <w:rPr>
        <w:rFonts w:ascii="Symbol" w:hAnsi="Symbol"/>
      </w:rPr>
    </w:lvl>
    <w:lvl w:ilvl="7" w:tplc="7A6C071C">
      <w:start w:val="1"/>
      <w:numFmt w:val="bullet"/>
      <w:lvlText w:val="o"/>
      <w:lvlJc w:val="left"/>
      <w:pPr>
        <w:tabs>
          <w:tab w:val="num" w:pos="5400"/>
        </w:tabs>
        <w:ind w:left="5400" w:hanging="360"/>
      </w:pPr>
      <w:rPr>
        <w:rFonts w:ascii="Courier New" w:hAnsi="Courier New"/>
      </w:rPr>
    </w:lvl>
    <w:lvl w:ilvl="8" w:tplc="12EC4EC2">
      <w:start w:val="1"/>
      <w:numFmt w:val="bullet"/>
      <w:lvlText w:val=""/>
      <w:lvlJc w:val="left"/>
      <w:pPr>
        <w:tabs>
          <w:tab w:val="num" w:pos="6120"/>
        </w:tabs>
        <w:ind w:left="6120" w:hanging="360"/>
      </w:pPr>
      <w:rPr>
        <w:rFonts w:ascii="Wingdings" w:hAnsi="Wingdings"/>
      </w:rPr>
    </w:lvl>
  </w:abstractNum>
  <w:abstractNum w:abstractNumId="434">
    <w:nsid w:val="7FA66359"/>
    <w:multiLevelType w:val="hybridMultilevel"/>
    <w:tmpl w:val="7FA66359"/>
    <w:lvl w:ilvl="0" w:tplc="B87ACA78">
      <w:start w:val="1"/>
      <w:numFmt w:val="bullet"/>
      <w:lvlText w:val=""/>
      <w:lvlJc w:val="left"/>
      <w:pPr>
        <w:tabs>
          <w:tab w:val="num" w:pos="360"/>
        </w:tabs>
        <w:ind w:left="360" w:hanging="360"/>
      </w:pPr>
      <w:rPr>
        <w:rFonts w:ascii="Symbol" w:hAnsi="Symbol"/>
      </w:rPr>
    </w:lvl>
    <w:lvl w:ilvl="1" w:tplc="D4A2EED6">
      <w:start w:val="1"/>
      <w:numFmt w:val="bullet"/>
      <w:lvlText w:val="o"/>
      <w:lvlJc w:val="left"/>
      <w:pPr>
        <w:tabs>
          <w:tab w:val="num" w:pos="1080"/>
        </w:tabs>
        <w:ind w:left="1080" w:hanging="360"/>
      </w:pPr>
      <w:rPr>
        <w:rFonts w:ascii="Courier New" w:hAnsi="Courier New"/>
      </w:rPr>
    </w:lvl>
    <w:lvl w:ilvl="2" w:tplc="3434245E">
      <w:start w:val="1"/>
      <w:numFmt w:val="bullet"/>
      <w:lvlText w:val=""/>
      <w:lvlJc w:val="left"/>
      <w:pPr>
        <w:tabs>
          <w:tab w:val="num" w:pos="1800"/>
        </w:tabs>
        <w:ind w:left="1800" w:hanging="360"/>
      </w:pPr>
      <w:rPr>
        <w:rFonts w:ascii="Wingdings" w:hAnsi="Wingdings"/>
      </w:rPr>
    </w:lvl>
    <w:lvl w:ilvl="3" w:tplc="ABB6F2C4">
      <w:start w:val="1"/>
      <w:numFmt w:val="bullet"/>
      <w:lvlText w:val=""/>
      <w:lvlJc w:val="left"/>
      <w:pPr>
        <w:tabs>
          <w:tab w:val="num" w:pos="2520"/>
        </w:tabs>
        <w:ind w:left="2520" w:hanging="360"/>
      </w:pPr>
      <w:rPr>
        <w:rFonts w:ascii="Symbol" w:hAnsi="Symbol"/>
      </w:rPr>
    </w:lvl>
    <w:lvl w:ilvl="4" w:tplc="E9248B3E">
      <w:start w:val="1"/>
      <w:numFmt w:val="bullet"/>
      <w:lvlText w:val="o"/>
      <w:lvlJc w:val="left"/>
      <w:pPr>
        <w:tabs>
          <w:tab w:val="num" w:pos="3240"/>
        </w:tabs>
        <w:ind w:left="3240" w:hanging="360"/>
      </w:pPr>
      <w:rPr>
        <w:rFonts w:ascii="Courier New" w:hAnsi="Courier New"/>
      </w:rPr>
    </w:lvl>
    <w:lvl w:ilvl="5" w:tplc="3872EE12">
      <w:start w:val="1"/>
      <w:numFmt w:val="bullet"/>
      <w:lvlText w:val=""/>
      <w:lvlJc w:val="left"/>
      <w:pPr>
        <w:tabs>
          <w:tab w:val="num" w:pos="3960"/>
        </w:tabs>
        <w:ind w:left="3960" w:hanging="360"/>
      </w:pPr>
      <w:rPr>
        <w:rFonts w:ascii="Wingdings" w:hAnsi="Wingdings"/>
      </w:rPr>
    </w:lvl>
    <w:lvl w:ilvl="6" w:tplc="C032DD5C">
      <w:start w:val="1"/>
      <w:numFmt w:val="bullet"/>
      <w:lvlText w:val=""/>
      <w:lvlJc w:val="left"/>
      <w:pPr>
        <w:tabs>
          <w:tab w:val="num" w:pos="4680"/>
        </w:tabs>
        <w:ind w:left="4680" w:hanging="360"/>
      </w:pPr>
      <w:rPr>
        <w:rFonts w:ascii="Symbol" w:hAnsi="Symbol"/>
      </w:rPr>
    </w:lvl>
    <w:lvl w:ilvl="7" w:tplc="94E24F94">
      <w:start w:val="1"/>
      <w:numFmt w:val="bullet"/>
      <w:lvlText w:val="o"/>
      <w:lvlJc w:val="left"/>
      <w:pPr>
        <w:tabs>
          <w:tab w:val="num" w:pos="5400"/>
        </w:tabs>
        <w:ind w:left="5400" w:hanging="360"/>
      </w:pPr>
      <w:rPr>
        <w:rFonts w:ascii="Courier New" w:hAnsi="Courier New"/>
      </w:rPr>
    </w:lvl>
    <w:lvl w:ilvl="8" w:tplc="376820D2">
      <w:start w:val="1"/>
      <w:numFmt w:val="bullet"/>
      <w:lvlText w:val=""/>
      <w:lvlJc w:val="left"/>
      <w:pPr>
        <w:tabs>
          <w:tab w:val="num" w:pos="6120"/>
        </w:tabs>
        <w:ind w:left="6120" w:hanging="360"/>
      </w:pPr>
      <w:rPr>
        <w:rFonts w:ascii="Wingdings" w:hAnsi="Wingdings"/>
      </w:rPr>
    </w:lvl>
  </w:abstractNum>
  <w:abstractNum w:abstractNumId="435">
    <w:nsid w:val="7FA6635A"/>
    <w:multiLevelType w:val="hybridMultilevel"/>
    <w:tmpl w:val="7FA6635A"/>
    <w:lvl w:ilvl="0" w:tplc="CC488584">
      <w:start w:val="1"/>
      <w:numFmt w:val="bullet"/>
      <w:lvlText w:val=""/>
      <w:lvlJc w:val="left"/>
      <w:pPr>
        <w:tabs>
          <w:tab w:val="num" w:pos="360"/>
        </w:tabs>
        <w:ind w:left="360" w:hanging="360"/>
      </w:pPr>
      <w:rPr>
        <w:rFonts w:ascii="Symbol" w:hAnsi="Symbol"/>
      </w:rPr>
    </w:lvl>
    <w:lvl w:ilvl="1" w:tplc="B6CC682E">
      <w:start w:val="1"/>
      <w:numFmt w:val="bullet"/>
      <w:lvlText w:val="o"/>
      <w:lvlJc w:val="left"/>
      <w:pPr>
        <w:tabs>
          <w:tab w:val="num" w:pos="1080"/>
        </w:tabs>
        <w:ind w:left="1080" w:hanging="360"/>
      </w:pPr>
      <w:rPr>
        <w:rFonts w:ascii="Courier New" w:hAnsi="Courier New"/>
      </w:rPr>
    </w:lvl>
    <w:lvl w:ilvl="2" w:tplc="0EB802C6">
      <w:start w:val="1"/>
      <w:numFmt w:val="bullet"/>
      <w:lvlText w:val=""/>
      <w:lvlJc w:val="left"/>
      <w:pPr>
        <w:tabs>
          <w:tab w:val="num" w:pos="1800"/>
        </w:tabs>
        <w:ind w:left="1800" w:hanging="360"/>
      </w:pPr>
      <w:rPr>
        <w:rFonts w:ascii="Wingdings" w:hAnsi="Wingdings"/>
      </w:rPr>
    </w:lvl>
    <w:lvl w:ilvl="3" w:tplc="DC54057A">
      <w:start w:val="1"/>
      <w:numFmt w:val="bullet"/>
      <w:lvlText w:val=""/>
      <w:lvlJc w:val="left"/>
      <w:pPr>
        <w:tabs>
          <w:tab w:val="num" w:pos="2520"/>
        </w:tabs>
        <w:ind w:left="2520" w:hanging="360"/>
      </w:pPr>
      <w:rPr>
        <w:rFonts w:ascii="Symbol" w:hAnsi="Symbol"/>
      </w:rPr>
    </w:lvl>
    <w:lvl w:ilvl="4" w:tplc="8E20DD34">
      <w:start w:val="1"/>
      <w:numFmt w:val="bullet"/>
      <w:lvlText w:val="o"/>
      <w:lvlJc w:val="left"/>
      <w:pPr>
        <w:tabs>
          <w:tab w:val="num" w:pos="3240"/>
        </w:tabs>
        <w:ind w:left="3240" w:hanging="360"/>
      </w:pPr>
      <w:rPr>
        <w:rFonts w:ascii="Courier New" w:hAnsi="Courier New"/>
      </w:rPr>
    </w:lvl>
    <w:lvl w:ilvl="5" w:tplc="BA1C360C">
      <w:start w:val="1"/>
      <w:numFmt w:val="bullet"/>
      <w:lvlText w:val=""/>
      <w:lvlJc w:val="left"/>
      <w:pPr>
        <w:tabs>
          <w:tab w:val="num" w:pos="3960"/>
        </w:tabs>
        <w:ind w:left="3960" w:hanging="360"/>
      </w:pPr>
      <w:rPr>
        <w:rFonts w:ascii="Wingdings" w:hAnsi="Wingdings"/>
      </w:rPr>
    </w:lvl>
    <w:lvl w:ilvl="6" w:tplc="F7867DC6">
      <w:start w:val="1"/>
      <w:numFmt w:val="bullet"/>
      <w:lvlText w:val=""/>
      <w:lvlJc w:val="left"/>
      <w:pPr>
        <w:tabs>
          <w:tab w:val="num" w:pos="4680"/>
        </w:tabs>
        <w:ind w:left="4680" w:hanging="360"/>
      </w:pPr>
      <w:rPr>
        <w:rFonts w:ascii="Symbol" w:hAnsi="Symbol"/>
      </w:rPr>
    </w:lvl>
    <w:lvl w:ilvl="7" w:tplc="74F8EC56">
      <w:start w:val="1"/>
      <w:numFmt w:val="bullet"/>
      <w:lvlText w:val="o"/>
      <w:lvlJc w:val="left"/>
      <w:pPr>
        <w:tabs>
          <w:tab w:val="num" w:pos="5400"/>
        </w:tabs>
        <w:ind w:left="5400" w:hanging="360"/>
      </w:pPr>
      <w:rPr>
        <w:rFonts w:ascii="Courier New" w:hAnsi="Courier New"/>
      </w:rPr>
    </w:lvl>
    <w:lvl w:ilvl="8" w:tplc="655AC234">
      <w:start w:val="1"/>
      <w:numFmt w:val="bullet"/>
      <w:lvlText w:val=""/>
      <w:lvlJc w:val="left"/>
      <w:pPr>
        <w:tabs>
          <w:tab w:val="num" w:pos="6120"/>
        </w:tabs>
        <w:ind w:left="6120" w:hanging="360"/>
      </w:pPr>
      <w:rPr>
        <w:rFonts w:ascii="Wingdings" w:hAnsi="Wingdings"/>
      </w:rPr>
    </w:lvl>
  </w:abstractNum>
  <w:abstractNum w:abstractNumId="436">
    <w:nsid w:val="7FA6635B"/>
    <w:multiLevelType w:val="hybridMultilevel"/>
    <w:tmpl w:val="7FA6635B"/>
    <w:lvl w:ilvl="0" w:tplc="EA94D922">
      <w:start w:val="1"/>
      <w:numFmt w:val="bullet"/>
      <w:lvlText w:val=""/>
      <w:lvlJc w:val="left"/>
      <w:pPr>
        <w:tabs>
          <w:tab w:val="num" w:pos="360"/>
        </w:tabs>
        <w:ind w:left="360" w:hanging="360"/>
      </w:pPr>
      <w:rPr>
        <w:rFonts w:ascii="Symbol" w:hAnsi="Symbol"/>
      </w:rPr>
    </w:lvl>
    <w:lvl w:ilvl="1" w:tplc="76AC3CD8">
      <w:start w:val="1"/>
      <w:numFmt w:val="bullet"/>
      <w:lvlText w:val="o"/>
      <w:lvlJc w:val="left"/>
      <w:pPr>
        <w:tabs>
          <w:tab w:val="num" w:pos="1080"/>
        </w:tabs>
        <w:ind w:left="1080" w:hanging="360"/>
      </w:pPr>
      <w:rPr>
        <w:rFonts w:ascii="Courier New" w:hAnsi="Courier New"/>
      </w:rPr>
    </w:lvl>
    <w:lvl w:ilvl="2" w:tplc="B500603C">
      <w:start w:val="1"/>
      <w:numFmt w:val="bullet"/>
      <w:lvlText w:val=""/>
      <w:lvlJc w:val="left"/>
      <w:pPr>
        <w:tabs>
          <w:tab w:val="num" w:pos="1800"/>
        </w:tabs>
        <w:ind w:left="1800" w:hanging="360"/>
      </w:pPr>
      <w:rPr>
        <w:rFonts w:ascii="Wingdings" w:hAnsi="Wingdings"/>
      </w:rPr>
    </w:lvl>
    <w:lvl w:ilvl="3" w:tplc="3D6E37DA">
      <w:start w:val="1"/>
      <w:numFmt w:val="bullet"/>
      <w:lvlText w:val=""/>
      <w:lvlJc w:val="left"/>
      <w:pPr>
        <w:tabs>
          <w:tab w:val="num" w:pos="2520"/>
        </w:tabs>
        <w:ind w:left="2520" w:hanging="360"/>
      </w:pPr>
      <w:rPr>
        <w:rFonts w:ascii="Symbol" w:hAnsi="Symbol"/>
      </w:rPr>
    </w:lvl>
    <w:lvl w:ilvl="4" w:tplc="29BC589E">
      <w:start w:val="1"/>
      <w:numFmt w:val="bullet"/>
      <w:lvlText w:val="o"/>
      <w:lvlJc w:val="left"/>
      <w:pPr>
        <w:tabs>
          <w:tab w:val="num" w:pos="3240"/>
        </w:tabs>
        <w:ind w:left="3240" w:hanging="360"/>
      </w:pPr>
      <w:rPr>
        <w:rFonts w:ascii="Courier New" w:hAnsi="Courier New"/>
      </w:rPr>
    </w:lvl>
    <w:lvl w:ilvl="5" w:tplc="17B61D64">
      <w:start w:val="1"/>
      <w:numFmt w:val="bullet"/>
      <w:lvlText w:val=""/>
      <w:lvlJc w:val="left"/>
      <w:pPr>
        <w:tabs>
          <w:tab w:val="num" w:pos="3960"/>
        </w:tabs>
        <w:ind w:left="3960" w:hanging="360"/>
      </w:pPr>
      <w:rPr>
        <w:rFonts w:ascii="Wingdings" w:hAnsi="Wingdings"/>
      </w:rPr>
    </w:lvl>
    <w:lvl w:ilvl="6" w:tplc="C7F6A6A6">
      <w:start w:val="1"/>
      <w:numFmt w:val="bullet"/>
      <w:lvlText w:val=""/>
      <w:lvlJc w:val="left"/>
      <w:pPr>
        <w:tabs>
          <w:tab w:val="num" w:pos="4680"/>
        </w:tabs>
        <w:ind w:left="4680" w:hanging="360"/>
      </w:pPr>
      <w:rPr>
        <w:rFonts w:ascii="Symbol" w:hAnsi="Symbol"/>
      </w:rPr>
    </w:lvl>
    <w:lvl w:ilvl="7" w:tplc="E07EF2AA">
      <w:start w:val="1"/>
      <w:numFmt w:val="bullet"/>
      <w:lvlText w:val="o"/>
      <w:lvlJc w:val="left"/>
      <w:pPr>
        <w:tabs>
          <w:tab w:val="num" w:pos="5400"/>
        </w:tabs>
        <w:ind w:left="5400" w:hanging="360"/>
      </w:pPr>
      <w:rPr>
        <w:rFonts w:ascii="Courier New" w:hAnsi="Courier New"/>
      </w:rPr>
    </w:lvl>
    <w:lvl w:ilvl="8" w:tplc="1F80B238">
      <w:start w:val="1"/>
      <w:numFmt w:val="bullet"/>
      <w:lvlText w:val=""/>
      <w:lvlJc w:val="left"/>
      <w:pPr>
        <w:tabs>
          <w:tab w:val="num" w:pos="6120"/>
        </w:tabs>
        <w:ind w:left="6120" w:hanging="360"/>
      </w:pPr>
      <w:rPr>
        <w:rFonts w:ascii="Wingdings" w:hAnsi="Wingdings"/>
      </w:rPr>
    </w:lvl>
  </w:abstractNum>
  <w:abstractNum w:abstractNumId="437">
    <w:nsid w:val="7FA6635C"/>
    <w:multiLevelType w:val="hybridMultilevel"/>
    <w:tmpl w:val="7FA6635C"/>
    <w:lvl w:ilvl="0" w:tplc="C90C8A4C">
      <w:start w:val="1"/>
      <w:numFmt w:val="bullet"/>
      <w:lvlText w:val=""/>
      <w:lvlJc w:val="left"/>
      <w:pPr>
        <w:tabs>
          <w:tab w:val="num" w:pos="360"/>
        </w:tabs>
        <w:ind w:left="360" w:hanging="360"/>
      </w:pPr>
      <w:rPr>
        <w:rFonts w:ascii="Symbol" w:hAnsi="Symbol"/>
      </w:rPr>
    </w:lvl>
    <w:lvl w:ilvl="1" w:tplc="089ED62C">
      <w:start w:val="1"/>
      <w:numFmt w:val="bullet"/>
      <w:lvlText w:val="o"/>
      <w:lvlJc w:val="left"/>
      <w:pPr>
        <w:tabs>
          <w:tab w:val="num" w:pos="1080"/>
        </w:tabs>
        <w:ind w:left="1080" w:hanging="360"/>
      </w:pPr>
      <w:rPr>
        <w:rFonts w:ascii="Courier New" w:hAnsi="Courier New"/>
      </w:rPr>
    </w:lvl>
    <w:lvl w:ilvl="2" w:tplc="162882F8">
      <w:start w:val="1"/>
      <w:numFmt w:val="bullet"/>
      <w:lvlText w:val=""/>
      <w:lvlJc w:val="left"/>
      <w:pPr>
        <w:tabs>
          <w:tab w:val="num" w:pos="1800"/>
        </w:tabs>
        <w:ind w:left="1800" w:hanging="360"/>
      </w:pPr>
      <w:rPr>
        <w:rFonts w:ascii="Wingdings" w:hAnsi="Wingdings"/>
      </w:rPr>
    </w:lvl>
    <w:lvl w:ilvl="3" w:tplc="F3989FC0">
      <w:start w:val="1"/>
      <w:numFmt w:val="bullet"/>
      <w:lvlText w:val=""/>
      <w:lvlJc w:val="left"/>
      <w:pPr>
        <w:tabs>
          <w:tab w:val="num" w:pos="2520"/>
        </w:tabs>
        <w:ind w:left="2520" w:hanging="360"/>
      </w:pPr>
      <w:rPr>
        <w:rFonts w:ascii="Symbol" w:hAnsi="Symbol"/>
      </w:rPr>
    </w:lvl>
    <w:lvl w:ilvl="4" w:tplc="3AE0ECA6">
      <w:start w:val="1"/>
      <w:numFmt w:val="bullet"/>
      <w:lvlText w:val="o"/>
      <w:lvlJc w:val="left"/>
      <w:pPr>
        <w:tabs>
          <w:tab w:val="num" w:pos="3240"/>
        </w:tabs>
        <w:ind w:left="3240" w:hanging="360"/>
      </w:pPr>
      <w:rPr>
        <w:rFonts w:ascii="Courier New" w:hAnsi="Courier New"/>
      </w:rPr>
    </w:lvl>
    <w:lvl w:ilvl="5" w:tplc="32C05DB4">
      <w:start w:val="1"/>
      <w:numFmt w:val="bullet"/>
      <w:lvlText w:val=""/>
      <w:lvlJc w:val="left"/>
      <w:pPr>
        <w:tabs>
          <w:tab w:val="num" w:pos="3960"/>
        </w:tabs>
        <w:ind w:left="3960" w:hanging="360"/>
      </w:pPr>
      <w:rPr>
        <w:rFonts w:ascii="Wingdings" w:hAnsi="Wingdings"/>
      </w:rPr>
    </w:lvl>
    <w:lvl w:ilvl="6" w:tplc="15D600CC">
      <w:start w:val="1"/>
      <w:numFmt w:val="bullet"/>
      <w:lvlText w:val=""/>
      <w:lvlJc w:val="left"/>
      <w:pPr>
        <w:tabs>
          <w:tab w:val="num" w:pos="4680"/>
        </w:tabs>
        <w:ind w:left="4680" w:hanging="360"/>
      </w:pPr>
      <w:rPr>
        <w:rFonts w:ascii="Symbol" w:hAnsi="Symbol"/>
      </w:rPr>
    </w:lvl>
    <w:lvl w:ilvl="7" w:tplc="E3DE5878">
      <w:start w:val="1"/>
      <w:numFmt w:val="bullet"/>
      <w:lvlText w:val="o"/>
      <w:lvlJc w:val="left"/>
      <w:pPr>
        <w:tabs>
          <w:tab w:val="num" w:pos="5400"/>
        </w:tabs>
        <w:ind w:left="5400" w:hanging="360"/>
      </w:pPr>
      <w:rPr>
        <w:rFonts w:ascii="Courier New" w:hAnsi="Courier New"/>
      </w:rPr>
    </w:lvl>
    <w:lvl w:ilvl="8" w:tplc="82325162">
      <w:start w:val="1"/>
      <w:numFmt w:val="bullet"/>
      <w:lvlText w:val=""/>
      <w:lvlJc w:val="left"/>
      <w:pPr>
        <w:tabs>
          <w:tab w:val="num" w:pos="6120"/>
        </w:tabs>
        <w:ind w:left="6120" w:hanging="360"/>
      </w:pPr>
      <w:rPr>
        <w:rFonts w:ascii="Wingdings" w:hAnsi="Wingdings"/>
      </w:rPr>
    </w:lvl>
  </w:abstractNum>
  <w:abstractNum w:abstractNumId="438">
    <w:nsid w:val="7FA6635D"/>
    <w:multiLevelType w:val="hybridMultilevel"/>
    <w:tmpl w:val="7FA6635D"/>
    <w:lvl w:ilvl="0" w:tplc="80CA243A">
      <w:start w:val="1"/>
      <w:numFmt w:val="bullet"/>
      <w:lvlText w:val=""/>
      <w:lvlJc w:val="left"/>
      <w:pPr>
        <w:tabs>
          <w:tab w:val="num" w:pos="360"/>
        </w:tabs>
        <w:ind w:left="360" w:hanging="360"/>
      </w:pPr>
      <w:rPr>
        <w:rFonts w:ascii="Symbol" w:hAnsi="Symbol"/>
      </w:rPr>
    </w:lvl>
    <w:lvl w:ilvl="1" w:tplc="196A5358">
      <w:start w:val="1"/>
      <w:numFmt w:val="bullet"/>
      <w:lvlText w:val="o"/>
      <w:lvlJc w:val="left"/>
      <w:pPr>
        <w:tabs>
          <w:tab w:val="num" w:pos="1080"/>
        </w:tabs>
        <w:ind w:left="1080" w:hanging="360"/>
      </w:pPr>
      <w:rPr>
        <w:rFonts w:ascii="Courier New" w:hAnsi="Courier New"/>
      </w:rPr>
    </w:lvl>
    <w:lvl w:ilvl="2" w:tplc="E80E0156">
      <w:start w:val="1"/>
      <w:numFmt w:val="bullet"/>
      <w:lvlText w:val=""/>
      <w:lvlJc w:val="left"/>
      <w:pPr>
        <w:tabs>
          <w:tab w:val="num" w:pos="1800"/>
        </w:tabs>
        <w:ind w:left="1800" w:hanging="360"/>
      </w:pPr>
      <w:rPr>
        <w:rFonts w:ascii="Wingdings" w:hAnsi="Wingdings"/>
      </w:rPr>
    </w:lvl>
    <w:lvl w:ilvl="3" w:tplc="B2725852">
      <w:start w:val="1"/>
      <w:numFmt w:val="bullet"/>
      <w:lvlText w:val=""/>
      <w:lvlJc w:val="left"/>
      <w:pPr>
        <w:tabs>
          <w:tab w:val="num" w:pos="2520"/>
        </w:tabs>
        <w:ind w:left="2520" w:hanging="360"/>
      </w:pPr>
      <w:rPr>
        <w:rFonts w:ascii="Symbol" w:hAnsi="Symbol"/>
      </w:rPr>
    </w:lvl>
    <w:lvl w:ilvl="4" w:tplc="DC3ED522">
      <w:start w:val="1"/>
      <w:numFmt w:val="bullet"/>
      <w:lvlText w:val="o"/>
      <w:lvlJc w:val="left"/>
      <w:pPr>
        <w:tabs>
          <w:tab w:val="num" w:pos="3240"/>
        </w:tabs>
        <w:ind w:left="3240" w:hanging="360"/>
      </w:pPr>
      <w:rPr>
        <w:rFonts w:ascii="Courier New" w:hAnsi="Courier New"/>
      </w:rPr>
    </w:lvl>
    <w:lvl w:ilvl="5" w:tplc="20C442B6">
      <w:start w:val="1"/>
      <w:numFmt w:val="bullet"/>
      <w:lvlText w:val=""/>
      <w:lvlJc w:val="left"/>
      <w:pPr>
        <w:tabs>
          <w:tab w:val="num" w:pos="3960"/>
        </w:tabs>
        <w:ind w:left="3960" w:hanging="360"/>
      </w:pPr>
      <w:rPr>
        <w:rFonts w:ascii="Wingdings" w:hAnsi="Wingdings"/>
      </w:rPr>
    </w:lvl>
    <w:lvl w:ilvl="6" w:tplc="ADD8DB28">
      <w:start w:val="1"/>
      <w:numFmt w:val="bullet"/>
      <w:lvlText w:val=""/>
      <w:lvlJc w:val="left"/>
      <w:pPr>
        <w:tabs>
          <w:tab w:val="num" w:pos="4680"/>
        </w:tabs>
        <w:ind w:left="4680" w:hanging="360"/>
      </w:pPr>
      <w:rPr>
        <w:rFonts w:ascii="Symbol" w:hAnsi="Symbol"/>
      </w:rPr>
    </w:lvl>
    <w:lvl w:ilvl="7" w:tplc="15060012">
      <w:start w:val="1"/>
      <w:numFmt w:val="bullet"/>
      <w:lvlText w:val="o"/>
      <w:lvlJc w:val="left"/>
      <w:pPr>
        <w:tabs>
          <w:tab w:val="num" w:pos="5400"/>
        </w:tabs>
        <w:ind w:left="5400" w:hanging="360"/>
      </w:pPr>
      <w:rPr>
        <w:rFonts w:ascii="Courier New" w:hAnsi="Courier New"/>
      </w:rPr>
    </w:lvl>
    <w:lvl w:ilvl="8" w:tplc="0A827ED2">
      <w:start w:val="1"/>
      <w:numFmt w:val="bullet"/>
      <w:lvlText w:val=""/>
      <w:lvlJc w:val="left"/>
      <w:pPr>
        <w:tabs>
          <w:tab w:val="num" w:pos="6120"/>
        </w:tabs>
        <w:ind w:left="6120" w:hanging="360"/>
      </w:pPr>
      <w:rPr>
        <w:rFonts w:ascii="Wingdings" w:hAnsi="Wingdings"/>
      </w:rPr>
    </w:lvl>
  </w:abstractNum>
  <w:abstractNum w:abstractNumId="439">
    <w:nsid w:val="7FA6635E"/>
    <w:multiLevelType w:val="hybridMultilevel"/>
    <w:tmpl w:val="7FA6635E"/>
    <w:lvl w:ilvl="0" w:tplc="A2922532">
      <w:start w:val="1"/>
      <w:numFmt w:val="bullet"/>
      <w:lvlText w:val=""/>
      <w:lvlJc w:val="left"/>
      <w:pPr>
        <w:tabs>
          <w:tab w:val="num" w:pos="360"/>
        </w:tabs>
        <w:ind w:left="360" w:hanging="360"/>
      </w:pPr>
      <w:rPr>
        <w:rFonts w:ascii="Symbol" w:hAnsi="Symbol"/>
      </w:rPr>
    </w:lvl>
    <w:lvl w:ilvl="1" w:tplc="66C85FD6">
      <w:start w:val="1"/>
      <w:numFmt w:val="bullet"/>
      <w:lvlText w:val="o"/>
      <w:lvlJc w:val="left"/>
      <w:pPr>
        <w:tabs>
          <w:tab w:val="num" w:pos="1080"/>
        </w:tabs>
        <w:ind w:left="1080" w:hanging="360"/>
      </w:pPr>
      <w:rPr>
        <w:rFonts w:ascii="Courier New" w:hAnsi="Courier New"/>
      </w:rPr>
    </w:lvl>
    <w:lvl w:ilvl="2" w:tplc="E7C2AFBA">
      <w:start w:val="1"/>
      <w:numFmt w:val="bullet"/>
      <w:lvlText w:val=""/>
      <w:lvlJc w:val="left"/>
      <w:pPr>
        <w:tabs>
          <w:tab w:val="num" w:pos="1800"/>
        </w:tabs>
        <w:ind w:left="1800" w:hanging="360"/>
      </w:pPr>
      <w:rPr>
        <w:rFonts w:ascii="Wingdings" w:hAnsi="Wingdings"/>
      </w:rPr>
    </w:lvl>
    <w:lvl w:ilvl="3" w:tplc="14F2E53A">
      <w:start w:val="1"/>
      <w:numFmt w:val="bullet"/>
      <w:lvlText w:val=""/>
      <w:lvlJc w:val="left"/>
      <w:pPr>
        <w:tabs>
          <w:tab w:val="num" w:pos="2520"/>
        </w:tabs>
        <w:ind w:left="2520" w:hanging="360"/>
      </w:pPr>
      <w:rPr>
        <w:rFonts w:ascii="Symbol" w:hAnsi="Symbol"/>
      </w:rPr>
    </w:lvl>
    <w:lvl w:ilvl="4" w:tplc="714A7D78">
      <w:start w:val="1"/>
      <w:numFmt w:val="bullet"/>
      <w:lvlText w:val="o"/>
      <w:lvlJc w:val="left"/>
      <w:pPr>
        <w:tabs>
          <w:tab w:val="num" w:pos="3240"/>
        </w:tabs>
        <w:ind w:left="3240" w:hanging="360"/>
      </w:pPr>
      <w:rPr>
        <w:rFonts w:ascii="Courier New" w:hAnsi="Courier New"/>
      </w:rPr>
    </w:lvl>
    <w:lvl w:ilvl="5" w:tplc="F1DC28D2">
      <w:start w:val="1"/>
      <w:numFmt w:val="bullet"/>
      <w:lvlText w:val=""/>
      <w:lvlJc w:val="left"/>
      <w:pPr>
        <w:tabs>
          <w:tab w:val="num" w:pos="3960"/>
        </w:tabs>
        <w:ind w:left="3960" w:hanging="360"/>
      </w:pPr>
      <w:rPr>
        <w:rFonts w:ascii="Wingdings" w:hAnsi="Wingdings"/>
      </w:rPr>
    </w:lvl>
    <w:lvl w:ilvl="6" w:tplc="89DE6D8E">
      <w:start w:val="1"/>
      <w:numFmt w:val="bullet"/>
      <w:lvlText w:val=""/>
      <w:lvlJc w:val="left"/>
      <w:pPr>
        <w:tabs>
          <w:tab w:val="num" w:pos="4680"/>
        </w:tabs>
        <w:ind w:left="4680" w:hanging="360"/>
      </w:pPr>
      <w:rPr>
        <w:rFonts w:ascii="Symbol" w:hAnsi="Symbol"/>
      </w:rPr>
    </w:lvl>
    <w:lvl w:ilvl="7" w:tplc="55C84DBE">
      <w:start w:val="1"/>
      <w:numFmt w:val="bullet"/>
      <w:lvlText w:val="o"/>
      <w:lvlJc w:val="left"/>
      <w:pPr>
        <w:tabs>
          <w:tab w:val="num" w:pos="5400"/>
        </w:tabs>
        <w:ind w:left="5400" w:hanging="360"/>
      </w:pPr>
      <w:rPr>
        <w:rFonts w:ascii="Courier New" w:hAnsi="Courier New"/>
      </w:rPr>
    </w:lvl>
    <w:lvl w:ilvl="8" w:tplc="C17644CA">
      <w:start w:val="1"/>
      <w:numFmt w:val="bullet"/>
      <w:lvlText w:val=""/>
      <w:lvlJc w:val="left"/>
      <w:pPr>
        <w:tabs>
          <w:tab w:val="num" w:pos="6120"/>
        </w:tabs>
        <w:ind w:left="6120" w:hanging="360"/>
      </w:pPr>
      <w:rPr>
        <w:rFonts w:ascii="Wingdings" w:hAnsi="Wingdings"/>
      </w:rPr>
    </w:lvl>
  </w:abstractNum>
  <w:abstractNum w:abstractNumId="440">
    <w:nsid w:val="7FA6635F"/>
    <w:multiLevelType w:val="hybridMultilevel"/>
    <w:tmpl w:val="7FA6635F"/>
    <w:lvl w:ilvl="0" w:tplc="2F7610DC">
      <w:start w:val="1"/>
      <w:numFmt w:val="bullet"/>
      <w:lvlText w:val=""/>
      <w:lvlJc w:val="left"/>
      <w:pPr>
        <w:tabs>
          <w:tab w:val="num" w:pos="360"/>
        </w:tabs>
        <w:ind w:left="360" w:hanging="360"/>
      </w:pPr>
      <w:rPr>
        <w:rFonts w:ascii="Symbol" w:hAnsi="Symbol"/>
      </w:rPr>
    </w:lvl>
    <w:lvl w:ilvl="1" w:tplc="40DE17D0">
      <w:start w:val="1"/>
      <w:numFmt w:val="bullet"/>
      <w:lvlText w:val="o"/>
      <w:lvlJc w:val="left"/>
      <w:pPr>
        <w:tabs>
          <w:tab w:val="num" w:pos="1080"/>
        </w:tabs>
        <w:ind w:left="1080" w:hanging="360"/>
      </w:pPr>
      <w:rPr>
        <w:rFonts w:ascii="Courier New" w:hAnsi="Courier New"/>
      </w:rPr>
    </w:lvl>
    <w:lvl w:ilvl="2" w:tplc="C86EB394">
      <w:start w:val="1"/>
      <w:numFmt w:val="bullet"/>
      <w:lvlText w:val=""/>
      <w:lvlJc w:val="left"/>
      <w:pPr>
        <w:tabs>
          <w:tab w:val="num" w:pos="1800"/>
        </w:tabs>
        <w:ind w:left="1800" w:hanging="360"/>
      </w:pPr>
      <w:rPr>
        <w:rFonts w:ascii="Wingdings" w:hAnsi="Wingdings"/>
      </w:rPr>
    </w:lvl>
    <w:lvl w:ilvl="3" w:tplc="CAC4740E">
      <w:start w:val="1"/>
      <w:numFmt w:val="bullet"/>
      <w:lvlText w:val=""/>
      <w:lvlJc w:val="left"/>
      <w:pPr>
        <w:tabs>
          <w:tab w:val="num" w:pos="2520"/>
        </w:tabs>
        <w:ind w:left="2520" w:hanging="360"/>
      </w:pPr>
      <w:rPr>
        <w:rFonts w:ascii="Symbol" w:hAnsi="Symbol"/>
      </w:rPr>
    </w:lvl>
    <w:lvl w:ilvl="4" w:tplc="BD227496">
      <w:start w:val="1"/>
      <w:numFmt w:val="bullet"/>
      <w:lvlText w:val="o"/>
      <w:lvlJc w:val="left"/>
      <w:pPr>
        <w:tabs>
          <w:tab w:val="num" w:pos="3240"/>
        </w:tabs>
        <w:ind w:left="3240" w:hanging="360"/>
      </w:pPr>
      <w:rPr>
        <w:rFonts w:ascii="Courier New" w:hAnsi="Courier New"/>
      </w:rPr>
    </w:lvl>
    <w:lvl w:ilvl="5" w:tplc="0E4E09AE">
      <w:start w:val="1"/>
      <w:numFmt w:val="bullet"/>
      <w:lvlText w:val=""/>
      <w:lvlJc w:val="left"/>
      <w:pPr>
        <w:tabs>
          <w:tab w:val="num" w:pos="3960"/>
        </w:tabs>
        <w:ind w:left="3960" w:hanging="360"/>
      </w:pPr>
      <w:rPr>
        <w:rFonts w:ascii="Wingdings" w:hAnsi="Wingdings"/>
      </w:rPr>
    </w:lvl>
    <w:lvl w:ilvl="6" w:tplc="BF383CC8">
      <w:start w:val="1"/>
      <w:numFmt w:val="bullet"/>
      <w:lvlText w:val=""/>
      <w:lvlJc w:val="left"/>
      <w:pPr>
        <w:tabs>
          <w:tab w:val="num" w:pos="4680"/>
        </w:tabs>
        <w:ind w:left="4680" w:hanging="360"/>
      </w:pPr>
      <w:rPr>
        <w:rFonts w:ascii="Symbol" w:hAnsi="Symbol"/>
      </w:rPr>
    </w:lvl>
    <w:lvl w:ilvl="7" w:tplc="1DD85B4A">
      <w:start w:val="1"/>
      <w:numFmt w:val="bullet"/>
      <w:lvlText w:val="o"/>
      <w:lvlJc w:val="left"/>
      <w:pPr>
        <w:tabs>
          <w:tab w:val="num" w:pos="5400"/>
        </w:tabs>
        <w:ind w:left="5400" w:hanging="360"/>
      </w:pPr>
      <w:rPr>
        <w:rFonts w:ascii="Courier New" w:hAnsi="Courier New"/>
      </w:rPr>
    </w:lvl>
    <w:lvl w:ilvl="8" w:tplc="849A7498">
      <w:start w:val="1"/>
      <w:numFmt w:val="bullet"/>
      <w:lvlText w:val=""/>
      <w:lvlJc w:val="left"/>
      <w:pPr>
        <w:tabs>
          <w:tab w:val="num" w:pos="6120"/>
        </w:tabs>
        <w:ind w:left="6120" w:hanging="360"/>
      </w:pPr>
      <w:rPr>
        <w:rFonts w:ascii="Wingdings" w:hAnsi="Wingdings"/>
      </w:rPr>
    </w:lvl>
  </w:abstractNum>
  <w:abstractNum w:abstractNumId="441">
    <w:nsid w:val="7FA66360"/>
    <w:multiLevelType w:val="hybridMultilevel"/>
    <w:tmpl w:val="7FA66360"/>
    <w:lvl w:ilvl="0" w:tplc="92E86096">
      <w:start w:val="1"/>
      <w:numFmt w:val="bullet"/>
      <w:lvlText w:val=""/>
      <w:lvlJc w:val="left"/>
      <w:pPr>
        <w:tabs>
          <w:tab w:val="num" w:pos="360"/>
        </w:tabs>
        <w:ind w:left="360" w:hanging="360"/>
      </w:pPr>
      <w:rPr>
        <w:rFonts w:ascii="Symbol" w:hAnsi="Symbol"/>
      </w:rPr>
    </w:lvl>
    <w:lvl w:ilvl="1" w:tplc="EC38A19E">
      <w:start w:val="1"/>
      <w:numFmt w:val="bullet"/>
      <w:lvlText w:val="o"/>
      <w:lvlJc w:val="left"/>
      <w:pPr>
        <w:tabs>
          <w:tab w:val="num" w:pos="1080"/>
        </w:tabs>
        <w:ind w:left="1080" w:hanging="360"/>
      </w:pPr>
      <w:rPr>
        <w:rFonts w:ascii="Courier New" w:hAnsi="Courier New"/>
      </w:rPr>
    </w:lvl>
    <w:lvl w:ilvl="2" w:tplc="BC744F0E">
      <w:start w:val="1"/>
      <w:numFmt w:val="bullet"/>
      <w:lvlText w:val=""/>
      <w:lvlJc w:val="left"/>
      <w:pPr>
        <w:tabs>
          <w:tab w:val="num" w:pos="1800"/>
        </w:tabs>
        <w:ind w:left="1800" w:hanging="360"/>
      </w:pPr>
      <w:rPr>
        <w:rFonts w:ascii="Wingdings" w:hAnsi="Wingdings"/>
      </w:rPr>
    </w:lvl>
    <w:lvl w:ilvl="3" w:tplc="3B5A5332">
      <w:start w:val="1"/>
      <w:numFmt w:val="bullet"/>
      <w:lvlText w:val=""/>
      <w:lvlJc w:val="left"/>
      <w:pPr>
        <w:tabs>
          <w:tab w:val="num" w:pos="2520"/>
        </w:tabs>
        <w:ind w:left="2520" w:hanging="360"/>
      </w:pPr>
      <w:rPr>
        <w:rFonts w:ascii="Symbol" w:hAnsi="Symbol"/>
      </w:rPr>
    </w:lvl>
    <w:lvl w:ilvl="4" w:tplc="0CA804D2">
      <w:start w:val="1"/>
      <w:numFmt w:val="bullet"/>
      <w:lvlText w:val="o"/>
      <w:lvlJc w:val="left"/>
      <w:pPr>
        <w:tabs>
          <w:tab w:val="num" w:pos="3240"/>
        </w:tabs>
        <w:ind w:left="3240" w:hanging="360"/>
      </w:pPr>
      <w:rPr>
        <w:rFonts w:ascii="Courier New" w:hAnsi="Courier New"/>
      </w:rPr>
    </w:lvl>
    <w:lvl w:ilvl="5" w:tplc="399ED8B6">
      <w:start w:val="1"/>
      <w:numFmt w:val="bullet"/>
      <w:lvlText w:val=""/>
      <w:lvlJc w:val="left"/>
      <w:pPr>
        <w:tabs>
          <w:tab w:val="num" w:pos="3960"/>
        </w:tabs>
        <w:ind w:left="3960" w:hanging="360"/>
      </w:pPr>
      <w:rPr>
        <w:rFonts w:ascii="Wingdings" w:hAnsi="Wingdings"/>
      </w:rPr>
    </w:lvl>
    <w:lvl w:ilvl="6" w:tplc="69ECDD3A">
      <w:start w:val="1"/>
      <w:numFmt w:val="bullet"/>
      <w:lvlText w:val=""/>
      <w:lvlJc w:val="left"/>
      <w:pPr>
        <w:tabs>
          <w:tab w:val="num" w:pos="4680"/>
        </w:tabs>
        <w:ind w:left="4680" w:hanging="360"/>
      </w:pPr>
      <w:rPr>
        <w:rFonts w:ascii="Symbol" w:hAnsi="Symbol"/>
      </w:rPr>
    </w:lvl>
    <w:lvl w:ilvl="7" w:tplc="82963CE2">
      <w:start w:val="1"/>
      <w:numFmt w:val="bullet"/>
      <w:lvlText w:val="o"/>
      <w:lvlJc w:val="left"/>
      <w:pPr>
        <w:tabs>
          <w:tab w:val="num" w:pos="5400"/>
        </w:tabs>
        <w:ind w:left="5400" w:hanging="360"/>
      </w:pPr>
      <w:rPr>
        <w:rFonts w:ascii="Courier New" w:hAnsi="Courier New"/>
      </w:rPr>
    </w:lvl>
    <w:lvl w:ilvl="8" w:tplc="22627696">
      <w:start w:val="1"/>
      <w:numFmt w:val="bullet"/>
      <w:lvlText w:val=""/>
      <w:lvlJc w:val="left"/>
      <w:pPr>
        <w:tabs>
          <w:tab w:val="num" w:pos="6120"/>
        </w:tabs>
        <w:ind w:left="6120" w:hanging="360"/>
      </w:pPr>
      <w:rPr>
        <w:rFonts w:ascii="Wingdings" w:hAnsi="Wingdings"/>
      </w:rPr>
    </w:lvl>
  </w:abstractNum>
  <w:abstractNum w:abstractNumId="442">
    <w:nsid w:val="7FA66361"/>
    <w:multiLevelType w:val="hybridMultilevel"/>
    <w:tmpl w:val="7FA66361"/>
    <w:lvl w:ilvl="0" w:tplc="6DAA9440">
      <w:start w:val="1"/>
      <w:numFmt w:val="bullet"/>
      <w:lvlText w:val=""/>
      <w:lvlJc w:val="left"/>
      <w:pPr>
        <w:tabs>
          <w:tab w:val="num" w:pos="360"/>
        </w:tabs>
        <w:ind w:left="360" w:hanging="360"/>
      </w:pPr>
      <w:rPr>
        <w:rFonts w:ascii="Symbol" w:hAnsi="Symbol"/>
      </w:rPr>
    </w:lvl>
    <w:lvl w:ilvl="1" w:tplc="CE52AD12">
      <w:start w:val="1"/>
      <w:numFmt w:val="bullet"/>
      <w:lvlText w:val="o"/>
      <w:lvlJc w:val="left"/>
      <w:pPr>
        <w:tabs>
          <w:tab w:val="num" w:pos="1080"/>
        </w:tabs>
        <w:ind w:left="1080" w:hanging="360"/>
      </w:pPr>
      <w:rPr>
        <w:rFonts w:ascii="Courier New" w:hAnsi="Courier New"/>
      </w:rPr>
    </w:lvl>
    <w:lvl w:ilvl="2" w:tplc="29EA49AC">
      <w:start w:val="1"/>
      <w:numFmt w:val="bullet"/>
      <w:lvlText w:val=""/>
      <w:lvlJc w:val="left"/>
      <w:pPr>
        <w:tabs>
          <w:tab w:val="num" w:pos="1800"/>
        </w:tabs>
        <w:ind w:left="1800" w:hanging="360"/>
      </w:pPr>
      <w:rPr>
        <w:rFonts w:ascii="Wingdings" w:hAnsi="Wingdings"/>
      </w:rPr>
    </w:lvl>
    <w:lvl w:ilvl="3" w:tplc="DEA88418">
      <w:start w:val="1"/>
      <w:numFmt w:val="bullet"/>
      <w:lvlText w:val=""/>
      <w:lvlJc w:val="left"/>
      <w:pPr>
        <w:tabs>
          <w:tab w:val="num" w:pos="2520"/>
        </w:tabs>
        <w:ind w:left="2520" w:hanging="360"/>
      </w:pPr>
      <w:rPr>
        <w:rFonts w:ascii="Symbol" w:hAnsi="Symbol"/>
      </w:rPr>
    </w:lvl>
    <w:lvl w:ilvl="4" w:tplc="0AE679F4">
      <w:start w:val="1"/>
      <w:numFmt w:val="bullet"/>
      <w:lvlText w:val="o"/>
      <w:lvlJc w:val="left"/>
      <w:pPr>
        <w:tabs>
          <w:tab w:val="num" w:pos="3240"/>
        </w:tabs>
        <w:ind w:left="3240" w:hanging="360"/>
      </w:pPr>
      <w:rPr>
        <w:rFonts w:ascii="Courier New" w:hAnsi="Courier New"/>
      </w:rPr>
    </w:lvl>
    <w:lvl w:ilvl="5" w:tplc="12521D30">
      <w:start w:val="1"/>
      <w:numFmt w:val="bullet"/>
      <w:lvlText w:val=""/>
      <w:lvlJc w:val="left"/>
      <w:pPr>
        <w:tabs>
          <w:tab w:val="num" w:pos="3960"/>
        </w:tabs>
        <w:ind w:left="3960" w:hanging="360"/>
      </w:pPr>
      <w:rPr>
        <w:rFonts w:ascii="Wingdings" w:hAnsi="Wingdings"/>
      </w:rPr>
    </w:lvl>
    <w:lvl w:ilvl="6" w:tplc="39501970">
      <w:start w:val="1"/>
      <w:numFmt w:val="bullet"/>
      <w:lvlText w:val=""/>
      <w:lvlJc w:val="left"/>
      <w:pPr>
        <w:tabs>
          <w:tab w:val="num" w:pos="4680"/>
        </w:tabs>
        <w:ind w:left="4680" w:hanging="360"/>
      </w:pPr>
      <w:rPr>
        <w:rFonts w:ascii="Symbol" w:hAnsi="Symbol"/>
      </w:rPr>
    </w:lvl>
    <w:lvl w:ilvl="7" w:tplc="559CBD2C">
      <w:start w:val="1"/>
      <w:numFmt w:val="bullet"/>
      <w:lvlText w:val="o"/>
      <w:lvlJc w:val="left"/>
      <w:pPr>
        <w:tabs>
          <w:tab w:val="num" w:pos="5400"/>
        </w:tabs>
        <w:ind w:left="5400" w:hanging="360"/>
      </w:pPr>
      <w:rPr>
        <w:rFonts w:ascii="Courier New" w:hAnsi="Courier New"/>
      </w:rPr>
    </w:lvl>
    <w:lvl w:ilvl="8" w:tplc="DA20B978">
      <w:start w:val="1"/>
      <w:numFmt w:val="bullet"/>
      <w:lvlText w:val=""/>
      <w:lvlJc w:val="left"/>
      <w:pPr>
        <w:tabs>
          <w:tab w:val="num" w:pos="6120"/>
        </w:tabs>
        <w:ind w:left="6120" w:hanging="360"/>
      </w:pPr>
      <w:rPr>
        <w:rFonts w:ascii="Wingdings" w:hAnsi="Wingdings"/>
      </w:rPr>
    </w:lvl>
  </w:abstractNum>
  <w:abstractNum w:abstractNumId="443">
    <w:nsid w:val="7FA66362"/>
    <w:multiLevelType w:val="hybridMultilevel"/>
    <w:tmpl w:val="7FA66362"/>
    <w:lvl w:ilvl="0" w:tplc="457631D0">
      <w:start w:val="1"/>
      <w:numFmt w:val="bullet"/>
      <w:lvlText w:val=""/>
      <w:lvlJc w:val="left"/>
      <w:pPr>
        <w:tabs>
          <w:tab w:val="num" w:pos="360"/>
        </w:tabs>
        <w:ind w:left="360" w:hanging="360"/>
      </w:pPr>
      <w:rPr>
        <w:rFonts w:ascii="Symbol" w:hAnsi="Symbol"/>
      </w:rPr>
    </w:lvl>
    <w:lvl w:ilvl="1" w:tplc="54A23B38">
      <w:start w:val="1"/>
      <w:numFmt w:val="bullet"/>
      <w:lvlText w:val="o"/>
      <w:lvlJc w:val="left"/>
      <w:pPr>
        <w:tabs>
          <w:tab w:val="num" w:pos="1080"/>
        </w:tabs>
        <w:ind w:left="1080" w:hanging="360"/>
      </w:pPr>
      <w:rPr>
        <w:rFonts w:ascii="Courier New" w:hAnsi="Courier New"/>
      </w:rPr>
    </w:lvl>
    <w:lvl w:ilvl="2" w:tplc="66A41E20">
      <w:start w:val="1"/>
      <w:numFmt w:val="bullet"/>
      <w:lvlText w:val=""/>
      <w:lvlJc w:val="left"/>
      <w:pPr>
        <w:tabs>
          <w:tab w:val="num" w:pos="1800"/>
        </w:tabs>
        <w:ind w:left="1800" w:hanging="360"/>
      </w:pPr>
      <w:rPr>
        <w:rFonts w:ascii="Wingdings" w:hAnsi="Wingdings"/>
      </w:rPr>
    </w:lvl>
    <w:lvl w:ilvl="3" w:tplc="180E4876">
      <w:start w:val="1"/>
      <w:numFmt w:val="bullet"/>
      <w:lvlText w:val=""/>
      <w:lvlJc w:val="left"/>
      <w:pPr>
        <w:tabs>
          <w:tab w:val="num" w:pos="2520"/>
        </w:tabs>
        <w:ind w:left="2520" w:hanging="360"/>
      </w:pPr>
      <w:rPr>
        <w:rFonts w:ascii="Symbol" w:hAnsi="Symbol"/>
      </w:rPr>
    </w:lvl>
    <w:lvl w:ilvl="4" w:tplc="510CAA2E">
      <w:start w:val="1"/>
      <w:numFmt w:val="bullet"/>
      <w:lvlText w:val="o"/>
      <w:lvlJc w:val="left"/>
      <w:pPr>
        <w:tabs>
          <w:tab w:val="num" w:pos="3240"/>
        </w:tabs>
        <w:ind w:left="3240" w:hanging="360"/>
      </w:pPr>
      <w:rPr>
        <w:rFonts w:ascii="Courier New" w:hAnsi="Courier New"/>
      </w:rPr>
    </w:lvl>
    <w:lvl w:ilvl="5" w:tplc="4D7CF3E4">
      <w:start w:val="1"/>
      <w:numFmt w:val="bullet"/>
      <w:lvlText w:val=""/>
      <w:lvlJc w:val="left"/>
      <w:pPr>
        <w:tabs>
          <w:tab w:val="num" w:pos="3960"/>
        </w:tabs>
        <w:ind w:left="3960" w:hanging="360"/>
      </w:pPr>
      <w:rPr>
        <w:rFonts w:ascii="Wingdings" w:hAnsi="Wingdings"/>
      </w:rPr>
    </w:lvl>
    <w:lvl w:ilvl="6" w:tplc="19CE463A">
      <w:start w:val="1"/>
      <w:numFmt w:val="bullet"/>
      <w:lvlText w:val=""/>
      <w:lvlJc w:val="left"/>
      <w:pPr>
        <w:tabs>
          <w:tab w:val="num" w:pos="4680"/>
        </w:tabs>
        <w:ind w:left="4680" w:hanging="360"/>
      </w:pPr>
      <w:rPr>
        <w:rFonts w:ascii="Symbol" w:hAnsi="Symbol"/>
      </w:rPr>
    </w:lvl>
    <w:lvl w:ilvl="7" w:tplc="97D65F00">
      <w:start w:val="1"/>
      <w:numFmt w:val="bullet"/>
      <w:lvlText w:val="o"/>
      <w:lvlJc w:val="left"/>
      <w:pPr>
        <w:tabs>
          <w:tab w:val="num" w:pos="5400"/>
        </w:tabs>
        <w:ind w:left="5400" w:hanging="360"/>
      </w:pPr>
      <w:rPr>
        <w:rFonts w:ascii="Courier New" w:hAnsi="Courier New"/>
      </w:rPr>
    </w:lvl>
    <w:lvl w:ilvl="8" w:tplc="DCE4917E">
      <w:start w:val="1"/>
      <w:numFmt w:val="bullet"/>
      <w:lvlText w:val=""/>
      <w:lvlJc w:val="left"/>
      <w:pPr>
        <w:tabs>
          <w:tab w:val="num" w:pos="6120"/>
        </w:tabs>
        <w:ind w:left="6120" w:hanging="360"/>
      </w:pPr>
      <w:rPr>
        <w:rFonts w:ascii="Wingdings" w:hAnsi="Wingdings"/>
      </w:rPr>
    </w:lvl>
  </w:abstractNum>
  <w:abstractNum w:abstractNumId="444">
    <w:nsid w:val="7FA66363"/>
    <w:multiLevelType w:val="hybridMultilevel"/>
    <w:tmpl w:val="7FA66363"/>
    <w:lvl w:ilvl="0" w:tplc="21A8865E">
      <w:start w:val="1"/>
      <w:numFmt w:val="bullet"/>
      <w:lvlText w:val=""/>
      <w:lvlJc w:val="left"/>
      <w:pPr>
        <w:tabs>
          <w:tab w:val="num" w:pos="360"/>
        </w:tabs>
        <w:ind w:left="360" w:hanging="360"/>
      </w:pPr>
      <w:rPr>
        <w:rFonts w:ascii="Symbol" w:hAnsi="Symbol"/>
      </w:rPr>
    </w:lvl>
    <w:lvl w:ilvl="1" w:tplc="3B50EF1C">
      <w:start w:val="1"/>
      <w:numFmt w:val="bullet"/>
      <w:lvlText w:val="o"/>
      <w:lvlJc w:val="left"/>
      <w:pPr>
        <w:tabs>
          <w:tab w:val="num" w:pos="1080"/>
        </w:tabs>
        <w:ind w:left="1080" w:hanging="360"/>
      </w:pPr>
      <w:rPr>
        <w:rFonts w:ascii="Courier New" w:hAnsi="Courier New"/>
      </w:rPr>
    </w:lvl>
    <w:lvl w:ilvl="2" w:tplc="C4D0D440">
      <w:start w:val="1"/>
      <w:numFmt w:val="bullet"/>
      <w:lvlText w:val=""/>
      <w:lvlJc w:val="left"/>
      <w:pPr>
        <w:tabs>
          <w:tab w:val="num" w:pos="1800"/>
        </w:tabs>
        <w:ind w:left="1800" w:hanging="360"/>
      </w:pPr>
      <w:rPr>
        <w:rFonts w:ascii="Wingdings" w:hAnsi="Wingdings"/>
      </w:rPr>
    </w:lvl>
    <w:lvl w:ilvl="3" w:tplc="5C06C540">
      <w:start w:val="1"/>
      <w:numFmt w:val="bullet"/>
      <w:lvlText w:val=""/>
      <w:lvlJc w:val="left"/>
      <w:pPr>
        <w:tabs>
          <w:tab w:val="num" w:pos="2520"/>
        </w:tabs>
        <w:ind w:left="2520" w:hanging="360"/>
      </w:pPr>
      <w:rPr>
        <w:rFonts w:ascii="Symbol" w:hAnsi="Symbol"/>
      </w:rPr>
    </w:lvl>
    <w:lvl w:ilvl="4" w:tplc="E0B876A2">
      <w:start w:val="1"/>
      <w:numFmt w:val="bullet"/>
      <w:lvlText w:val="o"/>
      <w:lvlJc w:val="left"/>
      <w:pPr>
        <w:tabs>
          <w:tab w:val="num" w:pos="3240"/>
        </w:tabs>
        <w:ind w:left="3240" w:hanging="360"/>
      </w:pPr>
      <w:rPr>
        <w:rFonts w:ascii="Courier New" w:hAnsi="Courier New"/>
      </w:rPr>
    </w:lvl>
    <w:lvl w:ilvl="5" w:tplc="98D0CD60">
      <w:start w:val="1"/>
      <w:numFmt w:val="bullet"/>
      <w:lvlText w:val=""/>
      <w:lvlJc w:val="left"/>
      <w:pPr>
        <w:tabs>
          <w:tab w:val="num" w:pos="3960"/>
        </w:tabs>
        <w:ind w:left="3960" w:hanging="360"/>
      </w:pPr>
      <w:rPr>
        <w:rFonts w:ascii="Wingdings" w:hAnsi="Wingdings"/>
      </w:rPr>
    </w:lvl>
    <w:lvl w:ilvl="6" w:tplc="734CA87A">
      <w:start w:val="1"/>
      <w:numFmt w:val="bullet"/>
      <w:lvlText w:val=""/>
      <w:lvlJc w:val="left"/>
      <w:pPr>
        <w:tabs>
          <w:tab w:val="num" w:pos="4680"/>
        </w:tabs>
        <w:ind w:left="4680" w:hanging="360"/>
      </w:pPr>
      <w:rPr>
        <w:rFonts w:ascii="Symbol" w:hAnsi="Symbol"/>
      </w:rPr>
    </w:lvl>
    <w:lvl w:ilvl="7" w:tplc="E836E5E2">
      <w:start w:val="1"/>
      <w:numFmt w:val="bullet"/>
      <w:lvlText w:val="o"/>
      <w:lvlJc w:val="left"/>
      <w:pPr>
        <w:tabs>
          <w:tab w:val="num" w:pos="5400"/>
        </w:tabs>
        <w:ind w:left="5400" w:hanging="360"/>
      </w:pPr>
      <w:rPr>
        <w:rFonts w:ascii="Courier New" w:hAnsi="Courier New"/>
      </w:rPr>
    </w:lvl>
    <w:lvl w:ilvl="8" w:tplc="A718E136">
      <w:start w:val="1"/>
      <w:numFmt w:val="bullet"/>
      <w:lvlText w:val=""/>
      <w:lvlJc w:val="left"/>
      <w:pPr>
        <w:tabs>
          <w:tab w:val="num" w:pos="6120"/>
        </w:tabs>
        <w:ind w:left="6120" w:hanging="360"/>
      </w:pPr>
      <w:rPr>
        <w:rFonts w:ascii="Wingdings" w:hAnsi="Wingdings"/>
      </w:rPr>
    </w:lvl>
  </w:abstractNum>
  <w:abstractNum w:abstractNumId="445">
    <w:nsid w:val="7FA66364"/>
    <w:multiLevelType w:val="hybridMultilevel"/>
    <w:tmpl w:val="7FA66364"/>
    <w:lvl w:ilvl="0" w:tplc="2B9EAC94">
      <w:start w:val="1"/>
      <w:numFmt w:val="bullet"/>
      <w:lvlText w:val=""/>
      <w:lvlJc w:val="left"/>
      <w:pPr>
        <w:tabs>
          <w:tab w:val="num" w:pos="360"/>
        </w:tabs>
        <w:ind w:left="360" w:hanging="360"/>
      </w:pPr>
      <w:rPr>
        <w:rFonts w:ascii="Symbol" w:hAnsi="Symbol"/>
      </w:rPr>
    </w:lvl>
    <w:lvl w:ilvl="1" w:tplc="4896EF52">
      <w:start w:val="1"/>
      <w:numFmt w:val="bullet"/>
      <w:lvlText w:val="o"/>
      <w:lvlJc w:val="left"/>
      <w:pPr>
        <w:tabs>
          <w:tab w:val="num" w:pos="1080"/>
        </w:tabs>
        <w:ind w:left="1080" w:hanging="360"/>
      </w:pPr>
      <w:rPr>
        <w:rFonts w:ascii="Courier New" w:hAnsi="Courier New"/>
      </w:rPr>
    </w:lvl>
    <w:lvl w:ilvl="2" w:tplc="D8027D14">
      <w:start w:val="1"/>
      <w:numFmt w:val="bullet"/>
      <w:lvlText w:val=""/>
      <w:lvlJc w:val="left"/>
      <w:pPr>
        <w:tabs>
          <w:tab w:val="num" w:pos="1800"/>
        </w:tabs>
        <w:ind w:left="1800" w:hanging="360"/>
      </w:pPr>
      <w:rPr>
        <w:rFonts w:ascii="Wingdings" w:hAnsi="Wingdings"/>
      </w:rPr>
    </w:lvl>
    <w:lvl w:ilvl="3" w:tplc="F0C435BC">
      <w:start w:val="1"/>
      <w:numFmt w:val="bullet"/>
      <w:lvlText w:val=""/>
      <w:lvlJc w:val="left"/>
      <w:pPr>
        <w:tabs>
          <w:tab w:val="num" w:pos="2520"/>
        </w:tabs>
        <w:ind w:left="2520" w:hanging="360"/>
      </w:pPr>
      <w:rPr>
        <w:rFonts w:ascii="Symbol" w:hAnsi="Symbol"/>
      </w:rPr>
    </w:lvl>
    <w:lvl w:ilvl="4" w:tplc="F0F478C8">
      <w:start w:val="1"/>
      <w:numFmt w:val="bullet"/>
      <w:lvlText w:val="o"/>
      <w:lvlJc w:val="left"/>
      <w:pPr>
        <w:tabs>
          <w:tab w:val="num" w:pos="3240"/>
        </w:tabs>
        <w:ind w:left="3240" w:hanging="360"/>
      </w:pPr>
      <w:rPr>
        <w:rFonts w:ascii="Courier New" w:hAnsi="Courier New"/>
      </w:rPr>
    </w:lvl>
    <w:lvl w:ilvl="5" w:tplc="254644C4">
      <w:start w:val="1"/>
      <w:numFmt w:val="bullet"/>
      <w:lvlText w:val=""/>
      <w:lvlJc w:val="left"/>
      <w:pPr>
        <w:tabs>
          <w:tab w:val="num" w:pos="3960"/>
        </w:tabs>
        <w:ind w:left="3960" w:hanging="360"/>
      </w:pPr>
      <w:rPr>
        <w:rFonts w:ascii="Wingdings" w:hAnsi="Wingdings"/>
      </w:rPr>
    </w:lvl>
    <w:lvl w:ilvl="6" w:tplc="86644C5E">
      <w:start w:val="1"/>
      <w:numFmt w:val="bullet"/>
      <w:lvlText w:val=""/>
      <w:lvlJc w:val="left"/>
      <w:pPr>
        <w:tabs>
          <w:tab w:val="num" w:pos="4680"/>
        </w:tabs>
        <w:ind w:left="4680" w:hanging="360"/>
      </w:pPr>
      <w:rPr>
        <w:rFonts w:ascii="Symbol" w:hAnsi="Symbol"/>
      </w:rPr>
    </w:lvl>
    <w:lvl w:ilvl="7" w:tplc="0532D0DA">
      <w:start w:val="1"/>
      <w:numFmt w:val="bullet"/>
      <w:lvlText w:val="o"/>
      <w:lvlJc w:val="left"/>
      <w:pPr>
        <w:tabs>
          <w:tab w:val="num" w:pos="5400"/>
        </w:tabs>
        <w:ind w:left="5400" w:hanging="360"/>
      </w:pPr>
      <w:rPr>
        <w:rFonts w:ascii="Courier New" w:hAnsi="Courier New"/>
      </w:rPr>
    </w:lvl>
    <w:lvl w:ilvl="8" w:tplc="EC0622E0">
      <w:start w:val="1"/>
      <w:numFmt w:val="bullet"/>
      <w:lvlText w:val=""/>
      <w:lvlJc w:val="left"/>
      <w:pPr>
        <w:tabs>
          <w:tab w:val="num" w:pos="6120"/>
        </w:tabs>
        <w:ind w:left="6120" w:hanging="360"/>
      </w:pPr>
      <w:rPr>
        <w:rFonts w:ascii="Wingdings" w:hAnsi="Wingdings"/>
      </w:rPr>
    </w:lvl>
  </w:abstractNum>
  <w:abstractNum w:abstractNumId="446">
    <w:nsid w:val="7FA66365"/>
    <w:multiLevelType w:val="hybridMultilevel"/>
    <w:tmpl w:val="7FA66365"/>
    <w:lvl w:ilvl="0" w:tplc="E506B966">
      <w:start w:val="1"/>
      <w:numFmt w:val="bullet"/>
      <w:lvlText w:val=""/>
      <w:lvlJc w:val="left"/>
      <w:pPr>
        <w:tabs>
          <w:tab w:val="num" w:pos="360"/>
        </w:tabs>
        <w:ind w:left="360" w:hanging="360"/>
      </w:pPr>
      <w:rPr>
        <w:rFonts w:ascii="Symbol" w:hAnsi="Symbol"/>
      </w:rPr>
    </w:lvl>
    <w:lvl w:ilvl="1" w:tplc="250EDECA">
      <w:start w:val="1"/>
      <w:numFmt w:val="bullet"/>
      <w:lvlText w:val="o"/>
      <w:lvlJc w:val="left"/>
      <w:pPr>
        <w:tabs>
          <w:tab w:val="num" w:pos="1080"/>
        </w:tabs>
        <w:ind w:left="1080" w:hanging="360"/>
      </w:pPr>
      <w:rPr>
        <w:rFonts w:ascii="Courier New" w:hAnsi="Courier New"/>
      </w:rPr>
    </w:lvl>
    <w:lvl w:ilvl="2" w:tplc="734487E6">
      <w:start w:val="1"/>
      <w:numFmt w:val="bullet"/>
      <w:lvlText w:val=""/>
      <w:lvlJc w:val="left"/>
      <w:pPr>
        <w:tabs>
          <w:tab w:val="num" w:pos="1800"/>
        </w:tabs>
        <w:ind w:left="1800" w:hanging="360"/>
      </w:pPr>
      <w:rPr>
        <w:rFonts w:ascii="Wingdings" w:hAnsi="Wingdings"/>
      </w:rPr>
    </w:lvl>
    <w:lvl w:ilvl="3" w:tplc="0E620F60">
      <w:start w:val="1"/>
      <w:numFmt w:val="bullet"/>
      <w:lvlText w:val=""/>
      <w:lvlJc w:val="left"/>
      <w:pPr>
        <w:tabs>
          <w:tab w:val="num" w:pos="2520"/>
        </w:tabs>
        <w:ind w:left="2520" w:hanging="360"/>
      </w:pPr>
      <w:rPr>
        <w:rFonts w:ascii="Symbol" w:hAnsi="Symbol"/>
      </w:rPr>
    </w:lvl>
    <w:lvl w:ilvl="4" w:tplc="1B38A032">
      <w:start w:val="1"/>
      <w:numFmt w:val="bullet"/>
      <w:lvlText w:val="o"/>
      <w:lvlJc w:val="left"/>
      <w:pPr>
        <w:tabs>
          <w:tab w:val="num" w:pos="3240"/>
        </w:tabs>
        <w:ind w:left="3240" w:hanging="360"/>
      </w:pPr>
      <w:rPr>
        <w:rFonts w:ascii="Courier New" w:hAnsi="Courier New"/>
      </w:rPr>
    </w:lvl>
    <w:lvl w:ilvl="5" w:tplc="27D682C6">
      <w:start w:val="1"/>
      <w:numFmt w:val="bullet"/>
      <w:lvlText w:val=""/>
      <w:lvlJc w:val="left"/>
      <w:pPr>
        <w:tabs>
          <w:tab w:val="num" w:pos="3960"/>
        </w:tabs>
        <w:ind w:left="3960" w:hanging="360"/>
      </w:pPr>
      <w:rPr>
        <w:rFonts w:ascii="Wingdings" w:hAnsi="Wingdings"/>
      </w:rPr>
    </w:lvl>
    <w:lvl w:ilvl="6" w:tplc="74D483AC">
      <w:start w:val="1"/>
      <w:numFmt w:val="bullet"/>
      <w:lvlText w:val=""/>
      <w:lvlJc w:val="left"/>
      <w:pPr>
        <w:tabs>
          <w:tab w:val="num" w:pos="4680"/>
        </w:tabs>
        <w:ind w:left="4680" w:hanging="360"/>
      </w:pPr>
      <w:rPr>
        <w:rFonts w:ascii="Symbol" w:hAnsi="Symbol"/>
      </w:rPr>
    </w:lvl>
    <w:lvl w:ilvl="7" w:tplc="F84E8964">
      <w:start w:val="1"/>
      <w:numFmt w:val="bullet"/>
      <w:lvlText w:val="o"/>
      <w:lvlJc w:val="left"/>
      <w:pPr>
        <w:tabs>
          <w:tab w:val="num" w:pos="5400"/>
        </w:tabs>
        <w:ind w:left="5400" w:hanging="360"/>
      </w:pPr>
      <w:rPr>
        <w:rFonts w:ascii="Courier New" w:hAnsi="Courier New"/>
      </w:rPr>
    </w:lvl>
    <w:lvl w:ilvl="8" w:tplc="5D7CF528">
      <w:start w:val="1"/>
      <w:numFmt w:val="bullet"/>
      <w:lvlText w:val=""/>
      <w:lvlJc w:val="left"/>
      <w:pPr>
        <w:tabs>
          <w:tab w:val="num" w:pos="6120"/>
        </w:tabs>
        <w:ind w:left="6120" w:hanging="360"/>
      </w:pPr>
      <w:rPr>
        <w:rFonts w:ascii="Wingdings" w:hAnsi="Wingdings"/>
      </w:rPr>
    </w:lvl>
  </w:abstractNum>
  <w:abstractNum w:abstractNumId="447">
    <w:nsid w:val="7FA66366"/>
    <w:multiLevelType w:val="hybridMultilevel"/>
    <w:tmpl w:val="7FA66366"/>
    <w:lvl w:ilvl="0" w:tplc="7E644976">
      <w:start w:val="1"/>
      <w:numFmt w:val="bullet"/>
      <w:lvlText w:val=""/>
      <w:lvlJc w:val="left"/>
      <w:pPr>
        <w:tabs>
          <w:tab w:val="num" w:pos="360"/>
        </w:tabs>
        <w:ind w:left="360" w:hanging="360"/>
      </w:pPr>
      <w:rPr>
        <w:rFonts w:ascii="Symbol" w:hAnsi="Symbol"/>
      </w:rPr>
    </w:lvl>
    <w:lvl w:ilvl="1" w:tplc="A4585BFA">
      <w:start w:val="1"/>
      <w:numFmt w:val="bullet"/>
      <w:lvlText w:val="o"/>
      <w:lvlJc w:val="left"/>
      <w:pPr>
        <w:tabs>
          <w:tab w:val="num" w:pos="1080"/>
        </w:tabs>
        <w:ind w:left="1080" w:hanging="360"/>
      </w:pPr>
      <w:rPr>
        <w:rFonts w:ascii="Courier New" w:hAnsi="Courier New"/>
      </w:rPr>
    </w:lvl>
    <w:lvl w:ilvl="2" w:tplc="DA7A23A8">
      <w:start w:val="1"/>
      <w:numFmt w:val="bullet"/>
      <w:lvlText w:val=""/>
      <w:lvlJc w:val="left"/>
      <w:pPr>
        <w:tabs>
          <w:tab w:val="num" w:pos="1800"/>
        </w:tabs>
        <w:ind w:left="1800" w:hanging="360"/>
      </w:pPr>
      <w:rPr>
        <w:rFonts w:ascii="Wingdings" w:hAnsi="Wingdings"/>
      </w:rPr>
    </w:lvl>
    <w:lvl w:ilvl="3" w:tplc="68FC0756">
      <w:start w:val="1"/>
      <w:numFmt w:val="bullet"/>
      <w:lvlText w:val=""/>
      <w:lvlJc w:val="left"/>
      <w:pPr>
        <w:tabs>
          <w:tab w:val="num" w:pos="2520"/>
        </w:tabs>
        <w:ind w:left="2520" w:hanging="360"/>
      </w:pPr>
      <w:rPr>
        <w:rFonts w:ascii="Symbol" w:hAnsi="Symbol"/>
      </w:rPr>
    </w:lvl>
    <w:lvl w:ilvl="4" w:tplc="D068C4DA">
      <w:start w:val="1"/>
      <w:numFmt w:val="bullet"/>
      <w:lvlText w:val="o"/>
      <w:lvlJc w:val="left"/>
      <w:pPr>
        <w:tabs>
          <w:tab w:val="num" w:pos="3240"/>
        </w:tabs>
        <w:ind w:left="3240" w:hanging="360"/>
      </w:pPr>
      <w:rPr>
        <w:rFonts w:ascii="Courier New" w:hAnsi="Courier New"/>
      </w:rPr>
    </w:lvl>
    <w:lvl w:ilvl="5" w:tplc="7FC40E34">
      <w:start w:val="1"/>
      <w:numFmt w:val="bullet"/>
      <w:lvlText w:val=""/>
      <w:lvlJc w:val="left"/>
      <w:pPr>
        <w:tabs>
          <w:tab w:val="num" w:pos="3960"/>
        </w:tabs>
        <w:ind w:left="3960" w:hanging="360"/>
      </w:pPr>
      <w:rPr>
        <w:rFonts w:ascii="Wingdings" w:hAnsi="Wingdings"/>
      </w:rPr>
    </w:lvl>
    <w:lvl w:ilvl="6" w:tplc="2F427014">
      <w:start w:val="1"/>
      <w:numFmt w:val="bullet"/>
      <w:lvlText w:val=""/>
      <w:lvlJc w:val="left"/>
      <w:pPr>
        <w:tabs>
          <w:tab w:val="num" w:pos="4680"/>
        </w:tabs>
        <w:ind w:left="4680" w:hanging="360"/>
      </w:pPr>
      <w:rPr>
        <w:rFonts w:ascii="Symbol" w:hAnsi="Symbol"/>
      </w:rPr>
    </w:lvl>
    <w:lvl w:ilvl="7" w:tplc="51DA943A">
      <w:start w:val="1"/>
      <w:numFmt w:val="bullet"/>
      <w:lvlText w:val="o"/>
      <w:lvlJc w:val="left"/>
      <w:pPr>
        <w:tabs>
          <w:tab w:val="num" w:pos="5400"/>
        </w:tabs>
        <w:ind w:left="5400" w:hanging="360"/>
      </w:pPr>
      <w:rPr>
        <w:rFonts w:ascii="Courier New" w:hAnsi="Courier New"/>
      </w:rPr>
    </w:lvl>
    <w:lvl w:ilvl="8" w:tplc="EDD0E294">
      <w:start w:val="1"/>
      <w:numFmt w:val="bullet"/>
      <w:lvlText w:val=""/>
      <w:lvlJc w:val="left"/>
      <w:pPr>
        <w:tabs>
          <w:tab w:val="num" w:pos="6120"/>
        </w:tabs>
        <w:ind w:left="6120" w:hanging="360"/>
      </w:pPr>
      <w:rPr>
        <w:rFonts w:ascii="Wingdings" w:hAnsi="Wingdings"/>
      </w:rPr>
    </w:lvl>
  </w:abstractNum>
  <w:abstractNum w:abstractNumId="448">
    <w:nsid w:val="7FA66367"/>
    <w:multiLevelType w:val="multilevel"/>
    <w:tmpl w:val="7FA6636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9">
    <w:nsid w:val="7FA66368"/>
    <w:multiLevelType w:val="hybridMultilevel"/>
    <w:tmpl w:val="7FA66368"/>
    <w:lvl w:ilvl="0" w:tplc="8E8ACB0A">
      <w:start w:val="1"/>
      <w:numFmt w:val="bullet"/>
      <w:lvlText w:val=""/>
      <w:lvlJc w:val="left"/>
      <w:pPr>
        <w:tabs>
          <w:tab w:val="num" w:pos="360"/>
        </w:tabs>
        <w:ind w:left="360" w:hanging="360"/>
      </w:pPr>
      <w:rPr>
        <w:rFonts w:ascii="Symbol" w:hAnsi="Symbol"/>
      </w:rPr>
    </w:lvl>
    <w:lvl w:ilvl="1" w:tplc="E98C66FC">
      <w:start w:val="1"/>
      <w:numFmt w:val="bullet"/>
      <w:lvlText w:val="o"/>
      <w:lvlJc w:val="left"/>
      <w:pPr>
        <w:tabs>
          <w:tab w:val="num" w:pos="1080"/>
        </w:tabs>
        <w:ind w:left="1080" w:hanging="360"/>
      </w:pPr>
      <w:rPr>
        <w:rFonts w:ascii="Courier New" w:hAnsi="Courier New"/>
      </w:rPr>
    </w:lvl>
    <w:lvl w:ilvl="2" w:tplc="68F4FA04">
      <w:start w:val="1"/>
      <w:numFmt w:val="bullet"/>
      <w:lvlText w:val=""/>
      <w:lvlJc w:val="left"/>
      <w:pPr>
        <w:tabs>
          <w:tab w:val="num" w:pos="1800"/>
        </w:tabs>
        <w:ind w:left="1800" w:hanging="360"/>
      </w:pPr>
      <w:rPr>
        <w:rFonts w:ascii="Wingdings" w:hAnsi="Wingdings"/>
      </w:rPr>
    </w:lvl>
    <w:lvl w:ilvl="3" w:tplc="0F1ABF04">
      <w:start w:val="1"/>
      <w:numFmt w:val="bullet"/>
      <w:lvlText w:val=""/>
      <w:lvlJc w:val="left"/>
      <w:pPr>
        <w:tabs>
          <w:tab w:val="num" w:pos="2520"/>
        </w:tabs>
        <w:ind w:left="2520" w:hanging="360"/>
      </w:pPr>
      <w:rPr>
        <w:rFonts w:ascii="Symbol" w:hAnsi="Symbol"/>
      </w:rPr>
    </w:lvl>
    <w:lvl w:ilvl="4" w:tplc="7506DA14">
      <w:start w:val="1"/>
      <w:numFmt w:val="bullet"/>
      <w:lvlText w:val="o"/>
      <w:lvlJc w:val="left"/>
      <w:pPr>
        <w:tabs>
          <w:tab w:val="num" w:pos="3240"/>
        </w:tabs>
        <w:ind w:left="3240" w:hanging="360"/>
      </w:pPr>
      <w:rPr>
        <w:rFonts w:ascii="Courier New" w:hAnsi="Courier New"/>
      </w:rPr>
    </w:lvl>
    <w:lvl w:ilvl="5" w:tplc="F5705D7C">
      <w:start w:val="1"/>
      <w:numFmt w:val="bullet"/>
      <w:lvlText w:val=""/>
      <w:lvlJc w:val="left"/>
      <w:pPr>
        <w:tabs>
          <w:tab w:val="num" w:pos="3960"/>
        </w:tabs>
        <w:ind w:left="3960" w:hanging="360"/>
      </w:pPr>
      <w:rPr>
        <w:rFonts w:ascii="Wingdings" w:hAnsi="Wingdings"/>
      </w:rPr>
    </w:lvl>
    <w:lvl w:ilvl="6" w:tplc="B34857E0">
      <w:start w:val="1"/>
      <w:numFmt w:val="bullet"/>
      <w:lvlText w:val=""/>
      <w:lvlJc w:val="left"/>
      <w:pPr>
        <w:tabs>
          <w:tab w:val="num" w:pos="4680"/>
        </w:tabs>
        <w:ind w:left="4680" w:hanging="360"/>
      </w:pPr>
      <w:rPr>
        <w:rFonts w:ascii="Symbol" w:hAnsi="Symbol"/>
      </w:rPr>
    </w:lvl>
    <w:lvl w:ilvl="7" w:tplc="BF245326">
      <w:start w:val="1"/>
      <w:numFmt w:val="bullet"/>
      <w:lvlText w:val="o"/>
      <w:lvlJc w:val="left"/>
      <w:pPr>
        <w:tabs>
          <w:tab w:val="num" w:pos="5400"/>
        </w:tabs>
        <w:ind w:left="5400" w:hanging="360"/>
      </w:pPr>
      <w:rPr>
        <w:rFonts w:ascii="Courier New" w:hAnsi="Courier New"/>
      </w:rPr>
    </w:lvl>
    <w:lvl w:ilvl="8" w:tplc="558EA95E">
      <w:start w:val="1"/>
      <w:numFmt w:val="bullet"/>
      <w:lvlText w:val=""/>
      <w:lvlJc w:val="left"/>
      <w:pPr>
        <w:tabs>
          <w:tab w:val="num" w:pos="6120"/>
        </w:tabs>
        <w:ind w:left="6120" w:hanging="360"/>
      </w:pPr>
      <w:rPr>
        <w:rFonts w:ascii="Wingdings" w:hAnsi="Wingdings"/>
      </w:rPr>
    </w:lvl>
  </w:abstractNum>
  <w:abstractNum w:abstractNumId="450">
    <w:nsid w:val="7FA66369"/>
    <w:multiLevelType w:val="hybridMultilevel"/>
    <w:tmpl w:val="7FA66369"/>
    <w:lvl w:ilvl="0" w:tplc="DC58B8B0">
      <w:start w:val="1"/>
      <w:numFmt w:val="bullet"/>
      <w:lvlText w:val=""/>
      <w:lvlJc w:val="left"/>
      <w:pPr>
        <w:tabs>
          <w:tab w:val="num" w:pos="360"/>
        </w:tabs>
        <w:ind w:left="360" w:hanging="360"/>
      </w:pPr>
      <w:rPr>
        <w:rFonts w:ascii="Symbol" w:hAnsi="Symbol"/>
      </w:rPr>
    </w:lvl>
    <w:lvl w:ilvl="1" w:tplc="A5A2E408">
      <w:start w:val="1"/>
      <w:numFmt w:val="bullet"/>
      <w:lvlText w:val="o"/>
      <w:lvlJc w:val="left"/>
      <w:pPr>
        <w:tabs>
          <w:tab w:val="num" w:pos="1080"/>
        </w:tabs>
        <w:ind w:left="1080" w:hanging="360"/>
      </w:pPr>
      <w:rPr>
        <w:rFonts w:ascii="Courier New" w:hAnsi="Courier New"/>
      </w:rPr>
    </w:lvl>
    <w:lvl w:ilvl="2" w:tplc="C51684E4">
      <w:start w:val="1"/>
      <w:numFmt w:val="bullet"/>
      <w:lvlText w:val=""/>
      <w:lvlJc w:val="left"/>
      <w:pPr>
        <w:tabs>
          <w:tab w:val="num" w:pos="1800"/>
        </w:tabs>
        <w:ind w:left="1800" w:hanging="360"/>
      </w:pPr>
      <w:rPr>
        <w:rFonts w:ascii="Wingdings" w:hAnsi="Wingdings"/>
      </w:rPr>
    </w:lvl>
    <w:lvl w:ilvl="3" w:tplc="C19C2C3C">
      <w:start w:val="1"/>
      <w:numFmt w:val="bullet"/>
      <w:lvlText w:val=""/>
      <w:lvlJc w:val="left"/>
      <w:pPr>
        <w:tabs>
          <w:tab w:val="num" w:pos="2520"/>
        </w:tabs>
        <w:ind w:left="2520" w:hanging="360"/>
      </w:pPr>
      <w:rPr>
        <w:rFonts w:ascii="Symbol" w:hAnsi="Symbol"/>
      </w:rPr>
    </w:lvl>
    <w:lvl w:ilvl="4" w:tplc="52F8600E">
      <w:start w:val="1"/>
      <w:numFmt w:val="bullet"/>
      <w:lvlText w:val="o"/>
      <w:lvlJc w:val="left"/>
      <w:pPr>
        <w:tabs>
          <w:tab w:val="num" w:pos="3240"/>
        </w:tabs>
        <w:ind w:left="3240" w:hanging="360"/>
      </w:pPr>
      <w:rPr>
        <w:rFonts w:ascii="Courier New" w:hAnsi="Courier New"/>
      </w:rPr>
    </w:lvl>
    <w:lvl w:ilvl="5" w:tplc="7E7489D0">
      <w:start w:val="1"/>
      <w:numFmt w:val="bullet"/>
      <w:lvlText w:val=""/>
      <w:lvlJc w:val="left"/>
      <w:pPr>
        <w:tabs>
          <w:tab w:val="num" w:pos="3960"/>
        </w:tabs>
        <w:ind w:left="3960" w:hanging="360"/>
      </w:pPr>
      <w:rPr>
        <w:rFonts w:ascii="Wingdings" w:hAnsi="Wingdings"/>
      </w:rPr>
    </w:lvl>
    <w:lvl w:ilvl="6" w:tplc="77EAEE36">
      <w:start w:val="1"/>
      <w:numFmt w:val="bullet"/>
      <w:lvlText w:val=""/>
      <w:lvlJc w:val="left"/>
      <w:pPr>
        <w:tabs>
          <w:tab w:val="num" w:pos="4680"/>
        </w:tabs>
        <w:ind w:left="4680" w:hanging="360"/>
      </w:pPr>
      <w:rPr>
        <w:rFonts w:ascii="Symbol" w:hAnsi="Symbol"/>
      </w:rPr>
    </w:lvl>
    <w:lvl w:ilvl="7" w:tplc="0CF69EE0">
      <w:start w:val="1"/>
      <w:numFmt w:val="bullet"/>
      <w:lvlText w:val="o"/>
      <w:lvlJc w:val="left"/>
      <w:pPr>
        <w:tabs>
          <w:tab w:val="num" w:pos="5400"/>
        </w:tabs>
        <w:ind w:left="5400" w:hanging="360"/>
      </w:pPr>
      <w:rPr>
        <w:rFonts w:ascii="Courier New" w:hAnsi="Courier New"/>
      </w:rPr>
    </w:lvl>
    <w:lvl w:ilvl="8" w:tplc="8AB4ABB6">
      <w:start w:val="1"/>
      <w:numFmt w:val="bullet"/>
      <w:lvlText w:val=""/>
      <w:lvlJc w:val="left"/>
      <w:pPr>
        <w:tabs>
          <w:tab w:val="num" w:pos="6120"/>
        </w:tabs>
        <w:ind w:left="6120" w:hanging="360"/>
      </w:pPr>
      <w:rPr>
        <w:rFonts w:ascii="Wingdings" w:hAnsi="Wingdings"/>
      </w:rPr>
    </w:lvl>
  </w:abstractNum>
  <w:abstractNum w:abstractNumId="451">
    <w:nsid w:val="7FA6636A"/>
    <w:multiLevelType w:val="hybridMultilevel"/>
    <w:tmpl w:val="7FA6636A"/>
    <w:lvl w:ilvl="0" w:tplc="3EF0FB74">
      <w:start w:val="1"/>
      <w:numFmt w:val="bullet"/>
      <w:lvlText w:val=""/>
      <w:lvlJc w:val="left"/>
      <w:pPr>
        <w:tabs>
          <w:tab w:val="num" w:pos="360"/>
        </w:tabs>
        <w:ind w:left="360" w:hanging="360"/>
      </w:pPr>
      <w:rPr>
        <w:rFonts w:ascii="Symbol" w:hAnsi="Symbol"/>
      </w:rPr>
    </w:lvl>
    <w:lvl w:ilvl="1" w:tplc="2716FEA4">
      <w:start w:val="1"/>
      <w:numFmt w:val="bullet"/>
      <w:lvlText w:val="o"/>
      <w:lvlJc w:val="left"/>
      <w:pPr>
        <w:tabs>
          <w:tab w:val="num" w:pos="1080"/>
        </w:tabs>
        <w:ind w:left="1080" w:hanging="360"/>
      </w:pPr>
      <w:rPr>
        <w:rFonts w:ascii="Courier New" w:hAnsi="Courier New"/>
      </w:rPr>
    </w:lvl>
    <w:lvl w:ilvl="2" w:tplc="5DC85144">
      <w:start w:val="1"/>
      <w:numFmt w:val="bullet"/>
      <w:lvlText w:val=""/>
      <w:lvlJc w:val="left"/>
      <w:pPr>
        <w:tabs>
          <w:tab w:val="num" w:pos="1800"/>
        </w:tabs>
        <w:ind w:left="1800" w:hanging="360"/>
      </w:pPr>
      <w:rPr>
        <w:rFonts w:ascii="Wingdings" w:hAnsi="Wingdings"/>
      </w:rPr>
    </w:lvl>
    <w:lvl w:ilvl="3" w:tplc="097077CC">
      <w:start w:val="1"/>
      <w:numFmt w:val="bullet"/>
      <w:lvlText w:val=""/>
      <w:lvlJc w:val="left"/>
      <w:pPr>
        <w:tabs>
          <w:tab w:val="num" w:pos="2520"/>
        </w:tabs>
        <w:ind w:left="2520" w:hanging="360"/>
      </w:pPr>
      <w:rPr>
        <w:rFonts w:ascii="Symbol" w:hAnsi="Symbol"/>
      </w:rPr>
    </w:lvl>
    <w:lvl w:ilvl="4" w:tplc="585E6A54">
      <w:start w:val="1"/>
      <w:numFmt w:val="bullet"/>
      <w:lvlText w:val="o"/>
      <w:lvlJc w:val="left"/>
      <w:pPr>
        <w:tabs>
          <w:tab w:val="num" w:pos="3240"/>
        </w:tabs>
        <w:ind w:left="3240" w:hanging="360"/>
      </w:pPr>
      <w:rPr>
        <w:rFonts w:ascii="Courier New" w:hAnsi="Courier New"/>
      </w:rPr>
    </w:lvl>
    <w:lvl w:ilvl="5" w:tplc="8AA0B304">
      <w:start w:val="1"/>
      <w:numFmt w:val="bullet"/>
      <w:lvlText w:val=""/>
      <w:lvlJc w:val="left"/>
      <w:pPr>
        <w:tabs>
          <w:tab w:val="num" w:pos="3960"/>
        </w:tabs>
        <w:ind w:left="3960" w:hanging="360"/>
      </w:pPr>
      <w:rPr>
        <w:rFonts w:ascii="Wingdings" w:hAnsi="Wingdings"/>
      </w:rPr>
    </w:lvl>
    <w:lvl w:ilvl="6" w:tplc="31E203E8">
      <w:start w:val="1"/>
      <w:numFmt w:val="bullet"/>
      <w:lvlText w:val=""/>
      <w:lvlJc w:val="left"/>
      <w:pPr>
        <w:tabs>
          <w:tab w:val="num" w:pos="4680"/>
        </w:tabs>
        <w:ind w:left="4680" w:hanging="360"/>
      </w:pPr>
      <w:rPr>
        <w:rFonts w:ascii="Symbol" w:hAnsi="Symbol"/>
      </w:rPr>
    </w:lvl>
    <w:lvl w:ilvl="7" w:tplc="50702796">
      <w:start w:val="1"/>
      <w:numFmt w:val="bullet"/>
      <w:lvlText w:val="o"/>
      <w:lvlJc w:val="left"/>
      <w:pPr>
        <w:tabs>
          <w:tab w:val="num" w:pos="5400"/>
        </w:tabs>
        <w:ind w:left="5400" w:hanging="360"/>
      </w:pPr>
      <w:rPr>
        <w:rFonts w:ascii="Courier New" w:hAnsi="Courier New"/>
      </w:rPr>
    </w:lvl>
    <w:lvl w:ilvl="8" w:tplc="E8C46B02">
      <w:start w:val="1"/>
      <w:numFmt w:val="bullet"/>
      <w:lvlText w:val=""/>
      <w:lvlJc w:val="left"/>
      <w:pPr>
        <w:tabs>
          <w:tab w:val="num" w:pos="6120"/>
        </w:tabs>
        <w:ind w:left="6120" w:hanging="360"/>
      </w:pPr>
      <w:rPr>
        <w:rFonts w:ascii="Wingdings" w:hAnsi="Wingdings"/>
      </w:rPr>
    </w:lvl>
  </w:abstractNum>
  <w:abstractNum w:abstractNumId="452">
    <w:nsid w:val="7FA6636B"/>
    <w:multiLevelType w:val="hybridMultilevel"/>
    <w:tmpl w:val="7FA6636B"/>
    <w:lvl w:ilvl="0" w:tplc="09DA690E">
      <w:start w:val="1"/>
      <w:numFmt w:val="bullet"/>
      <w:lvlText w:val=""/>
      <w:lvlJc w:val="left"/>
      <w:pPr>
        <w:tabs>
          <w:tab w:val="num" w:pos="360"/>
        </w:tabs>
        <w:ind w:left="360" w:hanging="360"/>
      </w:pPr>
      <w:rPr>
        <w:rFonts w:ascii="Symbol" w:hAnsi="Symbol"/>
      </w:rPr>
    </w:lvl>
    <w:lvl w:ilvl="1" w:tplc="B90C9246">
      <w:start w:val="1"/>
      <w:numFmt w:val="bullet"/>
      <w:lvlText w:val="o"/>
      <w:lvlJc w:val="left"/>
      <w:pPr>
        <w:tabs>
          <w:tab w:val="num" w:pos="1080"/>
        </w:tabs>
        <w:ind w:left="1080" w:hanging="360"/>
      </w:pPr>
      <w:rPr>
        <w:rFonts w:ascii="Courier New" w:hAnsi="Courier New"/>
      </w:rPr>
    </w:lvl>
    <w:lvl w:ilvl="2" w:tplc="0BF4E2D2">
      <w:start w:val="1"/>
      <w:numFmt w:val="bullet"/>
      <w:lvlText w:val=""/>
      <w:lvlJc w:val="left"/>
      <w:pPr>
        <w:tabs>
          <w:tab w:val="num" w:pos="1800"/>
        </w:tabs>
        <w:ind w:left="1800" w:hanging="360"/>
      </w:pPr>
      <w:rPr>
        <w:rFonts w:ascii="Wingdings" w:hAnsi="Wingdings"/>
      </w:rPr>
    </w:lvl>
    <w:lvl w:ilvl="3" w:tplc="3EBC38A6">
      <w:start w:val="1"/>
      <w:numFmt w:val="bullet"/>
      <w:lvlText w:val=""/>
      <w:lvlJc w:val="left"/>
      <w:pPr>
        <w:tabs>
          <w:tab w:val="num" w:pos="2520"/>
        </w:tabs>
        <w:ind w:left="2520" w:hanging="360"/>
      </w:pPr>
      <w:rPr>
        <w:rFonts w:ascii="Symbol" w:hAnsi="Symbol"/>
      </w:rPr>
    </w:lvl>
    <w:lvl w:ilvl="4" w:tplc="85D81856">
      <w:start w:val="1"/>
      <w:numFmt w:val="bullet"/>
      <w:lvlText w:val="o"/>
      <w:lvlJc w:val="left"/>
      <w:pPr>
        <w:tabs>
          <w:tab w:val="num" w:pos="3240"/>
        </w:tabs>
        <w:ind w:left="3240" w:hanging="360"/>
      </w:pPr>
      <w:rPr>
        <w:rFonts w:ascii="Courier New" w:hAnsi="Courier New"/>
      </w:rPr>
    </w:lvl>
    <w:lvl w:ilvl="5" w:tplc="D9C4E952">
      <w:start w:val="1"/>
      <w:numFmt w:val="bullet"/>
      <w:lvlText w:val=""/>
      <w:lvlJc w:val="left"/>
      <w:pPr>
        <w:tabs>
          <w:tab w:val="num" w:pos="3960"/>
        </w:tabs>
        <w:ind w:left="3960" w:hanging="360"/>
      </w:pPr>
      <w:rPr>
        <w:rFonts w:ascii="Wingdings" w:hAnsi="Wingdings"/>
      </w:rPr>
    </w:lvl>
    <w:lvl w:ilvl="6" w:tplc="988A7E68">
      <w:start w:val="1"/>
      <w:numFmt w:val="bullet"/>
      <w:lvlText w:val=""/>
      <w:lvlJc w:val="left"/>
      <w:pPr>
        <w:tabs>
          <w:tab w:val="num" w:pos="4680"/>
        </w:tabs>
        <w:ind w:left="4680" w:hanging="360"/>
      </w:pPr>
      <w:rPr>
        <w:rFonts w:ascii="Symbol" w:hAnsi="Symbol"/>
      </w:rPr>
    </w:lvl>
    <w:lvl w:ilvl="7" w:tplc="B7EEC6F0">
      <w:start w:val="1"/>
      <w:numFmt w:val="bullet"/>
      <w:lvlText w:val="o"/>
      <w:lvlJc w:val="left"/>
      <w:pPr>
        <w:tabs>
          <w:tab w:val="num" w:pos="5400"/>
        </w:tabs>
        <w:ind w:left="5400" w:hanging="360"/>
      </w:pPr>
      <w:rPr>
        <w:rFonts w:ascii="Courier New" w:hAnsi="Courier New"/>
      </w:rPr>
    </w:lvl>
    <w:lvl w:ilvl="8" w:tplc="9FA27DCA">
      <w:start w:val="1"/>
      <w:numFmt w:val="bullet"/>
      <w:lvlText w:val=""/>
      <w:lvlJc w:val="left"/>
      <w:pPr>
        <w:tabs>
          <w:tab w:val="num" w:pos="6120"/>
        </w:tabs>
        <w:ind w:left="6120" w:hanging="360"/>
      </w:pPr>
      <w:rPr>
        <w:rFonts w:ascii="Wingdings" w:hAnsi="Wingdings"/>
      </w:rPr>
    </w:lvl>
  </w:abstractNum>
  <w:abstractNum w:abstractNumId="453">
    <w:nsid w:val="7FA6636C"/>
    <w:multiLevelType w:val="hybridMultilevel"/>
    <w:tmpl w:val="7FA6636C"/>
    <w:lvl w:ilvl="0" w:tplc="7CD80FBE">
      <w:start w:val="1"/>
      <w:numFmt w:val="bullet"/>
      <w:lvlText w:val=""/>
      <w:lvlJc w:val="left"/>
      <w:pPr>
        <w:tabs>
          <w:tab w:val="num" w:pos="360"/>
        </w:tabs>
        <w:ind w:left="360" w:hanging="360"/>
      </w:pPr>
      <w:rPr>
        <w:rFonts w:ascii="Symbol" w:hAnsi="Symbol"/>
      </w:rPr>
    </w:lvl>
    <w:lvl w:ilvl="1" w:tplc="335CC4CC">
      <w:start w:val="1"/>
      <w:numFmt w:val="bullet"/>
      <w:lvlText w:val="o"/>
      <w:lvlJc w:val="left"/>
      <w:pPr>
        <w:tabs>
          <w:tab w:val="num" w:pos="1080"/>
        </w:tabs>
        <w:ind w:left="1080" w:hanging="360"/>
      </w:pPr>
      <w:rPr>
        <w:rFonts w:ascii="Courier New" w:hAnsi="Courier New"/>
      </w:rPr>
    </w:lvl>
    <w:lvl w:ilvl="2" w:tplc="38EACC42">
      <w:start w:val="1"/>
      <w:numFmt w:val="bullet"/>
      <w:lvlText w:val=""/>
      <w:lvlJc w:val="left"/>
      <w:pPr>
        <w:tabs>
          <w:tab w:val="num" w:pos="1800"/>
        </w:tabs>
        <w:ind w:left="1800" w:hanging="360"/>
      </w:pPr>
      <w:rPr>
        <w:rFonts w:ascii="Wingdings" w:hAnsi="Wingdings"/>
      </w:rPr>
    </w:lvl>
    <w:lvl w:ilvl="3" w:tplc="A844E330">
      <w:start w:val="1"/>
      <w:numFmt w:val="bullet"/>
      <w:lvlText w:val=""/>
      <w:lvlJc w:val="left"/>
      <w:pPr>
        <w:tabs>
          <w:tab w:val="num" w:pos="2520"/>
        </w:tabs>
        <w:ind w:left="2520" w:hanging="360"/>
      </w:pPr>
      <w:rPr>
        <w:rFonts w:ascii="Symbol" w:hAnsi="Symbol"/>
      </w:rPr>
    </w:lvl>
    <w:lvl w:ilvl="4" w:tplc="4F7A64D2">
      <w:start w:val="1"/>
      <w:numFmt w:val="bullet"/>
      <w:lvlText w:val="o"/>
      <w:lvlJc w:val="left"/>
      <w:pPr>
        <w:tabs>
          <w:tab w:val="num" w:pos="3240"/>
        </w:tabs>
        <w:ind w:left="3240" w:hanging="360"/>
      </w:pPr>
      <w:rPr>
        <w:rFonts w:ascii="Courier New" w:hAnsi="Courier New"/>
      </w:rPr>
    </w:lvl>
    <w:lvl w:ilvl="5" w:tplc="4316F2BC">
      <w:start w:val="1"/>
      <w:numFmt w:val="bullet"/>
      <w:lvlText w:val=""/>
      <w:lvlJc w:val="left"/>
      <w:pPr>
        <w:tabs>
          <w:tab w:val="num" w:pos="3960"/>
        </w:tabs>
        <w:ind w:left="3960" w:hanging="360"/>
      </w:pPr>
      <w:rPr>
        <w:rFonts w:ascii="Wingdings" w:hAnsi="Wingdings"/>
      </w:rPr>
    </w:lvl>
    <w:lvl w:ilvl="6" w:tplc="A7FAAB3C">
      <w:start w:val="1"/>
      <w:numFmt w:val="bullet"/>
      <w:lvlText w:val=""/>
      <w:lvlJc w:val="left"/>
      <w:pPr>
        <w:tabs>
          <w:tab w:val="num" w:pos="4680"/>
        </w:tabs>
        <w:ind w:left="4680" w:hanging="360"/>
      </w:pPr>
      <w:rPr>
        <w:rFonts w:ascii="Symbol" w:hAnsi="Symbol"/>
      </w:rPr>
    </w:lvl>
    <w:lvl w:ilvl="7" w:tplc="C5B40E72">
      <w:start w:val="1"/>
      <w:numFmt w:val="bullet"/>
      <w:lvlText w:val="o"/>
      <w:lvlJc w:val="left"/>
      <w:pPr>
        <w:tabs>
          <w:tab w:val="num" w:pos="5400"/>
        </w:tabs>
        <w:ind w:left="5400" w:hanging="360"/>
      </w:pPr>
      <w:rPr>
        <w:rFonts w:ascii="Courier New" w:hAnsi="Courier New"/>
      </w:rPr>
    </w:lvl>
    <w:lvl w:ilvl="8" w:tplc="ACEE911E">
      <w:start w:val="1"/>
      <w:numFmt w:val="bullet"/>
      <w:lvlText w:val=""/>
      <w:lvlJc w:val="left"/>
      <w:pPr>
        <w:tabs>
          <w:tab w:val="num" w:pos="6120"/>
        </w:tabs>
        <w:ind w:left="6120" w:hanging="360"/>
      </w:pPr>
      <w:rPr>
        <w:rFonts w:ascii="Wingdings" w:hAnsi="Wingdings"/>
      </w:rPr>
    </w:lvl>
  </w:abstractNum>
  <w:abstractNum w:abstractNumId="454">
    <w:nsid w:val="7FA6636D"/>
    <w:multiLevelType w:val="hybridMultilevel"/>
    <w:tmpl w:val="7FA6636D"/>
    <w:lvl w:ilvl="0" w:tplc="5F7C937E">
      <w:start w:val="1"/>
      <w:numFmt w:val="bullet"/>
      <w:lvlText w:val=""/>
      <w:lvlJc w:val="left"/>
      <w:pPr>
        <w:tabs>
          <w:tab w:val="num" w:pos="360"/>
        </w:tabs>
        <w:ind w:left="360" w:hanging="360"/>
      </w:pPr>
      <w:rPr>
        <w:rFonts w:ascii="Symbol" w:hAnsi="Symbol"/>
      </w:rPr>
    </w:lvl>
    <w:lvl w:ilvl="1" w:tplc="EF60C404">
      <w:start w:val="1"/>
      <w:numFmt w:val="bullet"/>
      <w:lvlText w:val="o"/>
      <w:lvlJc w:val="left"/>
      <w:pPr>
        <w:tabs>
          <w:tab w:val="num" w:pos="1080"/>
        </w:tabs>
        <w:ind w:left="1080" w:hanging="360"/>
      </w:pPr>
      <w:rPr>
        <w:rFonts w:ascii="Courier New" w:hAnsi="Courier New"/>
      </w:rPr>
    </w:lvl>
    <w:lvl w:ilvl="2" w:tplc="4A806EF2">
      <w:start w:val="1"/>
      <w:numFmt w:val="bullet"/>
      <w:lvlText w:val=""/>
      <w:lvlJc w:val="left"/>
      <w:pPr>
        <w:tabs>
          <w:tab w:val="num" w:pos="1800"/>
        </w:tabs>
        <w:ind w:left="1800" w:hanging="360"/>
      </w:pPr>
      <w:rPr>
        <w:rFonts w:ascii="Wingdings" w:hAnsi="Wingdings"/>
      </w:rPr>
    </w:lvl>
    <w:lvl w:ilvl="3" w:tplc="CB702888">
      <w:start w:val="1"/>
      <w:numFmt w:val="bullet"/>
      <w:lvlText w:val=""/>
      <w:lvlJc w:val="left"/>
      <w:pPr>
        <w:tabs>
          <w:tab w:val="num" w:pos="2520"/>
        </w:tabs>
        <w:ind w:left="2520" w:hanging="360"/>
      </w:pPr>
      <w:rPr>
        <w:rFonts w:ascii="Symbol" w:hAnsi="Symbol"/>
      </w:rPr>
    </w:lvl>
    <w:lvl w:ilvl="4" w:tplc="4EA464FE">
      <w:start w:val="1"/>
      <w:numFmt w:val="bullet"/>
      <w:lvlText w:val="o"/>
      <w:lvlJc w:val="left"/>
      <w:pPr>
        <w:tabs>
          <w:tab w:val="num" w:pos="3240"/>
        </w:tabs>
        <w:ind w:left="3240" w:hanging="360"/>
      </w:pPr>
      <w:rPr>
        <w:rFonts w:ascii="Courier New" w:hAnsi="Courier New"/>
      </w:rPr>
    </w:lvl>
    <w:lvl w:ilvl="5" w:tplc="DD688414">
      <w:start w:val="1"/>
      <w:numFmt w:val="bullet"/>
      <w:lvlText w:val=""/>
      <w:lvlJc w:val="left"/>
      <w:pPr>
        <w:tabs>
          <w:tab w:val="num" w:pos="3960"/>
        </w:tabs>
        <w:ind w:left="3960" w:hanging="360"/>
      </w:pPr>
      <w:rPr>
        <w:rFonts w:ascii="Wingdings" w:hAnsi="Wingdings"/>
      </w:rPr>
    </w:lvl>
    <w:lvl w:ilvl="6" w:tplc="5538AE1E">
      <w:start w:val="1"/>
      <w:numFmt w:val="bullet"/>
      <w:lvlText w:val=""/>
      <w:lvlJc w:val="left"/>
      <w:pPr>
        <w:tabs>
          <w:tab w:val="num" w:pos="4680"/>
        </w:tabs>
        <w:ind w:left="4680" w:hanging="360"/>
      </w:pPr>
      <w:rPr>
        <w:rFonts w:ascii="Symbol" w:hAnsi="Symbol"/>
      </w:rPr>
    </w:lvl>
    <w:lvl w:ilvl="7" w:tplc="5B1823AE">
      <w:start w:val="1"/>
      <w:numFmt w:val="bullet"/>
      <w:lvlText w:val="o"/>
      <w:lvlJc w:val="left"/>
      <w:pPr>
        <w:tabs>
          <w:tab w:val="num" w:pos="5400"/>
        </w:tabs>
        <w:ind w:left="5400" w:hanging="360"/>
      </w:pPr>
      <w:rPr>
        <w:rFonts w:ascii="Courier New" w:hAnsi="Courier New"/>
      </w:rPr>
    </w:lvl>
    <w:lvl w:ilvl="8" w:tplc="1076F060">
      <w:start w:val="1"/>
      <w:numFmt w:val="bullet"/>
      <w:lvlText w:val=""/>
      <w:lvlJc w:val="left"/>
      <w:pPr>
        <w:tabs>
          <w:tab w:val="num" w:pos="6120"/>
        </w:tabs>
        <w:ind w:left="6120" w:hanging="360"/>
      </w:pPr>
      <w:rPr>
        <w:rFonts w:ascii="Wingdings" w:hAnsi="Wingdings"/>
      </w:rPr>
    </w:lvl>
  </w:abstractNum>
  <w:abstractNum w:abstractNumId="455">
    <w:nsid w:val="7FA6636E"/>
    <w:multiLevelType w:val="hybridMultilevel"/>
    <w:tmpl w:val="7FA6636E"/>
    <w:lvl w:ilvl="0" w:tplc="658C08BA">
      <w:start w:val="1"/>
      <w:numFmt w:val="bullet"/>
      <w:lvlText w:val=""/>
      <w:lvlJc w:val="left"/>
      <w:pPr>
        <w:tabs>
          <w:tab w:val="num" w:pos="360"/>
        </w:tabs>
        <w:ind w:left="360" w:hanging="360"/>
      </w:pPr>
      <w:rPr>
        <w:rFonts w:ascii="Symbol" w:hAnsi="Symbol"/>
      </w:rPr>
    </w:lvl>
    <w:lvl w:ilvl="1" w:tplc="44E46B00">
      <w:start w:val="1"/>
      <w:numFmt w:val="bullet"/>
      <w:lvlText w:val="o"/>
      <w:lvlJc w:val="left"/>
      <w:pPr>
        <w:tabs>
          <w:tab w:val="num" w:pos="1080"/>
        </w:tabs>
        <w:ind w:left="1080" w:hanging="360"/>
      </w:pPr>
      <w:rPr>
        <w:rFonts w:ascii="Courier New" w:hAnsi="Courier New"/>
      </w:rPr>
    </w:lvl>
    <w:lvl w:ilvl="2" w:tplc="454E1CE2">
      <w:start w:val="1"/>
      <w:numFmt w:val="bullet"/>
      <w:lvlText w:val=""/>
      <w:lvlJc w:val="left"/>
      <w:pPr>
        <w:tabs>
          <w:tab w:val="num" w:pos="1800"/>
        </w:tabs>
        <w:ind w:left="1800" w:hanging="360"/>
      </w:pPr>
      <w:rPr>
        <w:rFonts w:ascii="Wingdings" w:hAnsi="Wingdings"/>
      </w:rPr>
    </w:lvl>
    <w:lvl w:ilvl="3" w:tplc="53B814A2">
      <w:start w:val="1"/>
      <w:numFmt w:val="bullet"/>
      <w:lvlText w:val=""/>
      <w:lvlJc w:val="left"/>
      <w:pPr>
        <w:tabs>
          <w:tab w:val="num" w:pos="2520"/>
        </w:tabs>
        <w:ind w:left="2520" w:hanging="360"/>
      </w:pPr>
      <w:rPr>
        <w:rFonts w:ascii="Symbol" w:hAnsi="Symbol"/>
      </w:rPr>
    </w:lvl>
    <w:lvl w:ilvl="4" w:tplc="042C6E54">
      <w:start w:val="1"/>
      <w:numFmt w:val="bullet"/>
      <w:lvlText w:val="o"/>
      <w:lvlJc w:val="left"/>
      <w:pPr>
        <w:tabs>
          <w:tab w:val="num" w:pos="3240"/>
        </w:tabs>
        <w:ind w:left="3240" w:hanging="360"/>
      </w:pPr>
      <w:rPr>
        <w:rFonts w:ascii="Courier New" w:hAnsi="Courier New"/>
      </w:rPr>
    </w:lvl>
    <w:lvl w:ilvl="5" w:tplc="EB2E0AB8">
      <w:start w:val="1"/>
      <w:numFmt w:val="bullet"/>
      <w:lvlText w:val=""/>
      <w:lvlJc w:val="left"/>
      <w:pPr>
        <w:tabs>
          <w:tab w:val="num" w:pos="3960"/>
        </w:tabs>
        <w:ind w:left="3960" w:hanging="360"/>
      </w:pPr>
      <w:rPr>
        <w:rFonts w:ascii="Wingdings" w:hAnsi="Wingdings"/>
      </w:rPr>
    </w:lvl>
    <w:lvl w:ilvl="6" w:tplc="7A4EA264">
      <w:start w:val="1"/>
      <w:numFmt w:val="bullet"/>
      <w:lvlText w:val=""/>
      <w:lvlJc w:val="left"/>
      <w:pPr>
        <w:tabs>
          <w:tab w:val="num" w:pos="4680"/>
        </w:tabs>
        <w:ind w:left="4680" w:hanging="360"/>
      </w:pPr>
      <w:rPr>
        <w:rFonts w:ascii="Symbol" w:hAnsi="Symbol"/>
      </w:rPr>
    </w:lvl>
    <w:lvl w:ilvl="7" w:tplc="53345D7C">
      <w:start w:val="1"/>
      <w:numFmt w:val="bullet"/>
      <w:lvlText w:val="o"/>
      <w:lvlJc w:val="left"/>
      <w:pPr>
        <w:tabs>
          <w:tab w:val="num" w:pos="5400"/>
        </w:tabs>
        <w:ind w:left="5400" w:hanging="360"/>
      </w:pPr>
      <w:rPr>
        <w:rFonts w:ascii="Courier New" w:hAnsi="Courier New"/>
      </w:rPr>
    </w:lvl>
    <w:lvl w:ilvl="8" w:tplc="B05EAC7C">
      <w:start w:val="1"/>
      <w:numFmt w:val="bullet"/>
      <w:lvlText w:val=""/>
      <w:lvlJc w:val="left"/>
      <w:pPr>
        <w:tabs>
          <w:tab w:val="num" w:pos="6120"/>
        </w:tabs>
        <w:ind w:left="6120" w:hanging="360"/>
      </w:pPr>
      <w:rPr>
        <w:rFonts w:ascii="Wingdings" w:hAnsi="Wingdings"/>
      </w:rPr>
    </w:lvl>
  </w:abstractNum>
  <w:abstractNum w:abstractNumId="456">
    <w:nsid w:val="7FA6636F"/>
    <w:multiLevelType w:val="hybridMultilevel"/>
    <w:tmpl w:val="7FA6636F"/>
    <w:lvl w:ilvl="0" w:tplc="C8D07908">
      <w:start w:val="1"/>
      <w:numFmt w:val="bullet"/>
      <w:lvlText w:val=""/>
      <w:lvlJc w:val="left"/>
      <w:pPr>
        <w:tabs>
          <w:tab w:val="num" w:pos="360"/>
        </w:tabs>
        <w:ind w:left="360" w:hanging="360"/>
      </w:pPr>
      <w:rPr>
        <w:rFonts w:ascii="Symbol" w:hAnsi="Symbol"/>
      </w:rPr>
    </w:lvl>
    <w:lvl w:ilvl="1" w:tplc="BAB2C858">
      <w:start w:val="1"/>
      <w:numFmt w:val="bullet"/>
      <w:lvlText w:val="o"/>
      <w:lvlJc w:val="left"/>
      <w:pPr>
        <w:tabs>
          <w:tab w:val="num" w:pos="1080"/>
        </w:tabs>
        <w:ind w:left="1080" w:hanging="360"/>
      </w:pPr>
      <w:rPr>
        <w:rFonts w:ascii="Courier New" w:hAnsi="Courier New"/>
      </w:rPr>
    </w:lvl>
    <w:lvl w:ilvl="2" w:tplc="6FD25516">
      <w:start w:val="1"/>
      <w:numFmt w:val="bullet"/>
      <w:lvlText w:val=""/>
      <w:lvlJc w:val="left"/>
      <w:pPr>
        <w:tabs>
          <w:tab w:val="num" w:pos="1800"/>
        </w:tabs>
        <w:ind w:left="1800" w:hanging="360"/>
      </w:pPr>
      <w:rPr>
        <w:rFonts w:ascii="Wingdings" w:hAnsi="Wingdings"/>
      </w:rPr>
    </w:lvl>
    <w:lvl w:ilvl="3" w:tplc="8F541838">
      <w:start w:val="1"/>
      <w:numFmt w:val="bullet"/>
      <w:lvlText w:val=""/>
      <w:lvlJc w:val="left"/>
      <w:pPr>
        <w:tabs>
          <w:tab w:val="num" w:pos="2520"/>
        </w:tabs>
        <w:ind w:left="2520" w:hanging="360"/>
      </w:pPr>
      <w:rPr>
        <w:rFonts w:ascii="Symbol" w:hAnsi="Symbol"/>
      </w:rPr>
    </w:lvl>
    <w:lvl w:ilvl="4" w:tplc="6840BA82">
      <w:start w:val="1"/>
      <w:numFmt w:val="bullet"/>
      <w:lvlText w:val="o"/>
      <w:lvlJc w:val="left"/>
      <w:pPr>
        <w:tabs>
          <w:tab w:val="num" w:pos="3240"/>
        </w:tabs>
        <w:ind w:left="3240" w:hanging="360"/>
      </w:pPr>
      <w:rPr>
        <w:rFonts w:ascii="Courier New" w:hAnsi="Courier New"/>
      </w:rPr>
    </w:lvl>
    <w:lvl w:ilvl="5" w:tplc="B83E9400">
      <w:start w:val="1"/>
      <w:numFmt w:val="bullet"/>
      <w:lvlText w:val=""/>
      <w:lvlJc w:val="left"/>
      <w:pPr>
        <w:tabs>
          <w:tab w:val="num" w:pos="3960"/>
        </w:tabs>
        <w:ind w:left="3960" w:hanging="360"/>
      </w:pPr>
      <w:rPr>
        <w:rFonts w:ascii="Wingdings" w:hAnsi="Wingdings"/>
      </w:rPr>
    </w:lvl>
    <w:lvl w:ilvl="6" w:tplc="6DBAEDC2">
      <w:start w:val="1"/>
      <w:numFmt w:val="bullet"/>
      <w:lvlText w:val=""/>
      <w:lvlJc w:val="left"/>
      <w:pPr>
        <w:tabs>
          <w:tab w:val="num" w:pos="4680"/>
        </w:tabs>
        <w:ind w:left="4680" w:hanging="360"/>
      </w:pPr>
      <w:rPr>
        <w:rFonts w:ascii="Symbol" w:hAnsi="Symbol"/>
      </w:rPr>
    </w:lvl>
    <w:lvl w:ilvl="7" w:tplc="AB72EA28">
      <w:start w:val="1"/>
      <w:numFmt w:val="bullet"/>
      <w:lvlText w:val="o"/>
      <w:lvlJc w:val="left"/>
      <w:pPr>
        <w:tabs>
          <w:tab w:val="num" w:pos="5400"/>
        </w:tabs>
        <w:ind w:left="5400" w:hanging="360"/>
      </w:pPr>
      <w:rPr>
        <w:rFonts w:ascii="Courier New" w:hAnsi="Courier New"/>
      </w:rPr>
    </w:lvl>
    <w:lvl w:ilvl="8" w:tplc="B9823B44">
      <w:start w:val="1"/>
      <w:numFmt w:val="bullet"/>
      <w:lvlText w:val=""/>
      <w:lvlJc w:val="left"/>
      <w:pPr>
        <w:tabs>
          <w:tab w:val="num" w:pos="6120"/>
        </w:tabs>
        <w:ind w:left="6120" w:hanging="360"/>
      </w:pPr>
      <w:rPr>
        <w:rFonts w:ascii="Wingdings" w:hAnsi="Wingdings"/>
      </w:rPr>
    </w:lvl>
  </w:abstractNum>
  <w:abstractNum w:abstractNumId="457">
    <w:nsid w:val="7FA66370"/>
    <w:multiLevelType w:val="hybridMultilevel"/>
    <w:tmpl w:val="7FA66370"/>
    <w:lvl w:ilvl="0" w:tplc="E1C6ED3C">
      <w:start w:val="1"/>
      <w:numFmt w:val="bullet"/>
      <w:lvlText w:val=""/>
      <w:lvlJc w:val="left"/>
      <w:pPr>
        <w:tabs>
          <w:tab w:val="num" w:pos="360"/>
        </w:tabs>
        <w:ind w:left="360" w:hanging="360"/>
      </w:pPr>
      <w:rPr>
        <w:rFonts w:ascii="Symbol" w:hAnsi="Symbol"/>
      </w:rPr>
    </w:lvl>
    <w:lvl w:ilvl="1" w:tplc="BC7C5B68">
      <w:start w:val="1"/>
      <w:numFmt w:val="bullet"/>
      <w:lvlText w:val="o"/>
      <w:lvlJc w:val="left"/>
      <w:pPr>
        <w:tabs>
          <w:tab w:val="num" w:pos="1080"/>
        </w:tabs>
        <w:ind w:left="1080" w:hanging="360"/>
      </w:pPr>
      <w:rPr>
        <w:rFonts w:ascii="Courier New" w:hAnsi="Courier New"/>
      </w:rPr>
    </w:lvl>
    <w:lvl w:ilvl="2" w:tplc="35E86520">
      <w:start w:val="1"/>
      <w:numFmt w:val="bullet"/>
      <w:lvlText w:val=""/>
      <w:lvlJc w:val="left"/>
      <w:pPr>
        <w:tabs>
          <w:tab w:val="num" w:pos="1800"/>
        </w:tabs>
        <w:ind w:left="1800" w:hanging="360"/>
      </w:pPr>
      <w:rPr>
        <w:rFonts w:ascii="Wingdings" w:hAnsi="Wingdings"/>
      </w:rPr>
    </w:lvl>
    <w:lvl w:ilvl="3" w:tplc="EA86A24A">
      <w:start w:val="1"/>
      <w:numFmt w:val="bullet"/>
      <w:lvlText w:val=""/>
      <w:lvlJc w:val="left"/>
      <w:pPr>
        <w:tabs>
          <w:tab w:val="num" w:pos="2520"/>
        </w:tabs>
        <w:ind w:left="2520" w:hanging="360"/>
      </w:pPr>
      <w:rPr>
        <w:rFonts w:ascii="Symbol" w:hAnsi="Symbol"/>
      </w:rPr>
    </w:lvl>
    <w:lvl w:ilvl="4" w:tplc="7422DAB2">
      <w:start w:val="1"/>
      <w:numFmt w:val="bullet"/>
      <w:lvlText w:val="o"/>
      <w:lvlJc w:val="left"/>
      <w:pPr>
        <w:tabs>
          <w:tab w:val="num" w:pos="3240"/>
        </w:tabs>
        <w:ind w:left="3240" w:hanging="360"/>
      </w:pPr>
      <w:rPr>
        <w:rFonts w:ascii="Courier New" w:hAnsi="Courier New"/>
      </w:rPr>
    </w:lvl>
    <w:lvl w:ilvl="5" w:tplc="6666AF5C">
      <w:start w:val="1"/>
      <w:numFmt w:val="bullet"/>
      <w:lvlText w:val=""/>
      <w:lvlJc w:val="left"/>
      <w:pPr>
        <w:tabs>
          <w:tab w:val="num" w:pos="3960"/>
        </w:tabs>
        <w:ind w:left="3960" w:hanging="360"/>
      </w:pPr>
      <w:rPr>
        <w:rFonts w:ascii="Wingdings" w:hAnsi="Wingdings"/>
      </w:rPr>
    </w:lvl>
    <w:lvl w:ilvl="6" w:tplc="12884DAC">
      <w:start w:val="1"/>
      <w:numFmt w:val="bullet"/>
      <w:lvlText w:val=""/>
      <w:lvlJc w:val="left"/>
      <w:pPr>
        <w:tabs>
          <w:tab w:val="num" w:pos="4680"/>
        </w:tabs>
        <w:ind w:left="4680" w:hanging="360"/>
      </w:pPr>
      <w:rPr>
        <w:rFonts w:ascii="Symbol" w:hAnsi="Symbol"/>
      </w:rPr>
    </w:lvl>
    <w:lvl w:ilvl="7" w:tplc="46FC9FAA">
      <w:start w:val="1"/>
      <w:numFmt w:val="bullet"/>
      <w:lvlText w:val="o"/>
      <w:lvlJc w:val="left"/>
      <w:pPr>
        <w:tabs>
          <w:tab w:val="num" w:pos="5400"/>
        </w:tabs>
        <w:ind w:left="5400" w:hanging="360"/>
      </w:pPr>
      <w:rPr>
        <w:rFonts w:ascii="Courier New" w:hAnsi="Courier New"/>
      </w:rPr>
    </w:lvl>
    <w:lvl w:ilvl="8" w:tplc="B2B8E912">
      <w:start w:val="1"/>
      <w:numFmt w:val="bullet"/>
      <w:lvlText w:val=""/>
      <w:lvlJc w:val="left"/>
      <w:pPr>
        <w:tabs>
          <w:tab w:val="num" w:pos="6120"/>
        </w:tabs>
        <w:ind w:left="6120" w:hanging="360"/>
      </w:pPr>
      <w:rPr>
        <w:rFonts w:ascii="Wingdings" w:hAnsi="Wingdings"/>
      </w:rPr>
    </w:lvl>
  </w:abstractNum>
  <w:abstractNum w:abstractNumId="458">
    <w:nsid w:val="7FA66371"/>
    <w:multiLevelType w:val="hybridMultilevel"/>
    <w:tmpl w:val="7FA66371"/>
    <w:lvl w:ilvl="0" w:tplc="5186DFC8">
      <w:start w:val="1"/>
      <w:numFmt w:val="bullet"/>
      <w:lvlText w:val=""/>
      <w:lvlJc w:val="left"/>
      <w:pPr>
        <w:tabs>
          <w:tab w:val="num" w:pos="360"/>
        </w:tabs>
        <w:ind w:left="360" w:hanging="360"/>
      </w:pPr>
      <w:rPr>
        <w:rFonts w:ascii="Symbol" w:hAnsi="Symbol"/>
      </w:rPr>
    </w:lvl>
    <w:lvl w:ilvl="1" w:tplc="A0F43E3A">
      <w:start w:val="1"/>
      <w:numFmt w:val="bullet"/>
      <w:lvlText w:val="o"/>
      <w:lvlJc w:val="left"/>
      <w:pPr>
        <w:tabs>
          <w:tab w:val="num" w:pos="1080"/>
        </w:tabs>
        <w:ind w:left="1080" w:hanging="360"/>
      </w:pPr>
      <w:rPr>
        <w:rFonts w:ascii="Courier New" w:hAnsi="Courier New"/>
      </w:rPr>
    </w:lvl>
    <w:lvl w:ilvl="2" w:tplc="AAD41F56">
      <w:start w:val="1"/>
      <w:numFmt w:val="bullet"/>
      <w:lvlText w:val=""/>
      <w:lvlJc w:val="left"/>
      <w:pPr>
        <w:tabs>
          <w:tab w:val="num" w:pos="1800"/>
        </w:tabs>
        <w:ind w:left="1800" w:hanging="360"/>
      </w:pPr>
      <w:rPr>
        <w:rFonts w:ascii="Wingdings" w:hAnsi="Wingdings"/>
      </w:rPr>
    </w:lvl>
    <w:lvl w:ilvl="3" w:tplc="6D7A3EE0">
      <w:start w:val="1"/>
      <w:numFmt w:val="bullet"/>
      <w:lvlText w:val=""/>
      <w:lvlJc w:val="left"/>
      <w:pPr>
        <w:tabs>
          <w:tab w:val="num" w:pos="2520"/>
        </w:tabs>
        <w:ind w:left="2520" w:hanging="360"/>
      </w:pPr>
      <w:rPr>
        <w:rFonts w:ascii="Symbol" w:hAnsi="Symbol"/>
      </w:rPr>
    </w:lvl>
    <w:lvl w:ilvl="4" w:tplc="867010E8">
      <w:start w:val="1"/>
      <w:numFmt w:val="bullet"/>
      <w:lvlText w:val="o"/>
      <w:lvlJc w:val="left"/>
      <w:pPr>
        <w:tabs>
          <w:tab w:val="num" w:pos="3240"/>
        </w:tabs>
        <w:ind w:left="3240" w:hanging="360"/>
      </w:pPr>
      <w:rPr>
        <w:rFonts w:ascii="Courier New" w:hAnsi="Courier New"/>
      </w:rPr>
    </w:lvl>
    <w:lvl w:ilvl="5" w:tplc="1764A0A6">
      <w:start w:val="1"/>
      <w:numFmt w:val="bullet"/>
      <w:lvlText w:val=""/>
      <w:lvlJc w:val="left"/>
      <w:pPr>
        <w:tabs>
          <w:tab w:val="num" w:pos="3960"/>
        </w:tabs>
        <w:ind w:left="3960" w:hanging="360"/>
      </w:pPr>
      <w:rPr>
        <w:rFonts w:ascii="Wingdings" w:hAnsi="Wingdings"/>
      </w:rPr>
    </w:lvl>
    <w:lvl w:ilvl="6" w:tplc="69C66798">
      <w:start w:val="1"/>
      <w:numFmt w:val="bullet"/>
      <w:lvlText w:val=""/>
      <w:lvlJc w:val="left"/>
      <w:pPr>
        <w:tabs>
          <w:tab w:val="num" w:pos="4680"/>
        </w:tabs>
        <w:ind w:left="4680" w:hanging="360"/>
      </w:pPr>
      <w:rPr>
        <w:rFonts w:ascii="Symbol" w:hAnsi="Symbol"/>
      </w:rPr>
    </w:lvl>
    <w:lvl w:ilvl="7" w:tplc="D3701146">
      <w:start w:val="1"/>
      <w:numFmt w:val="bullet"/>
      <w:lvlText w:val="o"/>
      <w:lvlJc w:val="left"/>
      <w:pPr>
        <w:tabs>
          <w:tab w:val="num" w:pos="5400"/>
        </w:tabs>
        <w:ind w:left="5400" w:hanging="360"/>
      </w:pPr>
      <w:rPr>
        <w:rFonts w:ascii="Courier New" w:hAnsi="Courier New"/>
      </w:rPr>
    </w:lvl>
    <w:lvl w:ilvl="8" w:tplc="EFBA4AAA">
      <w:start w:val="1"/>
      <w:numFmt w:val="bullet"/>
      <w:lvlText w:val=""/>
      <w:lvlJc w:val="left"/>
      <w:pPr>
        <w:tabs>
          <w:tab w:val="num" w:pos="6120"/>
        </w:tabs>
        <w:ind w:left="6120" w:hanging="360"/>
      </w:pPr>
      <w:rPr>
        <w:rFonts w:ascii="Wingdings" w:hAnsi="Wingdings"/>
      </w:rPr>
    </w:lvl>
  </w:abstractNum>
  <w:abstractNum w:abstractNumId="459">
    <w:nsid w:val="7FA66372"/>
    <w:multiLevelType w:val="hybridMultilevel"/>
    <w:tmpl w:val="7FA66372"/>
    <w:lvl w:ilvl="0" w:tplc="27BCC2B2">
      <w:start w:val="1"/>
      <w:numFmt w:val="bullet"/>
      <w:lvlText w:val=""/>
      <w:lvlJc w:val="left"/>
      <w:pPr>
        <w:tabs>
          <w:tab w:val="num" w:pos="360"/>
        </w:tabs>
        <w:ind w:left="360" w:hanging="360"/>
      </w:pPr>
      <w:rPr>
        <w:rFonts w:ascii="Symbol" w:hAnsi="Symbol"/>
      </w:rPr>
    </w:lvl>
    <w:lvl w:ilvl="1" w:tplc="A96E5944">
      <w:start w:val="1"/>
      <w:numFmt w:val="bullet"/>
      <w:lvlText w:val="o"/>
      <w:lvlJc w:val="left"/>
      <w:pPr>
        <w:tabs>
          <w:tab w:val="num" w:pos="1080"/>
        </w:tabs>
        <w:ind w:left="1080" w:hanging="360"/>
      </w:pPr>
      <w:rPr>
        <w:rFonts w:ascii="Courier New" w:hAnsi="Courier New"/>
      </w:rPr>
    </w:lvl>
    <w:lvl w:ilvl="2" w:tplc="20084460">
      <w:start w:val="1"/>
      <w:numFmt w:val="bullet"/>
      <w:lvlText w:val=""/>
      <w:lvlJc w:val="left"/>
      <w:pPr>
        <w:tabs>
          <w:tab w:val="num" w:pos="1800"/>
        </w:tabs>
        <w:ind w:left="1800" w:hanging="360"/>
      </w:pPr>
      <w:rPr>
        <w:rFonts w:ascii="Wingdings" w:hAnsi="Wingdings"/>
      </w:rPr>
    </w:lvl>
    <w:lvl w:ilvl="3" w:tplc="7BA6102A">
      <w:start w:val="1"/>
      <w:numFmt w:val="bullet"/>
      <w:lvlText w:val=""/>
      <w:lvlJc w:val="left"/>
      <w:pPr>
        <w:tabs>
          <w:tab w:val="num" w:pos="2520"/>
        </w:tabs>
        <w:ind w:left="2520" w:hanging="360"/>
      </w:pPr>
      <w:rPr>
        <w:rFonts w:ascii="Symbol" w:hAnsi="Symbol"/>
      </w:rPr>
    </w:lvl>
    <w:lvl w:ilvl="4" w:tplc="87D46CC8">
      <w:start w:val="1"/>
      <w:numFmt w:val="bullet"/>
      <w:lvlText w:val="o"/>
      <w:lvlJc w:val="left"/>
      <w:pPr>
        <w:tabs>
          <w:tab w:val="num" w:pos="3240"/>
        </w:tabs>
        <w:ind w:left="3240" w:hanging="360"/>
      </w:pPr>
      <w:rPr>
        <w:rFonts w:ascii="Courier New" w:hAnsi="Courier New"/>
      </w:rPr>
    </w:lvl>
    <w:lvl w:ilvl="5" w:tplc="CDA482A8">
      <w:start w:val="1"/>
      <w:numFmt w:val="bullet"/>
      <w:lvlText w:val=""/>
      <w:lvlJc w:val="left"/>
      <w:pPr>
        <w:tabs>
          <w:tab w:val="num" w:pos="3960"/>
        </w:tabs>
        <w:ind w:left="3960" w:hanging="360"/>
      </w:pPr>
      <w:rPr>
        <w:rFonts w:ascii="Wingdings" w:hAnsi="Wingdings"/>
      </w:rPr>
    </w:lvl>
    <w:lvl w:ilvl="6" w:tplc="CD26A2A6">
      <w:start w:val="1"/>
      <w:numFmt w:val="bullet"/>
      <w:lvlText w:val=""/>
      <w:lvlJc w:val="left"/>
      <w:pPr>
        <w:tabs>
          <w:tab w:val="num" w:pos="4680"/>
        </w:tabs>
        <w:ind w:left="4680" w:hanging="360"/>
      </w:pPr>
      <w:rPr>
        <w:rFonts w:ascii="Symbol" w:hAnsi="Symbol"/>
      </w:rPr>
    </w:lvl>
    <w:lvl w:ilvl="7" w:tplc="5380A8FC">
      <w:start w:val="1"/>
      <w:numFmt w:val="bullet"/>
      <w:lvlText w:val="o"/>
      <w:lvlJc w:val="left"/>
      <w:pPr>
        <w:tabs>
          <w:tab w:val="num" w:pos="5400"/>
        </w:tabs>
        <w:ind w:left="5400" w:hanging="360"/>
      </w:pPr>
      <w:rPr>
        <w:rFonts w:ascii="Courier New" w:hAnsi="Courier New"/>
      </w:rPr>
    </w:lvl>
    <w:lvl w:ilvl="8" w:tplc="658C26CA">
      <w:start w:val="1"/>
      <w:numFmt w:val="bullet"/>
      <w:lvlText w:val=""/>
      <w:lvlJc w:val="left"/>
      <w:pPr>
        <w:tabs>
          <w:tab w:val="num" w:pos="6120"/>
        </w:tabs>
        <w:ind w:left="6120" w:hanging="360"/>
      </w:pPr>
      <w:rPr>
        <w:rFonts w:ascii="Wingdings" w:hAnsi="Wingdings"/>
      </w:rPr>
    </w:lvl>
  </w:abstractNum>
  <w:abstractNum w:abstractNumId="460">
    <w:nsid w:val="7FA66373"/>
    <w:multiLevelType w:val="hybridMultilevel"/>
    <w:tmpl w:val="7FA66373"/>
    <w:lvl w:ilvl="0" w:tplc="7BCEF3EC">
      <w:start w:val="1"/>
      <w:numFmt w:val="bullet"/>
      <w:lvlText w:val=""/>
      <w:lvlJc w:val="left"/>
      <w:pPr>
        <w:tabs>
          <w:tab w:val="num" w:pos="360"/>
        </w:tabs>
        <w:ind w:left="360" w:hanging="360"/>
      </w:pPr>
      <w:rPr>
        <w:rFonts w:ascii="Symbol" w:hAnsi="Symbol"/>
      </w:rPr>
    </w:lvl>
    <w:lvl w:ilvl="1" w:tplc="6D1ADB9C">
      <w:start w:val="1"/>
      <w:numFmt w:val="bullet"/>
      <w:lvlText w:val="o"/>
      <w:lvlJc w:val="left"/>
      <w:pPr>
        <w:tabs>
          <w:tab w:val="num" w:pos="1080"/>
        </w:tabs>
        <w:ind w:left="1080" w:hanging="360"/>
      </w:pPr>
      <w:rPr>
        <w:rFonts w:ascii="Courier New" w:hAnsi="Courier New"/>
      </w:rPr>
    </w:lvl>
    <w:lvl w:ilvl="2" w:tplc="9ABEEE36">
      <w:start w:val="1"/>
      <w:numFmt w:val="bullet"/>
      <w:lvlText w:val=""/>
      <w:lvlJc w:val="left"/>
      <w:pPr>
        <w:tabs>
          <w:tab w:val="num" w:pos="1800"/>
        </w:tabs>
        <w:ind w:left="1800" w:hanging="360"/>
      </w:pPr>
      <w:rPr>
        <w:rFonts w:ascii="Wingdings" w:hAnsi="Wingdings"/>
      </w:rPr>
    </w:lvl>
    <w:lvl w:ilvl="3" w:tplc="55AAB224">
      <w:start w:val="1"/>
      <w:numFmt w:val="bullet"/>
      <w:lvlText w:val=""/>
      <w:lvlJc w:val="left"/>
      <w:pPr>
        <w:tabs>
          <w:tab w:val="num" w:pos="2520"/>
        </w:tabs>
        <w:ind w:left="2520" w:hanging="360"/>
      </w:pPr>
      <w:rPr>
        <w:rFonts w:ascii="Symbol" w:hAnsi="Symbol"/>
      </w:rPr>
    </w:lvl>
    <w:lvl w:ilvl="4" w:tplc="C562C28E">
      <w:start w:val="1"/>
      <w:numFmt w:val="bullet"/>
      <w:lvlText w:val="o"/>
      <w:lvlJc w:val="left"/>
      <w:pPr>
        <w:tabs>
          <w:tab w:val="num" w:pos="3240"/>
        </w:tabs>
        <w:ind w:left="3240" w:hanging="360"/>
      </w:pPr>
      <w:rPr>
        <w:rFonts w:ascii="Courier New" w:hAnsi="Courier New"/>
      </w:rPr>
    </w:lvl>
    <w:lvl w:ilvl="5" w:tplc="40708E66">
      <w:start w:val="1"/>
      <w:numFmt w:val="bullet"/>
      <w:lvlText w:val=""/>
      <w:lvlJc w:val="left"/>
      <w:pPr>
        <w:tabs>
          <w:tab w:val="num" w:pos="3960"/>
        </w:tabs>
        <w:ind w:left="3960" w:hanging="360"/>
      </w:pPr>
      <w:rPr>
        <w:rFonts w:ascii="Wingdings" w:hAnsi="Wingdings"/>
      </w:rPr>
    </w:lvl>
    <w:lvl w:ilvl="6" w:tplc="4D0C455C">
      <w:start w:val="1"/>
      <w:numFmt w:val="bullet"/>
      <w:lvlText w:val=""/>
      <w:lvlJc w:val="left"/>
      <w:pPr>
        <w:tabs>
          <w:tab w:val="num" w:pos="4680"/>
        </w:tabs>
        <w:ind w:left="4680" w:hanging="360"/>
      </w:pPr>
      <w:rPr>
        <w:rFonts w:ascii="Symbol" w:hAnsi="Symbol"/>
      </w:rPr>
    </w:lvl>
    <w:lvl w:ilvl="7" w:tplc="27EACA18">
      <w:start w:val="1"/>
      <w:numFmt w:val="bullet"/>
      <w:lvlText w:val="o"/>
      <w:lvlJc w:val="left"/>
      <w:pPr>
        <w:tabs>
          <w:tab w:val="num" w:pos="5400"/>
        </w:tabs>
        <w:ind w:left="5400" w:hanging="360"/>
      </w:pPr>
      <w:rPr>
        <w:rFonts w:ascii="Courier New" w:hAnsi="Courier New"/>
      </w:rPr>
    </w:lvl>
    <w:lvl w:ilvl="8" w:tplc="7438065C">
      <w:start w:val="1"/>
      <w:numFmt w:val="bullet"/>
      <w:lvlText w:val=""/>
      <w:lvlJc w:val="left"/>
      <w:pPr>
        <w:tabs>
          <w:tab w:val="num" w:pos="6120"/>
        </w:tabs>
        <w:ind w:left="6120" w:hanging="360"/>
      </w:pPr>
      <w:rPr>
        <w:rFonts w:ascii="Wingdings" w:hAnsi="Wingdings"/>
      </w:rPr>
    </w:lvl>
  </w:abstractNum>
  <w:abstractNum w:abstractNumId="461">
    <w:nsid w:val="7FA66374"/>
    <w:multiLevelType w:val="multilevel"/>
    <w:tmpl w:val="7FA6637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2">
    <w:nsid w:val="7FA66375"/>
    <w:multiLevelType w:val="multilevel"/>
    <w:tmpl w:val="7FA6637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3">
    <w:nsid w:val="7FA66376"/>
    <w:multiLevelType w:val="hybridMultilevel"/>
    <w:tmpl w:val="7FA66376"/>
    <w:lvl w:ilvl="0" w:tplc="01881034">
      <w:start w:val="1"/>
      <w:numFmt w:val="bullet"/>
      <w:lvlText w:val=""/>
      <w:lvlJc w:val="left"/>
      <w:pPr>
        <w:tabs>
          <w:tab w:val="num" w:pos="360"/>
        </w:tabs>
        <w:ind w:left="360" w:hanging="360"/>
      </w:pPr>
      <w:rPr>
        <w:rFonts w:ascii="Symbol" w:hAnsi="Symbol"/>
      </w:rPr>
    </w:lvl>
    <w:lvl w:ilvl="1" w:tplc="DBB2B746">
      <w:start w:val="1"/>
      <w:numFmt w:val="bullet"/>
      <w:lvlText w:val="o"/>
      <w:lvlJc w:val="left"/>
      <w:pPr>
        <w:tabs>
          <w:tab w:val="num" w:pos="1080"/>
        </w:tabs>
        <w:ind w:left="1080" w:hanging="360"/>
      </w:pPr>
      <w:rPr>
        <w:rFonts w:ascii="Courier New" w:hAnsi="Courier New"/>
      </w:rPr>
    </w:lvl>
    <w:lvl w:ilvl="2" w:tplc="A4E6B642">
      <w:start w:val="1"/>
      <w:numFmt w:val="bullet"/>
      <w:lvlText w:val=""/>
      <w:lvlJc w:val="left"/>
      <w:pPr>
        <w:tabs>
          <w:tab w:val="num" w:pos="1800"/>
        </w:tabs>
        <w:ind w:left="1800" w:hanging="360"/>
      </w:pPr>
      <w:rPr>
        <w:rFonts w:ascii="Wingdings" w:hAnsi="Wingdings"/>
      </w:rPr>
    </w:lvl>
    <w:lvl w:ilvl="3" w:tplc="B952094E">
      <w:start w:val="1"/>
      <w:numFmt w:val="bullet"/>
      <w:lvlText w:val=""/>
      <w:lvlJc w:val="left"/>
      <w:pPr>
        <w:tabs>
          <w:tab w:val="num" w:pos="2520"/>
        </w:tabs>
        <w:ind w:left="2520" w:hanging="360"/>
      </w:pPr>
      <w:rPr>
        <w:rFonts w:ascii="Symbol" w:hAnsi="Symbol"/>
      </w:rPr>
    </w:lvl>
    <w:lvl w:ilvl="4" w:tplc="576C4300">
      <w:start w:val="1"/>
      <w:numFmt w:val="bullet"/>
      <w:lvlText w:val="o"/>
      <w:lvlJc w:val="left"/>
      <w:pPr>
        <w:tabs>
          <w:tab w:val="num" w:pos="3240"/>
        </w:tabs>
        <w:ind w:left="3240" w:hanging="360"/>
      </w:pPr>
      <w:rPr>
        <w:rFonts w:ascii="Courier New" w:hAnsi="Courier New"/>
      </w:rPr>
    </w:lvl>
    <w:lvl w:ilvl="5" w:tplc="B43026DE">
      <w:start w:val="1"/>
      <w:numFmt w:val="bullet"/>
      <w:lvlText w:val=""/>
      <w:lvlJc w:val="left"/>
      <w:pPr>
        <w:tabs>
          <w:tab w:val="num" w:pos="3960"/>
        </w:tabs>
        <w:ind w:left="3960" w:hanging="360"/>
      </w:pPr>
      <w:rPr>
        <w:rFonts w:ascii="Wingdings" w:hAnsi="Wingdings"/>
      </w:rPr>
    </w:lvl>
    <w:lvl w:ilvl="6" w:tplc="8E142E8E">
      <w:start w:val="1"/>
      <w:numFmt w:val="bullet"/>
      <w:lvlText w:val=""/>
      <w:lvlJc w:val="left"/>
      <w:pPr>
        <w:tabs>
          <w:tab w:val="num" w:pos="4680"/>
        </w:tabs>
        <w:ind w:left="4680" w:hanging="360"/>
      </w:pPr>
      <w:rPr>
        <w:rFonts w:ascii="Symbol" w:hAnsi="Symbol"/>
      </w:rPr>
    </w:lvl>
    <w:lvl w:ilvl="7" w:tplc="8BD62824">
      <w:start w:val="1"/>
      <w:numFmt w:val="bullet"/>
      <w:lvlText w:val="o"/>
      <w:lvlJc w:val="left"/>
      <w:pPr>
        <w:tabs>
          <w:tab w:val="num" w:pos="5400"/>
        </w:tabs>
        <w:ind w:left="5400" w:hanging="360"/>
      </w:pPr>
      <w:rPr>
        <w:rFonts w:ascii="Courier New" w:hAnsi="Courier New"/>
      </w:rPr>
    </w:lvl>
    <w:lvl w:ilvl="8" w:tplc="7158BAB4">
      <w:start w:val="1"/>
      <w:numFmt w:val="bullet"/>
      <w:lvlText w:val=""/>
      <w:lvlJc w:val="left"/>
      <w:pPr>
        <w:tabs>
          <w:tab w:val="num" w:pos="6120"/>
        </w:tabs>
        <w:ind w:left="6120" w:hanging="360"/>
      </w:pPr>
      <w:rPr>
        <w:rFonts w:ascii="Wingdings" w:hAnsi="Wingdings"/>
      </w:rPr>
    </w:lvl>
  </w:abstractNum>
  <w:abstractNum w:abstractNumId="464">
    <w:nsid w:val="7FA66377"/>
    <w:multiLevelType w:val="multilevel"/>
    <w:tmpl w:val="7FA6637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5">
    <w:nsid w:val="7FA66379"/>
    <w:multiLevelType w:val="hybridMultilevel"/>
    <w:tmpl w:val="7FA66379"/>
    <w:lvl w:ilvl="0" w:tplc="9D58A77E">
      <w:start w:val="1"/>
      <w:numFmt w:val="bullet"/>
      <w:lvlText w:val=""/>
      <w:lvlJc w:val="left"/>
      <w:pPr>
        <w:tabs>
          <w:tab w:val="num" w:pos="360"/>
        </w:tabs>
        <w:ind w:left="360" w:hanging="360"/>
      </w:pPr>
      <w:rPr>
        <w:rFonts w:ascii="Symbol" w:hAnsi="Symbol"/>
      </w:rPr>
    </w:lvl>
    <w:lvl w:ilvl="1" w:tplc="2392EEB2">
      <w:start w:val="1"/>
      <w:numFmt w:val="bullet"/>
      <w:lvlText w:val="o"/>
      <w:lvlJc w:val="left"/>
      <w:pPr>
        <w:tabs>
          <w:tab w:val="num" w:pos="1080"/>
        </w:tabs>
        <w:ind w:left="1080" w:hanging="360"/>
      </w:pPr>
      <w:rPr>
        <w:rFonts w:ascii="Courier New" w:hAnsi="Courier New"/>
      </w:rPr>
    </w:lvl>
    <w:lvl w:ilvl="2" w:tplc="CACA5FEC">
      <w:start w:val="1"/>
      <w:numFmt w:val="bullet"/>
      <w:lvlText w:val=""/>
      <w:lvlJc w:val="left"/>
      <w:pPr>
        <w:tabs>
          <w:tab w:val="num" w:pos="1800"/>
        </w:tabs>
        <w:ind w:left="1800" w:hanging="360"/>
      </w:pPr>
      <w:rPr>
        <w:rFonts w:ascii="Wingdings" w:hAnsi="Wingdings"/>
      </w:rPr>
    </w:lvl>
    <w:lvl w:ilvl="3" w:tplc="5276D972">
      <w:start w:val="1"/>
      <w:numFmt w:val="bullet"/>
      <w:lvlText w:val=""/>
      <w:lvlJc w:val="left"/>
      <w:pPr>
        <w:tabs>
          <w:tab w:val="num" w:pos="2520"/>
        </w:tabs>
        <w:ind w:left="2520" w:hanging="360"/>
      </w:pPr>
      <w:rPr>
        <w:rFonts w:ascii="Symbol" w:hAnsi="Symbol"/>
      </w:rPr>
    </w:lvl>
    <w:lvl w:ilvl="4" w:tplc="6C28B792">
      <w:start w:val="1"/>
      <w:numFmt w:val="bullet"/>
      <w:lvlText w:val="o"/>
      <w:lvlJc w:val="left"/>
      <w:pPr>
        <w:tabs>
          <w:tab w:val="num" w:pos="3240"/>
        </w:tabs>
        <w:ind w:left="3240" w:hanging="360"/>
      </w:pPr>
      <w:rPr>
        <w:rFonts w:ascii="Courier New" w:hAnsi="Courier New"/>
      </w:rPr>
    </w:lvl>
    <w:lvl w:ilvl="5" w:tplc="CFEC21C8">
      <w:start w:val="1"/>
      <w:numFmt w:val="bullet"/>
      <w:lvlText w:val=""/>
      <w:lvlJc w:val="left"/>
      <w:pPr>
        <w:tabs>
          <w:tab w:val="num" w:pos="3960"/>
        </w:tabs>
        <w:ind w:left="3960" w:hanging="360"/>
      </w:pPr>
      <w:rPr>
        <w:rFonts w:ascii="Wingdings" w:hAnsi="Wingdings"/>
      </w:rPr>
    </w:lvl>
    <w:lvl w:ilvl="6" w:tplc="7A14EA48">
      <w:start w:val="1"/>
      <w:numFmt w:val="bullet"/>
      <w:lvlText w:val=""/>
      <w:lvlJc w:val="left"/>
      <w:pPr>
        <w:tabs>
          <w:tab w:val="num" w:pos="4680"/>
        </w:tabs>
        <w:ind w:left="4680" w:hanging="360"/>
      </w:pPr>
      <w:rPr>
        <w:rFonts w:ascii="Symbol" w:hAnsi="Symbol"/>
      </w:rPr>
    </w:lvl>
    <w:lvl w:ilvl="7" w:tplc="8192613E">
      <w:start w:val="1"/>
      <w:numFmt w:val="bullet"/>
      <w:lvlText w:val="o"/>
      <w:lvlJc w:val="left"/>
      <w:pPr>
        <w:tabs>
          <w:tab w:val="num" w:pos="5400"/>
        </w:tabs>
        <w:ind w:left="5400" w:hanging="360"/>
      </w:pPr>
      <w:rPr>
        <w:rFonts w:ascii="Courier New" w:hAnsi="Courier New"/>
      </w:rPr>
    </w:lvl>
    <w:lvl w:ilvl="8" w:tplc="E140ED10">
      <w:start w:val="1"/>
      <w:numFmt w:val="bullet"/>
      <w:lvlText w:val=""/>
      <w:lvlJc w:val="left"/>
      <w:pPr>
        <w:tabs>
          <w:tab w:val="num" w:pos="6120"/>
        </w:tabs>
        <w:ind w:left="6120" w:hanging="360"/>
      </w:pPr>
      <w:rPr>
        <w:rFonts w:ascii="Wingdings" w:hAnsi="Wingdings"/>
      </w:rPr>
    </w:lvl>
  </w:abstractNum>
  <w:abstractNum w:abstractNumId="466">
    <w:nsid w:val="7FA6637A"/>
    <w:multiLevelType w:val="multilevel"/>
    <w:tmpl w:val="7FA6637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7">
    <w:nsid w:val="7FA6637B"/>
    <w:multiLevelType w:val="multilevel"/>
    <w:tmpl w:val="7FA6637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8">
    <w:nsid w:val="7FA6637C"/>
    <w:multiLevelType w:val="multilevel"/>
    <w:tmpl w:val="7FA6637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9">
    <w:nsid w:val="7FA6637D"/>
    <w:multiLevelType w:val="multilevel"/>
    <w:tmpl w:val="7FA6637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0">
    <w:nsid w:val="7FA66380"/>
    <w:multiLevelType w:val="multilevel"/>
    <w:tmpl w:val="7FA6638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1">
    <w:nsid w:val="7FA66381"/>
    <w:multiLevelType w:val="multilevel"/>
    <w:tmpl w:val="7FA6638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2">
    <w:nsid w:val="7FA66382"/>
    <w:multiLevelType w:val="hybridMultilevel"/>
    <w:tmpl w:val="7FA66382"/>
    <w:lvl w:ilvl="0" w:tplc="9C26DA28">
      <w:start w:val="1"/>
      <w:numFmt w:val="bullet"/>
      <w:lvlText w:val=""/>
      <w:lvlJc w:val="left"/>
      <w:pPr>
        <w:tabs>
          <w:tab w:val="num" w:pos="360"/>
        </w:tabs>
        <w:ind w:left="360" w:hanging="360"/>
      </w:pPr>
      <w:rPr>
        <w:rFonts w:ascii="Symbol" w:hAnsi="Symbol"/>
      </w:rPr>
    </w:lvl>
    <w:lvl w:ilvl="1" w:tplc="ADF407F6">
      <w:start w:val="1"/>
      <w:numFmt w:val="bullet"/>
      <w:lvlText w:val="o"/>
      <w:lvlJc w:val="left"/>
      <w:pPr>
        <w:tabs>
          <w:tab w:val="num" w:pos="1080"/>
        </w:tabs>
        <w:ind w:left="1080" w:hanging="360"/>
      </w:pPr>
      <w:rPr>
        <w:rFonts w:ascii="Courier New" w:hAnsi="Courier New"/>
      </w:rPr>
    </w:lvl>
    <w:lvl w:ilvl="2" w:tplc="DA82553A">
      <w:start w:val="1"/>
      <w:numFmt w:val="bullet"/>
      <w:lvlText w:val=""/>
      <w:lvlJc w:val="left"/>
      <w:pPr>
        <w:tabs>
          <w:tab w:val="num" w:pos="1800"/>
        </w:tabs>
        <w:ind w:left="1800" w:hanging="360"/>
      </w:pPr>
      <w:rPr>
        <w:rFonts w:ascii="Wingdings" w:hAnsi="Wingdings"/>
      </w:rPr>
    </w:lvl>
    <w:lvl w:ilvl="3" w:tplc="E6FAA520">
      <w:start w:val="1"/>
      <w:numFmt w:val="bullet"/>
      <w:lvlText w:val=""/>
      <w:lvlJc w:val="left"/>
      <w:pPr>
        <w:tabs>
          <w:tab w:val="num" w:pos="2520"/>
        </w:tabs>
        <w:ind w:left="2520" w:hanging="360"/>
      </w:pPr>
      <w:rPr>
        <w:rFonts w:ascii="Symbol" w:hAnsi="Symbol"/>
      </w:rPr>
    </w:lvl>
    <w:lvl w:ilvl="4" w:tplc="35CAF9C4">
      <w:start w:val="1"/>
      <w:numFmt w:val="bullet"/>
      <w:lvlText w:val="o"/>
      <w:lvlJc w:val="left"/>
      <w:pPr>
        <w:tabs>
          <w:tab w:val="num" w:pos="3240"/>
        </w:tabs>
        <w:ind w:left="3240" w:hanging="360"/>
      </w:pPr>
      <w:rPr>
        <w:rFonts w:ascii="Courier New" w:hAnsi="Courier New"/>
      </w:rPr>
    </w:lvl>
    <w:lvl w:ilvl="5" w:tplc="6D4C96B8">
      <w:start w:val="1"/>
      <w:numFmt w:val="bullet"/>
      <w:lvlText w:val=""/>
      <w:lvlJc w:val="left"/>
      <w:pPr>
        <w:tabs>
          <w:tab w:val="num" w:pos="3960"/>
        </w:tabs>
        <w:ind w:left="3960" w:hanging="360"/>
      </w:pPr>
      <w:rPr>
        <w:rFonts w:ascii="Wingdings" w:hAnsi="Wingdings"/>
      </w:rPr>
    </w:lvl>
    <w:lvl w:ilvl="6" w:tplc="95B6CD28">
      <w:start w:val="1"/>
      <w:numFmt w:val="bullet"/>
      <w:lvlText w:val=""/>
      <w:lvlJc w:val="left"/>
      <w:pPr>
        <w:tabs>
          <w:tab w:val="num" w:pos="4680"/>
        </w:tabs>
        <w:ind w:left="4680" w:hanging="360"/>
      </w:pPr>
      <w:rPr>
        <w:rFonts w:ascii="Symbol" w:hAnsi="Symbol"/>
      </w:rPr>
    </w:lvl>
    <w:lvl w:ilvl="7" w:tplc="F490D2E6">
      <w:start w:val="1"/>
      <w:numFmt w:val="bullet"/>
      <w:lvlText w:val="o"/>
      <w:lvlJc w:val="left"/>
      <w:pPr>
        <w:tabs>
          <w:tab w:val="num" w:pos="5400"/>
        </w:tabs>
        <w:ind w:left="5400" w:hanging="360"/>
      </w:pPr>
      <w:rPr>
        <w:rFonts w:ascii="Courier New" w:hAnsi="Courier New"/>
      </w:rPr>
    </w:lvl>
    <w:lvl w:ilvl="8" w:tplc="77740BBE">
      <w:start w:val="1"/>
      <w:numFmt w:val="bullet"/>
      <w:lvlText w:val=""/>
      <w:lvlJc w:val="left"/>
      <w:pPr>
        <w:tabs>
          <w:tab w:val="num" w:pos="6120"/>
        </w:tabs>
        <w:ind w:left="6120" w:hanging="360"/>
      </w:pPr>
      <w:rPr>
        <w:rFonts w:ascii="Wingdings" w:hAnsi="Wingdings"/>
      </w:rPr>
    </w:lvl>
  </w:abstractNum>
  <w:abstractNum w:abstractNumId="473">
    <w:nsid w:val="7FA66383"/>
    <w:multiLevelType w:val="hybridMultilevel"/>
    <w:tmpl w:val="7FA66383"/>
    <w:lvl w:ilvl="0" w:tplc="730AA5B8">
      <w:start w:val="1"/>
      <w:numFmt w:val="bullet"/>
      <w:lvlText w:val=""/>
      <w:lvlJc w:val="left"/>
      <w:pPr>
        <w:tabs>
          <w:tab w:val="num" w:pos="360"/>
        </w:tabs>
        <w:ind w:left="360" w:hanging="360"/>
      </w:pPr>
      <w:rPr>
        <w:rFonts w:ascii="Symbol" w:hAnsi="Symbol"/>
      </w:rPr>
    </w:lvl>
    <w:lvl w:ilvl="1" w:tplc="03843C4A">
      <w:start w:val="1"/>
      <w:numFmt w:val="bullet"/>
      <w:lvlText w:val="o"/>
      <w:lvlJc w:val="left"/>
      <w:pPr>
        <w:tabs>
          <w:tab w:val="num" w:pos="1080"/>
        </w:tabs>
        <w:ind w:left="1080" w:hanging="360"/>
      </w:pPr>
      <w:rPr>
        <w:rFonts w:ascii="Courier New" w:hAnsi="Courier New"/>
      </w:rPr>
    </w:lvl>
    <w:lvl w:ilvl="2" w:tplc="2EA4D064">
      <w:start w:val="1"/>
      <w:numFmt w:val="bullet"/>
      <w:lvlText w:val=""/>
      <w:lvlJc w:val="left"/>
      <w:pPr>
        <w:tabs>
          <w:tab w:val="num" w:pos="1800"/>
        </w:tabs>
        <w:ind w:left="1800" w:hanging="360"/>
      </w:pPr>
      <w:rPr>
        <w:rFonts w:ascii="Wingdings" w:hAnsi="Wingdings"/>
      </w:rPr>
    </w:lvl>
    <w:lvl w:ilvl="3" w:tplc="2FFA1772">
      <w:start w:val="1"/>
      <w:numFmt w:val="bullet"/>
      <w:lvlText w:val=""/>
      <w:lvlJc w:val="left"/>
      <w:pPr>
        <w:tabs>
          <w:tab w:val="num" w:pos="2520"/>
        </w:tabs>
        <w:ind w:left="2520" w:hanging="360"/>
      </w:pPr>
      <w:rPr>
        <w:rFonts w:ascii="Symbol" w:hAnsi="Symbol"/>
      </w:rPr>
    </w:lvl>
    <w:lvl w:ilvl="4" w:tplc="D58270B2">
      <w:start w:val="1"/>
      <w:numFmt w:val="bullet"/>
      <w:lvlText w:val="o"/>
      <w:lvlJc w:val="left"/>
      <w:pPr>
        <w:tabs>
          <w:tab w:val="num" w:pos="3240"/>
        </w:tabs>
        <w:ind w:left="3240" w:hanging="360"/>
      </w:pPr>
      <w:rPr>
        <w:rFonts w:ascii="Courier New" w:hAnsi="Courier New"/>
      </w:rPr>
    </w:lvl>
    <w:lvl w:ilvl="5" w:tplc="F2E4DCEA">
      <w:start w:val="1"/>
      <w:numFmt w:val="bullet"/>
      <w:lvlText w:val=""/>
      <w:lvlJc w:val="left"/>
      <w:pPr>
        <w:tabs>
          <w:tab w:val="num" w:pos="3960"/>
        </w:tabs>
        <w:ind w:left="3960" w:hanging="360"/>
      </w:pPr>
      <w:rPr>
        <w:rFonts w:ascii="Wingdings" w:hAnsi="Wingdings"/>
      </w:rPr>
    </w:lvl>
    <w:lvl w:ilvl="6" w:tplc="843A41F6">
      <w:start w:val="1"/>
      <w:numFmt w:val="bullet"/>
      <w:lvlText w:val=""/>
      <w:lvlJc w:val="left"/>
      <w:pPr>
        <w:tabs>
          <w:tab w:val="num" w:pos="4680"/>
        </w:tabs>
        <w:ind w:left="4680" w:hanging="360"/>
      </w:pPr>
      <w:rPr>
        <w:rFonts w:ascii="Symbol" w:hAnsi="Symbol"/>
      </w:rPr>
    </w:lvl>
    <w:lvl w:ilvl="7" w:tplc="C6D21E02">
      <w:start w:val="1"/>
      <w:numFmt w:val="bullet"/>
      <w:lvlText w:val="o"/>
      <w:lvlJc w:val="left"/>
      <w:pPr>
        <w:tabs>
          <w:tab w:val="num" w:pos="5400"/>
        </w:tabs>
        <w:ind w:left="5400" w:hanging="360"/>
      </w:pPr>
      <w:rPr>
        <w:rFonts w:ascii="Courier New" w:hAnsi="Courier New"/>
      </w:rPr>
    </w:lvl>
    <w:lvl w:ilvl="8" w:tplc="A250867A">
      <w:start w:val="1"/>
      <w:numFmt w:val="bullet"/>
      <w:lvlText w:val=""/>
      <w:lvlJc w:val="left"/>
      <w:pPr>
        <w:tabs>
          <w:tab w:val="num" w:pos="6120"/>
        </w:tabs>
        <w:ind w:left="6120" w:hanging="360"/>
      </w:pPr>
      <w:rPr>
        <w:rFonts w:ascii="Wingdings" w:hAnsi="Wingdings"/>
      </w:rPr>
    </w:lvl>
  </w:abstractNum>
  <w:abstractNum w:abstractNumId="474">
    <w:nsid w:val="7FA66384"/>
    <w:multiLevelType w:val="hybridMultilevel"/>
    <w:tmpl w:val="7FA66384"/>
    <w:lvl w:ilvl="0" w:tplc="B2FC25BE">
      <w:start w:val="1"/>
      <w:numFmt w:val="bullet"/>
      <w:lvlText w:val=""/>
      <w:lvlJc w:val="left"/>
      <w:pPr>
        <w:tabs>
          <w:tab w:val="num" w:pos="360"/>
        </w:tabs>
        <w:ind w:left="360" w:hanging="360"/>
      </w:pPr>
      <w:rPr>
        <w:rFonts w:ascii="Symbol" w:hAnsi="Symbol"/>
      </w:rPr>
    </w:lvl>
    <w:lvl w:ilvl="1" w:tplc="6E204AE6">
      <w:start w:val="1"/>
      <w:numFmt w:val="bullet"/>
      <w:lvlText w:val="o"/>
      <w:lvlJc w:val="left"/>
      <w:pPr>
        <w:tabs>
          <w:tab w:val="num" w:pos="1080"/>
        </w:tabs>
        <w:ind w:left="1080" w:hanging="360"/>
      </w:pPr>
      <w:rPr>
        <w:rFonts w:ascii="Courier New" w:hAnsi="Courier New"/>
      </w:rPr>
    </w:lvl>
    <w:lvl w:ilvl="2" w:tplc="B8482530">
      <w:start w:val="1"/>
      <w:numFmt w:val="bullet"/>
      <w:lvlText w:val=""/>
      <w:lvlJc w:val="left"/>
      <w:pPr>
        <w:tabs>
          <w:tab w:val="num" w:pos="1800"/>
        </w:tabs>
        <w:ind w:left="1800" w:hanging="360"/>
      </w:pPr>
      <w:rPr>
        <w:rFonts w:ascii="Wingdings" w:hAnsi="Wingdings"/>
      </w:rPr>
    </w:lvl>
    <w:lvl w:ilvl="3" w:tplc="05283DE2">
      <w:start w:val="1"/>
      <w:numFmt w:val="bullet"/>
      <w:lvlText w:val=""/>
      <w:lvlJc w:val="left"/>
      <w:pPr>
        <w:tabs>
          <w:tab w:val="num" w:pos="2520"/>
        </w:tabs>
        <w:ind w:left="2520" w:hanging="360"/>
      </w:pPr>
      <w:rPr>
        <w:rFonts w:ascii="Symbol" w:hAnsi="Symbol"/>
      </w:rPr>
    </w:lvl>
    <w:lvl w:ilvl="4" w:tplc="7B969C72">
      <w:start w:val="1"/>
      <w:numFmt w:val="bullet"/>
      <w:lvlText w:val="o"/>
      <w:lvlJc w:val="left"/>
      <w:pPr>
        <w:tabs>
          <w:tab w:val="num" w:pos="3240"/>
        </w:tabs>
        <w:ind w:left="3240" w:hanging="360"/>
      </w:pPr>
      <w:rPr>
        <w:rFonts w:ascii="Courier New" w:hAnsi="Courier New"/>
      </w:rPr>
    </w:lvl>
    <w:lvl w:ilvl="5" w:tplc="28524A0C">
      <w:start w:val="1"/>
      <w:numFmt w:val="bullet"/>
      <w:lvlText w:val=""/>
      <w:lvlJc w:val="left"/>
      <w:pPr>
        <w:tabs>
          <w:tab w:val="num" w:pos="3960"/>
        </w:tabs>
        <w:ind w:left="3960" w:hanging="360"/>
      </w:pPr>
      <w:rPr>
        <w:rFonts w:ascii="Wingdings" w:hAnsi="Wingdings"/>
      </w:rPr>
    </w:lvl>
    <w:lvl w:ilvl="6" w:tplc="3774D7B4">
      <w:start w:val="1"/>
      <w:numFmt w:val="bullet"/>
      <w:lvlText w:val=""/>
      <w:lvlJc w:val="left"/>
      <w:pPr>
        <w:tabs>
          <w:tab w:val="num" w:pos="4680"/>
        </w:tabs>
        <w:ind w:left="4680" w:hanging="360"/>
      </w:pPr>
      <w:rPr>
        <w:rFonts w:ascii="Symbol" w:hAnsi="Symbol"/>
      </w:rPr>
    </w:lvl>
    <w:lvl w:ilvl="7" w:tplc="D674B1B6">
      <w:start w:val="1"/>
      <w:numFmt w:val="bullet"/>
      <w:lvlText w:val="o"/>
      <w:lvlJc w:val="left"/>
      <w:pPr>
        <w:tabs>
          <w:tab w:val="num" w:pos="5400"/>
        </w:tabs>
        <w:ind w:left="5400" w:hanging="360"/>
      </w:pPr>
      <w:rPr>
        <w:rFonts w:ascii="Courier New" w:hAnsi="Courier New"/>
      </w:rPr>
    </w:lvl>
    <w:lvl w:ilvl="8" w:tplc="1D8E5462">
      <w:start w:val="1"/>
      <w:numFmt w:val="bullet"/>
      <w:lvlText w:val=""/>
      <w:lvlJc w:val="left"/>
      <w:pPr>
        <w:tabs>
          <w:tab w:val="num" w:pos="6120"/>
        </w:tabs>
        <w:ind w:left="6120" w:hanging="360"/>
      </w:pPr>
      <w:rPr>
        <w:rFonts w:ascii="Wingdings" w:hAnsi="Wingdings"/>
      </w:rPr>
    </w:lvl>
  </w:abstractNum>
  <w:abstractNum w:abstractNumId="475">
    <w:nsid w:val="7FA66385"/>
    <w:multiLevelType w:val="hybridMultilevel"/>
    <w:tmpl w:val="7FA66385"/>
    <w:lvl w:ilvl="0" w:tplc="09820F3C">
      <w:start w:val="1"/>
      <w:numFmt w:val="bullet"/>
      <w:lvlText w:val=""/>
      <w:lvlJc w:val="left"/>
      <w:pPr>
        <w:tabs>
          <w:tab w:val="num" w:pos="360"/>
        </w:tabs>
        <w:ind w:left="360" w:hanging="360"/>
      </w:pPr>
      <w:rPr>
        <w:rFonts w:ascii="Symbol" w:hAnsi="Symbol"/>
      </w:rPr>
    </w:lvl>
    <w:lvl w:ilvl="1" w:tplc="B54CDC6A">
      <w:start w:val="1"/>
      <w:numFmt w:val="bullet"/>
      <w:lvlText w:val="o"/>
      <w:lvlJc w:val="left"/>
      <w:pPr>
        <w:tabs>
          <w:tab w:val="num" w:pos="1080"/>
        </w:tabs>
        <w:ind w:left="1080" w:hanging="360"/>
      </w:pPr>
      <w:rPr>
        <w:rFonts w:ascii="Courier New" w:hAnsi="Courier New"/>
      </w:rPr>
    </w:lvl>
    <w:lvl w:ilvl="2" w:tplc="85EC4CC2">
      <w:start w:val="1"/>
      <w:numFmt w:val="bullet"/>
      <w:lvlText w:val=""/>
      <w:lvlJc w:val="left"/>
      <w:pPr>
        <w:tabs>
          <w:tab w:val="num" w:pos="1800"/>
        </w:tabs>
        <w:ind w:left="1800" w:hanging="360"/>
      </w:pPr>
      <w:rPr>
        <w:rFonts w:ascii="Wingdings" w:hAnsi="Wingdings"/>
      </w:rPr>
    </w:lvl>
    <w:lvl w:ilvl="3" w:tplc="FF7E0CC8">
      <w:start w:val="1"/>
      <w:numFmt w:val="bullet"/>
      <w:lvlText w:val=""/>
      <w:lvlJc w:val="left"/>
      <w:pPr>
        <w:tabs>
          <w:tab w:val="num" w:pos="2520"/>
        </w:tabs>
        <w:ind w:left="2520" w:hanging="360"/>
      </w:pPr>
      <w:rPr>
        <w:rFonts w:ascii="Symbol" w:hAnsi="Symbol"/>
      </w:rPr>
    </w:lvl>
    <w:lvl w:ilvl="4" w:tplc="B8203A34">
      <w:start w:val="1"/>
      <w:numFmt w:val="bullet"/>
      <w:lvlText w:val="o"/>
      <w:lvlJc w:val="left"/>
      <w:pPr>
        <w:tabs>
          <w:tab w:val="num" w:pos="3240"/>
        </w:tabs>
        <w:ind w:left="3240" w:hanging="360"/>
      </w:pPr>
      <w:rPr>
        <w:rFonts w:ascii="Courier New" w:hAnsi="Courier New"/>
      </w:rPr>
    </w:lvl>
    <w:lvl w:ilvl="5" w:tplc="66703690">
      <w:start w:val="1"/>
      <w:numFmt w:val="bullet"/>
      <w:lvlText w:val=""/>
      <w:lvlJc w:val="left"/>
      <w:pPr>
        <w:tabs>
          <w:tab w:val="num" w:pos="3960"/>
        </w:tabs>
        <w:ind w:left="3960" w:hanging="360"/>
      </w:pPr>
      <w:rPr>
        <w:rFonts w:ascii="Wingdings" w:hAnsi="Wingdings"/>
      </w:rPr>
    </w:lvl>
    <w:lvl w:ilvl="6" w:tplc="93EC29CC">
      <w:start w:val="1"/>
      <w:numFmt w:val="bullet"/>
      <w:lvlText w:val=""/>
      <w:lvlJc w:val="left"/>
      <w:pPr>
        <w:tabs>
          <w:tab w:val="num" w:pos="4680"/>
        </w:tabs>
        <w:ind w:left="4680" w:hanging="360"/>
      </w:pPr>
      <w:rPr>
        <w:rFonts w:ascii="Symbol" w:hAnsi="Symbol"/>
      </w:rPr>
    </w:lvl>
    <w:lvl w:ilvl="7" w:tplc="D2AE0190">
      <w:start w:val="1"/>
      <w:numFmt w:val="bullet"/>
      <w:lvlText w:val="o"/>
      <w:lvlJc w:val="left"/>
      <w:pPr>
        <w:tabs>
          <w:tab w:val="num" w:pos="5400"/>
        </w:tabs>
        <w:ind w:left="5400" w:hanging="360"/>
      </w:pPr>
      <w:rPr>
        <w:rFonts w:ascii="Courier New" w:hAnsi="Courier New"/>
      </w:rPr>
    </w:lvl>
    <w:lvl w:ilvl="8" w:tplc="281E74B4">
      <w:start w:val="1"/>
      <w:numFmt w:val="bullet"/>
      <w:lvlText w:val=""/>
      <w:lvlJc w:val="left"/>
      <w:pPr>
        <w:tabs>
          <w:tab w:val="num" w:pos="6120"/>
        </w:tabs>
        <w:ind w:left="6120" w:hanging="360"/>
      </w:pPr>
      <w:rPr>
        <w:rFonts w:ascii="Wingdings" w:hAnsi="Wingdings"/>
      </w:rPr>
    </w:lvl>
  </w:abstractNum>
  <w:abstractNum w:abstractNumId="476">
    <w:nsid w:val="7FA66386"/>
    <w:multiLevelType w:val="hybridMultilevel"/>
    <w:tmpl w:val="7FA66386"/>
    <w:lvl w:ilvl="0" w:tplc="C21C3B78">
      <w:start w:val="1"/>
      <w:numFmt w:val="bullet"/>
      <w:lvlText w:val=""/>
      <w:lvlJc w:val="left"/>
      <w:pPr>
        <w:tabs>
          <w:tab w:val="num" w:pos="360"/>
        </w:tabs>
        <w:ind w:left="360" w:hanging="360"/>
      </w:pPr>
      <w:rPr>
        <w:rFonts w:ascii="Symbol" w:hAnsi="Symbol"/>
      </w:rPr>
    </w:lvl>
    <w:lvl w:ilvl="1" w:tplc="E05CDB94">
      <w:start w:val="1"/>
      <w:numFmt w:val="bullet"/>
      <w:lvlText w:val="o"/>
      <w:lvlJc w:val="left"/>
      <w:pPr>
        <w:tabs>
          <w:tab w:val="num" w:pos="1080"/>
        </w:tabs>
        <w:ind w:left="1080" w:hanging="360"/>
      </w:pPr>
      <w:rPr>
        <w:rFonts w:ascii="Courier New" w:hAnsi="Courier New"/>
      </w:rPr>
    </w:lvl>
    <w:lvl w:ilvl="2" w:tplc="3AB2318E">
      <w:start w:val="1"/>
      <w:numFmt w:val="bullet"/>
      <w:lvlText w:val=""/>
      <w:lvlJc w:val="left"/>
      <w:pPr>
        <w:tabs>
          <w:tab w:val="num" w:pos="1800"/>
        </w:tabs>
        <w:ind w:left="1800" w:hanging="360"/>
      </w:pPr>
      <w:rPr>
        <w:rFonts w:ascii="Wingdings" w:hAnsi="Wingdings"/>
      </w:rPr>
    </w:lvl>
    <w:lvl w:ilvl="3" w:tplc="6CCC6DC4">
      <w:start w:val="1"/>
      <w:numFmt w:val="bullet"/>
      <w:lvlText w:val=""/>
      <w:lvlJc w:val="left"/>
      <w:pPr>
        <w:tabs>
          <w:tab w:val="num" w:pos="2520"/>
        </w:tabs>
        <w:ind w:left="2520" w:hanging="360"/>
      </w:pPr>
      <w:rPr>
        <w:rFonts w:ascii="Symbol" w:hAnsi="Symbol"/>
      </w:rPr>
    </w:lvl>
    <w:lvl w:ilvl="4" w:tplc="618810F0">
      <w:start w:val="1"/>
      <w:numFmt w:val="bullet"/>
      <w:lvlText w:val="o"/>
      <w:lvlJc w:val="left"/>
      <w:pPr>
        <w:tabs>
          <w:tab w:val="num" w:pos="3240"/>
        </w:tabs>
        <w:ind w:left="3240" w:hanging="360"/>
      </w:pPr>
      <w:rPr>
        <w:rFonts w:ascii="Courier New" w:hAnsi="Courier New"/>
      </w:rPr>
    </w:lvl>
    <w:lvl w:ilvl="5" w:tplc="38E887EC">
      <w:start w:val="1"/>
      <w:numFmt w:val="bullet"/>
      <w:lvlText w:val=""/>
      <w:lvlJc w:val="left"/>
      <w:pPr>
        <w:tabs>
          <w:tab w:val="num" w:pos="3960"/>
        </w:tabs>
        <w:ind w:left="3960" w:hanging="360"/>
      </w:pPr>
      <w:rPr>
        <w:rFonts w:ascii="Wingdings" w:hAnsi="Wingdings"/>
      </w:rPr>
    </w:lvl>
    <w:lvl w:ilvl="6" w:tplc="E8B8808E">
      <w:start w:val="1"/>
      <w:numFmt w:val="bullet"/>
      <w:lvlText w:val=""/>
      <w:lvlJc w:val="left"/>
      <w:pPr>
        <w:tabs>
          <w:tab w:val="num" w:pos="4680"/>
        </w:tabs>
        <w:ind w:left="4680" w:hanging="360"/>
      </w:pPr>
      <w:rPr>
        <w:rFonts w:ascii="Symbol" w:hAnsi="Symbol"/>
      </w:rPr>
    </w:lvl>
    <w:lvl w:ilvl="7" w:tplc="366ACB28">
      <w:start w:val="1"/>
      <w:numFmt w:val="bullet"/>
      <w:lvlText w:val="o"/>
      <w:lvlJc w:val="left"/>
      <w:pPr>
        <w:tabs>
          <w:tab w:val="num" w:pos="5400"/>
        </w:tabs>
        <w:ind w:left="5400" w:hanging="360"/>
      </w:pPr>
      <w:rPr>
        <w:rFonts w:ascii="Courier New" w:hAnsi="Courier New"/>
      </w:rPr>
    </w:lvl>
    <w:lvl w:ilvl="8" w:tplc="75F0F64E">
      <w:start w:val="1"/>
      <w:numFmt w:val="bullet"/>
      <w:lvlText w:val=""/>
      <w:lvlJc w:val="left"/>
      <w:pPr>
        <w:tabs>
          <w:tab w:val="num" w:pos="6120"/>
        </w:tabs>
        <w:ind w:left="6120" w:hanging="360"/>
      </w:pPr>
      <w:rPr>
        <w:rFonts w:ascii="Wingdings" w:hAnsi="Wingdings"/>
      </w:rPr>
    </w:lvl>
  </w:abstractNum>
  <w:abstractNum w:abstractNumId="477">
    <w:nsid w:val="7FA66387"/>
    <w:multiLevelType w:val="hybridMultilevel"/>
    <w:tmpl w:val="7FA66387"/>
    <w:lvl w:ilvl="0" w:tplc="FBFEEBF8">
      <w:start w:val="1"/>
      <w:numFmt w:val="bullet"/>
      <w:lvlText w:val=""/>
      <w:lvlJc w:val="left"/>
      <w:pPr>
        <w:tabs>
          <w:tab w:val="num" w:pos="360"/>
        </w:tabs>
        <w:ind w:left="360" w:hanging="360"/>
      </w:pPr>
      <w:rPr>
        <w:rFonts w:ascii="Symbol" w:hAnsi="Symbol"/>
      </w:rPr>
    </w:lvl>
    <w:lvl w:ilvl="1" w:tplc="07AC9116">
      <w:start w:val="1"/>
      <w:numFmt w:val="bullet"/>
      <w:lvlText w:val="o"/>
      <w:lvlJc w:val="left"/>
      <w:pPr>
        <w:tabs>
          <w:tab w:val="num" w:pos="1080"/>
        </w:tabs>
        <w:ind w:left="1080" w:hanging="360"/>
      </w:pPr>
      <w:rPr>
        <w:rFonts w:ascii="Courier New" w:hAnsi="Courier New"/>
      </w:rPr>
    </w:lvl>
    <w:lvl w:ilvl="2" w:tplc="5C6CFA34">
      <w:start w:val="1"/>
      <w:numFmt w:val="bullet"/>
      <w:lvlText w:val=""/>
      <w:lvlJc w:val="left"/>
      <w:pPr>
        <w:tabs>
          <w:tab w:val="num" w:pos="1800"/>
        </w:tabs>
        <w:ind w:left="1800" w:hanging="360"/>
      </w:pPr>
      <w:rPr>
        <w:rFonts w:ascii="Wingdings" w:hAnsi="Wingdings"/>
      </w:rPr>
    </w:lvl>
    <w:lvl w:ilvl="3" w:tplc="606CA536">
      <w:start w:val="1"/>
      <w:numFmt w:val="bullet"/>
      <w:lvlText w:val=""/>
      <w:lvlJc w:val="left"/>
      <w:pPr>
        <w:tabs>
          <w:tab w:val="num" w:pos="2520"/>
        </w:tabs>
        <w:ind w:left="2520" w:hanging="360"/>
      </w:pPr>
      <w:rPr>
        <w:rFonts w:ascii="Symbol" w:hAnsi="Symbol"/>
      </w:rPr>
    </w:lvl>
    <w:lvl w:ilvl="4" w:tplc="82E03480">
      <w:start w:val="1"/>
      <w:numFmt w:val="bullet"/>
      <w:lvlText w:val="o"/>
      <w:lvlJc w:val="left"/>
      <w:pPr>
        <w:tabs>
          <w:tab w:val="num" w:pos="3240"/>
        </w:tabs>
        <w:ind w:left="3240" w:hanging="360"/>
      </w:pPr>
      <w:rPr>
        <w:rFonts w:ascii="Courier New" w:hAnsi="Courier New"/>
      </w:rPr>
    </w:lvl>
    <w:lvl w:ilvl="5" w:tplc="6F7C6BD6">
      <w:start w:val="1"/>
      <w:numFmt w:val="bullet"/>
      <w:lvlText w:val=""/>
      <w:lvlJc w:val="left"/>
      <w:pPr>
        <w:tabs>
          <w:tab w:val="num" w:pos="3960"/>
        </w:tabs>
        <w:ind w:left="3960" w:hanging="360"/>
      </w:pPr>
      <w:rPr>
        <w:rFonts w:ascii="Wingdings" w:hAnsi="Wingdings"/>
      </w:rPr>
    </w:lvl>
    <w:lvl w:ilvl="6" w:tplc="709A52BE">
      <w:start w:val="1"/>
      <w:numFmt w:val="bullet"/>
      <w:lvlText w:val=""/>
      <w:lvlJc w:val="left"/>
      <w:pPr>
        <w:tabs>
          <w:tab w:val="num" w:pos="4680"/>
        </w:tabs>
        <w:ind w:left="4680" w:hanging="360"/>
      </w:pPr>
      <w:rPr>
        <w:rFonts w:ascii="Symbol" w:hAnsi="Symbol"/>
      </w:rPr>
    </w:lvl>
    <w:lvl w:ilvl="7" w:tplc="A8BE2F52">
      <w:start w:val="1"/>
      <w:numFmt w:val="bullet"/>
      <w:lvlText w:val="o"/>
      <w:lvlJc w:val="left"/>
      <w:pPr>
        <w:tabs>
          <w:tab w:val="num" w:pos="5400"/>
        </w:tabs>
        <w:ind w:left="5400" w:hanging="360"/>
      </w:pPr>
      <w:rPr>
        <w:rFonts w:ascii="Courier New" w:hAnsi="Courier New"/>
      </w:rPr>
    </w:lvl>
    <w:lvl w:ilvl="8" w:tplc="D3842916">
      <w:start w:val="1"/>
      <w:numFmt w:val="bullet"/>
      <w:lvlText w:val=""/>
      <w:lvlJc w:val="left"/>
      <w:pPr>
        <w:tabs>
          <w:tab w:val="num" w:pos="6120"/>
        </w:tabs>
        <w:ind w:left="6120" w:hanging="360"/>
      </w:pPr>
      <w:rPr>
        <w:rFonts w:ascii="Wingdings" w:hAnsi="Wingdings"/>
      </w:rPr>
    </w:lvl>
  </w:abstractNum>
  <w:abstractNum w:abstractNumId="478">
    <w:nsid w:val="7FA66388"/>
    <w:multiLevelType w:val="hybridMultilevel"/>
    <w:tmpl w:val="7FA66388"/>
    <w:lvl w:ilvl="0" w:tplc="403EE784">
      <w:start w:val="1"/>
      <w:numFmt w:val="bullet"/>
      <w:lvlText w:val=""/>
      <w:lvlJc w:val="left"/>
      <w:pPr>
        <w:tabs>
          <w:tab w:val="num" w:pos="360"/>
        </w:tabs>
        <w:ind w:left="360" w:hanging="360"/>
      </w:pPr>
      <w:rPr>
        <w:rFonts w:ascii="Symbol" w:hAnsi="Symbol"/>
      </w:rPr>
    </w:lvl>
    <w:lvl w:ilvl="1" w:tplc="68841212">
      <w:start w:val="1"/>
      <w:numFmt w:val="bullet"/>
      <w:lvlText w:val="o"/>
      <w:lvlJc w:val="left"/>
      <w:pPr>
        <w:tabs>
          <w:tab w:val="num" w:pos="1080"/>
        </w:tabs>
        <w:ind w:left="1080" w:hanging="360"/>
      </w:pPr>
      <w:rPr>
        <w:rFonts w:ascii="Courier New" w:hAnsi="Courier New"/>
      </w:rPr>
    </w:lvl>
    <w:lvl w:ilvl="2" w:tplc="7F3CC1EA">
      <w:start w:val="1"/>
      <w:numFmt w:val="bullet"/>
      <w:lvlText w:val=""/>
      <w:lvlJc w:val="left"/>
      <w:pPr>
        <w:tabs>
          <w:tab w:val="num" w:pos="1800"/>
        </w:tabs>
        <w:ind w:left="1800" w:hanging="360"/>
      </w:pPr>
      <w:rPr>
        <w:rFonts w:ascii="Wingdings" w:hAnsi="Wingdings"/>
      </w:rPr>
    </w:lvl>
    <w:lvl w:ilvl="3" w:tplc="D92CF34A">
      <w:start w:val="1"/>
      <w:numFmt w:val="bullet"/>
      <w:lvlText w:val=""/>
      <w:lvlJc w:val="left"/>
      <w:pPr>
        <w:tabs>
          <w:tab w:val="num" w:pos="2520"/>
        </w:tabs>
        <w:ind w:left="2520" w:hanging="360"/>
      </w:pPr>
      <w:rPr>
        <w:rFonts w:ascii="Symbol" w:hAnsi="Symbol"/>
      </w:rPr>
    </w:lvl>
    <w:lvl w:ilvl="4" w:tplc="236C5B20">
      <w:start w:val="1"/>
      <w:numFmt w:val="bullet"/>
      <w:lvlText w:val="o"/>
      <w:lvlJc w:val="left"/>
      <w:pPr>
        <w:tabs>
          <w:tab w:val="num" w:pos="3240"/>
        </w:tabs>
        <w:ind w:left="3240" w:hanging="360"/>
      </w:pPr>
      <w:rPr>
        <w:rFonts w:ascii="Courier New" w:hAnsi="Courier New"/>
      </w:rPr>
    </w:lvl>
    <w:lvl w:ilvl="5" w:tplc="57D0318C">
      <w:start w:val="1"/>
      <w:numFmt w:val="bullet"/>
      <w:lvlText w:val=""/>
      <w:lvlJc w:val="left"/>
      <w:pPr>
        <w:tabs>
          <w:tab w:val="num" w:pos="3960"/>
        </w:tabs>
        <w:ind w:left="3960" w:hanging="360"/>
      </w:pPr>
      <w:rPr>
        <w:rFonts w:ascii="Wingdings" w:hAnsi="Wingdings"/>
      </w:rPr>
    </w:lvl>
    <w:lvl w:ilvl="6" w:tplc="34F4C69E">
      <w:start w:val="1"/>
      <w:numFmt w:val="bullet"/>
      <w:lvlText w:val=""/>
      <w:lvlJc w:val="left"/>
      <w:pPr>
        <w:tabs>
          <w:tab w:val="num" w:pos="4680"/>
        </w:tabs>
        <w:ind w:left="4680" w:hanging="360"/>
      </w:pPr>
      <w:rPr>
        <w:rFonts w:ascii="Symbol" w:hAnsi="Symbol"/>
      </w:rPr>
    </w:lvl>
    <w:lvl w:ilvl="7" w:tplc="4AB0A11C">
      <w:start w:val="1"/>
      <w:numFmt w:val="bullet"/>
      <w:lvlText w:val="o"/>
      <w:lvlJc w:val="left"/>
      <w:pPr>
        <w:tabs>
          <w:tab w:val="num" w:pos="5400"/>
        </w:tabs>
        <w:ind w:left="5400" w:hanging="360"/>
      </w:pPr>
      <w:rPr>
        <w:rFonts w:ascii="Courier New" w:hAnsi="Courier New"/>
      </w:rPr>
    </w:lvl>
    <w:lvl w:ilvl="8" w:tplc="1906627A">
      <w:start w:val="1"/>
      <w:numFmt w:val="bullet"/>
      <w:lvlText w:val=""/>
      <w:lvlJc w:val="left"/>
      <w:pPr>
        <w:tabs>
          <w:tab w:val="num" w:pos="6120"/>
        </w:tabs>
        <w:ind w:left="6120" w:hanging="360"/>
      </w:pPr>
      <w:rPr>
        <w:rFonts w:ascii="Wingdings" w:hAnsi="Wingdings"/>
      </w:rPr>
    </w:lvl>
  </w:abstractNum>
  <w:abstractNum w:abstractNumId="479">
    <w:nsid w:val="7FA66389"/>
    <w:multiLevelType w:val="hybridMultilevel"/>
    <w:tmpl w:val="7FA66389"/>
    <w:lvl w:ilvl="0" w:tplc="09729656">
      <w:start w:val="1"/>
      <w:numFmt w:val="bullet"/>
      <w:lvlText w:val=""/>
      <w:lvlJc w:val="left"/>
      <w:pPr>
        <w:tabs>
          <w:tab w:val="num" w:pos="360"/>
        </w:tabs>
        <w:ind w:left="360" w:hanging="360"/>
      </w:pPr>
      <w:rPr>
        <w:rFonts w:ascii="Symbol" w:hAnsi="Symbol"/>
      </w:rPr>
    </w:lvl>
    <w:lvl w:ilvl="1" w:tplc="E16EC1E4">
      <w:start w:val="1"/>
      <w:numFmt w:val="bullet"/>
      <w:lvlText w:val="o"/>
      <w:lvlJc w:val="left"/>
      <w:pPr>
        <w:tabs>
          <w:tab w:val="num" w:pos="1080"/>
        </w:tabs>
        <w:ind w:left="1080" w:hanging="360"/>
      </w:pPr>
      <w:rPr>
        <w:rFonts w:ascii="Courier New" w:hAnsi="Courier New"/>
      </w:rPr>
    </w:lvl>
    <w:lvl w:ilvl="2" w:tplc="B84E0ECE">
      <w:start w:val="1"/>
      <w:numFmt w:val="bullet"/>
      <w:lvlText w:val=""/>
      <w:lvlJc w:val="left"/>
      <w:pPr>
        <w:tabs>
          <w:tab w:val="num" w:pos="1800"/>
        </w:tabs>
        <w:ind w:left="1800" w:hanging="360"/>
      </w:pPr>
      <w:rPr>
        <w:rFonts w:ascii="Wingdings" w:hAnsi="Wingdings"/>
      </w:rPr>
    </w:lvl>
    <w:lvl w:ilvl="3" w:tplc="4B0097D4">
      <w:start w:val="1"/>
      <w:numFmt w:val="bullet"/>
      <w:lvlText w:val=""/>
      <w:lvlJc w:val="left"/>
      <w:pPr>
        <w:tabs>
          <w:tab w:val="num" w:pos="2520"/>
        </w:tabs>
        <w:ind w:left="2520" w:hanging="360"/>
      </w:pPr>
      <w:rPr>
        <w:rFonts w:ascii="Symbol" w:hAnsi="Symbol"/>
      </w:rPr>
    </w:lvl>
    <w:lvl w:ilvl="4" w:tplc="3D706A1A">
      <w:start w:val="1"/>
      <w:numFmt w:val="bullet"/>
      <w:lvlText w:val="o"/>
      <w:lvlJc w:val="left"/>
      <w:pPr>
        <w:tabs>
          <w:tab w:val="num" w:pos="3240"/>
        </w:tabs>
        <w:ind w:left="3240" w:hanging="360"/>
      </w:pPr>
      <w:rPr>
        <w:rFonts w:ascii="Courier New" w:hAnsi="Courier New"/>
      </w:rPr>
    </w:lvl>
    <w:lvl w:ilvl="5" w:tplc="CA444DCC">
      <w:start w:val="1"/>
      <w:numFmt w:val="bullet"/>
      <w:lvlText w:val=""/>
      <w:lvlJc w:val="left"/>
      <w:pPr>
        <w:tabs>
          <w:tab w:val="num" w:pos="3960"/>
        </w:tabs>
        <w:ind w:left="3960" w:hanging="360"/>
      </w:pPr>
      <w:rPr>
        <w:rFonts w:ascii="Wingdings" w:hAnsi="Wingdings"/>
      </w:rPr>
    </w:lvl>
    <w:lvl w:ilvl="6" w:tplc="E9668166">
      <w:start w:val="1"/>
      <w:numFmt w:val="bullet"/>
      <w:lvlText w:val=""/>
      <w:lvlJc w:val="left"/>
      <w:pPr>
        <w:tabs>
          <w:tab w:val="num" w:pos="4680"/>
        </w:tabs>
        <w:ind w:left="4680" w:hanging="360"/>
      </w:pPr>
      <w:rPr>
        <w:rFonts w:ascii="Symbol" w:hAnsi="Symbol"/>
      </w:rPr>
    </w:lvl>
    <w:lvl w:ilvl="7" w:tplc="BBB0FE9A">
      <w:start w:val="1"/>
      <w:numFmt w:val="bullet"/>
      <w:lvlText w:val="o"/>
      <w:lvlJc w:val="left"/>
      <w:pPr>
        <w:tabs>
          <w:tab w:val="num" w:pos="5400"/>
        </w:tabs>
        <w:ind w:left="5400" w:hanging="360"/>
      </w:pPr>
      <w:rPr>
        <w:rFonts w:ascii="Courier New" w:hAnsi="Courier New"/>
      </w:rPr>
    </w:lvl>
    <w:lvl w:ilvl="8" w:tplc="FC04C0F6">
      <w:start w:val="1"/>
      <w:numFmt w:val="bullet"/>
      <w:lvlText w:val=""/>
      <w:lvlJc w:val="left"/>
      <w:pPr>
        <w:tabs>
          <w:tab w:val="num" w:pos="6120"/>
        </w:tabs>
        <w:ind w:left="6120" w:hanging="360"/>
      </w:pPr>
      <w:rPr>
        <w:rFonts w:ascii="Wingdings" w:hAnsi="Wingdings"/>
      </w:rPr>
    </w:lvl>
  </w:abstractNum>
  <w:abstractNum w:abstractNumId="480">
    <w:nsid w:val="7FA6638A"/>
    <w:multiLevelType w:val="hybridMultilevel"/>
    <w:tmpl w:val="7FA6638A"/>
    <w:lvl w:ilvl="0" w:tplc="BF4A02EE">
      <w:start w:val="1"/>
      <w:numFmt w:val="bullet"/>
      <w:lvlText w:val=""/>
      <w:lvlJc w:val="left"/>
      <w:pPr>
        <w:tabs>
          <w:tab w:val="num" w:pos="360"/>
        </w:tabs>
        <w:ind w:left="360" w:hanging="360"/>
      </w:pPr>
      <w:rPr>
        <w:rFonts w:ascii="Symbol" w:hAnsi="Symbol"/>
      </w:rPr>
    </w:lvl>
    <w:lvl w:ilvl="1" w:tplc="E566FFB6">
      <w:start w:val="1"/>
      <w:numFmt w:val="bullet"/>
      <w:lvlText w:val="o"/>
      <w:lvlJc w:val="left"/>
      <w:pPr>
        <w:tabs>
          <w:tab w:val="num" w:pos="1080"/>
        </w:tabs>
        <w:ind w:left="1080" w:hanging="360"/>
      </w:pPr>
      <w:rPr>
        <w:rFonts w:ascii="Courier New" w:hAnsi="Courier New"/>
      </w:rPr>
    </w:lvl>
    <w:lvl w:ilvl="2" w:tplc="769A588A">
      <w:start w:val="1"/>
      <w:numFmt w:val="bullet"/>
      <w:lvlText w:val=""/>
      <w:lvlJc w:val="left"/>
      <w:pPr>
        <w:tabs>
          <w:tab w:val="num" w:pos="1800"/>
        </w:tabs>
        <w:ind w:left="1800" w:hanging="360"/>
      </w:pPr>
      <w:rPr>
        <w:rFonts w:ascii="Wingdings" w:hAnsi="Wingdings"/>
      </w:rPr>
    </w:lvl>
    <w:lvl w:ilvl="3" w:tplc="3D402A52">
      <w:start w:val="1"/>
      <w:numFmt w:val="bullet"/>
      <w:lvlText w:val=""/>
      <w:lvlJc w:val="left"/>
      <w:pPr>
        <w:tabs>
          <w:tab w:val="num" w:pos="2520"/>
        </w:tabs>
        <w:ind w:left="2520" w:hanging="360"/>
      </w:pPr>
      <w:rPr>
        <w:rFonts w:ascii="Symbol" w:hAnsi="Symbol"/>
      </w:rPr>
    </w:lvl>
    <w:lvl w:ilvl="4" w:tplc="1ACC63CA">
      <w:start w:val="1"/>
      <w:numFmt w:val="bullet"/>
      <w:lvlText w:val="o"/>
      <w:lvlJc w:val="left"/>
      <w:pPr>
        <w:tabs>
          <w:tab w:val="num" w:pos="3240"/>
        </w:tabs>
        <w:ind w:left="3240" w:hanging="360"/>
      </w:pPr>
      <w:rPr>
        <w:rFonts w:ascii="Courier New" w:hAnsi="Courier New"/>
      </w:rPr>
    </w:lvl>
    <w:lvl w:ilvl="5" w:tplc="AA287266">
      <w:start w:val="1"/>
      <w:numFmt w:val="bullet"/>
      <w:lvlText w:val=""/>
      <w:lvlJc w:val="left"/>
      <w:pPr>
        <w:tabs>
          <w:tab w:val="num" w:pos="3960"/>
        </w:tabs>
        <w:ind w:left="3960" w:hanging="360"/>
      </w:pPr>
      <w:rPr>
        <w:rFonts w:ascii="Wingdings" w:hAnsi="Wingdings"/>
      </w:rPr>
    </w:lvl>
    <w:lvl w:ilvl="6" w:tplc="36B885A6">
      <w:start w:val="1"/>
      <w:numFmt w:val="bullet"/>
      <w:lvlText w:val=""/>
      <w:lvlJc w:val="left"/>
      <w:pPr>
        <w:tabs>
          <w:tab w:val="num" w:pos="4680"/>
        </w:tabs>
        <w:ind w:left="4680" w:hanging="360"/>
      </w:pPr>
      <w:rPr>
        <w:rFonts w:ascii="Symbol" w:hAnsi="Symbol"/>
      </w:rPr>
    </w:lvl>
    <w:lvl w:ilvl="7" w:tplc="96A23F24">
      <w:start w:val="1"/>
      <w:numFmt w:val="bullet"/>
      <w:lvlText w:val="o"/>
      <w:lvlJc w:val="left"/>
      <w:pPr>
        <w:tabs>
          <w:tab w:val="num" w:pos="5400"/>
        </w:tabs>
        <w:ind w:left="5400" w:hanging="360"/>
      </w:pPr>
      <w:rPr>
        <w:rFonts w:ascii="Courier New" w:hAnsi="Courier New"/>
      </w:rPr>
    </w:lvl>
    <w:lvl w:ilvl="8" w:tplc="A94EB742">
      <w:start w:val="1"/>
      <w:numFmt w:val="bullet"/>
      <w:lvlText w:val=""/>
      <w:lvlJc w:val="left"/>
      <w:pPr>
        <w:tabs>
          <w:tab w:val="num" w:pos="6120"/>
        </w:tabs>
        <w:ind w:left="6120" w:hanging="360"/>
      </w:pPr>
      <w:rPr>
        <w:rFonts w:ascii="Wingdings" w:hAnsi="Wingdings"/>
      </w:rPr>
    </w:lvl>
  </w:abstractNum>
  <w:abstractNum w:abstractNumId="481">
    <w:nsid w:val="7FA6638B"/>
    <w:multiLevelType w:val="hybridMultilevel"/>
    <w:tmpl w:val="7FA6638B"/>
    <w:lvl w:ilvl="0" w:tplc="E3DC1B28">
      <w:start w:val="1"/>
      <w:numFmt w:val="bullet"/>
      <w:lvlText w:val=""/>
      <w:lvlJc w:val="left"/>
      <w:pPr>
        <w:tabs>
          <w:tab w:val="num" w:pos="360"/>
        </w:tabs>
        <w:ind w:left="360" w:hanging="360"/>
      </w:pPr>
      <w:rPr>
        <w:rFonts w:ascii="Symbol" w:hAnsi="Symbol"/>
      </w:rPr>
    </w:lvl>
    <w:lvl w:ilvl="1" w:tplc="44DC24D0">
      <w:start w:val="1"/>
      <w:numFmt w:val="bullet"/>
      <w:lvlText w:val="o"/>
      <w:lvlJc w:val="left"/>
      <w:pPr>
        <w:tabs>
          <w:tab w:val="num" w:pos="1080"/>
        </w:tabs>
        <w:ind w:left="1080" w:hanging="360"/>
      </w:pPr>
      <w:rPr>
        <w:rFonts w:ascii="Courier New" w:hAnsi="Courier New"/>
      </w:rPr>
    </w:lvl>
    <w:lvl w:ilvl="2" w:tplc="B1269DAC">
      <w:start w:val="1"/>
      <w:numFmt w:val="bullet"/>
      <w:lvlText w:val=""/>
      <w:lvlJc w:val="left"/>
      <w:pPr>
        <w:tabs>
          <w:tab w:val="num" w:pos="1800"/>
        </w:tabs>
        <w:ind w:left="1800" w:hanging="360"/>
      </w:pPr>
      <w:rPr>
        <w:rFonts w:ascii="Wingdings" w:hAnsi="Wingdings"/>
      </w:rPr>
    </w:lvl>
    <w:lvl w:ilvl="3" w:tplc="679A1002">
      <w:start w:val="1"/>
      <w:numFmt w:val="bullet"/>
      <w:lvlText w:val=""/>
      <w:lvlJc w:val="left"/>
      <w:pPr>
        <w:tabs>
          <w:tab w:val="num" w:pos="2520"/>
        </w:tabs>
        <w:ind w:left="2520" w:hanging="360"/>
      </w:pPr>
      <w:rPr>
        <w:rFonts w:ascii="Symbol" w:hAnsi="Symbol"/>
      </w:rPr>
    </w:lvl>
    <w:lvl w:ilvl="4" w:tplc="8AC887A8">
      <w:start w:val="1"/>
      <w:numFmt w:val="bullet"/>
      <w:lvlText w:val="o"/>
      <w:lvlJc w:val="left"/>
      <w:pPr>
        <w:tabs>
          <w:tab w:val="num" w:pos="3240"/>
        </w:tabs>
        <w:ind w:left="3240" w:hanging="360"/>
      </w:pPr>
      <w:rPr>
        <w:rFonts w:ascii="Courier New" w:hAnsi="Courier New"/>
      </w:rPr>
    </w:lvl>
    <w:lvl w:ilvl="5" w:tplc="BEA2D7F0">
      <w:start w:val="1"/>
      <w:numFmt w:val="bullet"/>
      <w:lvlText w:val=""/>
      <w:lvlJc w:val="left"/>
      <w:pPr>
        <w:tabs>
          <w:tab w:val="num" w:pos="3960"/>
        </w:tabs>
        <w:ind w:left="3960" w:hanging="360"/>
      </w:pPr>
      <w:rPr>
        <w:rFonts w:ascii="Wingdings" w:hAnsi="Wingdings"/>
      </w:rPr>
    </w:lvl>
    <w:lvl w:ilvl="6" w:tplc="987A0780">
      <w:start w:val="1"/>
      <w:numFmt w:val="bullet"/>
      <w:lvlText w:val=""/>
      <w:lvlJc w:val="left"/>
      <w:pPr>
        <w:tabs>
          <w:tab w:val="num" w:pos="4680"/>
        </w:tabs>
        <w:ind w:left="4680" w:hanging="360"/>
      </w:pPr>
      <w:rPr>
        <w:rFonts w:ascii="Symbol" w:hAnsi="Symbol"/>
      </w:rPr>
    </w:lvl>
    <w:lvl w:ilvl="7" w:tplc="366E9458">
      <w:start w:val="1"/>
      <w:numFmt w:val="bullet"/>
      <w:lvlText w:val="o"/>
      <w:lvlJc w:val="left"/>
      <w:pPr>
        <w:tabs>
          <w:tab w:val="num" w:pos="5400"/>
        </w:tabs>
        <w:ind w:left="5400" w:hanging="360"/>
      </w:pPr>
      <w:rPr>
        <w:rFonts w:ascii="Courier New" w:hAnsi="Courier New"/>
      </w:rPr>
    </w:lvl>
    <w:lvl w:ilvl="8" w:tplc="7CCAB1E6">
      <w:start w:val="1"/>
      <w:numFmt w:val="bullet"/>
      <w:lvlText w:val=""/>
      <w:lvlJc w:val="left"/>
      <w:pPr>
        <w:tabs>
          <w:tab w:val="num" w:pos="6120"/>
        </w:tabs>
        <w:ind w:left="6120" w:hanging="360"/>
      </w:pPr>
      <w:rPr>
        <w:rFonts w:ascii="Wingdings" w:hAnsi="Wingdings"/>
      </w:rPr>
    </w:lvl>
  </w:abstractNum>
  <w:abstractNum w:abstractNumId="482">
    <w:nsid w:val="7FA6638C"/>
    <w:multiLevelType w:val="hybridMultilevel"/>
    <w:tmpl w:val="7FA6638C"/>
    <w:lvl w:ilvl="0" w:tplc="5212DB36">
      <w:start w:val="1"/>
      <w:numFmt w:val="bullet"/>
      <w:lvlText w:val=""/>
      <w:lvlJc w:val="left"/>
      <w:pPr>
        <w:tabs>
          <w:tab w:val="num" w:pos="360"/>
        </w:tabs>
        <w:ind w:left="360" w:hanging="360"/>
      </w:pPr>
      <w:rPr>
        <w:rFonts w:ascii="Symbol" w:hAnsi="Symbol"/>
      </w:rPr>
    </w:lvl>
    <w:lvl w:ilvl="1" w:tplc="350A1F92">
      <w:start w:val="1"/>
      <w:numFmt w:val="bullet"/>
      <w:lvlText w:val="o"/>
      <w:lvlJc w:val="left"/>
      <w:pPr>
        <w:tabs>
          <w:tab w:val="num" w:pos="1080"/>
        </w:tabs>
        <w:ind w:left="1080" w:hanging="360"/>
      </w:pPr>
      <w:rPr>
        <w:rFonts w:ascii="Courier New" w:hAnsi="Courier New"/>
      </w:rPr>
    </w:lvl>
    <w:lvl w:ilvl="2" w:tplc="A276F550">
      <w:start w:val="1"/>
      <w:numFmt w:val="bullet"/>
      <w:lvlText w:val=""/>
      <w:lvlJc w:val="left"/>
      <w:pPr>
        <w:tabs>
          <w:tab w:val="num" w:pos="1800"/>
        </w:tabs>
        <w:ind w:left="1800" w:hanging="360"/>
      </w:pPr>
      <w:rPr>
        <w:rFonts w:ascii="Wingdings" w:hAnsi="Wingdings"/>
      </w:rPr>
    </w:lvl>
    <w:lvl w:ilvl="3" w:tplc="7F16FD9E">
      <w:start w:val="1"/>
      <w:numFmt w:val="bullet"/>
      <w:lvlText w:val=""/>
      <w:lvlJc w:val="left"/>
      <w:pPr>
        <w:tabs>
          <w:tab w:val="num" w:pos="2520"/>
        </w:tabs>
        <w:ind w:left="2520" w:hanging="360"/>
      </w:pPr>
      <w:rPr>
        <w:rFonts w:ascii="Symbol" w:hAnsi="Symbol"/>
      </w:rPr>
    </w:lvl>
    <w:lvl w:ilvl="4" w:tplc="28AA4DD8">
      <w:start w:val="1"/>
      <w:numFmt w:val="bullet"/>
      <w:lvlText w:val="o"/>
      <w:lvlJc w:val="left"/>
      <w:pPr>
        <w:tabs>
          <w:tab w:val="num" w:pos="3240"/>
        </w:tabs>
        <w:ind w:left="3240" w:hanging="360"/>
      </w:pPr>
      <w:rPr>
        <w:rFonts w:ascii="Courier New" w:hAnsi="Courier New"/>
      </w:rPr>
    </w:lvl>
    <w:lvl w:ilvl="5" w:tplc="E7DEBC7C">
      <w:start w:val="1"/>
      <w:numFmt w:val="bullet"/>
      <w:lvlText w:val=""/>
      <w:lvlJc w:val="left"/>
      <w:pPr>
        <w:tabs>
          <w:tab w:val="num" w:pos="3960"/>
        </w:tabs>
        <w:ind w:left="3960" w:hanging="360"/>
      </w:pPr>
      <w:rPr>
        <w:rFonts w:ascii="Wingdings" w:hAnsi="Wingdings"/>
      </w:rPr>
    </w:lvl>
    <w:lvl w:ilvl="6" w:tplc="9C142452">
      <w:start w:val="1"/>
      <w:numFmt w:val="bullet"/>
      <w:lvlText w:val=""/>
      <w:lvlJc w:val="left"/>
      <w:pPr>
        <w:tabs>
          <w:tab w:val="num" w:pos="4680"/>
        </w:tabs>
        <w:ind w:left="4680" w:hanging="360"/>
      </w:pPr>
      <w:rPr>
        <w:rFonts w:ascii="Symbol" w:hAnsi="Symbol"/>
      </w:rPr>
    </w:lvl>
    <w:lvl w:ilvl="7" w:tplc="E4287436">
      <w:start w:val="1"/>
      <w:numFmt w:val="bullet"/>
      <w:lvlText w:val="o"/>
      <w:lvlJc w:val="left"/>
      <w:pPr>
        <w:tabs>
          <w:tab w:val="num" w:pos="5400"/>
        </w:tabs>
        <w:ind w:left="5400" w:hanging="360"/>
      </w:pPr>
      <w:rPr>
        <w:rFonts w:ascii="Courier New" w:hAnsi="Courier New"/>
      </w:rPr>
    </w:lvl>
    <w:lvl w:ilvl="8" w:tplc="B0623F0C">
      <w:start w:val="1"/>
      <w:numFmt w:val="bullet"/>
      <w:lvlText w:val=""/>
      <w:lvlJc w:val="left"/>
      <w:pPr>
        <w:tabs>
          <w:tab w:val="num" w:pos="6120"/>
        </w:tabs>
        <w:ind w:left="6120" w:hanging="360"/>
      </w:pPr>
      <w:rPr>
        <w:rFonts w:ascii="Wingdings" w:hAnsi="Wingdings"/>
      </w:rPr>
    </w:lvl>
  </w:abstractNum>
  <w:abstractNum w:abstractNumId="483">
    <w:nsid w:val="7FA6638D"/>
    <w:multiLevelType w:val="hybridMultilevel"/>
    <w:tmpl w:val="7FA6638D"/>
    <w:lvl w:ilvl="0" w:tplc="235E37FA">
      <w:start w:val="1"/>
      <w:numFmt w:val="bullet"/>
      <w:lvlText w:val=""/>
      <w:lvlJc w:val="left"/>
      <w:pPr>
        <w:tabs>
          <w:tab w:val="num" w:pos="360"/>
        </w:tabs>
        <w:ind w:left="360" w:hanging="360"/>
      </w:pPr>
      <w:rPr>
        <w:rFonts w:ascii="Symbol" w:hAnsi="Symbol"/>
      </w:rPr>
    </w:lvl>
    <w:lvl w:ilvl="1" w:tplc="B8EE344A">
      <w:start w:val="1"/>
      <w:numFmt w:val="bullet"/>
      <w:lvlText w:val="o"/>
      <w:lvlJc w:val="left"/>
      <w:pPr>
        <w:tabs>
          <w:tab w:val="num" w:pos="1080"/>
        </w:tabs>
        <w:ind w:left="1080" w:hanging="360"/>
      </w:pPr>
      <w:rPr>
        <w:rFonts w:ascii="Courier New" w:hAnsi="Courier New"/>
      </w:rPr>
    </w:lvl>
    <w:lvl w:ilvl="2" w:tplc="5E125298">
      <w:start w:val="1"/>
      <w:numFmt w:val="bullet"/>
      <w:lvlText w:val=""/>
      <w:lvlJc w:val="left"/>
      <w:pPr>
        <w:tabs>
          <w:tab w:val="num" w:pos="1800"/>
        </w:tabs>
        <w:ind w:left="1800" w:hanging="360"/>
      </w:pPr>
      <w:rPr>
        <w:rFonts w:ascii="Wingdings" w:hAnsi="Wingdings"/>
      </w:rPr>
    </w:lvl>
    <w:lvl w:ilvl="3" w:tplc="E356D568">
      <w:start w:val="1"/>
      <w:numFmt w:val="bullet"/>
      <w:lvlText w:val=""/>
      <w:lvlJc w:val="left"/>
      <w:pPr>
        <w:tabs>
          <w:tab w:val="num" w:pos="2520"/>
        </w:tabs>
        <w:ind w:left="2520" w:hanging="360"/>
      </w:pPr>
      <w:rPr>
        <w:rFonts w:ascii="Symbol" w:hAnsi="Symbol"/>
      </w:rPr>
    </w:lvl>
    <w:lvl w:ilvl="4" w:tplc="978415B2">
      <w:start w:val="1"/>
      <w:numFmt w:val="bullet"/>
      <w:lvlText w:val="o"/>
      <w:lvlJc w:val="left"/>
      <w:pPr>
        <w:tabs>
          <w:tab w:val="num" w:pos="3240"/>
        </w:tabs>
        <w:ind w:left="3240" w:hanging="360"/>
      </w:pPr>
      <w:rPr>
        <w:rFonts w:ascii="Courier New" w:hAnsi="Courier New"/>
      </w:rPr>
    </w:lvl>
    <w:lvl w:ilvl="5" w:tplc="B4C0CFDE">
      <w:start w:val="1"/>
      <w:numFmt w:val="bullet"/>
      <w:lvlText w:val=""/>
      <w:lvlJc w:val="left"/>
      <w:pPr>
        <w:tabs>
          <w:tab w:val="num" w:pos="3960"/>
        </w:tabs>
        <w:ind w:left="3960" w:hanging="360"/>
      </w:pPr>
      <w:rPr>
        <w:rFonts w:ascii="Wingdings" w:hAnsi="Wingdings"/>
      </w:rPr>
    </w:lvl>
    <w:lvl w:ilvl="6" w:tplc="157EF8CA">
      <w:start w:val="1"/>
      <w:numFmt w:val="bullet"/>
      <w:lvlText w:val=""/>
      <w:lvlJc w:val="left"/>
      <w:pPr>
        <w:tabs>
          <w:tab w:val="num" w:pos="4680"/>
        </w:tabs>
        <w:ind w:left="4680" w:hanging="360"/>
      </w:pPr>
      <w:rPr>
        <w:rFonts w:ascii="Symbol" w:hAnsi="Symbol"/>
      </w:rPr>
    </w:lvl>
    <w:lvl w:ilvl="7" w:tplc="149C24D6">
      <w:start w:val="1"/>
      <w:numFmt w:val="bullet"/>
      <w:lvlText w:val="o"/>
      <w:lvlJc w:val="left"/>
      <w:pPr>
        <w:tabs>
          <w:tab w:val="num" w:pos="5400"/>
        </w:tabs>
        <w:ind w:left="5400" w:hanging="360"/>
      </w:pPr>
      <w:rPr>
        <w:rFonts w:ascii="Courier New" w:hAnsi="Courier New"/>
      </w:rPr>
    </w:lvl>
    <w:lvl w:ilvl="8" w:tplc="7E18C732">
      <w:start w:val="1"/>
      <w:numFmt w:val="bullet"/>
      <w:lvlText w:val=""/>
      <w:lvlJc w:val="left"/>
      <w:pPr>
        <w:tabs>
          <w:tab w:val="num" w:pos="6120"/>
        </w:tabs>
        <w:ind w:left="6120" w:hanging="360"/>
      </w:pPr>
      <w:rPr>
        <w:rFonts w:ascii="Wingdings" w:hAnsi="Wingdings"/>
      </w:rPr>
    </w:lvl>
  </w:abstractNum>
  <w:abstractNum w:abstractNumId="484">
    <w:nsid w:val="7FA6638E"/>
    <w:multiLevelType w:val="hybridMultilevel"/>
    <w:tmpl w:val="7FA6638E"/>
    <w:lvl w:ilvl="0" w:tplc="B91E2B9A">
      <w:start w:val="1"/>
      <w:numFmt w:val="bullet"/>
      <w:lvlText w:val=""/>
      <w:lvlJc w:val="left"/>
      <w:pPr>
        <w:tabs>
          <w:tab w:val="num" w:pos="360"/>
        </w:tabs>
        <w:ind w:left="360" w:hanging="360"/>
      </w:pPr>
      <w:rPr>
        <w:rFonts w:ascii="Symbol" w:hAnsi="Symbol"/>
      </w:rPr>
    </w:lvl>
    <w:lvl w:ilvl="1" w:tplc="252C6B66">
      <w:start w:val="1"/>
      <w:numFmt w:val="bullet"/>
      <w:lvlText w:val="o"/>
      <w:lvlJc w:val="left"/>
      <w:pPr>
        <w:tabs>
          <w:tab w:val="num" w:pos="1080"/>
        </w:tabs>
        <w:ind w:left="1080" w:hanging="360"/>
      </w:pPr>
      <w:rPr>
        <w:rFonts w:ascii="Courier New" w:hAnsi="Courier New"/>
      </w:rPr>
    </w:lvl>
    <w:lvl w:ilvl="2" w:tplc="830E4146">
      <w:start w:val="1"/>
      <w:numFmt w:val="bullet"/>
      <w:lvlText w:val=""/>
      <w:lvlJc w:val="left"/>
      <w:pPr>
        <w:tabs>
          <w:tab w:val="num" w:pos="1800"/>
        </w:tabs>
        <w:ind w:left="1800" w:hanging="360"/>
      </w:pPr>
      <w:rPr>
        <w:rFonts w:ascii="Wingdings" w:hAnsi="Wingdings"/>
      </w:rPr>
    </w:lvl>
    <w:lvl w:ilvl="3" w:tplc="7BB68C08">
      <w:start w:val="1"/>
      <w:numFmt w:val="bullet"/>
      <w:lvlText w:val=""/>
      <w:lvlJc w:val="left"/>
      <w:pPr>
        <w:tabs>
          <w:tab w:val="num" w:pos="2520"/>
        </w:tabs>
        <w:ind w:left="2520" w:hanging="360"/>
      </w:pPr>
      <w:rPr>
        <w:rFonts w:ascii="Symbol" w:hAnsi="Symbol"/>
      </w:rPr>
    </w:lvl>
    <w:lvl w:ilvl="4" w:tplc="B6D6C722">
      <w:start w:val="1"/>
      <w:numFmt w:val="bullet"/>
      <w:lvlText w:val="o"/>
      <w:lvlJc w:val="left"/>
      <w:pPr>
        <w:tabs>
          <w:tab w:val="num" w:pos="3240"/>
        </w:tabs>
        <w:ind w:left="3240" w:hanging="360"/>
      </w:pPr>
      <w:rPr>
        <w:rFonts w:ascii="Courier New" w:hAnsi="Courier New"/>
      </w:rPr>
    </w:lvl>
    <w:lvl w:ilvl="5" w:tplc="E9CE2BE8">
      <w:start w:val="1"/>
      <w:numFmt w:val="bullet"/>
      <w:lvlText w:val=""/>
      <w:lvlJc w:val="left"/>
      <w:pPr>
        <w:tabs>
          <w:tab w:val="num" w:pos="3960"/>
        </w:tabs>
        <w:ind w:left="3960" w:hanging="360"/>
      </w:pPr>
      <w:rPr>
        <w:rFonts w:ascii="Wingdings" w:hAnsi="Wingdings"/>
      </w:rPr>
    </w:lvl>
    <w:lvl w:ilvl="6" w:tplc="B1548D0E">
      <w:start w:val="1"/>
      <w:numFmt w:val="bullet"/>
      <w:lvlText w:val=""/>
      <w:lvlJc w:val="left"/>
      <w:pPr>
        <w:tabs>
          <w:tab w:val="num" w:pos="4680"/>
        </w:tabs>
        <w:ind w:left="4680" w:hanging="360"/>
      </w:pPr>
      <w:rPr>
        <w:rFonts w:ascii="Symbol" w:hAnsi="Symbol"/>
      </w:rPr>
    </w:lvl>
    <w:lvl w:ilvl="7" w:tplc="B5787238">
      <w:start w:val="1"/>
      <w:numFmt w:val="bullet"/>
      <w:lvlText w:val="o"/>
      <w:lvlJc w:val="left"/>
      <w:pPr>
        <w:tabs>
          <w:tab w:val="num" w:pos="5400"/>
        </w:tabs>
        <w:ind w:left="5400" w:hanging="360"/>
      </w:pPr>
      <w:rPr>
        <w:rFonts w:ascii="Courier New" w:hAnsi="Courier New"/>
      </w:rPr>
    </w:lvl>
    <w:lvl w:ilvl="8" w:tplc="6DF25B5C">
      <w:start w:val="1"/>
      <w:numFmt w:val="bullet"/>
      <w:lvlText w:val=""/>
      <w:lvlJc w:val="left"/>
      <w:pPr>
        <w:tabs>
          <w:tab w:val="num" w:pos="6120"/>
        </w:tabs>
        <w:ind w:left="6120" w:hanging="360"/>
      </w:pPr>
      <w:rPr>
        <w:rFonts w:ascii="Wingdings" w:hAnsi="Wingdings"/>
      </w:rPr>
    </w:lvl>
  </w:abstractNum>
  <w:abstractNum w:abstractNumId="485">
    <w:nsid w:val="7FA6638F"/>
    <w:multiLevelType w:val="hybridMultilevel"/>
    <w:tmpl w:val="7FA6638F"/>
    <w:lvl w:ilvl="0" w:tplc="15E67C5C">
      <w:start w:val="1"/>
      <w:numFmt w:val="bullet"/>
      <w:lvlText w:val=""/>
      <w:lvlJc w:val="left"/>
      <w:pPr>
        <w:tabs>
          <w:tab w:val="num" w:pos="360"/>
        </w:tabs>
        <w:ind w:left="360" w:hanging="360"/>
      </w:pPr>
      <w:rPr>
        <w:rFonts w:ascii="Symbol" w:hAnsi="Symbol"/>
      </w:rPr>
    </w:lvl>
    <w:lvl w:ilvl="1" w:tplc="39AE4196">
      <w:start w:val="1"/>
      <w:numFmt w:val="bullet"/>
      <w:lvlText w:val="o"/>
      <w:lvlJc w:val="left"/>
      <w:pPr>
        <w:tabs>
          <w:tab w:val="num" w:pos="1080"/>
        </w:tabs>
        <w:ind w:left="1080" w:hanging="360"/>
      </w:pPr>
      <w:rPr>
        <w:rFonts w:ascii="Courier New" w:hAnsi="Courier New"/>
      </w:rPr>
    </w:lvl>
    <w:lvl w:ilvl="2" w:tplc="6DC0B8D0">
      <w:start w:val="1"/>
      <w:numFmt w:val="bullet"/>
      <w:lvlText w:val=""/>
      <w:lvlJc w:val="left"/>
      <w:pPr>
        <w:tabs>
          <w:tab w:val="num" w:pos="1800"/>
        </w:tabs>
        <w:ind w:left="1800" w:hanging="360"/>
      </w:pPr>
      <w:rPr>
        <w:rFonts w:ascii="Wingdings" w:hAnsi="Wingdings"/>
      </w:rPr>
    </w:lvl>
    <w:lvl w:ilvl="3" w:tplc="7B6A27AE">
      <w:start w:val="1"/>
      <w:numFmt w:val="bullet"/>
      <w:lvlText w:val=""/>
      <w:lvlJc w:val="left"/>
      <w:pPr>
        <w:tabs>
          <w:tab w:val="num" w:pos="2520"/>
        </w:tabs>
        <w:ind w:left="2520" w:hanging="360"/>
      </w:pPr>
      <w:rPr>
        <w:rFonts w:ascii="Symbol" w:hAnsi="Symbol"/>
      </w:rPr>
    </w:lvl>
    <w:lvl w:ilvl="4" w:tplc="98C2C20E">
      <w:start w:val="1"/>
      <w:numFmt w:val="bullet"/>
      <w:lvlText w:val="o"/>
      <w:lvlJc w:val="left"/>
      <w:pPr>
        <w:tabs>
          <w:tab w:val="num" w:pos="3240"/>
        </w:tabs>
        <w:ind w:left="3240" w:hanging="360"/>
      </w:pPr>
      <w:rPr>
        <w:rFonts w:ascii="Courier New" w:hAnsi="Courier New"/>
      </w:rPr>
    </w:lvl>
    <w:lvl w:ilvl="5" w:tplc="1F3EE8D8">
      <w:start w:val="1"/>
      <w:numFmt w:val="bullet"/>
      <w:lvlText w:val=""/>
      <w:lvlJc w:val="left"/>
      <w:pPr>
        <w:tabs>
          <w:tab w:val="num" w:pos="3960"/>
        </w:tabs>
        <w:ind w:left="3960" w:hanging="360"/>
      </w:pPr>
      <w:rPr>
        <w:rFonts w:ascii="Wingdings" w:hAnsi="Wingdings"/>
      </w:rPr>
    </w:lvl>
    <w:lvl w:ilvl="6" w:tplc="4AD2BFA4">
      <w:start w:val="1"/>
      <w:numFmt w:val="bullet"/>
      <w:lvlText w:val=""/>
      <w:lvlJc w:val="left"/>
      <w:pPr>
        <w:tabs>
          <w:tab w:val="num" w:pos="4680"/>
        </w:tabs>
        <w:ind w:left="4680" w:hanging="360"/>
      </w:pPr>
      <w:rPr>
        <w:rFonts w:ascii="Symbol" w:hAnsi="Symbol"/>
      </w:rPr>
    </w:lvl>
    <w:lvl w:ilvl="7" w:tplc="A3EAC026">
      <w:start w:val="1"/>
      <w:numFmt w:val="bullet"/>
      <w:lvlText w:val="o"/>
      <w:lvlJc w:val="left"/>
      <w:pPr>
        <w:tabs>
          <w:tab w:val="num" w:pos="5400"/>
        </w:tabs>
        <w:ind w:left="5400" w:hanging="360"/>
      </w:pPr>
      <w:rPr>
        <w:rFonts w:ascii="Courier New" w:hAnsi="Courier New"/>
      </w:rPr>
    </w:lvl>
    <w:lvl w:ilvl="8" w:tplc="105E632C">
      <w:start w:val="1"/>
      <w:numFmt w:val="bullet"/>
      <w:lvlText w:val=""/>
      <w:lvlJc w:val="left"/>
      <w:pPr>
        <w:tabs>
          <w:tab w:val="num" w:pos="6120"/>
        </w:tabs>
        <w:ind w:left="6120" w:hanging="360"/>
      </w:pPr>
      <w:rPr>
        <w:rFonts w:ascii="Wingdings" w:hAnsi="Wingdings"/>
      </w:rPr>
    </w:lvl>
  </w:abstractNum>
  <w:abstractNum w:abstractNumId="486">
    <w:nsid w:val="7FA66390"/>
    <w:multiLevelType w:val="hybridMultilevel"/>
    <w:tmpl w:val="7FA66390"/>
    <w:lvl w:ilvl="0" w:tplc="EB723C12">
      <w:start w:val="1"/>
      <w:numFmt w:val="bullet"/>
      <w:lvlText w:val=""/>
      <w:lvlJc w:val="left"/>
      <w:pPr>
        <w:tabs>
          <w:tab w:val="num" w:pos="360"/>
        </w:tabs>
        <w:ind w:left="360" w:hanging="360"/>
      </w:pPr>
      <w:rPr>
        <w:rFonts w:ascii="Symbol" w:hAnsi="Symbol"/>
      </w:rPr>
    </w:lvl>
    <w:lvl w:ilvl="1" w:tplc="0A0E11A2">
      <w:start w:val="1"/>
      <w:numFmt w:val="bullet"/>
      <w:lvlText w:val="o"/>
      <w:lvlJc w:val="left"/>
      <w:pPr>
        <w:tabs>
          <w:tab w:val="num" w:pos="1080"/>
        </w:tabs>
        <w:ind w:left="1080" w:hanging="360"/>
      </w:pPr>
      <w:rPr>
        <w:rFonts w:ascii="Courier New" w:hAnsi="Courier New"/>
      </w:rPr>
    </w:lvl>
    <w:lvl w:ilvl="2" w:tplc="E954BE9A">
      <w:start w:val="1"/>
      <w:numFmt w:val="bullet"/>
      <w:lvlText w:val=""/>
      <w:lvlJc w:val="left"/>
      <w:pPr>
        <w:tabs>
          <w:tab w:val="num" w:pos="1800"/>
        </w:tabs>
        <w:ind w:left="1800" w:hanging="360"/>
      </w:pPr>
      <w:rPr>
        <w:rFonts w:ascii="Wingdings" w:hAnsi="Wingdings"/>
      </w:rPr>
    </w:lvl>
    <w:lvl w:ilvl="3" w:tplc="CB52B288">
      <w:start w:val="1"/>
      <w:numFmt w:val="bullet"/>
      <w:lvlText w:val=""/>
      <w:lvlJc w:val="left"/>
      <w:pPr>
        <w:tabs>
          <w:tab w:val="num" w:pos="2520"/>
        </w:tabs>
        <w:ind w:left="2520" w:hanging="360"/>
      </w:pPr>
      <w:rPr>
        <w:rFonts w:ascii="Symbol" w:hAnsi="Symbol"/>
      </w:rPr>
    </w:lvl>
    <w:lvl w:ilvl="4" w:tplc="90A0BBB4">
      <w:start w:val="1"/>
      <w:numFmt w:val="bullet"/>
      <w:lvlText w:val="o"/>
      <w:lvlJc w:val="left"/>
      <w:pPr>
        <w:tabs>
          <w:tab w:val="num" w:pos="3240"/>
        </w:tabs>
        <w:ind w:left="3240" w:hanging="360"/>
      </w:pPr>
      <w:rPr>
        <w:rFonts w:ascii="Courier New" w:hAnsi="Courier New"/>
      </w:rPr>
    </w:lvl>
    <w:lvl w:ilvl="5" w:tplc="879CF7C0">
      <w:start w:val="1"/>
      <w:numFmt w:val="bullet"/>
      <w:lvlText w:val=""/>
      <w:lvlJc w:val="left"/>
      <w:pPr>
        <w:tabs>
          <w:tab w:val="num" w:pos="3960"/>
        </w:tabs>
        <w:ind w:left="3960" w:hanging="360"/>
      </w:pPr>
      <w:rPr>
        <w:rFonts w:ascii="Wingdings" w:hAnsi="Wingdings"/>
      </w:rPr>
    </w:lvl>
    <w:lvl w:ilvl="6" w:tplc="2328FCBC">
      <w:start w:val="1"/>
      <w:numFmt w:val="bullet"/>
      <w:lvlText w:val=""/>
      <w:lvlJc w:val="left"/>
      <w:pPr>
        <w:tabs>
          <w:tab w:val="num" w:pos="4680"/>
        </w:tabs>
        <w:ind w:left="4680" w:hanging="360"/>
      </w:pPr>
      <w:rPr>
        <w:rFonts w:ascii="Symbol" w:hAnsi="Symbol"/>
      </w:rPr>
    </w:lvl>
    <w:lvl w:ilvl="7" w:tplc="61E055E6">
      <w:start w:val="1"/>
      <w:numFmt w:val="bullet"/>
      <w:lvlText w:val="o"/>
      <w:lvlJc w:val="left"/>
      <w:pPr>
        <w:tabs>
          <w:tab w:val="num" w:pos="5400"/>
        </w:tabs>
        <w:ind w:left="5400" w:hanging="360"/>
      </w:pPr>
      <w:rPr>
        <w:rFonts w:ascii="Courier New" w:hAnsi="Courier New"/>
      </w:rPr>
    </w:lvl>
    <w:lvl w:ilvl="8" w:tplc="C5D875FA">
      <w:start w:val="1"/>
      <w:numFmt w:val="bullet"/>
      <w:lvlText w:val=""/>
      <w:lvlJc w:val="left"/>
      <w:pPr>
        <w:tabs>
          <w:tab w:val="num" w:pos="6120"/>
        </w:tabs>
        <w:ind w:left="6120" w:hanging="360"/>
      </w:pPr>
      <w:rPr>
        <w:rFonts w:ascii="Wingdings" w:hAnsi="Wingdings"/>
      </w:rPr>
    </w:lvl>
  </w:abstractNum>
  <w:abstractNum w:abstractNumId="487">
    <w:nsid w:val="7FA66391"/>
    <w:multiLevelType w:val="hybridMultilevel"/>
    <w:tmpl w:val="7FA66391"/>
    <w:lvl w:ilvl="0" w:tplc="0D9C8B6A">
      <w:start w:val="1"/>
      <w:numFmt w:val="bullet"/>
      <w:lvlText w:val=""/>
      <w:lvlJc w:val="left"/>
      <w:pPr>
        <w:tabs>
          <w:tab w:val="num" w:pos="360"/>
        </w:tabs>
        <w:ind w:left="360" w:hanging="360"/>
      </w:pPr>
      <w:rPr>
        <w:rFonts w:ascii="Symbol" w:hAnsi="Symbol"/>
      </w:rPr>
    </w:lvl>
    <w:lvl w:ilvl="1" w:tplc="CC1858D2">
      <w:start w:val="1"/>
      <w:numFmt w:val="bullet"/>
      <w:lvlText w:val="o"/>
      <w:lvlJc w:val="left"/>
      <w:pPr>
        <w:tabs>
          <w:tab w:val="num" w:pos="1080"/>
        </w:tabs>
        <w:ind w:left="1080" w:hanging="360"/>
      </w:pPr>
      <w:rPr>
        <w:rFonts w:ascii="Courier New" w:hAnsi="Courier New"/>
      </w:rPr>
    </w:lvl>
    <w:lvl w:ilvl="2" w:tplc="E1FACA74">
      <w:start w:val="1"/>
      <w:numFmt w:val="bullet"/>
      <w:lvlText w:val=""/>
      <w:lvlJc w:val="left"/>
      <w:pPr>
        <w:tabs>
          <w:tab w:val="num" w:pos="1800"/>
        </w:tabs>
        <w:ind w:left="1800" w:hanging="360"/>
      </w:pPr>
      <w:rPr>
        <w:rFonts w:ascii="Wingdings" w:hAnsi="Wingdings"/>
      </w:rPr>
    </w:lvl>
    <w:lvl w:ilvl="3" w:tplc="3F4A4F92">
      <w:start w:val="1"/>
      <w:numFmt w:val="bullet"/>
      <w:lvlText w:val=""/>
      <w:lvlJc w:val="left"/>
      <w:pPr>
        <w:tabs>
          <w:tab w:val="num" w:pos="2520"/>
        </w:tabs>
        <w:ind w:left="2520" w:hanging="360"/>
      </w:pPr>
      <w:rPr>
        <w:rFonts w:ascii="Symbol" w:hAnsi="Symbol"/>
      </w:rPr>
    </w:lvl>
    <w:lvl w:ilvl="4" w:tplc="07F249F0">
      <w:start w:val="1"/>
      <w:numFmt w:val="bullet"/>
      <w:lvlText w:val="o"/>
      <w:lvlJc w:val="left"/>
      <w:pPr>
        <w:tabs>
          <w:tab w:val="num" w:pos="3240"/>
        </w:tabs>
        <w:ind w:left="3240" w:hanging="360"/>
      </w:pPr>
      <w:rPr>
        <w:rFonts w:ascii="Courier New" w:hAnsi="Courier New"/>
      </w:rPr>
    </w:lvl>
    <w:lvl w:ilvl="5" w:tplc="E904D670">
      <w:start w:val="1"/>
      <w:numFmt w:val="bullet"/>
      <w:lvlText w:val=""/>
      <w:lvlJc w:val="left"/>
      <w:pPr>
        <w:tabs>
          <w:tab w:val="num" w:pos="3960"/>
        </w:tabs>
        <w:ind w:left="3960" w:hanging="360"/>
      </w:pPr>
      <w:rPr>
        <w:rFonts w:ascii="Wingdings" w:hAnsi="Wingdings"/>
      </w:rPr>
    </w:lvl>
    <w:lvl w:ilvl="6" w:tplc="34C0F664">
      <w:start w:val="1"/>
      <w:numFmt w:val="bullet"/>
      <w:lvlText w:val=""/>
      <w:lvlJc w:val="left"/>
      <w:pPr>
        <w:tabs>
          <w:tab w:val="num" w:pos="4680"/>
        </w:tabs>
        <w:ind w:left="4680" w:hanging="360"/>
      </w:pPr>
      <w:rPr>
        <w:rFonts w:ascii="Symbol" w:hAnsi="Symbol"/>
      </w:rPr>
    </w:lvl>
    <w:lvl w:ilvl="7" w:tplc="25DE25A4">
      <w:start w:val="1"/>
      <w:numFmt w:val="bullet"/>
      <w:lvlText w:val="o"/>
      <w:lvlJc w:val="left"/>
      <w:pPr>
        <w:tabs>
          <w:tab w:val="num" w:pos="5400"/>
        </w:tabs>
        <w:ind w:left="5400" w:hanging="360"/>
      </w:pPr>
      <w:rPr>
        <w:rFonts w:ascii="Courier New" w:hAnsi="Courier New"/>
      </w:rPr>
    </w:lvl>
    <w:lvl w:ilvl="8" w:tplc="8EE42470">
      <w:start w:val="1"/>
      <w:numFmt w:val="bullet"/>
      <w:lvlText w:val=""/>
      <w:lvlJc w:val="left"/>
      <w:pPr>
        <w:tabs>
          <w:tab w:val="num" w:pos="6120"/>
        </w:tabs>
        <w:ind w:left="6120" w:hanging="360"/>
      </w:pPr>
      <w:rPr>
        <w:rFonts w:ascii="Wingdings" w:hAnsi="Wingdings"/>
      </w:rPr>
    </w:lvl>
  </w:abstractNum>
  <w:abstractNum w:abstractNumId="488">
    <w:nsid w:val="7FA66392"/>
    <w:multiLevelType w:val="hybridMultilevel"/>
    <w:tmpl w:val="7FA66392"/>
    <w:lvl w:ilvl="0" w:tplc="2460FF08">
      <w:start w:val="1"/>
      <w:numFmt w:val="bullet"/>
      <w:lvlText w:val=""/>
      <w:lvlJc w:val="left"/>
      <w:pPr>
        <w:tabs>
          <w:tab w:val="num" w:pos="360"/>
        </w:tabs>
        <w:ind w:left="360" w:hanging="360"/>
      </w:pPr>
      <w:rPr>
        <w:rFonts w:ascii="Symbol" w:hAnsi="Symbol"/>
      </w:rPr>
    </w:lvl>
    <w:lvl w:ilvl="1" w:tplc="81644142">
      <w:start w:val="1"/>
      <w:numFmt w:val="bullet"/>
      <w:lvlText w:val="o"/>
      <w:lvlJc w:val="left"/>
      <w:pPr>
        <w:tabs>
          <w:tab w:val="num" w:pos="1080"/>
        </w:tabs>
        <w:ind w:left="1080" w:hanging="360"/>
      </w:pPr>
      <w:rPr>
        <w:rFonts w:ascii="Courier New" w:hAnsi="Courier New"/>
      </w:rPr>
    </w:lvl>
    <w:lvl w:ilvl="2" w:tplc="0914A9EE">
      <w:start w:val="1"/>
      <w:numFmt w:val="bullet"/>
      <w:lvlText w:val=""/>
      <w:lvlJc w:val="left"/>
      <w:pPr>
        <w:tabs>
          <w:tab w:val="num" w:pos="1800"/>
        </w:tabs>
        <w:ind w:left="1800" w:hanging="360"/>
      </w:pPr>
      <w:rPr>
        <w:rFonts w:ascii="Wingdings" w:hAnsi="Wingdings"/>
      </w:rPr>
    </w:lvl>
    <w:lvl w:ilvl="3" w:tplc="AEBC02D6">
      <w:start w:val="1"/>
      <w:numFmt w:val="bullet"/>
      <w:lvlText w:val=""/>
      <w:lvlJc w:val="left"/>
      <w:pPr>
        <w:tabs>
          <w:tab w:val="num" w:pos="2520"/>
        </w:tabs>
        <w:ind w:left="2520" w:hanging="360"/>
      </w:pPr>
      <w:rPr>
        <w:rFonts w:ascii="Symbol" w:hAnsi="Symbol"/>
      </w:rPr>
    </w:lvl>
    <w:lvl w:ilvl="4" w:tplc="27C883E4">
      <w:start w:val="1"/>
      <w:numFmt w:val="bullet"/>
      <w:lvlText w:val="o"/>
      <w:lvlJc w:val="left"/>
      <w:pPr>
        <w:tabs>
          <w:tab w:val="num" w:pos="3240"/>
        </w:tabs>
        <w:ind w:left="3240" w:hanging="360"/>
      </w:pPr>
      <w:rPr>
        <w:rFonts w:ascii="Courier New" w:hAnsi="Courier New"/>
      </w:rPr>
    </w:lvl>
    <w:lvl w:ilvl="5" w:tplc="267A8B2A">
      <w:start w:val="1"/>
      <w:numFmt w:val="bullet"/>
      <w:lvlText w:val=""/>
      <w:lvlJc w:val="left"/>
      <w:pPr>
        <w:tabs>
          <w:tab w:val="num" w:pos="3960"/>
        </w:tabs>
        <w:ind w:left="3960" w:hanging="360"/>
      </w:pPr>
      <w:rPr>
        <w:rFonts w:ascii="Wingdings" w:hAnsi="Wingdings"/>
      </w:rPr>
    </w:lvl>
    <w:lvl w:ilvl="6" w:tplc="593E23E0">
      <w:start w:val="1"/>
      <w:numFmt w:val="bullet"/>
      <w:lvlText w:val=""/>
      <w:lvlJc w:val="left"/>
      <w:pPr>
        <w:tabs>
          <w:tab w:val="num" w:pos="4680"/>
        </w:tabs>
        <w:ind w:left="4680" w:hanging="360"/>
      </w:pPr>
      <w:rPr>
        <w:rFonts w:ascii="Symbol" w:hAnsi="Symbol"/>
      </w:rPr>
    </w:lvl>
    <w:lvl w:ilvl="7" w:tplc="8E1C634E">
      <w:start w:val="1"/>
      <w:numFmt w:val="bullet"/>
      <w:lvlText w:val="o"/>
      <w:lvlJc w:val="left"/>
      <w:pPr>
        <w:tabs>
          <w:tab w:val="num" w:pos="5400"/>
        </w:tabs>
        <w:ind w:left="5400" w:hanging="360"/>
      </w:pPr>
      <w:rPr>
        <w:rFonts w:ascii="Courier New" w:hAnsi="Courier New"/>
      </w:rPr>
    </w:lvl>
    <w:lvl w:ilvl="8" w:tplc="46CC867A">
      <w:start w:val="1"/>
      <w:numFmt w:val="bullet"/>
      <w:lvlText w:val=""/>
      <w:lvlJc w:val="left"/>
      <w:pPr>
        <w:tabs>
          <w:tab w:val="num" w:pos="6120"/>
        </w:tabs>
        <w:ind w:left="6120" w:hanging="360"/>
      </w:pPr>
      <w:rPr>
        <w:rFonts w:ascii="Wingdings" w:hAnsi="Wingdings"/>
      </w:rPr>
    </w:lvl>
  </w:abstractNum>
  <w:abstractNum w:abstractNumId="489">
    <w:nsid w:val="7FA66393"/>
    <w:multiLevelType w:val="hybridMultilevel"/>
    <w:tmpl w:val="7FA66393"/>
    <w:lvl w:ilvl="0" w:tplc="14E274F0">
      <w:start w:val="1"/>
      <w:numFmt w:val="bullet"/>
      <w:lvlText w:val=""/>
      <w:lvlJc w:val="left"/>
      <w:pPr>
        <w:tabs>
          <w:tab w:val="num" w:pos="360"/>
        </w:tabs>
        <w:ind w:left="360" w:hanging="360"/>
      </w:pPr>
      <w:rPr>
        <w:rFonts w:ascii="Symbol" w:hAnsi="Symbol"/>
      </w:rPr>
    </w:lvl>
    <w:lvl w:ilvl="1" w:tplc="95DA7432">
      <w:start w:val="1"/>
      <w:numFmt w:val="bullet"/>
      <w:lvlText w:val="o"/>
      <w:lvlJc w:val="left"/>
      <w:pPr>
        <w:tabs>
          <w:tab w:val="num" w:pos="1080"/>
        </w:tabs>
        <w:ind w:left="1080" w:hanging="360"/>
      </w:pPr>
      <w:rPr>
        <w:rFonts w:ascii="Courier New" w:hAnsi="Courier New"/>
      </w:rPr>
    </w:lvl>
    <w:lvl w:ilvl="2" w:tplc="FBFCBA4A">
      <w:start w:val="1"/>
      <w:numFmt w:val="bullet"/>
      <w:lvlText w:val=""/>
      <w:lvlJc w:val="left"/>
      <w:pPr>
        <w:tabs>
          <w:tab w:val="num" w:pos="1800"/>
        </w:tabs>
        <w:ind w:left="1800" w:hanging="360"/>
      </w:pPr>
      <w:rPr>
        <w:rFonts w:ascii="Wingdings" w:hAnsi="Wingdings"/>
      </w:rPr>
    </w:lvl>
    <w:lvl w:ilvl="3" w:tplc="58A65AE0">
      <w:start w:val="1"/>
      <w:numFmt w:val="bullet"/>
      <w:lvlText w:val=""/>
      <w:lvlJc w:val="left"/>
      <w:pPr>
        <w:tabs>
          <w:tab w:val="num" w:pos="2520"/>
        </w:tabs>
        <w:ind w:left="2520" w:hanging="360"/>
      </w:pPr>
      <w:rPr>
        <w:rFonts w:ascii="Symbol" w:hAnsi="Symbol"/>
      </w:rPr>
    </w:lvl>
    <w:lvl w:ilvl="4" w:tplc="C3B22ED6">
      <w:start w:val="1"/>
      <w:numFmt w:val="bullet"/>
      <w:lvlText w:val="o"/>
      <w:lvlJc w:val="left"/>
      <w:pPr>
        <w:tabs>
          <w:tab w:val="num" w:pos="3240"/>
        </w:tabs>
        <w:ind w:left="3240" w:hanging="360"/>
      </w:pPr>
      <w:rPr>
        <w:rFonts w:ascii="Courier New" w:hAnsi="Courier New"/>
      </w:rPr>
    </w:lvl>
    <w:lvl w:ilvl="5" w:tplc="3934E4FE">
      <w:start w:val="1"/>
      <w:numFmt w:val="bullet"/>
      <w:lvlText w:val=""/>
      <w:lvlJc w:val="left"/>
      <w:pPr>
        <w:tabs>
          <w:tab w:val="num" w:pos="3960"/>
        </w:tabs>
        <w:ind w:left="3960" w:hanging="360"/>
      </w:pPr>
      <w:rPr>
        <w:rFonts w:ascii="Wingdings" w:hAnsi="Wingdings"/>
      </w:rPr>
    </w:lvl>
    <w:lvl w:ilvl="6" w:tplc="62BAD7BE">
      <w:start w:val="1"/>
      <w:numFmt w:val="bullet"/>
      <w:lvlText w:val=""/>
      <w:lvlJc w:val="left"/>
      <w:pPr>
        <w:tabs>
          <w:tab w:val="num" w:pos="4680"/>
        </w:tabs>
        <w:ind w:left="4680" w:hanging="360"/>
      </w:pPr>
      <w:rPr>
        <w:rFonts w:ascii="Symbol" w:hAnsi="Symbol"/>
      </w:rPr>
    </w:lvl>
    <w:lvl w:ilvl="7" w:tplc="3EA83E64">
      <w:start w:val="1"/>
      <w:numFmt w:val="bullet"/>
      <w:lvlText w:val="o"/>
      <w:lvlJc w:val="left"/>
      <w:pPr>
        <w:tabs>
          <w:tab w:val="num" w:pos="5400"/>
        </w:tabs>
        <w:ind w:left="5400" w:hanging="360"/>
      </w:pPr>
      <w:rPr>
        <w:rFonts w:ascii="Courier New" w:hAnsi="Courier New"/>
      </w:rPr>
    </w:lvl>
    <w:lvl w:ilvl="8" w:tplc="0EA4FD54">
      <w:start w:val="1"/>
      <w:numFmt w:val="bullet"/>
      <w:lvlText w:val=""/>
      <w:lvlJc w:val="left"/>
      <w:pPr>
        <w:tabs>
          <w:tab w:val="num" w:pos="6120"/>
        </w:tabs>
        <w:ind w:left="6120" w:hanging="360"/>
      </w:pPr>
      <w:rPr>
        <w:rFonts w:ascii="Wingdings" w:hAnsi="Wingdings"/>
      </w:rPr>
    </w:lvl>
  </w:abstractNum>
  <w:abstractNum w:abstractNumId="490">
    <w:nsid w:val="7FA66394"/>
    <w:multiLevelType w:val="hybridMultilevel"/>
    <w:tmpl w:val="7FA66394"/>
    <w:lvl w:ilvl="0" w:tplc="EC284A5A">
      <w:start w:val="1"/>
      <w:numFmt w:val="bullet"/>
      <w:lvlText w:val=""/>
      <w:lvlJc w:val="left"/>
      <w:pPr>
        <w:tabs>
          <w:tab w:val="num" w:pos="360"/>
        </w:tabs>
        <w:ind w:left="360" w:hanging="360"/>
      </w:pPr>
      <w:rPr>
        <w:rFonts w:ascii="Symbol" w:hAnsi="Symbol"/>
      </w:rPr>
    </w:lvl>
    <w:lvl w:ilvl="1" w:tplc="C7D02A1C">
      <w:start w:val="1"/>
      <w:numFmt w:val="bullet"/>
      <w:lvlText w:val="o"/>
      <w:lvlJc w:val="left"/>
      <w:pPr>
        <w:tabs>
          <w:tab w:val="num" w:pos="1080"/>
        </w:tabs>
        <w:ind w:left="1080" w:hanging="360"/>
      </w:pPr>
      <w:rPr>
        <w:rFonts w:ascii="Courier New" w:hAnsi="Courier New"/>
      </w:rPr>
    </w:lvl>
    <w:lvl w:ilvl="2" w:tplc="FA2AAA56">
      <w:start w:val="1"/>
      <w:numFmt w:val="bullet"/>
      <w:lvlText w:val=""/>
      <w:lvlJc w:val="left"/>
      <w:pPr>
        <w:tabs>
          <w:tab w:val="num" w:pos="1800"/>
        </w:tabs>
        <w:ind w:left="1800" w:hanging="360"/>
      </w:pPr>
      <w:rPr>
        <w:rFonts w:ascii="Wingdings" w:hAnsi="Wingdings"/>
      </w:rPr>
    </w:lvl>
    <w:lvl w:ilvl="3" w:tplc="45100198">
      <w:start w:val="1"/>
      <w:numFmt w:val="bullet"/>
      <w:lvlText w:val=""/>
      <w:lvlJc w:val="left"/>
      <w:pPr>
        <w:tabs>
          <w:tab w:val="num" w:pos="2520"/>
        </w:tabs>
        <w:ind w:left="2520" w:hanging="360"/>
      </w:pPr>
      <w:rPr>
        <w:rFonts w:ascii="Symbol" w:hAnsi="Symbol"/>
      </w:rPr>
    </w:lvl>
    <w:lvl w:ilvl="4" w:tplc="5D5610E4">
      <w:start w:val="1"/>
      <w:numFmt w:val="bullet"/>
      <w:lvlText w:val="o"/>
      <w:lvlJc w:val="left"/>
      <w:pPr>
        <w:tabs>
          <w:tab w:val="num" w:pos="3240"/>
        </w:tabs>
        <w:ind w:left="3240" w:hanging="360"/>
      </w:pPr>
      <w:rPr>
        <w:rFonts w:ascii="Courier New" w:hAnsi="Courier New"/>
      </w:rPr>
    </w:lvl>
    <w:lvl w:ilvl="5" w:tplc="5D8AFDB6">
      <w:start w:val="1"/>
      <w:numFmt w:val="bullet"/>
      <w:lvlText w:val=""/>
      <w:lvlJc w:val="left"/>
      <w:pPr>
        <w:tabs>
          <w:tab w:val="num" w:pos="3960"/>
        </w:tabs>
        <w:ind w:left="3960" w:hanging="360"/>
      </w:pPr>
      <w:rPr>
        <w:rFonts w:ascii="Wingdings" w:hAnsi="Wingdings"/>
      </w:rPr>
    </w:lvl>
    <w:lvl w:ilvl="6" w:tplc="E63ABBC8">
      <w:start w:val="1"/>
      <w:numFmt w:val="bullet"/>
      <w:lvlText w:val=""/>
      <w:lvlJc w:val="left"/>
      <w:pPr>
        <w:tabs>
          <w:tab w:val="num" w:pos="4680"/>
        </w:tabs>
        <w:ind w:left="4680" w:hanging="360"/>
      </w:pPr>
      <w:rPr>
        <w:rFonts w:ascii="Symbol" w:hAnsi="Symbol"/>
      </w:rPr>
    </w:lvl>
    <w:lvl w:ilvl="7" w:tplc="7BDC3920">
      <w:start w:val="1"/>
      <w:numFmt w:val="bullet"/>
      <w:lvlText w:val="o"/>
      <w:lvlJc w:val="left"/>
      <w:pPr>
        <w:tabs>
          <w:tab w:val="num" w:pos="5400"/>
        </w:tabs>
        <w:ind w:left="5400" w:hanging="360"/>
      </w:pPr>
      <w:rPr>
        <w:rFonts w:ascii="Courier New" w:hAnsi="Courier New"/>
      </w:rPr>
    </w:lvl>
    <w:lvl w:ilvl="8" w:tplc="EAB0E95C">
      <w:start w:val="1"/>
      <w:numFmt w:val="bullet"/>
      <w:lvlText w:val=""/>
      <w:lvlJc w:val="left"/>
      <w:pPr>
        <w:tabs>
          <w:tab w:val="num" w:pos="6120"/>
        </w:tabs>
        <w:ind w:left="6120" w:hanging="360"/>
      </w:pPr>
      <w:rPr>
        <w:rFonts w:ascii="Wingdings" w:hAnsi="Wingdings"/>
      </w:rPr>
    </w:lvl>
  </w:abstractNum>
  <w:abstractNum w:abstractNumId="491">
    <w:nsid w:val="7FA66395"/>
    <w:multiLevelType w:val="hybridMultilevel"/>
    <w:tmpl w:val="7FA66395"/>
    <w:lvl w:ilvl="0" w:tplc="74BA6232">
      <w:start w:val="1"/>
      <w:numFmt w:val="bullet"/>
      <w:lvlText w:val=""/>
      <w:lvlJc w:val="left"/>
      <w:pPr>
        <w:tabs>
          <w:tab w:val="num" w:pos="360"/>
        </w:tabs>
        <w:ind w:left="360" w:hanging="360"/>
      </w:pPr>
      <w:rPr>
        <w:rFonts w:ascii="Symbol" w:hAnsi="Symbol"/>
      </w:rPr>
    </w:lvl>
    <w:lvl w:ilvl="1" w:tplc="B38EC5A0">
      <w:start w:val="1"/>
      <w:numFmt w:val="bullet"/>
      <w:lvlText w:val="o"/>
      <w:lvlJc w:val="left"/>
      <w:pPr>
        <w:tabs>
          <w:tab w:val="num" w:pos="1080"/>
        </w:tabs>
        <w:ind w:left="1080" w:hanging="360"/>
      </w:pPr>
      <w:rPr>
        <w:rFonts w:ascii="Courier New" w:hAnsi="Courier New"/>
      </w:rPr>
    </w:lvl>
    <w:lvl w:ilvl="2" w:tplc="34201050">
      <w:start w:val="1"/>
      <w:numFmt w:val="bullet"/>
      <w:lvlText w:val=""/>
      <w:lvlJc w:val="left"/>
      <w:pPr>
        <w:tabs>
          <w:tab w:val="num" w:pos="1800"/>
        </w:tabs>
        <w:ind w:left="1800" w:hanging="360"/>
      </w:pPr>
      <w:rPr>
        <w:rFonts w:ascii="Wingdings" w:hAnsi="Wingdings"/>
      </w:rPr>
    </w:lvl>
    <w:lvl w:ilvl="3" w:tplc="08482940">
      <w:start w:val="1"/>
      <w:numFmt w:val="bullet"/>
      <w:lvlText w:val=""/>
      <w:lvlJc w:val="left"/>
      <w:pPr>
        <w:tabs>
          <w:tab w:val="num" w:pos="2520"/>
        </w:tabs>
        <w:ind w:left="2520" w:hanging="360"/>
      </w:pPr>
      <w:rPr>
        <w:rFonts w:ascii="Symbol" w:hAnsi="Symbol"/>
      </w:rPr>
    </w:lvl>
    <w:lvl w:ilvl="4" w:tplc="FEF832E8">
      <w:start w:val="1"/>
      <w:numFmt w:val="bullet"/>
      <w:lvlText w:val="o"/>
      <w:lvlJc w:val="left"/>
      <w:pPr>
        <w:tabs>
          <w:tab w:val="num" w:pos="3240"/>
        </w:tabs>
        <w:ind w:left="3240" w:hanging="360"/>
      </w:pPr>
      <w:rPr>
        <w:rFonts w:ascii="Courier New" w:hAnsi="Courier New"/>
      </w:rPr>
    </w:lvl>
    <w:lvl w:ilvl="5" w:tplc="5CE06876">
      <w:start w:val="1"/>
      <w:numFmt w:val="bullet"/>
      <w:lvlText w:val=""/>
      <w:lvlJc w:val="left"/>
      <w:pPr>
        <w:tabs>
          <w:tab w:val="num" w:pos="3960"/>
        </w:tabs>
        <w:ind w:left="3960" w:hanging="360"/>
      </w:pPr>
      <w:rPr>
        <w:rFonts w:ascii="Wingdings" w:hAnsi="Wingdings"/>
      </w:rPr>
    </w:lvl>
    <w:lvl w:ilvl="6" w:tplc="D33AFBA2">
      <w:start w:val="1"/>
      <w:numFmt w:val="bullet"/>
      <w:lvlText w:val=""/>
      <w:lvlJc w:val="left"/>
      <w:pPr>
        <w:tabs>
          <w:tab w:val="num" w:pos="4680"/>
        </w:tabs>
        <w:ind w:left="4680" w:hanging="360"/>
      </w:pPr>
      <w:rPr>
        <w:rFonts w:ascii="Symbol" w:hAnsi="Symbol"/>
      </w:rPr>
    </w:lvl>
    <w:lvl w:ilvl="7" w:tplc="1B4C80B2">
      <w:start w:val="1"/>
      <w:numFmt w:val="bullet"/>
      <w:lvlText w:val="o"/>
      <w:lvlJc w:val="left"/>
      <w:pPr>
        <w:tabs>
          <w:tab w:val="num" w:pos="5400"/>
        </w:tabs>
        <w:ind w:left="5400" w:hanging="360"/>
      </w:pPr>
      <w:rPr>
        <w:rFonts w:ascii="Courier New" w:hAnsi="Courier New"/>
      </w:rPr>
    </w:lvl>
    <w:lvl w:ilvl="8" w:tplc="D11A5B06">
      <w:start w:val="1"/>
      <w:numFmt w:val="bullet"/>
      <w:lvlText w:val=""/>
      <w:lvlJc w:val="left"/>
      <w:pPr>
        <w:tabs>
          <w:tab w:val="num" w:pos="6120"/>
        </w:tabs>
        <w:ind w:left="6120" w:hanging="360"/>
      </w:pPr>
      <w:rPr>
        <w:rFonts w:ascii="Wingdings" w:hAnsi="Wingdings"/>
      </w:rPr>
    </w:lvl>
  </w:abstractNum>
  <w:abstractNum w:abstractNumId="492">
    <w:nsid w:val="7FA66396"/>
    <w:multiLevelType w:val="hybridMultilevel"/>
    <w:tmpl w:val="7FA66396"/>
    <w:lvl w:ilvl="0" w:tplc="16AAE898">
      <w:start w:val="1"/>
      <w:numFmt w:val="bullet"/>
      <w:lvlText w:val=""/>
      <w:lvlJc w:val="left"/>
      <w:pPr>
        <w:tabs>
          <w:tab w:val="num" w:pos="360"/>
        </w:tabs>
        <w:ind w:left="360" w:hanging="360"/>
      </w:pPr>
      <w:rPr>
        <w:rFonts w:ascii="Symbol" w:hAnsi="Symbol"/>
      </w:rPr>
    </w:lvl>
    <w:lvl w:ilvl="1" w:tplc="A5FEA32E">
      <w:start w:val="1"/>
      <w:numFmt w:val="bullet"/>
      <w:lvlText w:val="o"/>
      <w:lvlJc w:val="left"/>
      <w:pPr>
        <w:tabs>
          <w:tab w:val="num" w:pos="1080"/>
        </w:tabs>
        <w:ind w:left="1080" w:hanging="360"/>
      </w:pPr>
      <w:rPr>
        <w:rFonts w:ascii="Courier New" w:hAnsi="Courier New"/>
      </w:rPr>
    </w:lvl>
    <w:lvl w:ilvl="2" w:tplc="B92AF214">
      <w:start w:val="1"/>
      <w:numFmt w:val="bullet"/>
      <w:lvlText w:val=""/>
      <w:lvlJc w:val="left"/>
      <w:pPr>
        <w:tabs>
          <w:tab w:val="num" w:pos="1800"/>
        </w:tabs>
        <w:ind w:left="1800" w:hanging="360"/>
      </w:pPr>
      <w:rPr>
        <w:rFonts w:ascii="Wingdings" w:hAnsi="Wingdings"/>
      </w:rPr>
    </w:lvl>
    <w:lvl w:ilvl="3" w:tplc="7B9A5B38">
      <w:start w:val="1"/>
      <w:numFmt w:val="bullet"/>
      <w:lvlText w:val=""/>
      <w:lvlJc w:val="left"/>
      <w:pPr>
        <w:tabs>
          <w:tab w:val="num" w:pos="2520"/>
        </w:tabs>
        <w:ind w:left="2520" w:hanging="360"/>
      </w:pPr>
      <w:rPr>
        <w:rFonts w:ascii="Symbol" w:hAnsi="Symbol"/>
      </w:rPr>
    </w:lvl>
    <w:lvl w:ilvl="4" w:tplc="03DEC91A">
      <w:start w:val="1"/>
      <w:numFmt w:val="bullet"/>
      <w:lvlText w:val="o"/>
      <w:lvlJc w:val="left"/>
      <w:pPr>
        <w:tabs>
          <w:tab w:val="num" w:pos="3240"/>
        </w:tabs>
        <w:ind w:left="3240" w:hanging="360"/>
      </w:pPr>
      <w:rPr>
        <w:rFonts w:ascii="Courier New" w:hAnsi="Courier New"/>
      </w:rPr>
    </w:lvl>
    <w:lvl w:ilvl="5" w:tplc="860635EE">
      <w:start w:val="1"/>
      <w:numFmt w:val="bullet"/>
      <w:lvlText w:val=""/>
      <w:lvlJc w:val="left"/>
      <w:pPr>
        <w:tabs>
          <w:tab w:val="num" w:pos="3960"/>
        </w:tabs>
        <w:ind w:left="3960" w:hanging="360"/>
      </w:pPr>
      <w:rPr>
        <w:rFonts w:ascii="Wingdings" w:hAnsi="Wingdings"/>
      </w:rPr>
    </w:lvl>
    <w:lvl w:ilvl="6" w:tplc="577CB592">
      <w:start w:val="1"/>
      <w:numFmt w:val="bullet"/>
      <w:lvlText w:val=""/>
      <w:lvlJc w:val="left"/>
      <w:pPr>
        <w:tabs>
          <w:tab w:val="num" w:pos="4680"/>
        </w:tabs>
        <w:ind w:left="4680" w:hanging="360"/>
      </w:pPr>
      <w:rPr>
        <w:rFonts w:ascii="Symbol" w:hAnsi="Symbol"/>
      </w:rPr>
    </w:lvl>
    <w:lvl w:ilvl="7" w:tplc="388830CC">
      <w:start w:val="1"/>
      <w:numFmt w:val="bullet"/>
      <w:lvlText w:val="o"/>
      <w:lvlJc w:val="left"/>
      <w:pPr>
        <w:tabs>
          <w:tab w:val="num" w:pos="5400"/>
        </w:tabs>
        <w:ind w:left="5400" w:hanging="360"/>
      </w:pPr>
      <w:rPr>
        <w:rFonts w:ascii="Courier New" w:hAnsi="Courier New"/>
      </w:rPr>
    </w:lvl>
    <w:lvl w:ilvl="8" w:tplc="76A6295E">
      <w:start w:val="1"/>
      <w:numFmt w:val="bullet"/>
      <w:lvlText w:val=""/>
      <w:lvlJc w:val="left"/>
      <w:pPr>
        <w:tabs>
          <w:tab w:val="num" w:pos="6120"/>
        </w:tabs>
        <w:ind w:left="6120" w:hanging="360"/>
      </w:pPr>
      <w:rPr>
        <w:rFonts w:ascii="Wingdings" w:hAnsi="Wingdings"/>
      </w:rPr>
    </w:lvl>
  </w:abstractNum>
  <w:abstractNum w:abstractNumId="493">
    <w:nsid w:val="7FA66397"/>
    <w:multiLevelType w:val="hybridMultilevel"/>
    <w:tmpl w:val="7FA66397"/>
    <w:lvl w:ilvl="0" w:tplc="5030A544">
      <w:start w:val="1"/>
      <w:numFmt w:val="bullet"/>
      <w:lvlText w:val=""/>
      <w:lvlJc w:val="left"/>
      <w:pPr>
        <w:tabs>
          <w:tab w:val="num" w:pos="360"/>
        </w:tabs>
        <w:ind w:left="360" w:hanging="360"/>
      </w:pPr>
      <w:rPr>
        <w:rFonts w:ascii="Symbol" w:hAnsi="Symbol"/>
      </w:rPr>
    </w:lvl>
    <w:lvl w:ilvl="1" w:tplc="BE9A96FC">
      <w:start w:val="1"/>
      <w:numFmt w:val="bullet"/>
      <w:lvlText w:val="o"/>
      <w:lvlJc w:val="left"/>
      <w:pPr>
        <w:tabs>
          <w:tab w:val="num" w:pos="1080"/>
        </w:tabs>
        <w:ind w:left="1080" w:hanging="360"/>
      </w:pPr>
      <w:rPr>
        <w:rFonts w:ascii="Courier New" w:hAnsi="Courier New"/>
      </w:rPr>
    </w:lvl>
    <w:lvl w:ilvl="2" w:tplc="E0CA6844">
      <w:start w:val="1"/>
      <w:numFmt w:val="bullet"/>
      <w:lvlText w:val=""/>
      <w:lvlJc w:val="left"/>
      <w:pPr>
        <w:tabs>
          <w:tab w:val="num" w:pos="1800"/>
        </w:tabs>
        <w:ind w:left="1800" w:hanging="360"/>
      </w:pPr>
      <w:rPr>
        <w:rFonts w:ascii="Wingdings" w:hAnsi="Wingdings"/>
      </w:rPr>
    </w:lvl>
    <w:lvl w:ilvl="3" w:tplc="6868F444">
      <w:start w:val="1"/>
      <w:numFmt w:val="bullet"/>
      <w:lvlText w:val=""/>
      <w:lvlJc w:val="left"/>
      <w:pPr>
        <w:tabs>
          <w:tab w:val="num" w:pos="2520"/>
        </w:tabs>
        <w:ind w:left="2520" w:hanging="360"/>
      </w:pPr>
      <w:rPr>
        <w:rFonts w:ascii="Symbol" w:hAnsi="Symbol"/>
      </w:rPr>
    </w:lvl>
    <w:lvl w:ilvl="4" w:tplc="656A1DA2">
      <w:start w:val="1"/>
      <w:numFmt w:val="bullet"/>
      <w:lvlText w:val="o"/>
      <w:lvlJc w:val="left"/>
      <w:pPr>
        <w:tabs>
          <w:tab w:val="num" w:pos="3240"/>
        </w:tabs>
        <w:ind w:left="3240" w:hanging="360"/>
      </w:pPr>
      <w:rPr>
        <w:rFonts w:ascii="Courier New" w:hAnsi="Courier New"/>
      </w:rPr>
    </w:lvl>
    <w:lvl w:ilvl="5" w:tplc="49688BA0">
      <w:start w:val="1"/>
      <w:numFmt w:val="bullet"/>
      <w:lvlText w:val=""/>
      <w:lvlJc w:val="left"/>
      <w:pPr>
        <w:tabs>
          <w:tab w:val="num" w:pos="3960"/>
        </w:tabs>
        <w:ind w:left="3960" w:hanging="360"/>
      </w:pPr>
      <w:rPr>
        <w:rFonts w:ascii="Wingdings" w:hAnsi="Wingdings"/>
      </w:rPr>
    </w:lvl>
    <w:lvl w:ilvl="6" w:tplc="1C6009EC">
      <w:start w:val="1"/>
      <w:numFmt w:val="bullet"/>
      <w:lvlText w:val=""/>
      <w:lvlJc w:val="left"/>
      <w:pPr>
        <w:tabs>
          <w:tab w:val="num" w:pos="4680"/>
        </w:tabs>
        <w:ind w:left="4680" w:hanging="360"/>
      </w:pPr>
      <w:rPr>
        <w:rFonts w:ascii="Symbol" w:hAnsi="Symbol"/>
      </w:rPr>
    </w:lvl>
    <w:lvl w:ilvl="7" w:tplc="F05469FC">
      <w:start w:val="1"/>
      <w:numFmt w:val="bullet"/>
      <w:lvlText w:val="o"/>
      <w:lvlJc w:val="left"/>
      <w:pPr>
        <w:tabs>
          <w:tab w:val="num" w:pos="5400"/>
        </w:tabs>
        <w:ind w:left="5400" w:hanging="360"/>
      </w:pPr>
      <w:rPr>
        <w:rFonts w:ascii="Courier New" w:hAnsi="Courier New"/>
      </w:rPr>
    </w:lvl>
    <w:lvl w:ilvl="8" w:tplc="6844683C">
      <w:start w:val="1"/>
      <w:numFmt w:val="bullet"/>
      <w:lvlText w:val=""/>
      <w:lvlJc w:val="left"/>
      <w:pPr>
        <w:tabs>
          <w:tab w:val="num" w:pos="6120"/>
        </w:tabs>
        <w:ind w:left="6120" w:hanging="360"/>
      </w:pPr>
      <w:rPr>
        <w:rFonts w:ascii="Wingdings" w:hAnsi="Wingdings"/>
      </w:rPr>
    </w:lvl>
  </w:abstractNum>
  <w:abstractNum w:abstractNumId="494">
    <w:nsid w:val="7FA66398"/>
    <w:multiLevelType w:val="multilevel"/>
    <w:tmpl w:val="7FA6639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5">
    <w:nsid w:val="7FA66399"/>
    <w:multiLevelType w:val="hybridMultilevel"/>
    <w:tmpl w:val="7FA66399"/>
    <w:lvl w:ilvl="0" w:tplc="14B6DF6A">
      <w:start w:val="1"/>
      <w:numFmt w:val="bullet"/>
      <w:lvlText w:val=""/>
      <w:lvlJc w:val="left"/>
      <w:pPr>
        <w:tabs>
          <w:tab w:val="num" w:pos="360"/>
        </w:tabs>
        <w:ind w:left="360" w:hanging="360"/>
      </w:pPr>
      <w:rPr>
        <w:rFonts w:ascii="Symbol" w:hAnsi="Symbol"/>
      </w:rPr>
    </w:lvl>
    <w:lvl w:ilvl="1" w:tplc="8CD69A18">
      <w:start w:val="1"/>
      <w:numFmt w:val="bullet"/>
      <w:lvlText w:val="o"/>
      <w:lvlJc w:val="left"/>
      <w:pPr>
        <w:tabs>
          <w:tab w:val="num" w:pos="1080"/>
        </w:tabs>
        <w:ind w:left="1080" w:hanging="360"/>
      </w:pPr>
      <w:rPr>
        <w:rFonts w:ascii="Courier New" w:hAnsi="Courier New"/>
      </w:rPr>
    </w:lvl>
    <w:lvl w:ilvl="2" w:tplc="EF10013E">
      <w:start w:val="1"/>
      <w:numFmt w:val="bullet"/>
      <w:lvlText w:val=""/>
      <w:lvlJc w:val="left"/>
      <w:pPr>
        <w:tabs>
          <w:tab w:val="num" w:pos="1800"/>
        </w:tabs>
        <w:ind w:left="1800" w:hanging="360"/>
      </w:pPr>
      <w:rPr>
        <w:rFonts w:ascii="Wingdings" w:hAnsi="Wingdings"/>
      </w:rPr>
    </w:lvl>
    <w:lvl w:ilvl="3" w:tplc="1974B6D4">
      <w:start w:val="1"/>
      <w:numFmt w:val="bullet"/>
      <w:lvlText w:val=""/>
      <w:lvlJc w:val="left"/>
      <w:pPr>
        <w:tabs>
          <w:tab w:val="num" w:pos="2520"/>
        </w:tabs>
        <w:ind w:left="2520" w:hanging="360"/>
      </w:pPr>
      <w:rPr>
        <w:rFonts w:ascii="Symbol" w:hAnsi="Symbol"/>
      </w:rPr>
    </w:lvl>
    <w:lvl w:ilvl="4" w:tplc="63EA8EF4">
      <w:start w:val="1"/>
      <w:numFmt w:val="bullet"/>
      <w:lvlText w:val="o"/>
      <w:lvlJc w:val="left"/>
      <w:pPr>
        <w:tabs>
          <w:tab w:val="num" w:pos="3240"/>
        </w:tabs>
        <w:ind w:left="3240" w:hanging="360"/>
      </w:pPr>
      <w:rPr>
        <w:rFonts w:ascii="Courier New" w:hAnsi="Courier New"/>
      </w:rPr>
    </w:lvl>
    <w:lvl w:ilvl="5" w:tplc="CA42FC8A">
      <w:start w:val="1"/>
      <w:numFmt w:val="bullet"/>
      <w:lvlText w:val=""/>
      <w:lvlJc w:val="left"/>
      <w:pPr>
        <w:tabs>
          <w:tab w:val="num" w:pos="3960"/>
        </w:tabs>
        <w:ind w:left="3960" w:hanging="360"/>
      </w:pPr>
      <w:rPr>
        <w:rFonts w:ascii="Wingdings" w:hAnsi="Wingdings"/>
      </w:rPr>
    </w:lvl>
    <w:lvl w:ilvl="6" w:tplc="076ACD7E">
      <w:start w:val="1"/>
      <w:numFmt w:val="bullet"/>
      <w:lvlText w:val=""/>
      <w:lvlJc w:val="left"/>
      <w:pPr>
        <w:tabs>
          <w:tab w:val="num" w:pos="4680"/>
        </w:tabs>
        <w:ind w:left="4680" w:hanging="360"/>
      </w:pPr>
      <w:rPr>
        <w:rFonts w:ascii="Symbol" w:hAnsi="Symbol"/>
      </w:rPr>
    </w:lvl>
    <w:lvl w:ilvl="7" w:tplc="D8A4AFF4">
      <w:start w:val="1"/>
      <w:numFmt w:val="bullet"/>
      <w:lvlText w:val="o"/>
      <w:lvlJc w:val="left"/>
      <w:pPr>
        <w:tabs>
          <w:tab w:val="num" w:pos="5400"/>
        </w:tabs>
        <w:ind w:left="5400" w:hanging="360"/>
      </w:pPr>
      <w:rPr>
        <w:rFonts w:ascii="Courier New" w:hAnsi="Courier New"/>
      </w:rPr>
    </w:lvl>
    <w:lvl w:ilvl="8" w:tplc="BAB8BB6C">
      <w:start w:val="1"/>
      <w:numFmt w:val="bullet"/>
      <w:lvlText w:val=""/>
      <w:lvlJc w:val="left"/>
      <w:pPr>
        <w:tabs>
          <w:tab w:val="num" w:pos="6120"/>
        </w:tabs>
        <w:ind w:left="6120" w:hanging="360"/>
      </w:pPr>
      <w:rPr>
        <w:rFonts w:ascii="Wingdings" w:hAnsi="Wingdings"/>
      </w:rPr>
    </w:lvl>
  </w:abstractNum>
  <w:abstractNum w:abstractNumId="496">
    <w:nsid w:val="7FA6639A"/>
    <w:multiLevelType w:val="hybridMultilevel"/>
    <w:tmpl w:val="7FA6639A"/>
    <w:lvl w:ilvl="0" w:tplc="73CAAB4E">
      <w:start w:val="1"/>
      <w:numFmt w:val="bullet"/>
      <w:lvlText w:val=""/>
      <w:lvlJc w:val="left"/>
      <w:pPr>
        <w:tabs>
          <w:tab w:val="num" w:pos="360"/>
        </w:tabs>
        <w:ind w:left="360" w:hanging="360"/>
      </w:pPr>
      <w:rPr>
        <w:rFonts w:ascii="Symbol" w:hAnsi="Symbol"/>
      </w:rPr>
    </w:lvl>
    <w:lvl w:ilvl="1" w:tplc="6A5477F8">
      <w:start w:val="1"/>
      <w:numFmt w:val="bullet"/>
      <w:lvlText w:val="o"/>
      <w:lvlJc w:val="left"/>
      <w:pPr>
        <w:tabs>
          <w:tab w:val="num" w:pos="1080"/>
        </w:tabs>
        <w:ind w:left="1080" w:hanging="360"/>
      </w:pPr>
      <w:rPr>
        <w:rFonts w:ascii="Courier New" w:hAnsi="Courier New"/>
      </w:rPr>
    </w:lvl>
    <w:lvl w:ilvl="2" w:tplc="F5A43E84">
      <w:start w:val="1"/>
      <w:numFmt w:val="bullet"/>
      <w:lvlText w:val=""/>
      <w:lvlJc w:val="left"/>
      <w:pPr>
        <w:tabs>
          <w:tab w:val="num" w:pos="1800"/>
        </w:tabs>
        <w:ind w:left="1800" w:hanging="360"/>
      </w:pPr>
      <w:rPr>
        <w:rFonts w:ascii="Wingdings" w:hAnsi="Wingdings"/>
      </w:rPr>
    </w:lvl>
    <w:lvl w:ilvl="3" w:tplc="C9CE6D44">
      <w:start w:val="1"/>
      <w:numFmt w:val="bullet"/>
      <w:lvlText w:val=""/>
      <w:lvlJc w:val="left"/>
      <w:pPr>
        <w:tabs>
          <w:tab w:val="num" w:pos="2520"/>
        </w:tabs>
        <w:ind w:left="2520" w:hanging="360"/>
      </w:pPr>
      <w:rPr>
        <w:rFonts w:ascii="Symbol" w:hAnsi="Symbol"/>
      </w:rPr>
    </w:lvl>
    <w:lvl w:ilvl="4" w:tplc="2A2ADBD2">
      <w:start w:val="1"/>
      <w:numFmt w:val="bullet"/>
      <w:lvlText w:val="o"/>
      <w:lvlJc w:val="left"/>
      <w:pPr>
        <w:tabs>
          <w:tab w:val="num" w:pos="3240"/>
        </w:tabs>
        <w:ind w:left="3240" w:hanging="360"/>
      </w:pPr>
      <w:rPr>
        <w:rFonts w:ascii="Courier New" w:hAnsi="Courier New"/>
      </w:rPr>
    </w:lvl>
    <w:lvl w:ilvl="5" w:tplc="877E5AD6">
      <w:start w:val="1"/>
      <w:numFmt w:val="bullet"/>
      <w:lvlText w:val=""/>
      <w:lvlJc w:val="left"/>
      <w:pPr>
        <w:tabs>
          <w:tab w:val="num" w:pos="3960"/>
        </w:tabs>
        <w:ind w:left="3960" w:hanging="360"/>
      </w:pPr>
      <w:rPr>
        <w:rFonts w:ascii="Wingdings" w:hAnsi="Wingdings"/>
      </w:rPr>
    </w:lvl>
    <w:lvl w:ilvl="6" w:tplc="5CB4C854">
      <w:start w:val="1"/>
      <w:numFmt w:val="bullet"/>
      <w:lvlText w:val=""/>
      <w:lvlJc w:val="left"/>
      <w:pPr>
        <w:tabs>
          <w:tab w:val="num" w:pos="4680"/>
        </w:tabs>
        <w:ind w:left="4680" w:hanging="360"/>
      </w:pPr>
      <w:rPr>
        <w:rFonts w:ascii="Symbol" w:hAnsi="Symbol"/>
      </w:rPr>
    </w:lvl>
    <w:lvl w:ilvl="7" w:tplc="C0228F18">
      <w:start w:val="1"/>
      <w:numFmt w:val="bullet"/>
      <w:lvlText w:val="o"/>
      <w:lvlJc w:val="left"/>
      <w:pPr>
        <w:tabs>
          <w:tab w:val="num" w:pos="5400"/>
        </w:tabs>
        <w:ind w:left="5400" w:hanging="360"/>
      </w:pPr>
      <w:rPr>
        <w:rFonts w:ascii="Courier New" w:hAnsi="Courier New"/>
      </w:rPr>
    </w:lvl>
    <w:lvl w:ilvl="8" w:tplc="17FEC2C6">
      <w:start w:val="1"/>
      <w:numFmt w:val="bullet"/>
      <w:lvlText w:val=""/>
      <w:lvlJc w:val="left"/>
      <w:pPr>
        <w:tabs>
          <w:tab w:val="num" w:pos="6120"/>
        </w:tabs>
        <w:ind w:left="6120" w:hanging="360"/>
      </w:pPr>
      <w:rPr>
        <w:rFonts w:ascii="Wingdings" w:hAnsi="Wingdings"/>
      </w:rPr>
    </w:lvl>
  </w:abstractNum>
  <w:abstractNum w:abstractNumId="497">
    <w:nsid w:val="7FA6639B"/>
    <w:multiLevelType w:val="hybridMultilevel"/>
    <w:tmpl w:val="7FA6639B"/>
    <w:lvl w:ilvl="0" w:tplc="DA9E617A">
      <w:start w:val="1"/>
      <w:numFmt w:val="bullet"/>
      <w:lvlText w:val=""/>
      <w:lvlJc w:val="left"/>
      <w:pPr>
        <w:tabs>
          <w:tab w:val="num" w:pos="360"/>
        </w:tabs>
        <w:ind w:left="360" w:hanging="360"/>
      </w:pPr>
      <w:rPr>
        <w:rFonts w:ascii="Symbol" w:hAnsi="Symbol"/>
      </w:rPr>
    </w:lvl>
    <w:lvl w:ilvl="1" w:tplc="E0C44938">
      <w:start w:val="1"/>
      <w:numFmt w:val="bullet"/>
      <w:lvlText w:val="o"/>
      <w:lvlJc w:val="left"/>
      <w:pPr>
        <w:tabs>
          <w:tab w:val="num" w:pos="1080"/>
        </w:tabs>
        <w:ind w:left="1080" w:hanging="360"/>
      </w:pPr>
      <w:rPr>
        <w:rFonts w:ascii="Courier New" w:hAnsi="Courier New"/>
      </w:rPr>
    </w:lvl>
    <w:lvl w:ilvl="2" w:tplc="69AA2D52">
      <w:start w:val="1"/>
      <w:numFmt w:val="bullet"/>
      <w:lvlText w:val=""/>
      <w:lvlJc w:val="left"/>
      <w:pPr>
        <w:tabs>
          <w:tab w:val="num" w:pos="1800"/>
        </w:tabs>
        <w:ind w:left="1800" w:hanging="360"/>
      </w:pPr>
      <w:rPr>
        <w:rFonts w:ascii="Wingdings" w:hAnsi="Wingdings"/>
      </w:rPr>
    </w:lvl>
    <w:lvl w:ilvl="3" w:tplc="0C160F48">
      <w:start w:val="1"/>
      <w:numFmt w:val="bullet"/>
      <w:lvlText w:val=""/>
      <w:lvlJc w:val="left"/>
      <w:pPr>
        <w:tabs>
          <w:tab w:val="num" w:pos="2520"/>
        </w:tabs>
        <w:ind w:left="2520" w:hanging="360"/>
      </w:pPr>
      <w:rPr>
        <w:rFonts w:ascii="Symbol" w:hAnsi="Symbol"/>
      </w:rPr>
    </w:lvl>
    <w:lvl w:ilvl="4" w:tplc="B1520486">
      <w:start w:val="1"/>
      <w:numFmt w:val="bullet"/>
      <w:lvlText w:val="o"/>
      <w:lvlJc w:val="left"/>
      <w:pPr>
        <w:tabs>
          <w:tab w:val="num" w:pos="3240"/>
        </w:tabs>
        <w:ind w:left="3240" w:hanging="360"/>
      </w:pPr>
      <w:rPr>
        <w:rFonts w:ascii="Courier New" w:hAnsi="Courier New"/>
      </w:rPr>
    </w:lvl>
    <w:lvl w:ilvl="5" w:tplc="E9526F2A">
      <w:start w:val="1"/>
      <w:numFmt w:val="bullet"/>
      <w:lvlText w:val=""/>
      <w:lvlJc w:val="left"/>
      <w:pPr>
        <w:tabs>
          <w:tab w:val="num" w:pos="3960"/>
        </w:tabs>
        <w:ind w:left="3960" w:hanging="360"/>
      </w:pPr>
      <w:rPr>
        <w:rFonts w:ascii="Wingdings" w:hAnsi="Wingdings"/>
      </w:rPr>
    </w:lvl>
    <w:lvl w:ilvl="6" w:tplc="2C645968">
      <w:start w:val="1"/>
      <w:numFmt w:val="bullet"/>
      <w:lvlText w:val=""/>
      <w:lvlJc w:val="left"/>
      <w:pPr>
        <w:tabs>
          <w:tab w:val="num" w:pos="4680"/>
        </w:tabs>
        <w:ind w:left="4680" w:hanging="360"/>
      </w:pPr>
      <w:rPr>
        <w:rFonts w:ascii="Symbol" w:hAnsi="Symbol"/>
      </w:rPr>
    </w:lvl>
    <w:lvl w:ilvl="7" w:tplc="51466954">
      <w:start w:val="1"/>
      <w:numFmt w:val="bullet"/>
      <w:lvlText w:val="o"/>
      <w:lvlJc w:val="left"/>
      <w:pPr>
        <w:tabs>
          <w:tab w:val="num" w:pos="5400"/>
        </w:tabs>
        <w:ind w:left="5400" w:hanging="360"/>
      </w:pPr>
      <w:rPr>
        <w:rFonts w:ascii="Courier New" w:hAnsi="Courier New"/>
      </w:rPr>
    </w:lvl>
    <w:lvl w:ilvl="8" w:tplc="5DCCEF8E">
      <w:start w:val="1"/>
      <w:numFmt w:val="bullet"/>
      <w:lvlText w:val=""/>
      <w:lvlJc w:val="left"/>
      <w:pPr>
        <w:tabs>
          <w:tab w:val="num" w:pos="6120"/>
        </w:tabs>
        <w:ind w:left="6120" w:hanging="360"/>
      </w:pPr>
      <w:rPr>
        <w:rFonts w:ascii="Wingdings" w:hAnsi="Wingdings"/>
      </w:rPr>
    </w:lvl>
  </w:abstractNum>
  <w:abstractNum w:abstractNumId="498">
    <w:nsid w:val="7FA6639C"/>
    <w:multiLevelType w:val="hybridMultilevel"/>
    <w:tmpl w:val="7FA6639C"/>
    <w:lvl w:ilvl="0" w:tplc="EC1A1F6A">
      <w:start w:val="1"/>
      <w:numFmt w:val="bullet"/>
      <w:lvlText w:val=""/>
      <w:lvlJc w:val="left"/>
      <w:pPr>
        <w:tabs>
          <w:tab w:val="num" w:pos="360"/>
        </w:tabs>
        <w:ind w:left="360" w:hanging="360"/>
      </w:pPr>
      <w:rPr>
        <w:rFonts w:ascii="Symbol" w:hAnsi="Symbol"/>
      </w:rPr>
    </w:lvl>
    <w:lvl w:ilvl="1" w:tplc="80F84720">
      <w:start w:val="1"/>
      <w:numFmt w:val="bullet"/>
      <w:lvlText w:val="o"/>
      <w:lvlJc w:val="left"/>
      <w:pPr>
        <w:tabs>
          <w:tab w:val="num" w:pos="1080"/>
        </w:tabs>
        <w:ind w:left="1080" w:hanging="360"/>
      </w:pPr>
      <w:rPr>
        <w:rFonts w:ascii="Courier New" w:hAnsi="Courier New"/>
      </w:rPr>
    </w:lvl>
    <w:lvl w:ilvl="2" w:tplc="202CB102">
      <w:start w:val="1"/>
      <w:numFmt w:val="bullet"/>
      <w:lvlText w:val=""/>
      <w:lvlJc w:val="left"/>
      <w:pPr>
        <w:tabs>
          <w:tab w:val="num" w:pos="1800"/>
        </w:tabs>
        <w:ind w:left="1800" w:hanging="360"/>
      </w:pPr>
      <w:rPr>
        <w:rFonts w:ascii="Wingdings" w:hAnsi="Wingdings"/>
      </w:rPr>
    </w:lvl>
    <w:lvl w:ilvl="3" w:tplc="1CA68634">
      <w:start w:val="1"/>
      <w:numFmt w:val="bullet"/>
      <w:lvlText w:val=""/>
      <w:lvlJc w:val="left"/>
      <w:pPr>
        <w:tabs>
          <w:tab w:val="num" w:pos="2520"/>
        </w:tabs>
        <w:ind w:left="2520" w:hanging="360"/>
      </w:pPr>
      <w:rPr>
        <w:rFonts w:ascii="Symbol" w:hAnsi="Symbol"/>
      </w:rPr>
    </w:lvl>
    <w:lvl w:ilvl="4" w:tplc="18888364">
      <w:start w:val="1"/>
      <w:numFmt w:val="bullet"/>
      <w:lvlText w:val="o"/>
      <w:lvlJc w:val="left"/>
      <w:pPr>
        <w:tabs>
          <w:tab w:val="num" w:pos="3240"/>
        </w:tabs>
        <w:ind w:left="3240" w:hanging="360"/>
      </w:pPr>
      <w:rPr>
        <w:rFonts w:ascii="Courier New" w:hAnsi="Courier New"/>
      </w:rPr>
    </w:lvl>
    <w:lvl w:ilvl="5" w:tplc="010C7E48">
      <w:start w:val="1"/>
      <w:numFmt w:val="bullet"/>
      <w:lvlText w:val=""/>
      <w:lvlJc w:val="left"/>
      <w:pPr>
        <w:tabs>
          <w:tab w:val="num" w:pos="3960"/>
        </w:tabs>
        <w:ind w:left="3960" w:hanging="360"/>
      </w:pPr>
      <w:rPr>
        <w:rFonts w:ascii="Wingdings" w:hAnsi="Wingdings"/>
      </w:rPr>
    </w:lvl>
    <w:lvl w:ilvl="6" w:tplc="177C680C">
      <w:start w:val="1"/>
      <w:numFmt w:val="bullet"/>
      <w:lvlText w:val=""/>
      <w:lvlJc w:val="left"/>
      <w:pPr>
        <w:tabs>
          <w:tab w:val="num" w:pos="4680"/>
        </w:tabs>
        <w:ind w:left="4680" w:hanging="360"/>
      </w:pPr>
      <w:rPr>
        <w:rFonts w:ascii="Symbol" w:hAnsi="Symbol"/>
      </w:rPr>
    </w:lvl>
    <w:lvl w:ilvl="7" w:tplc="2A80C7BA">
      <w:start w:val="1"/>
      <w:numFmt w:val="bullet"/>
      <w:lvlText w:val="o"/>
      <w:lvlJc w:val="left"/>
      <w:pPr>
        <w:tabs>
          <w:tab w:val="num" w:pos="5400"/>
        </w:tabs>
        <w:ind w:left="5400" w:hanging="360"/>
      </w:pPr>
      <w:rPr>
        <w:rFonts w:ascii="Courier New" w:hAnsi="Courier New"/>
      </w:rPr>
    </w:lvl>
    <w:lvl w:ilvl="8" w:tplc="DA0C8DA0">
      <w:start w:val="1"/>
      <w:numFmt w:val="bullet"/>
      <w:lvlText w:val=""/>
      <w:lvlJc w:val="left"/>
      <w:pPr>
        <w:tabs>
          <w:tab w:val="num" w:pos="6120"/>
        </w:tabs>
        <w:ind w:left="6120" w:hanging="360"/>
      </w:pPr>
      <w:rPr>
        <w:rFonts w:ascii="Wingdings" w:hAnsi="Wingdings"/>
      </w:rPr>
    </w:lvl>
  </w:abstractNum>
  <w:abstractNum w:abstractNumId="499">
    <w:nsid w:val="7FA6639D"/>
    <w:multiLevelType w:val="hybridMultilevel"/>
    <w:tmpl w:val="7FA6639D"/>
    <w:lvl w:ilvl="0" w:tplc="E00A6CA4">
      <w:start w:val="1"/>
      <w:numFmt w:val="bullet"/>
      <w:lvlText w:val=""/>
      <w:lvlJc w:val="left"/>
      <w:pPr>
        <w:tabs>
          <w:tab w:val="num" w:pos="360"/>
        </w:tabs>
        <w:ind w:left="360" w:hanging="360"/>
      </w:pPr>
      <w:rPr>
        <w:rFonts w:ascii="Symbol" w:hAnsi="Symbol"/>
      </w:rPr>
    </w:lvl>
    <w:lvl w:ilvl="1" w:tplc="624681F8">
      <w:start w:val="1"/>
      <w:numFmt w:val="bullet"/>
      <w:lvlText w:val="o"/>
      <w:lvlJc w:val="left"/>
      <w:pPr>
        <w:tabs>
          <w:tab w:val="num" w:pos="1080"/>
        </w:tabs>
        <w:ind w:left="1080" w:hanging="360"/>
      </w:pPr>
      <w:rPr>
        <w:rFonts w:ascii="Courier New" w:hAnsi="Courier New"/>
      </w:rPr>
    </w:lvl>
    <w:lvl w:ilvl="2" w:tplc="850ED902">
      <w:start w:val="1"/>
      <w:numFmt w:val="bullet"/>
      <w:lvlText w:val=""/>
      <w:lvlJc w:val="left"/>
      <w:pPr>
        <w:tabs>
          <w:tab w:val="num" w:pos="1800"/>
        </w:tabs>
        <w:ind w:left="1800" w:hanging="360"/>
      </w:pPr>
      <w:rPr>
        <w:rFonts w:ascii="Wingdings" w:hAnsi="Wingdings"/>
      </w:rPr>
    </w:lvl>
    <w:lvl w:ilvl="3" w:tplc="C1AA3B90">
      <w:start w:val="1"/>
      <w:numFmt w:val="bullet"/>
      <w:lvlText w:val=""/>
      <w:lvlJc w:val="left"/>
      <w:pPr>
        <w:tabs>
          <w:tab w:val="num" w:pos="2520"/>
        </w:tabs>
        <w:ind w:left="2520" w:hanging="360"/>
      </w:pPr>
      <w:rPr>
        <w:rFonts w:ascii="Symbol" w:hAnsi="Symbol"/>
      </w:rPr>
    </w:lvl>
    <w:lvl w:ilvl="4" w:tplc="64B29962">
      <w:start w:val="1"/>
      <w:numFmt w:val="bullet"/>
      <w:lvlText w:val="o"/>
      <w:lvlJc w:val="left"/>
      <w:pPr>
        <w:tabs>
          <w:tab w:val="num" w:pos="3240"/>
        </w:tabs>
        <w:ind w:left="3240" w:hanging="360"/>
      </w:pPr>
      <w:rPr>
        <w:rFonts w:ascii="Courier New" w:hAnsi="Courier New"/>
      </w:rPr>
    </w:lvl>
    <w:lvl w:ilvl="5" w:tplc="C7D263F4">
      <w:start w:val="1"/>
      <w:numFmt w:val="bullet"/>
      <w:lvlText w:val=""/>
      <w:lvlJc w:val="left"/>
      <w:pPr>
        <w:tabs>
          <w:tab w:val="num" w:pos="3960"/>
        </w:tabs>
        <w:ind w:left="3960" w:hanging="360"/>
      </w:pPr>
      <w:rPr>
        <w:rFonts w:ascii="Wingdings" w:hAnsi="Wingdings"/>
      </w:rPr>
    </w:lvl>
    <w:lvl w:ilvl="6" w:tplc="20C699BA">
      <w:start w:val="1"/>
      <w:numFmt w:val="bullet"/>
      <w:lvlText w:val=""/>
      <w:lvlJc w:val="left"/>
      <w:pPr>
        <w:tabs>
          <w:tab w:val="num" w:pos="4680"/>
        </w:tabs>
        <w:ind w:left="4680" w:hanging="360"/>
      </w:pPr>
      <w:rPr>
        <w:rFonts w:ascii="Symbol" w:hAnsi="Symbol"/>
      </w:rPr>
    </w:lvl>
    <w:lvl w:ilvl="7" w:tplc="1CD68EC2">
      <w:start w:val="1"/>
      <w:numFmt w:val="bullet"/>
      <w:lvlText w:val="o"/>
      <w:lvlJc w:val="left"/>
      <w:pPr>
        <w:tabs>
          <w:tab w:val="num" w:pos="5400"/>
        </w:tabs>
        <w:ind w:left="5400" w:hanging="360"/>
      </w:pPr>
      <w:rPr>
        <w:rFonts w:ascii="Courier New" w:hAnsi="Courier New"/>
      </w:rPr>
    </w:lvl>
    <w:lvl w:ilvl="8" w:tplc="249AA982">
      <w:start w:val="1"/>
      <w:numFmt w:val="bullet"/>
      <w:lvlText w:val=""/>
      <w:lvlJc w:val="left"/>
      <w:pPr>
        <w:tabs>
          <w:tab w:val="num" w:pos="6120"/>
        </w:tabs>
        <w:ind w:left="6120" w:hanging="360"/>
      </w:pPr>
      <w:rPr>
        <w:rFonts w:ascii="Wingdings" w:hAnsi="Wingdings"/>
      </w:rPr>
    </w:lvl>
  </w:abstractNum>
  <w:abstractNum w:abstractNumId="500">
    <w:nsid w:val="7FA6639E"/>
    <w:multiLevelType w:val="multilevel"/>
    <w:tmpl w:val="7FA6639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1">
    <w:nsid w:val="7FA663A0"/>
    <w:multiLevelType w:val="multilevel"/>
    <w:tmpl w:val="7FA663A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2">
    <w:nsid w:val="7FA663A1"/>
    <w:multiLevelType w:val="multilevel"/>
    <w:tmpl w:val="7FA663A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3">
    <w:nsid w:val="7FA663A3"/>
    <w:multiLevelType w:val="multilevel"/>
    <w:tmpl w:val="7FA663A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4">
    <w:nsid w:val="7FA663A4"/>
    <w:multiLevelType w:val="hybridMultilevel"/>
    <w:tmpl w:val="7FA663A4"/>
    <w:lvl w:ilvl="0" w:tplc="5EFEA260">
      <w:start w:val="1"/>
      <w:numFmt w:val="bullet"/>
      <w:lvlText w:val=""/>
      <w:lvlJc w:val="left"/>
      <w:pPr>
        <w:tabs>
          <w:tab w:val="num" w:pos="360"/>
        </w:tabs>
        <w:ind w:left="360" w:hanging="360"/>
      </w:pPr>
      <w:rPr>
        <w:rFonts w:ascii="Symbol" w:hAnsi="Symbol"/>
      </w:rPr>
    </w:lvl>
    <w:lvl w:ilvl="1" w:tplc="EB8AA894">
      <w:start w:val="1"/>
      <w:numFmt w:val="bullet"/>
      <w:lvlText w:val="o"/>
      <w:lvlJc w:val="left"/>
      <w:pPr>
        <w:tabs>
          <w:tab w:val="num" w:pos="1080"/>
        </w:tabs>
        <w:ind w:left="1080" w:hanging="360"/>
      </w:pPr>
      <w:rPr>
        <w:rFonts w:ascii="Courier New" w:hAnsi="Courier New"/>
      </w:rPr>
    </w:lvl>
    <w:lvl w:ilvl="2" w:tplc="B0C85494">
      <w:start w:val="1"/>
      <w:numFmt w:val="bullet"/>
      <w:lvlText w:val=""/>
      <w:lvlJc w:val="left"/>
      <w:pPr>
        <w:tabs>
          <w:tab w:val="num" w:pos="1800"/>
        </w:tabs>
        <w:ind w:left="1800" w:hanging="360"/>
      </w:pPr>
      <w:rPr>
        <w:rFonts w:ascii="Wingdings" w:hAnsi="Wingdings"/>
      </w:rPr>
    </w:lvl>
    <w:lvl w:ilvl="3" w:tplc="3FE473F2">
      <w:start w:val="1"/>
      <w:numFmt w:val="bullet"/>
      <w:lvlText w:val=""/>
      <w:lvlJc w:val="left"/>
      <w:pPr>
        <w:tabs>
          <w:tab w:val="num" w:pos="2520"/>
        </w:tabs>
        <w:ind w:left="2520" w:hanging="360"/>
      </w:pPr>
      <w:rPr>
        <w:rFonts w:ascii="Symbol" w:hAnsi="Symbol"/>
      </w:rPr>
    </w:lvl>
    <w:lvl w:ilvl="4" w:tplc="A0661BD0">
      <w:start w:val="1"/>
      <w:numFmt w:val="bullet"/>
      <w:lvlText w:val="o"/>
      <w:lvlJc w:val="left"/>
      <w:pPr>
        <w:tabs>
          <w:tab w:val="num" w:pos="3240"/>
        </w:tabs>
        <w:ind w:left="3240" w:hanging="360"/>
      </w:pPr>
      <w:rPr>
        <w:rFonts w:ascii="Courier New" w:hAnsi="Courier New"/>
      </w:rPr>
    </w:lvl>
    <w:lvl w:ilvl="5" w:tplc="4DF400C6">
      <w:start w:val="1"/>
      <w:numFmt w:val="bullet"/>
      <w:lvlText w:val=""/>
      <w:lvlJc w:val="left"/>
      <w:pPr>
        <w:tabs>
          <w:tab w:val="num" w:pos="3960"/>
        </w:tabs>
        <w:ind w:left="3960" w:hanging="360"/>
      </w:pPr>
      <w:rPr>
        <w:rFonts w:ascii="Wingdings" w:hAnsi="Wingdings"/>
      </w:rPr>
    </w:lvl>
    <w:lvl w:ilvl="6" w:tplc="0038B71C">
      <w:start w:val="1"/>
      <w:numFmt w:val="bullet"/>
      <w:lvlText w:val=""/>
      <w:lvlJc w:val="left"/>
      <w:pPr>
        <w:tabs>
          <w:tab w:val="num" w:pos="4680"/>
        </w:tabs>
        <w:ind w:left="4680" w:hanging="360"/>
      </w:pPr>
      <w:rPr>
        <w:rFonts w:ascii="Symbol" w:hAnsi="Symbol"/>
      </w:rPr>
    </w:lvl>
    <w:lvl w:ilvl="7" w:tplc="5434C46A">
      <w:start w:val="1"/>
      <w:numFmt w:val="bullet"/>
      <w:lvlText w:val="o"/>
      <w:lvlJc w:val="left"/>
      <w:pPr>
        <w:tabs>
          <w:tab w:val="num" w:pos="5400"/>
        </w:tabs>
        <w:ind w:left="5400" w:hanging="360"/>
      </w:pPr>
      <w:rPr>
        <w:rFonts w:ascii="Courier New" w:hAnsi="Courier New"/>
      </w:rPr>
    </w:lvl>
    <w:lvl w:ilvl="8" w:tplc="95A8C48A">
      <w:start w:val="1"/>
      <w:numFmt w:val="bullet"/>
      <w:lvlText w:val=""/>
      <w:lvlJc w:val="left"/>
      <w:pPr>
        <w:tabs>
          <w:tab w:val="num" w:pos="6120"/>
        </w:tabs>
        <w:ind w:left="6120" w:hanging="360"/>
      </w:pPr>
      <w:rPr>
        <w:rFonts w:ascii="Wingdings" w:hAnsi="Wingdings"/>
      </w:rPr>
    </w:lvl>
  </w:abstractNum>
  <w:abstractNum w:abstractNumId="505">
    <w:nsid w:val="7FA663A5"/>
    <w:multiLevelType w:val="hybridMultilevel"/>
    <w:tmpl w:val="7FA663A5"/>
    <w:lvl w:ilvl="0" w:tplc="7BF6E7E0">
      <w:start w:val="1"/>
      <w:numFmt w:val="bullet"/>
      <w:lvlText w:val=""/>
      <w:lvlJc w:val="left"/>
      <w:pPr>
        <w:tabs>
          <w:tab w:val="num" w:pos="360"/>
        </w:tabs>
        <w:ind w:left="360" w:hanging="360"/>
      </w:pPr>
      <w:rPr>
        <w:rFonts w:ascii="Symbol" w:hAnsi="Symbol"/>
      </w:rPr>
    </w:lvl>
    <w:lvl w:ilvl="1" w:tplc="34F4C684">
      <w:start w:val="1"/>
      <w:numFmt w:val="bullet"/>
      <w:lvlText w:val="o"/>
      <w:lvlJc w:val="left"/>
      <w:pPr>
        <w:tabs>
          <w:tab w:val="num" w:pos="1080"/>
        </w:tabs>
        <w:ind w:left="1080" w:hanging="360"/>
      </w:pPr>
      <w:rPr>
        <w:rFonts w:ascii="Courier New" w:hAnsi="Courier New"/>
      </w:rPr>
    </w:lvl>
    <w:lvl w:ilvl="2" w:tplc="604CA68C">
      <w:start w:val="1"/>
      <w:numFmt w:val="bullet"/>
      <w:lvlText w:val=""/>
      <w:lvlJc w:val="left"/>
      <w:pPr>
        <w:tabs>
          <w:tab w:val="num" w:pos="1800"/>
        </w:tabs>
        <w:ind w:left="1800" w:hanging="360"/>
      </w:pPr>
      <w:rPr>
        <w:rFonts w:ascii="Wingdings" w:hAnsi="Wingdings"/>
      </w:rPr>
    </w:lvl>
    <w:lvl w:ilvl="3" w:tplc="FD24FA1A">
      <w:start w:val="1"/>
      <w:numFmt w:val="bullet"/>
      <w:lvlText w:val=""/>
      <w:lvlJc w:val="left"/>
      <w:pPr>
        <w:tabs>
          <w:tab w:val="num" w:pos="2520"/>
        </w:tabs>
        <w:ind w:left="2520" w:hanging="360"/>
      </w:pPr>
      <w:rPr>
        <w:rFonts w:ascii="Symbol" w:hAnsi="Symbol"/>
      </w:rPr>
    </w:lvl>
    <w:lvl w:ilvl="4" w:tplc="501A895A">
      <w:start w:val="1"/>
      <w:numFmt w:val="bullet"/>
      <w:lvlText w:val="o"/>
      <w:lvlJc w:val="left"/>
      <w:pPr>
        <w:tabs>
          <w:tab w:val="num" w:pos="3240"/>
        </w:tabs>
        <w:ind w:left="3240" w:hanging="360"/>
      </w:pPr>
      <w:rPr>
        <w:rFonts w:ascii="Courier New" w:hAnsi="Courier New"/>
      </w:rPr>
    </w:lvl>
    <w:lvl w:ilvl="5" w:tplc="A3ACAE54">
      <w:start w:val="1"/>
      <w:numFmt w:val="bullet"/>
      <w:lvlText w:val=""/>
      <w:lvlJc w:val="left"/>
      <w:pPr>
        <w:tabs>
          <w:tab w:val="num" w:pos="3960"/>
        </w:tabs>
        <w:ind w:left="3960" w:hanging="360"/>
      </w:pPr>
      <w:rPr>
        <w:rFonts w:ascii="Wingdings" w:hAnsi="Wingdings"/>
      </w:rPr>
    </w:lvl>
    <w:lvl w:ilvl="6" w:tplc="6558660C">
      <w:start w:val="1"/>
      <w:numFmt w:val="bullet"/>
      <w:lvlText w:val=""/>
      <w:lvlJc w:val="left"/>
      <w:pPr>
        <w:tabs>
          <w:tab w:val="num" w:pos="4680"/>
        </w:tabs>
        <w:ind w:left="4680" w:hanging="360"/>
      </w:pPr>
      <w:rPr>
        <w:rFonts w:ascii="Symbol" w:hAnsi="Symbol"/>
      </w:rPr>
    </w:lvl>
    <w:lvl w:ilvl="7" w:tplc="4E7A04D6">
      <w:start w:val="1"/>
      <w:numFmt w:val="bullet"/>
      <w:lvlText w:val="o"/>
      <w:lvlJc w:val="left"/>
      <w:pPr>
        <w:tabs>
          <w:tab w:val="num" w:pos="5400"/>
        </w:tabs>
        <w:ind w:left="5400" w:hanging="360"/>
      </w:pPr>
      <w:rPr>
        <w:rFonts w:ascii="Courier New" w:hAnsi="Courier New"/>
      </w:rPr>
    </w:lvl>
    <w:lvl w:ilvl="8" w:tplc="F160A5C0">
      <w:start w:val="1"/>
      <w:numFmt w:val="bullet"/>
      <w:lvlText w:val=""/>
      <w:lvlJc w:val="left"/>
      <w:pPr>
        <w:tabs>
          <w:tab w:val="num" w:pos="6120"/>
        </w:tabs>
        <w:ind w:left="6120" w:hanging="360"/>
      </w:pPr>
      <w:rPr>
        <w:rFonts w:ascii="Wingdings" w:hAnsi="Wingdings"/>
      </w:rPr>
    </w:lvl>
  </w:abstractNum>
  <w:abstractNum w:abstractNumId="506">
    <w:nsid w:val="7FA663A6"/>
    <w:multiLevelType w:val="hybridMultilevel"/>
    <w:tmpl w:val="7FA663A6"/>
    <w:lvl w:ilvl="0" w:tplc="316E902A">
      <w:start w:val="1"/>
      <w:numFmt w:val="bullet"/>
      <w:lvlText w:val=""/>
      <w:lvlJc w:val="left"/>
      <w:pPr>
        <w:tabs>
          <w:tab w:val="num" w:pos="360"/>
        </w:tabs>
        <w:ind w:left="360" w:hanging="360"/>
      </w:pPr>
      <w:rPr>
        <w:rFonts w:ascii="Symbol" w:hAnsi="Symbol"/>
      </w:rPr>
    </w:lvl>
    <w:lvl w:ilvl="1" w:tplc="172419CC">
      <w:start w:val="1"/>
      <w:numFmt w:val="bullet"/>
      <w:lvlText w:val="o"/>
      <w:lvlJc w:val="left"/>
      <w:pPr>
        <w:tabs>
          <w:tab w:val="num" w:pos="1080"/>
        </w:tabs>
        <w:ind w:left="1080" w:hanging="360"/>
      </w:pPr>
      <w:rPr>
        <w:rFonts w:ascii="Courier New" w:hAnsi="Courier New"/>
      </w:rPr>
    </w:lvl>
    <w:lvl w:ilvl="2" w:tplc="27BCB3A8">
      <w:start w:val="1"/>
      <w:numFmt w:val="bullet"/>
      <w:lvlText w:val=""/>
      <w:lvlJc w:val="left"/>
      <w:pPr>
        <w:tabs>
          <w:tab w:val="num" w:pos="1800"/>
        </w:tabs>
        <w:ind w:left="1800" w:hanging="360"/>
      </w:pPr>
      <w:rPr>
        <w:rFonts w:ascii="Wingdings" w:hAnsi="Wingdings"/>
      </w:rPr>
    </w:lvl>
    <w:lvl w:ilvl="3" w:tplc="B5889926">
      <w:start w:val="1"/>
      <w:numFmt w:val="bullet"/>
      <w:lvlText w:val=""/>
      <w:lvlJc w:val="left"/>
      <w:pPr>
        <w:tabs>
          <w:tab w:val="num" w:pos="2520"/>
        </w:tabs>
        <w:ind w:left="2520" w:hanging="360"/>
      </w:pPr>
      <w:rPr>
        <w:rFonts w:ascii="Symbol" w:hAnsi="Symbol"/>
      </w:rPr>
    </w:lvl>
    <w:lvl w:ilvl="4" w:tplc="BC6ABEAA">
      <w:start w:val="1"/>
      <w:numFmt w:val="bullet"/>
      <w:lvlText w:val="o"/>
      <w:lvlJc w:val="left"/>
      <w:pPr>
        <w:tabs>
          <w:tab w:val="num" w:pos="3240"/>
        </w:tabs>
        <w:ind w:left="3240" w:hanging="360"/>
      </w:pPr>
      <w:rPr>
        <w:rFonts w:ascii="Courier New" w:hAnsi="Courier New"/>
      </w:rPr>
    </w:lvl>
    <w:lvl w:ilvl="5" w:tplc="005C0098">
      <w:start w:val="1"/>
      <w:numFmt w:val="bullet"/>
      <w:lvlText w:val=""/>
      <w:lvlJc w:val="left"/>
      <w:pPr>
        <w:tabs>
          <w:tab w:val="num" w:pos="3960"/>
        </w:tabs>
        <w:ind w:left="3960" w:hanging="360"/>
      </w:pPr>
      <w:rPr>
        <w:rFonts w:ascii="Wingdings" w:hAnsi="Wingdings"/>
      </w:rPr>
    </w:lvl>
    <w:lvl w:ilvl="6" w:tplc="104EBE10">
      <w:start w:val="1"/>
      <w:numFmt w:val="bullet"/>
      <w:lvlText w:val=""/>
      <w:lvlJc w:val="left"/>
      <w:pPr>
        <w:tabs>
          <w:tab w:val="num" w:pos="4680"/>
        </w:tabs>
        <w:ind w:left="4680" w:hanging="360"/>
      </w:pPr>
      <w:rPr>
        <w:rFonts w:ascii="Symbol" w:hAnsi="Symbol"/>
      </w:rPr>
    </w:lvl>
    <w:lvl w:ilvl="7" w:tplc="E17E35E0">
      <w:start w:val="1"/>
      <w:numFmt w:val="bullet"/>
      <w:lvlText w:val="o"/>
      <w:lvlJc w:val="left"/>
      <w:pPr>
        <w:tabs>
          <w:tab w:val="num" w:pos="5400"/>
        </w:tabs>
        <w:ind w:left="5400" w:hanging="360"/>
      </w:pPr>
      <w:rPr>
        <w:rFonts w:ascii="Courier New" w:hAnsi="Courier New"/>
      </w:rPr>
    </w:lvl>
    <w:lvl w:ilvl="8" w:tplc="638C8676">
      <w:start w:val="1"/>
      <w:numFmt w:val="bullet"/>
      <w:lvlText w:val=""/>
      <w:lvlJc w:val="left"/>
      <w:pPr>
        <w:tabs>
          <w:tab w:val="num" w:pos="6120"/>
        </w:tabs>
        <w:ind w:left="6120" w:hanging="360"/>
      </w:pPr>
      <w:rPr>
        <w:rFonts w:ascii="Wingdings" w:hAnsi="Wingdings"/>
      </w:rPr>
    </w:lvl>
  </w:abstractNum>
  <w:abstractNum w:abstractNumId="507">
    <w:nsid w:val="7FA663A7"/>
    <w:multiLevelType w:val="hybridMultilevel"/>
    <w:tmpl w:val="7FA663A7"/>
    <w:lvl w:ilvl="0" w:tplc="08A88ED8">
      <w:start w:val="1"/>
      <w:numFmt w:val="bullet"/>
      <w:lvlText w:val=""/>
      <w:lvlJc w:val="left"/>
      <w:pPr>
        <w:tabs>
          <w:tab w:val="num" w:pos="360"/>
        </w:tabs>
        <w:ind w:left="360" w:hanging="360"/>
      </w:pPr>
      <w:rPr>
        <w:rFonts w:ascii="Symbol" w:hAnsi="Symbol"/>
      </w:rPr>
    </w:lvl>
    <w:lvl w:ilvl="1" w:tplc="6BD655E2">
      <w:start w:val="1"/>
      <w:numFmt w:val="bullet"/>
      <w:lvlText w:val="o"/>
      <w:lvlJc w:val="left"/>
      <w:pPr>
        <w:tabs>
          <w:tab w:val="num" w:pos="1080"/>
        </w:tabs>
        <w:ind w:left="1080" w:hanging="360"/>
      </w:pPr>
      <w:rPr>
        <w:rFonts w:ascii="Courier New" w:hAnsi="Courier New"/>
      </w:rPr>
    </w:lvl>
    <w:lvl w:ilvl="2" w:tplc="1978565C">
      <w:start w:val="1"/>
      <w:numFmt w:val="bullet"/>
      <w:lvlText w:val=""/>
      <w:lvlJc w:val="left"/>
      <w:pPr>
        <w:tabs>
          <w:tab w:val="num" w:pos="1800"/>
        </w:tabs>
        <w:ind w:left="1800" w:hanging="360"/>
      </w:pPr>
      <w:rPr>
        <w:rFonts w:ascii="Wingdings" w:hAnsi="Wingdings"/>
      </w:rPr>
    </w:lvl>
    <w:lvl w:ilvl="3" w:tplc="85A6A088">
      <w:start w:val="1"/>
      <w:numFmt w:val="bullet"/>
      <w:lvlText w:val=""/>
      <w:lvlJc w:val="left"/>
      <w:pPr>
        <w:tabs>
          <w:tab w:val="num" w:pos="2520"/>
        </w:tabs>
        <w:ind w:left="2520" w:hanging="360"/>
      </w:pPr>
      <w:rPr>
        <w:rFonts w:ascii="Symbol" w:hAnsi="Symbol"/>
      </w:rPr>
    </w:lvl>
    <w:lvl w:ilvl="4" w:tplc="25E65A3E">
      <w:start w:val="1"/>
      <w:numFmt w:val="bullet"/>
      <w:lvlText w:val="o"/>
      <w:lvlJc w:val="left"/>
      <w:pPr>
        <w:tabs>
          <w:tab w:val="num" w:pos="3240"/>
        </w:tabs>
        <w:ind w:left="3240" w:hanging="360"/>
      </w:pPr>
      <w:rPr>
        <w:rFonts w:ascii="Courier New" w:hAnsi="Courier New"/>
      </w:rPr>
    </w:lvl>
    <w:lvl w:ilvl="5" w:tplc="8F566B28">
      <w:start w:val="1"/>
      <w:numFmt w:val="bullet"/>
      <w:lvlText w:val=""/>
      <w:lvlJc w:val="left"/>
      <w:pPr>
        <w:tabs>
          <w:tab w:val="num" w:pos="3960"/>
        </w:tabs>
        <w:ind w:left="3960" w:hanging="360"/>
      </w:pPr>
      <w:rPr>
        <w:rFonts w:ascii="Wingdings" w:hAnsi="Wingdings"/>
      </w:rPr>
    </w:lvl>
    <w:lvl w:ilvl="6" w:tplc="6786E94A">
      <w:start w:val="1"/>
      <w:numFmt w:val="bullet"/>
      <w:lvlText w:val=""/>
      <w:lvlJc w:val="left"/>
      <w:pPr>
        <w:tabs>
          <w:tab w:val="num" w:pos="4680"/>
        </w:tabs>
        <w:ind w:left="4680" w:hanging="360"/>
      </w:pPr>
      <w:rPr>
        <w:rFonts w:ascii="Symbol" w:hAnsi="Symbol"/>
      </w:rPr>
    </w:lvl>
    <w:lvl w:ilvl="7" w:tplc="627A62D8">
      <w:start w:val="1"/>
      <w:numFmt w:val="bullet"/>
      <w:lvlText w:val="o"/>
      <w:lvlJc w:val="left"/>
      <w:pPr>
        <w:tabs>
          <w:tab w:val="num" w:pos="5400"/>
        </w:tabs>
        <w:ind w:left="5400" w:hanging="360"/>
      </w:pPr>
      <w:rPr>
        <w:rFonts w:ascii="Courier New" w:hAnsi="Courier New"/>
      </w:rPr>
    </w:lvl>
    <w:lvl w:ilvl="8" w:tplc="6E6CC284">
      <w:start w:val="1"/>
      <w:numFmt w:val="bullet"/>
      <w:lvlText w:val=""/>
      <w:lvlJc w:val="left"/>
      <w:pPr>
        <w:tabs>
          <w:tab w:val="num" w:pos="6120"/>
        </w:tabs>
        <w:ind w:left="6120" w:hanging="360"/>
      </w:pPr>
      <w:rPr>
        <w:rFonts w:ascii="Wingdings" w:hAnsi="Wingdings"/>
      </w:rPr>
    </w:lvl>
  </w:abstractNum>
  <w:abstractNum w:abstractNumId="508">
    <w:nsid w:val="7FA663A8"/>
    <w:multiLevelType w:val="hybridMultilevel"/>
    <w:tmpl w:val="7FA663A8"/>
    <w:lvl w:ilvl="0" w:tplc="69BCB900">
      <w:start w:val="1"/>
      <w:numFmt w:val="bullet"/>
      <w:lvlText w:val=""/>
      <w:lvlJc w:val="left"/>
      <w:pPr>
        <w:tabs>
          <w:tab w:val="num" w:pos="360"/>
        </w:tabs>
        <w:ind w:left="360" w:hanging="360"/>
      </w:pPr>
      <w:rPr>
        <w:rFonts w:ascii="Symbol" w:hAnsi="Symbol"/>
      </w:rPr>
    </w:lvl>
    <w:lvl w:ilvl="1" w:tplc="A6C8F3BC">
      <w:start w:val="1"/>
      <w:numFmt w:val="bullet"/>
      <w:lvlText w:val="o"/>
      <w:lvlJc w:val="left"/>
      <w:pPr>
        <w:tabs>
          <w:tab w:val="num" w:pos="1080"/>
        </w:tabs>
        <w:ind w:left="1080" w:hanging="360"/>
      </w:pPr>
      <w:rPr>
        <w:rFonts w:ascii="Courier New" w:hAnsi="Courier New"/>
      </w:rPr>
    </w:lvl>
    <w:lvl w:ilvl="2" w:tplc="341C80CE">
      <w:start w:val="1"/>
      <w:numFmt w:val="bullet"/>
      <w:lvlText w:val=""/>
      <w:lvlJc w:val="left"/>
      <w:pPr>
        <w:tabs>
          <w:tab w:val="num" w:pos="1800"/>
        </w:tabs>
        <w:ind w:left="1800" w:hanging="360"/>
      </w:pPr>
      <w:rPr>
        <w:rFonts w:ascii="Wingdings" w:hAnsi="Wingdings"/>
      </w:rPr>
    </w:lvl>
    <w:lvl w:ilvl="3" w:tplc="D8CA6616">
      <w:start w:val="1"/>
      <w:numFmt w:val="bullet"/>
      <w:lvlText w:val=""/>
      <w:lvlJc w:val="left"/>
      <w:pPr>
        <w:tabs>
          <w:tab w:val="num" w:pos="2520"/>
        </w:tabs>
        <w:ind w:left="2520" w:hanging="360"/>
      </w:pPr>
      <w:rPr>
        <w:rFonts w:ascii="Symbol" w:hAnsi="Symbol"/>
      </w:rPr>
    </w:lvl>
    <w:lvl w:ilvl="4" w:tplc="FAC28140">
      <w:start w:val="1"/>
      <w:numFmt w:val="bullet"/>
      <w:lvlText w:val="o"/>
      <w:lvlJc w:val="left"/>
      <w:pPr>
        <w:tabs>
          <w:tab w:val="num" w:pos="3240"/>
        </w:tabs>
        <w:ind w:left="3240" w:hanging="360"/>
      </w:pPr>
      <w:rPr>
        <w:rFonts w:ascii="Courier New" w:hAnsi="Courier New"/>
      </w:rPr>
    </w:lvl>
    <w:lvl w:ilvl="5" w:tplc="D3B44BA4">
      <w:start w:val="1"/>
      <w:numFmt w:val="bullet"/>
      <w:lvlText w:val=""/>
      <w:lvlJc w:val="left"/>
      <w:pPr>
        <w:tabs>
          <w:tab w:val="num" w:pos="3960"/>
        </w:tabs>
        <w:ind w:left="3960" w:hanging="360"/>
      </w:pPr>
      <w:rPr>
        <w:rFonts w:ascii="Wingdings" w:hAnsi="Wingdings"/>
      </w:rPr>
    </w:lvl>
    <w:lvl w:ilvl="6" w:tplc="6B34175C">
      <w:start w:val="1"/>
      <w:numFmt w:val="bullet"/>
      <w:lvlText w:val=""/>
      <w:lvlJc w:val="left"/>
      <w:pPr>
        <w:tabs>
          <w:tab w:val="num" w:pos="4680"/>
        </w:tabs>
        <w:ind w:left="4680" w:hanging="360"/>
      </w:pPr>
      <w:rPr>
        <w:rFonts w:ascii="Symbol" w:hAnsi="Symbol"/>
      </w:rPr>
    </w:lvl>
    <w:lvl w:ilvl="7" w:tplc="87D0AD1E">
      <w:start w:val="1"/>
      <w:numFmt w:val="bullet"/>
      <w:lvlText w:val="o"/>
      <w:lvlJc w:val="left"/>
      <w:pPr>
        <w:tabs>
          <w:tab w:val="num" w:pos="5400"/>
        </w:tabs>
        <w:ind w:left="5400" w:hanging="360"/>
      </w:pPr>
      <w:rPr>
        <w:rFonts w:ascii="Courier New" w:hAnsi="Courier New"/>
      </w:rPr>
    </w:lvl>
    <w:lvl w:ilvl="8" w:tplc="DFEE5186">
      <w:start w:val="1"/>
      <w:numFmt w:val="bullet"/>
      <w:lvlText w:val=""/>
      <w:lvlJc w:val="left"/>
      <w:pPr>
        <w:tabs>
          <w:tab w:val="num" w:pos="6120"/>
        </w:tabs>
        <w:ind w:left="6120" w:hanging="360"/>
      </w:pPr>
      <w:rPr>
        <w:rFonts w:ascii="Wingdings" w:hAnsi="Wingdings"/>
      </w:rPr>
    </w:lvl>
  </w:abstractNum>
  <w:abstractNum w:abstractNumId="509">
    <w:nsid w:val="7FA663A9"/>
    <w:multiLevelType w:val="hybridMultilevel"/>
    <w:tmpl w:val="7FA663A9"/>
    <w:lvl w:ilvl="0" w:tplc="22DCD1EA">
      <w:start w:val="1"/>
      <w:numFmt w:val="bullet"/>
      <w:lvlText w:val=""/>
      <w:lvlJc w:val="left"/>
      <w:pPr>
        <w:tabs>
          <w:tab w:val="num" w:pos="360"/>
        </w:tabs>
        <w:ind w:left="360" w:hanging="360"/>
      </w:pPr>
      <w:rPr>
        <w:rFonts w:ascii="Symbol" w:hAnsi="Symbol"/>
      </w:rPr>
    </w:lvl>
    <w:lvl w:ilvl="1" w:tplc="8426435C">
      <w:start w:val="1"/>
      <w:numFmt w:val="bullet"/>
      <w:lvlText w:val="o"/>
      <w:lvlJc w:val="left"/>
      <w:pPr>
        <w:tabs>
          <w:tab w:val="num" w:pos="1080"/>
        </w:tabs>
        <w:ind w:left="1080" w:hanging="360"/>
      </w:pPr>
      <w:rPr>
        <w:rFonts w:ascii="Courier New" w:hAnsi="Courier New"/>
      </w:rPr>
    </w:lvl>
    <w:lvl w:ilvl="2" w:tplc="AA086C8A">
      <w:start w:val="1"/>
      <w:numFmt w:val="bullet"/>
      <w:lvlText w:val=""/>
      <w:lvlJc w:val="left"/>
      <w:pPr>
        <w:tabs>
          <w:tab w:val="num" w:pos="1800"/>
        </w:tabs>
        <w:ind w:left="1800" w:hanging="360"/>
      </w:pPr>
      <w:rPr>
        <w:rFonts w:ascii="Wingdings" w:hAnsi="Wingdings"/>
      </w:rPr>
    </w:lvl>
    <w:lvl w:ilvl="3" w:tplc="87C64418">
      <w:start w:val="1"/>
      <w:numFmt w:val="bullet"/>
      <w:lvlText w:val=""/>
      <w:lvlJc w:val="left"/>
      <w:pPr>
        <w:tabs>
          <w:tab w:val="num" w:pos="2520"/>
        </w:tabs>
        <w:ind w:left="2520" w:hanging="360"/>
      </w:pPr>
      <w:rPr>
        <w:rFonts w:ascii="Symbol" w:hAnsi="Symbol"/>
      </w:rPr>
    </w:lvl>
    <w:lvl w:ilvl="4" w:tplc="DC10F082">
      <w:start w:val="1"/>
      <w:numFmt w:val="bullet"/>
      <w:lvlText w:val="o"/>
      <w:lvlJc w:val="left"/>
      <w:pPr>
        <w:tabs>
          <w:tab w:val="num" w:pos="3240"/>
        </w:tabs>
        <w:ind w:left="3240" w:hanging="360"/>
      </w:pPr>
      <w:rPr>
        <w:rFonts w:ascii="Courier New" w:hAnsi="Courier New"/>
      </w:rPr>
    </w:lvl>
    <w:lvl w:ilvl="5" w:tplc="34FAE5C6">
      <w:start w:val="1"/>
      <w:numFmt w:val="bullet"/>
      <w:lvlText w:val=""/>
      <w:lvlJc w:val="left"/>
      <w:pPr>
        <w:tabs>
          <w:tab w:val="num" w:pos="3960"/>
        </w:tabs>
        <w:ind w:left="3960" w:hanging="360"/>
      </w:pPr>
      <w:rPr>
        <w:rFonts w:ascii="Wingdings" w:hAnsi="Wingdings"/>
      </w:rPr>
    </w:lvl>
    <w:lvl w:ilvl="6" w:tplc="5DA28AF4">
      <w:start w:val="1"/>
      <w:numFmt w:val="bullet"/>
      <w:lvlText w:val=""/>
      <w:lvlJc w:val="left"/>
      <w:pPr>
        <w:tabs>
          <w:tab w:val="num" w:pos="4680"/>
        </w:tabs>
        <w:ind w:left="4680" w:hanging="360"/>
      </w:pPr>
      <w:rPr>
        <w:rFonts w:ascii="Symbol" w:hAnsi="Symbol"/>
      </w:rPr>
    </w:lvl>
    <w:lvl w:ilvl="7" w:tplc="417E0B3C">
      <w:start w:val="1"/>
      <w:numFmt w:val="bullet"/>
      <w:lvlText w:val="o"/>
      <w:lvlJc w:val="left"/>
      <w:pPr>
        <w:tabs>
          <w:tab w:val="num" w:pos="5400"/>
        </w:tabs>
        <w:ind w:left="5400" w:hanging="360"/>
      </w:pPr>
      <w:rPr>
        <w:rFonts w:ascii="Courier New" w:hAnsi="Courier New"/>
      </w:rPr>
    </w:lvl>
    <w:lvl w:ilvl="8" w:tplc="585C3A1A">
      <w:start w:val="1"/>
      <w:numFmt w:val="bullet"/>
      <w:lvlText w:val=""/>
      <w:lvlJc w:val="left"/>
      <w:pPr>
        <w:tabs>
          <w:tab w:val="num" w:pos="6120"/>
        </w:tabs>
        <w:ind w:left="6120" w:hanging="360"/>
      </w:pPr>
      <w:rPr>
        <w:rFonts w:ascii="Wingdings" w:hAnsi="Wingdings"/>
      </w:rPr>
    </w:lvl>
  </w:abstractNum>
  <w:abstractNum w:abstractNumId="510">
    <w:nsid w:val="7FA663AA"/>
    <w:multiLevelType w:val="hybridMultilevel"/>
    <w:tmpl w:val="7FA663AA"/>
    <w:lvl w:ilvl="0" w:tplc="D3980CF6">
      <w:start w:val="1"/>
      <w:numFmt w:val="bullet"/>
      <w:lvlText w:val=""/>
      <w:lvlJc w:val="left"/>
      <w:pPr>
        <w:tabs>
          <w:tab w:val="num" w:pos="360"/>
        </w:tabs>
        <w:ind w:left="360" w:hanging="360"/>
      </w:pPr>
      <w:rPr>
        <w:rFonts w:ascii="Symbol" w:hAnsi="Symbol"/>
      </w:rPr>
    </w:lvl>
    <w:lvl w:ilvl="1" w:tplc="96C0D994">
      <w:start w:val="1"/>
      <w:numFmt w:val="bullet"/>
      <w:lvlText w:val="o"/>
      <w:lvlJc w:val="left"/>
      <w:pPr>
        <w:tabs>
          <w:tab w:val="num" w:pos="1080"/>
        </w:tabs>
        <w:ind w:left="1080" w:hanging="360"/>
      </w:pPr>
      <w:rPr>
        <w:rFonts w:ascii="Courier New" w:hAnsi="Courier New"/>
      </w:rPr>
    </w:lvl>
    <w:lvl w:ilvl="2" w:tplc="9B0EED76">
      <w:start w:val="1"/>
      <w:numFmt w:val="bullet"/>
      <w:lvlText w:val=""/>
      <w:lvlJc w:val="left"/>
      <w:pPr>
        <w:tabs>
          <w:tab w:val="num" w:pos="1800"/>
        </w:tabs>
        <w:ind w:left="1800" w:hanging="360"/>
      </w:pPr>
      <w:rPr>
        <w:rFonts w:ascii="Wingdings" w:hAnsi="Wingdings"/>
      </w:rPr>
    </w:lvl>
    <w:lvl w:ilvl="3" w:tplc="69041D3C">
      <w:start w:val="1"/>
      <w:numFmt w:val="bullet"/>
      <w:lvlText w:val=""/>
      <w:lvlJc w:val="left"/>
      <w:pPr>
        <w:tabs>
          <w:tab w:val="num" w:pos="2520"/>
        </w:tabs>
        <w:ind w:left="2520" w:hanging="360"/>
      </w:pPr>
      <w:rPr>
        <w:rFonts w:ascii="Symbol" w:hAnsi="Symbol"/>
      </w:rPr>
    </w:lvl>
    <w:lvl w:ilvl="4" w:tplc="F550ADD6">
      <w:start w:val="1"/>
      <w:numFmt w:val="bullet"/>
      <w:lvlText w:val="o"/>
      <w:lvlJc w:val="left"/>
      <w:pPr>
        <w:tabs>
          <w:tab w:val="num" w:pos="3240"/>
        </w:tabs>
        <w:ind w:left="3240" w:hanging="360"/>
      </w:pPr>
      <w:rPr>
        <w:rFonts w:ascii="Courier New" w:hAnsi="Courier New"/>
      </w:rPr>
    </w:lvl>
    <w:lvl w:ilvl="5" w:tplc="9AB49252">
      <w:start w:val="1"/>
      <w:numFmt w:val="bullet"/>
      <w:lvlText w:val=""/>
      <w:lvlJc w:val="left"/>
      <w:pPr>
        <w:tabs>
          <w:tab w:val="num" w:pos="3960"/>
        </w:tabs>
        <w:ind w:left="3960" w:hanging="360"/>
      </w:pPr>
      <w:rPr>
        <w:rFonts w:ascii="Wingdings" w:hAnsi="Wingdings"/>
      </w:rPr>
    </w:lvl>
    <w:lvl w:ilvl="6" w:tplc="C368E596">
      <w:start w:val="1"/>
      <w:numFmt w:val="bullet"/>
      <w:lvlText w:val=""/>
      <w:lvlJc w:val="left"/>
      <w:pPr>
        <w:tabs>
          <w:tab w:val="num" w:pos="4680"/>
        </w:tabs>
        <w:ind w:left="4680" w:hanging="360"/>
      </w:pPr>
      <w:rPr>
        <w:rFonts w:ascii="Symbol" w:hAnsi="Symbol"/>
      </w:rPr>
    </w:lvl>
    <w:lvl w:ilvl="7" w:tplc="6E58AA96">
      <w:start w:val="1"/>
      <w:numFmt w:val="bullet"/>
      <w:lvlText w:val="o"/>
      <w:lvlJc w:val="left"/>
      <w:pPr>
        <w:tabs>
          <w:tab w:val="num" w:pos="5400"/>
        </w:tabs>
        <w:ind w:left="5400" w:hanging="360"/>
      </w:pPr>
      <w:rPr>
        <w:rFonts w:ascii="Courier New" w:hAnsi="Courier New"/>
      </w:rPr>
    </w:lvl>
    <w:lvl w:ilvl="8" w:tplc="EAAA1DF0">
      <w:start w:val="1"/>
      <w:numFmt w:val="bullet"/>
      <w:lvlText w:val=""/>
      <w:lvlJc w:val="left"/>
      <w:pPr>
        <w:tabs>
          <w:tab w:val="num" w:pos="6120"/>
        </w:tabs>
        <w:ind w:left="6120" w:hanging="360"/>
      </w:pPr>
      <w:rPr>
        <w:rFonts w:ascii="Wingdings" w:hAnsi="Wingdings"/>
      </w:rPr>
    </w:lvl>
  </w:abstractNum>
  <w:abstractNum w:abstractNumId="511">
    <w:nsid w:val="7FA663AB"/>
    <w:multiLevelType w:val="hybridMultilevel"/>
    <w:tmpl w:val="7FA663AB"/>
    <w:lvl w:ilvl="0" w:tplc="DAA2354A">
      <w:start w:val="1"/>
      <w:numFmt w:val="bullet"/>
      <w:lvlText w:val=""/>
      <w:lvlJc w:val="left"/>
      <w:pPr>
        <w:tabs>
          <w:tab w:val="num" w:pos="360"/>
        </w:tabs>
        <w:ind w:left="360" w:hanging="360"/>
      </w:pPr>
      <w:rPr>
        <w:rFonts w:ascii="Symbol" w:hAnsi="Symbol"/>
      </w:rPr>
    </w:lvl>
    <w:lvl w:ilvl="1" w:tplc="E62823B6">
      <w:start w:val="1"/>
      <w:numFmt w:val="bullet"/>
      <w:lvlText w:val="o"/>
      <w:lvlJc w:val="left"/>
      <w:pPr>
        <w:tabs>
          <w:tab w:val="num" w:pos="1080"/>
        </w:tabs>
        <w:ind w:left="1080" w:hanging="360"/>
      </w:pPr>
      <w:rPr>
        <w:rFonts w:ascii="Courier New" w:hAnsi="Courier New"/>
      </w:rPr>
    </w:lvl>
    <w:lvl w:ilvl="2" w:tplc="741CB74C">
      <w:start w:val="1"/>
      <w:numFmt w:val="bullet"/>
      <w:lvlText w:val=""/>
      <w:lvlJc w:val="left"/>
      <w:pPr>
        <w:tabs>
          <w:tab w:val="num" w:pos="1800"/>
        </w:tabs>
        <w:ind w:left="1800" w:hanging="360"/>
      </w:pPr>
      <w:rPr>
        <w:rFonts w:ascii="Wingdings" w:hAnsi="Wingdings"/>
      </w:rPr>
    </w:lvl>
    <w:lvl w:ilvl="3" w:tplc="6390070E">
      <w:start w:val="1"/>
      <w:numFmt w:val="bullet"/>
      <w:lvlText w:val=""/>
      <w:lvlJc w:val="left"/>
      <w:pPr>
        <w:tabs>
          <w:tab w:val="num" w:pos="2520"/>
        </w:tabs>
        <w:ind w:left="2520" w:hanging="360"/>
      </w:pPr>
      <w:rPr>
        <w:rFonts w:ascii="Symbol" w:hAnsi="Symbol"/>
      </w:rPr>
    </w:lvl>
    <w:lvl w:ilvl="4" w:tplc="19843C8E">
      <w:start w:val="1"/>
      <w:numFmt w:val="bullet"/>
      <w:lvlText w:val="o"/>
      <w:lvlJc w:val="left"/>
      <w:pPr>
        <w:tabs>
          <w:tab w:val="num" w:pos="3240"/>
        </w:tabs>
        <w:ind w:left="3240" w:hanging="360"/>
      </w:pPr>
      <w:rPr>
        <w:rFonts w:ascii="Courier New" w:hAnsi="Courier New"/>
      </w:rPr>
    </w:lvl>
    <w:lvl w:ilvl="5" w:tplc="8414979E">
      <w:start w:val="1"/>
      <w:numFmt w:val="bullet"/>
      <w:lvlText w:val=""/>
      <w:lvlJc w:val="left"/>
      <w:pPr>
        <w:tabs>
          <w:tab w:val="num" w:pos="3960"/>
        </w:tabs>
        <w:ind w:left="3960" w:hanging="360"/>
      </w:pPr>
      <w:rPr>
        <w:rFonts w:ascii="Wingdings" w:hAnsi="Wingdings"/>
      </w:rPr>
    </w:lvl>
    <w:lvl w:ilvl="6" w:tplc="FB627DFA">
      <w:start w:val="1"/>
      <w:numFmt w:val="bullet"/>
      <w:lvlText w:val=""/>
      <w:lvlJc w:val="left"/>
      <w:pPr>
        <w:tabs>
          <w:tab w:val="num" w:pos="4680"/>
        </w:tabs>
        <w:ind w:left="4680" w:hanging="360"/>
      </w:pPr>
      <w:rPr>
        <w:rFonts w:ascii="Symbol" w:hAnsi="Symbol"/>
      </w:rPr>
    </w:lvl>
    <w:lvl w:ilvl="7" w:tplc="677A3F1A">
      <w:start w:val="1"/>
      <w:numFmt w:val="bullet"/>
      <w:lvlText w:val="o"/>
      <w:lvlJc w:val="left"/>
      <w:pPr>
        <w:tabs>
          <w:tab w:val="num" w:pos="5400"/>
        </w:tabs>
        <w:ind w:left="5400" w:hanging="360"/>
      </w:pPr>
      <w:rPr>
        <w:rFonts w:ascii="Courier New" w:hAnsi="Courier New"/>
      </w:rPr>
    </w:lvl>
    <w:lvl w:ilvl="8" w:tplc="4CD26FB4">
      <w:start w:val="1"/>
      <w:numFmt w:val="bullet"/>
      <w:lvlText w:val=""/>
      <w:lvlJc w:val="left"/>
      <w:pPr>
        <w:tabs>
          <w:tab w:val="num" w:pos="6120"/>
        </w:tabs>
        <w:ind w:left="6120" w:hanging="360"/>
      </w:pPr>
      <w:rPr>
        <w:rFonts w:ascii="Wingdings" w:hAnsi="Wingdings"/>
      </w:rPr>
    </w:lvl>
  </w:abstractNum>
  <w:abstractNum w:abstractNumId="512">
    <w:nsid w:val="7FA663AC"/>
    <w:multiLevelType w:val="hybridMultilevel"/>
    <w:tmpl w:val="7FA663AC"/>
    <w:lvl w:ilvl="0" w:tplc="A39AF7C0">
      <w:start w:val="1"/>
      <w:numFmt w:val="bullet"/>
      <w:lvlText w:val=""/>
      <w:lvlJc w:val="left"/>
      <w:pPr>
        <w:tabs>
          <w:tab w:val="num" w:pos="360"/>
        </w:tabs>
        <w:ind w:left="360" w:hanging="360"/>
      </w:pPr>
      <w:rPr>
        <w:rFonts w:ascii="Symbol" w:hAnsi="Symbol"/>
      </w:rPr>
    </w:lvl>
    <w:lvl w:ilvl="1" w:tplc="04DCEBAC">
      <w:start w:val="1"/>
      <w:numFmt w:val="bullet"/>
      <w:lvlText w:val="o"/>
      <w:lvlJc w:val="left"/>
      <w:pPr>
        <w:tabs>
          <w:tab w:val="num" w:pos="1080"/>
        </w:tabs>
        <w:ind w:left="1080" w:hanging="360"/>
      </w:pPr>
      <w:rPr>
        <w:rFonts w:ascii="Courier New" w:hAnsi="Courier New"/>
      </w:rPr>
    </w:lvl>
    <w:lvl w:ilvl="2" w:tplc="ECCE61CA">
      <w:start w:val="1"/>
      <w:numFmt w:val="bullet"/>
      <w:lvlText w:val=""/>
      <w:lvlJc w:val="left"/>
      <w:pPr>
        <w:tabs>
          <w:tab w:val="num" w:pos="1800"/>
        </w:tabs>
        <w:ind w:left="1800" w:hanging="360"/>
      </w:pPr>
      <w:rPr>
        <w:rFonts w:ascii="Wingdings" w:hAnsi="Wingdings"/>
      </w:rPr>
    </w:lvl>
    <w:lvl w:ilvl="3" w:tplc="F370ADF2">
      <w:start w:val="1"/>
      <w:numFmt w:val="bullet"/>
      <w:lvlText w:val=""/>
      <w:lvlJc w:val="left"/>
      <w:pPr>
        <w:tabs>
          <w:tab w:val="num" w:pos="2520"/>
        </w:tabs>
        <w:ind w:left="2520" w:hanging="360"/>
      </w:pPr>
      <w:rPr>
        <w:rFonts w:ascii="Symbol" w:hAnsi="Symbol"/>
      </w:rPr>
    </w:lvl>
    <w:lvl w:ilvl="4" w:tplc="ABEE7404">
      <w:start w:val="1"/>
      <w:numFmt w:val="bullet"/>
      <w:lvlText w:val="o"/>
      <w:lvlJc w:val="left"/>
      <w:pPr>
        <w:tabs>
          <w:tab w:val="num" w:pos="3240"/>
        </w:tabs>
        <w:ind w:left="3240" w:hanging="360"/>
      </w:pPr>
      <w:rPr>
        <w:rFonts w:ascii="Courier New" w:hAnsi="Courier New"/>
      </w:rPr>
    </w:lvl>
    <w:lvl w:ilvl="5" w:tplc="620E3AF4">
      <w:start w:val="1"/>
      <w:numFmt w:val="bullet"/>
      <w:lvlText w:val=""/>
      <w:lvlJc w:val="left"/>
      <w:pPr>
        <w:tabs>
          <w:tab w:val="num" w:pos="3960"/>
        </w:tabs>
        <w:ind w:left="3960" w:hanging="360"/>
      </w:pPr>
      <w:rPr>
        <w:rFonts w:ascii="Wingdings" w:hAnsi="Wingdings"/>
      </w:rPr>
    </w:lvl>
    <w:lvl w:ilvl="6" w:tplc="28F6E1C2">
      <w:start w:val="1"/>
      <w:numFmt w:val="bullet"/>
      <w:lvlText w:val=""/>
      <w:lvlJc w:val="left"/>
      <w:pPr>
        <w:tabs>
          <w:tab w:val="num" w:pos="4680"/>
        </w:tabs>
        <w:ind w:left="4680" w:hanging="360"/>
      </w:pPr>
      <w:rPr>
        <w:rFonts w:ascii="Symbol" w:hAnsi="Symbol"/>
      </w:rPr>
    </w:lvl>
    <w:lvl w:ilvl="7" w:tplc="5330EB84">
      <w:start w:val="1"/>
      <w:numFmt w:val="bullet"/>
      <w:lvlText w:val="o"/>
      <w:lvlJc w:val="left"/>
      <w:pPr>
        <w:tabs>
          <w:tab w:val="num" w:pos="5400"/>
        </w:tabs>
        <w:ind w:left="5400" w:hanging="360"/>
      </w:pPr>
      <w:rPr>
        <w:rFonts w:ascii="Courier New" w:hAnsi="Courier New"/>
      </w:rPr>
    </w:lvl>
    <w:lvl w:ilvl="8" w:tplc="E214B31A">
      <w:start w:val="1"/>
      <w:numFmt w:val="bullet"/>
      <w:lvlText w:val=""/>
      <w:lvlJc w:val="left"/>
      <w:pPr>
        <w:tabs>
          <w:tab w:val="num" w:pos="6120"/>
        </w:tabs>
        <w:ind w:left="6120" w:hanging="360"/>
      </w:pPr>
      <w:rPr>
        <w:rFonts w:ascii="Wingdings" w:hAnsi="Wingdings"/>
      </w:rPr>
    </w:lvl>
  </w:abstractNum>
  <w:abstractNum w:abstractNumId="513">
    <w:nsid w:val="7FA663AD"/>
    <w:multiLevelType w:val="hybridMultilevel"/>
    <w:tmpl w:val="7FA663AD"/>
    <w:lvl w:ilvl="0" w:tplc="A4280E98">
      <w:start w:val="1"/>
      <w:numFmt w:val="bullet"/>
      <w:lvlText w:val=""/>
      <w:lvlJc w:val="left"/>
      <w:pPr>
        <w:tabs>
          <w:tab w:val="num" w:pos="360"/>
        </w:tabs>
        <w:ind w:left="360" w:hanging="360"/>
      </w:pPr>
      <w:rPr>
        <w:rFonts w:ascii="Symbol" w:hAnsi="Symbol"/>
      </w:rPr>
    </w:lvl>
    <w:lvl w:ilvl="1" w:tplc="31D8AF4A">
      <w:start w:val="1"/>
      <w:numFmt w:val="bullet"/>
      <w:lvlText w:val="o"/>
      <w:lvlJc w:val="left"/>
      <w:pPr>
        <w:tabs>
          <w:tab w:val="num" w:pos="1080"/>
        </w:tabs>
        <w:ind w:left="1080" w:hanging="360"/>
      </w:pPr>
      <w:rPr>
        <w:rFonts w:ascii="Courier New" w:hAnsi="Courier New"/>
      </w:rPr>
    </w:lvl>
    <w:lvl w:ilvl="2" w:tplc="25163E6C">
      <w:start w:val="1"/>
      <w:numFmt w:val="bullet"/>
      <w:lvlText w:val=""/>
      <w:lvlJc w:val="left"/>
      <w:pPr>
        <w:tabs>
          <w:tab w:val="num" w:pos="1800"/>
        </w:tabs>
        <w:ind w:left="1800" w:hanging="360"/>
      </w:pPr>
      <w:rPr>
        <w:rFonts w:ascii="Wingdings" w:hAnsi="Wingdings"/>
      </w:rPr>
    </w:lvl>
    <w:lvl w:ilvl="3" w:tplc="2416A2B4">
      <w:start w:val="1"/>
      <w:numFmt w:val="bullet"/>
      <w:lvlText w:val=""/>
      <w:lvlJc w:val="left"/>
      <w:pPr>
        <w:tabs>
          <w:tab w:val="num" w:pos="2520"/>
        </w:tabs>
        <w:ind w:left="2520" w:hanging="360"/>
      </w:pPr>
      <w:rPr>
        <w:rFonts w:ascii="Symbol" w:hAnsi="Symbol"/>
      </w:rPr>
    </w:lvl>
    <w:lvl w:ilvl="4" w:tplc="3F224686">
      <w:start w:val="1"/>
      <w:numFmt w:val="bullet"/>
      <w:lvlText w:val="o"/>
      <w:lvlJc w:val="left"/>
      <w:pPr>
        <w:tabs>
          <w:tab w:val="num" w:pos="3240"/>
        </w:tabs>
        <w:ind w:left="3240" w:hanging="360"/>
      </w:pPr>
      <w:rPr>
        <w:rFonts w:ascii="Courier New" w:hAnsi="Courier New"/>
      </w:rPr>
    </w:lvl>
    <w:lvl w:ilvl="5" w:tplc="1538806A">
      <w:start w:val="1"/>
      <w:numFmt w:val="bullet"/>
      <w:lvlText w:val=""/>
      <w:lvlJc w:val="left"/>
      <w:pPr>
        <w:tabs>
          <w:tab w:val="num" w:pos="3960"/>
        </w:tabs>
        <w:ind w:left="3960" w:hanging="360"/>
      </w:pPr>
      <w:rPr>
        <w:rFonts w:ascii="Wingdings" w:hAnsi="Wingdings"/>
      </w:rPr>
    </w:lvl>
    <w:lvl w:ilvl="6" w:tplc="C576F3F2">
      <w:start w:val="1"/>
      <w:numFmt w:val="bullet"/>
      <w:lvlText w:val=""/>
      <w:lvlJc w:val="left"/>
      <w:pPr>
        <w:tabs>
          <w:tab w:val="num" w:pos="4680"/>
        </w:tabs>
        <w:ind w:left="4680" w:hanging="360"/>
      </w:pPr>
      <w:rPr>
        <w:rFonts w:ascii="Symbol" w:hAnsi="Symbol"/>
      </w:rPr>
    </w:lvl>
    <w:lvl w:ilvl="7" w:tplc="149E6F0C">
      <w:start w:val="1"/>
      <w:numFmt w:val="bullet"/>
      <w:lvlText w:val="o"/>
      <w:lvlJc w:val="left"/>
      <w:pPr>
        <w:tabs>
          <w:tab w:val="num" w:pos="5400"/>
        </w:tabs>
        <w:ind w:left="5400" w:hanging="360"/>
      </w:pPr>
      <w:rPr>
        <w:rFonts w:ascii="Courier New" w:hAnsi="Courier New"/>
      </w:rPr>
    </w:lvl>
    <w:lvl w:ilvl="8" w:tplc="ABF8F264">
      <w:start w:val="1"/>
      <w:numFmt w:val="bullet"/>
      <w:lvlText w:val=""/>
      <w:lvlJc w:val="left"/>
      <w:pPr>
        <w:tabs>
          <w:tab w:val="num" w:pos="6120"/>
        </w:tabs>
        <w:ind w:left="6120" w:hanging="360"/>
      </w:pPr>
      <w:rPr>
        <w:rFonts w:ascii="Wingdings" w:hAnsi="Wingdings"/>
      </w:rPr>
    </w:lvl>
  </w:abstractNum>
  <w:abstractNum w:abstractNumId="514">
    <w:nsid w:val="7FA663AE"/>
    <w:multiLevelType w:val="hybridMultilevel"/>
    <w:tmpl w:val="7FA663AE"/>
    <w:lvl w:ilvl="0" w:tplc="B00A1A00">
      <w:start w:val="1"/>
      <w:numFmt w:val="bullet"/>
      <w:lvlText w:val=""/>
      <w:lvlJc w:val="left"/>
      <w:pPr>
        <w:tabs>
          <w:tab w:val="num" w:pos="360"/>
        </w:tabs>
        <w:ind w:left="360" w:hanging="360"/>
      </w:pPr>
      <w:rPr>
        <w:rFonts w:ascii="Symbol" w:hAnsi="Symbol"/>
      </w:rPr>
    </w:lvl>
    <w:lvl w:ilvl="1" w:tplc="EE7A68D4">
      <w:start w:val="1"/>
      <w:numFmt w:val="bullet"/>
      <w:lvlText w:val="o"/>
      <w:lvlJc w:val="left"/>
      <w:pPr>
        <w:tabs>
          <w:tab w:val="num" w:pos="1080"/>
        </w:tabs>
        <w:ind w:left="1080" w:hanging="360"/>
      </w:pPr>
      <w:rPr>
        <w:rFonts w:ascii="Courier New" w:hAnsi="Courier New"/>
      </w:rPr>
    </w:lvl>
    <w:lvl w:ilvl="2" w:tplc="F16691C6">
      <w:start w:val="1"/>
      <w:numFmt w:val="bullet"/>
      <w:lvlText w:val=""/>
      <w:lvlJc w:val="left"/>
      <w:pPr>
        <w:tabs>
          <w:tab w:val="num" w:pos="1800"/>
        </w:tabs>
        <w:ind w:left="1800" w:hanging="360"/>
      </w:pPr>
      <w:rPr>
        <w:rFonts w:ascii="Wingdings" w:hAnsi="Wingdings"/>
      </w:rPr>
    </w:lvl>
    <w:lvl w:ilvl="3" w:tplc="CD3AB7BA">
      <w:start w:val="1"/>
      <w:numFmt w:val="bullet"/>
      <w:lvlText w:val=""/>
      <w:lvlJc w:val="left"/>
      <w:pPr>
        <w:tabs>
          <w:tab w:val="num" w:pos="2520"/>
        </w:tabs>
        <w:ind w:left="2520" w:hanging="360"/>
      </w:pPr>
      <w:rPr>
        <w:rFonts w:ascii="Symbol" w:hAnsi="Symbol"/>
      </w:rPr>
    </w:lvl>
    <w:lvl w:ilvl="4" w:tplc="0352DE2C">
      <w:start w:val="1"/>
      <w:numFmt w:val="bullet"/>
      <w:lvlText w:val="o"/>
      <w:lvlJc w:val="left"/>
      <w:pPr>
        <w:tabs>
          <w:tab w:val="num" w:pos="3240"/>
        </w:tabs>
        <w:ind w:left="3240" w:hanging="360"/>
      </w:pPr>
      <w:rPr>
        <w:rFonts w:ascii="Courier New" w:hAnsi="Courier New"/>
      </w:rPr>
    </w:lvl>
    <w:lvl w:ilvl="5" w:tplc="D620238A">
      <w:start w:val="1"/>
      <w:numFmt w:val="bullet"/>
      <w:lvlText w:val=""/>
      <w:lvlJc w:val="left"/>
      <w:pPr>
        <w:tabs>
          <w:tab w:val="num" w:pos="3960"/>
        </w:tabs>
        <w:ind w:left="3960" w:hanging="360"/>
      </w:pPr>
      <w:rPr>
        <w:rFonts w:ascii="Wingdings" w:hAnsi="Wingdings"/>
      </w:rPr>
    </w:lvl>
    <w:lvl w:ilvl="6" w:tplc="E0187B60">
      <w:start w:val="1"/>
      <w:numFmt w:val="bullet"/>
      <w:lvlText w:val=""/>
      <w:lvlJc w:val="left"/>
      <w:pPr>
        <w:tabs>
          <w:tab w:val="num" w:pos="4680"/>
        </w:tabs>
        <w:ind w:left="4680" w:hanging="360"/>
      </w:pPr>
      <w:rPr>
        <w:rFonts w:ascii="Symbol" w:hAnsi="Symbol"/>
      </w:rPr>
    </w:lvl>
    <w:lvl w:ilvl="7" w:tplc="7F0EA978">
      <w:start w:val="1"/>
      <w:numFmt w:val="bullet"/>
      <w:lvlText w:val="o"/>
      <w:lvlJc w:val="left"/>
      <w:pPr>
        <w:tabs>
          <w:tab w:val="num" w:pos="5400"/>
        </w:tabs>
        <w:ind w:left="5400" w:hanging="360"/>
      </w:pPr>
      <w:rPr>
        <w:rFonts w:ascii="Courier New" w:hAnsi="Courier New"/>
      </w:rPr>
    </w:lvl>
    <w:lvl w:ilvl="8" w:tplc="119C0372">
      <w:start w:val="1"/>
      <w:numFmt w:val="bullet"/>
      <w:lvlText w:val=""/>
      <w:lvlJc w:val="left"/>
      <w:pPr>
        <w:tabs>
          <w:tab w:val="num" w:pos="6120"/>
        </w:tabs>
        <w:ind w:left="6120" w:hanging="360"/>
      </w:pPr>
      <w:rPr>
        <w:rFonts w:ascii="Wingdings" w:hAnsi="Wingdings"/>
      </w:rPr>
    </w:lvl>
  </w:abstractNum>
  <w:abstractNum w:abstractNumId="515">
    <w:nsid w:val="7FA663AF"/>
    <w:multiLevelType w:val="hybridMultilevel"/>
    <w:tmpl w:val="7FA663AF"/>
    <w:lvl w:ilvl="0" w:tplc="AB763CAC">
      <w:start w:val="1"/>
      <w:numFmt w:val="bullet"/>
      <w:lvlText w:val=""/>
      <w:lvlJc w:val="left"/>
      <w:pPr>
        <w:tabs>
          <w:tab w:val="num" w:pos="360"/>
        </w:tabs>
        <w:ind w:left="360" w:hanging="360"/>
      </w:pPr>
      <w:rPr>
        <w:rFonts w:ascii="Symbol" w:hAnsi="Symbol"/>
      </w:rPr>
    </w:lvl>
    <w:lvl w:ilvl="1" w:tplc="049E7CF6">
      <w:start w:val="1"/>
      <w:numFmt w:val="bullet"/>
      <w:lvlText w:val="o"/>
      <w:lvlJc w:val="left"/>
      <w:pPr>
        <w:tabs>
          <w:tab w:val="num" w:pos="1080"/>
        </w:tabs>
        <w:ind w:left="1080" w:hanging="360"/>
      </w:pPr>
      <w:rPr>
        <w:rFonts w:ascii="Courier New" w:hAnsi="Courier New"/>
      </w:rPr>
    </w:lvl>
    <w:lvl w:ilvl="2" w:tplc="86CE2DA0">
      <w:start w:val="1"/>
      <w:numFmt w:val="bullet"/>
      <w:lvlText w:val=""/>
      <w:lvlJc w:val="left"/>
      <w:pPr>
        <w:tabs>
          <w:tab w:val="num" w:pos="1800"/>
        </w:tabs>
        <w:ind w:left="1800" w:hanging="360"/>
      </w:pPr>
      <w:rPr>
        <w:rFonts w:ascii="Wingdings" w:hAnsi="Wingdings"/>
      </w:rPr>
    </w:lvl>
    <w:lvl w:ilvl="3" w:tplc="AACCED36">
      <w:start w:val="1"/>
      <w:numFmt w:val="bullet"/>
      <w:lvlText w:val=""/>
      <w:lvlJc w:val="left"/>
      <w:pPr>
        <w:tabs>
          <w:tab w:val="num" w:pos="2520"/>
        </w:tabs>
        <w:ind w:left="2520" w:hanging="360"/>
      </w:pPr>
      <w:rPr>
        <w:rFonts w:ascii="Symbol" w:hAnsi="Symbol"/>
      </w:rPr>
    </w:lvl>
    <w:lvl w:ilvl="4" w:tplc="DC6246F0">
      <w:start w:val="1"/>
      <w:numFmt w:val="bullet"/>
      <w:lvlText w:val="o"/>
      <w:lvlJc w:val="left"/>
      <w:pPr>
        <w:tabs>
          <w:tab w:val="num" w:pos="3240"/>
        </w:tabs>
        <w:ind w:left="3240" w:hanging="360"/>
      </w:pPr>
      <w:rPr>
        <w:rFonts w:ascii="Courier New" w:hAnsi="Courier New"/>
      </w:rPr>
    </w:lvl>
    <w:lvl w:ilvl="5" w:tplc="FBFA3454">
      <w:start w:val="1"/>
      <w:numFmt w:val="bullet"/>
      <w:lvlText w:val=""/>
      <w:lvlJc w:val="left"/>
      <w:pPr>
        <w:tabs>
          <w:tab w:val="num" w:pos="3960"/>
        </w:tabs>
        <w:ind w:left="3960" w:hanging="360"/>
      </w:pPr>
      <w:rPr>
        <w:rFonts w:ascii="Wingdings" w:hAnsi="Wingdings"/>
      </w:rPr>
    </w:lvl>
    <w:lvl w:ilvl="6" w:tplc="C06C7392">
      <w:start w:val="1"/>
      <w:numFmt w:val="bullet"/>
      <w:lvlText w:val=""/>
      <w:lvlJc w:val="left"/>
      <w:pPr>
        <w:tabs>
          <w:tab w:val="num" w:pos="4680"/>
        </w:tabs>
        <w:ind w:left="4680" w:hanging="360"/>
      </w:pPr>
      <w:rPr>
        <w:rFonts w:ascii="Symbol" w:hAnsi="Symbol"/>
      </w:rPr>
    </w:lvl>
    <w:lvl w:ilvl="7" w:tplc="3776353A">
      <w:start w:val="1"/>
      <w:numFmt w:val="bullet"/>
      <w:lvlText w:val="o"/>
      <w:lvlJc w:val="left"/>
      <w:pPr>
        <w:tabs>
          <w:tab w:val="num" w:pos="5400"/>
        </w:tabs>
        <w:ind w:left="5400" w:hanging="360"/>
      </w:pPr>
      <w:rPr>
        <w:rFonts w:ascii="Courier New" w:hAnsi="Courier New"/>
      </w:rPr>
    </w:lvl>
    <w:lvl w:ilvl="8" w:tplc="7FA8E4B6">
      <w:start w:val="1"/>
      <w:numFmt w:val="bullet"/>
      <w:lvlText w:val=""/>
      <w:lvlJc w:val="left"/>
      <w:pPr>
        <w:tabs>
          <w:tab w:val="num" w:pos="6120"/>
        </w:tabs>
        <w:ind w:left="6120" w:hanging="360"/>
      </w:pPr>
      <w:rPr>
        <w:rFonts w:ascii="Wingdings" w:hAnsi="Wingdings"/>
      </w:rPr>
    </w:lvl>
  </w:abstractNum>
  <w:abstractNum w:abstractNumId="516">
    <w:nsid w:val="7FA663B0"/>
    <w:multiLevelType w:val="hybridMultilevel"/>
    <w:tmpl w:val="7FA663B0"/>
    <w:lvl w:ilvl="0" w:tplc="D5D6F108">
      <w:start w:val="1"/>
      <w:numFmt w:val="bullet"/>
      <w:lvlText w:val=""/>
      <w:lvlJc w:val="left"/>
      <w:pPr>
        <w:tabs>
          <w:tab w:val="num" w:pos="360"/>
        </w:tabs>
        <w:ind w:left="360" w:hanging="360"/>
      </w:pPr>
      <w:rPr>
        <w:rFonts w:ascii="Symbol" w:hAnsi="Symbol"/>
      </w:rPr>
    </w:lvl>
    <w:lvl w:ilvl="1" w:tplc="84E8243A">
      <w:start w:val="1"/>
      <w:numFmt w:val="bullet"/>
      <w:lvlText w:val="o"/>
      <w:lvlJc w:val="left"/>
      <w:pPr>
        <w:tabs>
          <w:tab w:val="num" w:pos="1080"/>
        </w:tabs>
        <w:ind w:left="1080" w:hanging="360"/>
      </w:pPr>
      <w:rPr>
        <w:rFonts w:ascii="Courier New" w:hAnsi="Courier New"/>
      </w:rPr>
    </w:lvl>
    <w:lvl w:ilvl="2" w:tplc="0C2C372E">
      <w:start w:val="1"/>
      <w:numFmt w:val="bullet"/>
      <w:lvlText w:val=""/>
      <w:lvlJc w:val="left"/>
      <w:pPr>
        <w:tabs>
          <w:tab w:val="num" w:pos="1800"/>
        </w:tabs>
        <w:ind w:left="1800" w:hanging="360"/>
      </w:pPr>
      <w:rPr>
        <w:rFonts w:ascii="Wingdings" w:hAnsi="Wingdings"/>
      </w:rPr>
    </w:lvl>
    <w:lvl w:ilvl="3" w:tplc="49C8FAC2">
      <w:start w:val="1"/>
      <w:numFmt w:val="bullet"/>
      <w:lvlText w:val=""/>
      <w:lvlJc w:val="left"/>
      <w:pPr>
        <w:tabs>
          <w:tab w:val="num" w:pos="2520"/>
        </w:tabs>
        <w:ind w:left="2520" w:hanging="360"/>
      </w:pPr>
      <w:rPr>
        <w:rFonts w:ascii="Symbol" w:hAnsi="Symbol"/>
      </w:rPr>
    </w:lvl>
    <w:lvl w:ilvl="4" w:tplc="9300EE4A">
      <w:start w:val="1"/>
      <w:numFmt w:val="bullet"/>
      <w:lvlText w:val="o"/>
      <w:lvlJc w:val="left"/>
      <w:pPr>
        <w:tabs>
          <w:tab w:val="num" w:pos="3240"/>
        </w:tabs>
        <w:ind w:left="3240" w:hanging="360"/>
      </w:pPr>
      <w:rPr>
        <w:rFonts w:ascii="Courier New" w:hAnsi="Courier New"/>
      </w:rPr>
    </w:lvl>
    <w:lvl w:ilvl="5" w:tplc="564AEB52">
      <w:start w:val="1"/>
      <w:numFmt w:val="bullet"/>
      <w:lvlText w:val=""/>
      <w:lvlJc w:val="left"/>
      <w:pPr>
        <w:tabs>
          <w:tab w:val="num" w:pos="3960"/>
        </w:tabs>
        <w:ind w:left="3960" w:hanging="360"/>
      </w:pPr>
      <w:rPr>
        <w:rFonts w:ascii="Wingdings" w:hAnsi="Wingdings"/>
      </w:rPr>
    </w:lvl>
    <w:lvl w:ilvl="6" w:tplc="26340954">
      <w:start w:val="1"/>
      <w:numFmt w:val="bullet"/>
      <w:lvlText w:val=""/>
      <w:lvlJc w:val="left"/>
      <w:pPr>
        <w:tabs>
          <w:tab w:val="num" w:pos="4680"/>
        </w:tabs>
        <w:ind w:left="4680" w:hanging="360"/>
      </w:pPr>
      <w:rPr>
        <w:rFonts w:ascii="Symbol" w:hAnsi="Symbol"/>
      </w:rPr>
    </w:lvl>
    <w:lvl w:ilvl="7" w:tplc="14C08F46">
      <w:start w:val="1"/>
      <w:numFmt w:val="bullet"/>
      <w:lvlText w:val="o"/>
      <w:lvlJc w:val="left"/>
      <w:pPr>
        <w:tabs>
          <w:tab w:val="num" w:pos="5400"/>
        </w:tabs>
        <w:ind w:left="5400" w:hanging="360"/>
      </w:pPr>
      <w:rPr>
        <w:rFonts w:ascii="Courier New" w:hAnsi="Courier New"/>
      </w:rPr>
    </w:lvl>
    <w:lvl w:ilvl="8" w:tplc="E5FA281E">
      <w:start w:val="1"/>
      <w:numFmt w:val="bullet"/>
      <w:lvlText w:val=""/>
      <w:lvlJc w:val="left"/>
      <w:pPr>
        <w:tabs>
          <w:tab w:val="num" w:pos="6120"/>
        </w:tabs>
        <w:ind w:left="6120" w:hanging="360"/>
      </w:pPr>
      <w:rPr>
        <w:rFonts w:ascii="Wingdings" w:hAnsi="Wingdings"/>
      </w:rPr>
    </w:lvl>
  </w:abstractNum>
  <w:abstractNum w:abstractNumId="517">
    <w:nsid w:val="7FA663B1"/>
    <w:multiLevelType w:val="hybridMultilevel"/>
    <w:tmpl w:val="7FA663B1"/>
    <w:lvl w:ilvl="0" w:tplc="53705CF4">
      <w:start w:val="1"/>
      <w:numFmt w:val="bullet"/>
      <w:lvlText w:val=""/>
      <w:lvlJc w:val="left"/>
      <w:pPr>
        <w:tabs>
          <w:tab w:val="num" w:pos="360"/>
        </w:tabs>
        <w:ind w:left="360" w:hanging="360"/>
      </w:pPr>
      <w:rPr>
        <w:rFonts w:ascii="Symbol" w:hAnsi="Symbol"/>
      </w:rPr>
    </w:lvl>
    <w:lvl w:ilvl="1" w:tplc="7F8EC792">
      <w:start w:val="1"/>
      <w:numFmt w:val="bullet"/>
      <w:lvlText w:val="o"/>
      <w:lvlJc w:val="left"/>
      <w:pPr>
        <w:tabs>
          <w:tab w:val="num" w:pos="1080"/>
        </w:tabs>
        <w:ind w:left="1080" w:hanging="360"/>
      </w:pPr>
      <w:rPr>
        <w:rFonts w:ascii="Courier New" w:hAnsi="Courier New"/>
      </w:rPr>
    </w:lvl>
    <w:lvl w:ilvl="2" w:tplc="E88E0D72">
      <w:start w:val="1"/>
      <w:numFmt w:val="bullet"/>
      <w:lvlText w:val=""/>
      <w:lvlJc w:val="left"/>
      <w:pPr>
        <w:tabs>
          <w:tab w:val="num" w:pos="1800"/>
        </w:tabs>
        <w:ind w:left="1800" w:hanging="360"/>
      </w:pPr>
      <w:rPr>
        <w:rFonts w:ascii="Wingdings" w:hAnsi="Wingdings"/>
      </w:rPr>
    </w:lvl>
    <w:lvl w:ilvl="3" w:tplc="512A3AD0">
      <w:start w:val="1"/>
      <w:numFmt w:val="bullet"/>
      <w:lvlText w:val=""/>
      <w:lvlJc w:val="left"/>
      <w:pPr>
        <w:tabs>
          <w:tab w:val="num" w:pos="2520"/>
        </w:tabs>
        <w:ind w:left="2520" w:hanging="360"/>
      </w:pPr>
      <w:rPr>
        <w:rFonts w:ascii="Symbol" w:hAnsi="Symbol"/>
      </w:rPr>
    </w:lvl>
    <w:lvl w:ilvl="4" w:tplc="A5C03B2C">
      <w:start w:val="1"/>
      <w:numFmt w:val="bullet"/>
      <w:lvlText w:val="o"/>
      <w:lvlJc w:val="left"/>
      <w:pPr>
        <w:tabs>
          <w:tab w:val="num" w:pos="3240"/>
        </w:tabs>
        <w:ind w:left="3240" w:hanging="360"/>
      </w:pPr>
      <w:rPr>
        <w:rFonts w:ascii="Courier New" w:hAnsi="Courier New"/>
      </w:rPr>
    </w:lvl>
    <w:lvl w:ilvl="5" w:tplc="763C6638">
      <w:start w:val="1"/>
      <w:numFmt w:val="bullet"/>
      <w:lvlText w:val=""/>
      <w:lvlJc w:val="left"/>
      <w:pPr>
        <w:tabs>
          <w:tab w:val="num" w:pos="3960"/>
        </w:tabs>
        <w:ind w:left="3960" w:hanging="360"/>
      </w:pPr>
      <w:rPr>
        <w:rFonts w:ascii="Wingdings" w:hAnsi="Wingdings"/>
      </w:rPr>
    </w:lvl>
    <w:lvl w:ilvl="6" w:tplc="F9C6DC92">
      <w:start w:val="1"/>
      <w:numFmt w:val="bullet"/>
      <w:lvlText w:val=""/>
      <w:lvlJc w:val="left"/>
      <w:pPr>
        <w:tabs>
          <w:tab w:val="num" w:pos="4680"/>
        </w:tabs>
        <w:ind w:left="4680" w:hanging="360"/>
      </w:pPr>
      <w:rPr>
        <w:rFonts w:ascii="Symbol" w:hAnsi="Symbol"/>
      </w:rPr>
    </w:lvl>
    <w:lvl w:ilvl="7" w:tplc="8932EEF6">
      <w:start w:val="1"/>
      <w:numFmt w:val="bullet"/>
      <w:lvlText w:val="o"/>
      <w:lvlJc w:val="left"/>
      <w:pPr>
        <w:tabs>
          <w:tab w:val="num" w:pos="5400"/>
        </w:tabs>
        <w:ind w:left="5400" w:hanging="360"/>
      </w:pPr>
      <w:rPr>
        <w:rFonts w:ascii="Courier New" w:hAnsi="Courier New"/>
      </w:rPr>
    </w:lvl>
    <w:lvl w:ilvl="8" w:tplc="DEC26762">
      <w:start w:val="1"/>
      <w:numFmt w:val="bullet"/>
      <w:lvlText w:val=""/>
      <w:lvlJc w:val="left"/>
      <w:pPr>
        <w:tabs>
          <w:tab w:val="num" w:pos="6120"/>
        </w:tabs>
        <w:ind w:left="6120" w:hanging="360"/>
      </w:pPr>
      <w:rPr>
        <w:rFonts w:ascii="Wingdings" w:hAnsi="Wingdings"/>
      </w:rPr>
    </w:lvl>
  </w:abstractNum>
  <w:abstractNum w:abstractNumId="518">
    <w:nsid w:val="7FA663B2"/>
    <w:multiLevelType w:val="hybridMultilevel"/>
    <w:tmpl w:val="7FA663B2"/>
    <w:lvl w:ilvl="0" w:tplc="BAF60A04">
      <w:start w:val="1"/>
      <w:numFmt w:val="bullet"/>
      <w:lvlText w:val=""/>
      <w:lvlJc w:val="left"/>
      <w:pPr>
        <w:tabs>
          <w:tab w:val="num" w:pos="360"/>
        </w:tabs>
        <w:ind w:left="360" w:hanging="360"/>
      </w:pPr>
      <w:rPr>
        <w:rFonts w:ascii="Symbol" w:hAnsi="Symbol"/>
      </w:rPr>
    </w:lvl>
    <w:lvl w:ilvl="1" w:tplc="9CDE9646">
      <w:start w:val="1"/>
      <w:numFmt w:val="bullet"/>
      <w:lvlText w:val="o"/>
      <w:lvlJc w:val="left"/>
      <w:pPr>
        <w:tabs>
          <w:tab w:val="num" w:pos="1080"/>
        </w:tabs>
        <w:ind w:left="1080" w:hanging="360"/>
      </w:pPr>
      <w:rPr>
        <w:rFonts w:ascii="Courier New" w:hAnsi="Courier New"/>
      </w:rPr>
    </w:lvl>
    <w:lvl w:ilvl="2" w:tplc="66288D1C">
      <w:start w:val="1"/>
      <w:numFmt w:val="bullet"/>
      <w:lvlText w:val=""/>
      <w:lvlJc w:val="left"/>
      <w:pPr>
        <w:tabs>
          <w:tab w:val="num" w:pos="1800"/>
        </w:tabs>
        <w:ind w:left="1800" w:hanging="360"/>
      </w:pPr>
      <w:rPr>
        <w:rFonts w:ascii="Wingdings" w:hAnsi="Wingdings"/>
      </w:rPr>
    </w:lvl>
    <w:lvl w:ilvl="3" w:tplc="E5020470">
      <w:start w:val="1"/>
      <w:numFmt w:val="bullet"/>
      <w:lvlText w:val=""/>
      <w:lvlJc w:val="left"/>
      <w:pPr>
        <w:tabs>
          <w:tab w:val="num" w:pos="2520"/>
        </w:tabs>
        <w:ind w:left="2520" w:hanging="360"/>
      </w:pPr>
      <w:rPr>
        <w:rFonts w:ascii="Symbol" w:hAnsi="Symbol"/>
      </w:rPr>
    </w:lvl>
    <w:lvl w:ilvl="4" w:tplc="93046BC6">
      <w:start w:val="1"/>
      <w:numFmt w:val="bullet"/>
      <w:lvlText w:val="o"/>
      <w:lvlJc w:val="left"/>
      <w:pPr>
        <w:tabs>
          <w:tab w:val="num" w:pos="3240"/>
        </w:tabs>
        <w:ind w:left="3240" w:hanging="360"/>
      </w:pPr>
      <w:rPr>
        <w:rFonts w:ascii="Courier New" w:hAnsi="Courier New"/>
      </w:rPr>
    </w:lvl>
    <w:lvl w:ilvl="5" w:tplc="1BF01382">
      <w:start w:val="1"/>
      <w:numFmt w:val="bullet"/>
      <w:lvlText w:val=""/>
      <w:lvlJc w:val="left"/>
      <w:pPr>
        <w:tabs>
          <w:tab w:val="num" w:pos="3960"/>
        </w:tabs>
        <w:ind w:left="3960" w:hanging="360"/>
      </w:pPr>
      <w:rPr>
        <w:rFonts w:ascii="Wingdings" w:hAnsi="Wingdings"/>
      </w:rPr>
    </w:lvl>
    <w:lvl w:ilvl="6" w:tplc="AE1C0EA4">
      <w:start w:val="1"/>
      <w:numFmt w:val="bullet"/>
      <w:lvlText w:val=""/>
      <w:lvlJc w:val="left"/>
      <w:pPr>
        <w:tabs>
          <w:tab w:val="num" w:pos="4680"/>
        </w:tabs>
        <w:ind w:left="4680" w:hanging="360"/>
      </w:pPr>
      <w:rPr>
        <w:rFonts w:ascii="Symbol" w:hAnsi="Symbol"/>
      </w:rPr>
    </w:lvl>
    <w:lvl w:ilvl="7" w:tplc="1068B10E">
      <w:start w:val="1"/>
      <w:numFmt w:val="bullet"/>
      <w:lvlText w:val="o"/>
      <w:lvlJc w:val="left"/>
      <w:pPr>
        <w:tabs>
          <w:tab w:val="num" w:pos="5400"/>
        </w:tabs>
        <w:ind w:left="5400" w:hanging="360"/>
      </w:pPr>
      <w:rPr>
        <w:rFonts w:ascii="Courier New" w:hAnsi="Courier New"/>
      </w:rPr>
    </w:lvl>
    <w:lvl w:ilvl="8" w:tplc="0DA23EAA">
      <w:start w:val="1"/>
      <w:numFmt w:val="bullet"/>
      <w:lvlText w:val=""/>
      <w:lvlJc w:val="left"/>
      <w:pPr>
        <w:tabs>
          <w:tab w:val="num" w:pos="6120"/>
        </w:tabs>
        <w:ind w:left="6120" w:hanging="360"/>
      </w:pPr>
      <w:rPr>
        <w:rFonts w:ascii="Wingdings" w:hAnsi="Wingdings"/>
      </w:rPr>
    </w:lvl>
  </w:abstractNum>
  <w:abstractNum w:abstractNumId="519">
    <w:nsid w:val="7FA663B3"/>
    <w:multiLevelType w:val="hybridMultilevel"/>
    <w:tmpl w:val="7FA663B3"/>
    <w:lvl w:ilvl="0" w:tplc="DC2065D4">
      <w:start w:val="1"/>
      <w:numFmt w:val="bullet"/>
      <w:lvlText w:val=""/>
      <w:lvlJc w:val="left"/>
      <w:pPr>
        <w:tabs>
          <w:tab w:val="num" w:pos="360"/>
        </w:tabs>
        <w:ind w:left="360" w:hanging="360"/>
      </w:pPr>
      <w:rPr>
        <w:rFonts w:ascii="Symbol" w:hAnsi="Symbol"/>
      </w:rPr>
    </w:lvl>
    <w:lvl w:ilvl="1" w:tplc="E4DEB71E">
      <w:start w:val="1"/>
      <w:numFmt w:val="bullet"/>
      <w:lvlText w:val="o"/>
      <w:lvlJc w:val="left"/>
      <w:pPr>
        <w:tabs>
          <w:tab w:val="num" w:pos="1080"/>
        </w:tabs>
        <w:ind w:left="1080" w:hanging="360"/>
      </w:pPr>
      <w:rPr>
        <w:rFonts w:ascii="Courier New" w:hAnsi="Courier New"/>
      </w:rPr>
    </w:lvl>
    <w:lvl w:ilvl="2" w:tplc="73E4927E">
      <w:start w:val="1"/>
      <w:numFmt w:val="bullet"/>
      <w:lvlText w:val=""/>
      <w:lvlJc w:val="left"/>
      <w:pPr>
        <w:tabs>
          <w:tab w:val="num" w:pos="1800"/>
        </w:tabs>
        <w:ind w:left="1800" w:hanging="360"/>
      </w:pPr>
      <w:rPr>
        <w:rFonts w:ascii="Wingdings" w:hAnsi="Wingdings"/>
      </w:rPr>
    </w:lvl>
    <w:lvl w:ilvl="3" w:tplc="86DAF9F0">
      <w:start w:val="1"/>
      <w:numFmt w:val="bullet"/>
      <w:lvlText w:val=""/>
      <w:lvlJc w:val="left"/>
      <w:pPr>
        <w:tabs>
          <w:tab w:val="num" w:pos="2520"/>
        </w:tabs>
        <w:ind w:left="2520" w:hanging="360"/>
      </w:pPr>
      <w:rPr>
        <w:rFonts w:ascii="Symbol" w:hAnsi="Symbol"/>
      </w:rPr>
    </w:lvl>
    <w:lvl w:ilvl="4" w:tplc="136694BE">
      <w:start w:val="1"/>
      <w:numFmt w:val="bullet"/>
      <w:lvlText w:val="o"/>
      <w:lvlJc w:val="left"/>
      <w:pPr>
        <w:tabs>
          <w:tab w:val="num" w:pos="3240"/>
        </w:tabs>
        <w:ind w:left="3240" w:hanging="360"/>
      </w:pPr>
      <w:rPr>
        <w:rFonts w:ascii="Courier New" w:hAnsi="Courier New"/>
      </w:rPr>
    </w:lvl>
    <w:lvl w:ilvl="5" w:tplc="C7E2D9A4">
      <w:start w:val="1"/>
      <w:numFmt w:val="bullet"/>
      <w:lvlText w:val=""/>
      <w:lvlJc w:val="left"/>
      <w:pPr>
        <w:tabs>
          <w:tab w:val="num" w:pos="3960"/>
        </w:tabs>
        <w:ind w:left="3960" w:hanging="360"/>
      </w:pPr>
      <w:rPr>
        <w:rFonts w:ascii="Wingdings" w:hAnsi="Wingdings"/>
      </w:rPr>
    </w:lvl>
    <w:lvl w:ilvl="6" w:tplc="F7B0C8DC">
      <w:start w:val="1"/>
      <w:numFmt w:val="bullet"/>
      <w:lvlText w:val=""/>
      <w:lvlJc w:val="left"/>
      <w:pPr>
        <w:tabs>
          <w:tab w:val="num" w:pos="4680"/>
        </w:tabs>
        <w:ind w:left="4680" w:hanging="360"/>
      </w:pPr>
      <w:rPr>
        <w:rFonts w:ascii="Symbol" w:hAnsi="Symbol"/>
      </w:rPr>
    </w:lvl>
    <w:lvl w:ilvl="7" w:tplc="24DEC83A">
      <w:start w:val="1"/>
      <w:numFmt w:val="bullet"/>
      <w:lvlText w:val="o"/>
      <w:lvlJc w:val="left"/>
      <w:pPr>
        <w:tabs>
          <w:tab w:val="num" w:pos="5400"/>
        </w:tabs>
        <w:ind w:left="5400" w:hanging="360"/>
      </w:pPr>
      <w:rPr>
        <w:rFonts w:ascii="Courier New" w:hAnsi="Courier New"/>
      </w:rPr>
    </w:lvl>
    <w:lvl w:ilvl="8" w:tplc="0802875E">
      <w:start w:val="1"/>
      <w:numFmt w:val="bullet"/>
      <w:lvlText w:val=""/>
      <w:lvlJc w:val="left"/>
      <w:pPr>
        <w:tabs>
          <w:tab w:val="num" w:pos="6120"/>
        </w:tabs>
        <w:ind w:left="6120" w:hanging="360"/>
      </w:pPr>
      <w:rPr>
        <w:rFonts w:ascii="Wingdings" w:hAnsi="Wingdings"/>
      </w:rPr>
    </w:lvl>
  </w:abstractNum>
  <w:abstractNum w:abstractNumId="520">
    <w:nsid w:val="7FA663B4"/>
    <w:multiLevelType w:val="hybridMultilevel"/>
    <w:tmpl w:val="7FA663B4"/>
    <w:lvl w:ilvl="0" w:tplc="F68C00D4">
      <w:start w:val="1"/>
      <w:numFmt w:val="bullet"/>
      <w:lvlText w:val=""/>
      <w:lvlJc w:val="left"/>
      <w:pPr>
        <w:tabs>
          <w:tab w:val="num" w:pos="360"/>
        </w:tabs>
        <w:ind w:left="360" w:hanging="360"/>
      </w:pPr>
      <w:rPr>
        <w:rFonts w:ascii="Symbol" w:hAnsi="Symbol"/>
      </w:rPr>
    </w:lvl>
    <w:lvl w:ilvl="1" w:tplc="223A5288">
      <w:start w:val="1"/>
      <w:numFmt w:val="bullet"/>
      <w:lvlText w:val="o"/>
      <w:lvlJc w:val="left"/>
      <w:pPr>
        <w:tabs>
          <w:tab w:val="num" w:pos="1080"/>
        </w:tabs>
        <w:ind w:left="1080" w:hanging="360"/>
      </w:pPr>
      <w:rPr>
        <w:rFonts w:ascii="Courier New" w:hAnsi="Courier New"/>
      </w:rPr>
    </w:lvl>
    <w:lvl w:ilvl="2" w:tplc="A5C2B33A">
      <w:start w:val="1"/>
      <w:numFmt w:val="bullet"/>
      <w:lvlText w:val=""/>
      <w:lvlJc w:val="left"/>
      <w:pPr>
        <w:tabs>
          <w:tab w:val="num" w:pos="1800"/>
        </w:tabs>
        <w:ind w:left="1800" w:hanging="360"/>
      </w:pPr>
      <w:rPr>
        <w:rFonts w:ascii="Wingdings" w:hAnsi="Wingdings"/>
      </w:rPr>
    </w:lvl>
    <w:lvl w:ilvl="3" w:tplc="6C44DB9C">
      <w:start w:val="1"/>
      <w:numFmt w:val="bullet"/>
      <w:lvlText w:val=""/>
      <w:lvlJc w:val="left"/>
      <w:pPr>
        <w:tabs>
          <w:tab w:val="num" w:pos="2520"/>
        </w:tabs>
        <w:ind w:left="2520" w:hanging="360"/>
      </w:pPr>
      <w:rPr>
        <w:rFonts w:ascii="Symbol" w:hAnsi="Symbol"/>
      </w:rPr>
    </w:lvl>
    <w:lvl w:ilvl="4" w:tplc="A402683C">
      <w:start w:val="1"/>
      <w:numFmt w:val="bullet"/>
      <w:lvlText w:val="o"/>
      <w:lvlJc w:val="left"/>
      <w:pPr>
        <w:tabs>
          <w:tab w:val="num" w:pos="3240"/>
        </w:tabs>
        <w:ind w:left="3240" w:hanging="360"/>
      </w:pPr>
      <w:rPr>
        <w:rFonts w:ascii="Courier New" w:hAnsi="Courier New"/>
      </w:rPr>
    </w:lvl>
    <w:lvl w:ilvl="5" w:tplc="375659BC">
      <w:start w:val="1"/>
      <w:numFmt w:val="bullet"/>
      <w:lvlText w:val=""/>
      <w:lvlJc w:val="left"/>
      <w:pPr>
        <w:tabs>
          <w:tab w:val="num" w:pos="3960"/>
        </w:tabs>
        <w:ind w:left="3960" w:hanging="360"/>
      </w:pPr>
      <w:rPr>
        <w:rFonts w:ascii="Wingdings" w:hAnsi="Wingdings"/>
      </w:rPr>
    </w:lvl>
    <w:lvl w:ilvl="6" w:tplc="F51CC41E">
      <w:start w:val="1"/>
      <w:numFmt w:val="bullet"/>
      <w:lvlText w:val=""/>
      <w:lvlJc w:val="left"/>
      <w:pPr>
        <w:tabs>
          <w:tab w:val="num" w:pos="4680"/>
        </w:tabs>
        <w:ind w:left="4680" w:hanging="360"/>
      </w:pPr>
      <w:rPr>
        <w:rFonts w:ascii="Symbol" w:hAnsi="Symbol"/>
      </w:rPr>
    </w:lvl>
    <w:lvl w:ilvl="7" w:tplc="26EEC922">
      <w:start w:val="1"/>
      <w:numFmt w:val="bullet"/>
      <w:lvlText w:val="o"/>
      <w:lvlJc w:val="left"/>
      <w:pPr>
        <w:tabs>
          <w:tab w:val="num" w:pos="5400"/>
        </w:tabs>
        <w:ind w:left="5400" w:hanging="360"/>
      </w:pPr>
      <w:rPr>
        <w:rFonts w:ascii="Courier New" w:hAnsi="Courier New"/>
      </w:rPr>
    </w:lvl>
    <w:lvl w:ilvl="8" w:tplc="CA60440C">
      <w:start w:val="1"/>
      <w:numFmt w:val="bullet"/>
      <w:lvlText w:val=""/>
      <w:lvlJc w:val="left"/>
      <w:pPr>
        <w:tabs>
          <w:tab w:val="num" w:pos="6120"/>
        </w:tabs>
        <w:ind w:left="6120" w:hanging="360"/>
      </w:pPr>
      <w:rPr>
        <w:rFonts w:ascii="Wingdings" w:hAnsi="Wingdings"/>
      </w:rPr>
    </w:lvl>
  </w:abstractNum>
  <w:abstractNum w:abstractNumId="521">
    <w:nsid w:val="7FA663B5"/>
    <w:multiLevelType w:val="hybridMultilevel"/>
    <w:tmpl w:val="7FA663B5"/>
    <w:lvl w:ilvl="0" w:tplc="9DB6BCD2">
      <w:start w:val="1"/>
      <w:numFmt w:val="bullet"/>
      <w:lvlText w:val=""/>
      <w:lvlJc w:val="left"/>
      <w:pPr>
        <w:tabs>
          <w:tab w:val="num" w:pos="360"/>
        </w:tabs>
        <w:ind w:left="360" w:hanging="360"/>
      </w:pPr>
      <w:rPr>
        <w:rFonts w:ascii="Symbol" w:hAnsi="Symbol"/>
      </w:rPr>
    </w:lvl>
    <w:lvl w:ilvl="1" w:tplc="725E2022">
      <w:start w:val="1"/>
      <w:numFmt w:val="bullet"/>
      <w:lvlText w:val="o"/>
      <w:lvlJc w:val="left"/>
      <w:pPr>
        <w:tabs>
          <w:tab w:val="num" w:pos="1080"/>
        </w:tabs>
        <w:ind w:left="1080" w:hanging="360"/>
      </w:pPr>
      <w:rPr>
        <w:rFonts w:ascii="Courier New" w:hAnsi="Courier New"/>
      </w:rPr>
    </w:lvl>
    <w:lvl w:ilvl="2" w:tplc="1E167B68">
      <w:start w:val="1"/>
      <w:numFmt w:val="bullet"/>
      <w:lvlText w:val=""/>
      <w:lvlJc w:val="left"/>
      <w:pPr>
        <w:tabs>
          <w:tab w:val="num" w:pos="1800"/>
        </w:tabs>
        <w:ind w:left="1800" w:hanging="360"/>
      </w:pPr>
      <w:rPr>
        <w:rFonts w:ascii="Wingdings" w:hAnsi="Wingdings"/>
      </w:rPr>
    </w:lvl>
    <w:lvl w:ilvl="3" w:tplc="CA46656C">
      <w:start w:val="1"/>
      <w:numFmt w:val="bullet"/>
      <w:lvlText w:val=""/>
      <w:lvlJc w:val="left"/>
      <w:pPr>
        <w:tabs>
          <w:tab w:val="num" w:pos="2520"/>
        </w:tabs>
        <w:ind w:left="2520" w:hanging="360"/>
      </w:pPr>
      <w:rPr>
        <w:rFonts w:ascii="Symbol" w:hAnsi="Symbol"/>
      </w:rPr>
    </w:lvl>
    <w:lvl w:ilvl="4" w:tplc="7652AE7A">
      <w:start w:val="1"/>
      <w:numFmt w:val="bullet"/>
      <w:lvlText w:val="o"/>
      <w:lvlJc w:val="left"/>
      <w:pPr>
        <w:tabs>
          <w:tab w:val="num" w:pos="3240"/>
        </w:tabs>
        <w:ind w:left="3240" w:hanging="360"/>
      </w:pPr>
      <w:rPr>
        <w:rFonts w:ascii="Courier New" w:hAnsi="Courier New"/>
      </w:rPr>
    </w:lvl>
    <w:lvl w:ilvl="5" w:tplc="FEF2401A">
      <w:start w:val="1"/>
      <w:numFmt w:val="bullet"/>
      <w:lvlText w:val=""/>
      <w:lvlJc w:val="left"/>
      <w:pPr>
        <w:tabs>
          <w:tab w:val="num" w:pos="3960"/>
        </w:tabs>
        <w:ind w:left="3960" w:hanging="360"/>
      </w:pPr>
      <w:rPr>
        <w:rFonts w:ascii="Wingdings" w:hAnsi="Wingdings"/>
      </w:rPr>
    </w:lvl>
    <w:lvl w:ilvl="6" w:tplc="A55A0E0A">
      <w:start w:val="1"/>
      <w:numFmt w:val="bullet"/>
      <w:lvlText w:val=""/>
      <w:lvlJc w:val="left"/>
      <w:pPr>
        <w:tabs>
          <w:tab w:val="num" w:pos="4680"/>
        </w:tabs>
        <w:ind w:left="4680" w:hanging="360"/>
      </w:pPr>
      <w:rPr>
        <w:rFonts w:ascii="Symbol" w:hAnsi="Symbol"/>
      </w:rPr>
    </w:lvl>
    <w:lvl w:ilvl="7" w:tplc="04E62C84">
      <w:start w:val="1"/>
      <w:numFmt w:val="bullet"/>
      <w:lvlText w:val="o"/>
      <w:lvlJc w:val="left"/>
      <w:pPr>
        <w:tabs>
          <w:tab w:val="num" w:pos="5400"/>
        </w:tabs>
        <w:ind w:left="5400" w:hanging="360"/>
      </w:pPr>
      <w:rPr>
        <w:rFonts w:ascii="Courier New" w:hAnsi="Courier New"/>
      </w:rPr>
    </w:lvl>
    <w:lvl w:ilvl="8" w:tplc="47981D7A">
      <w:start w:val="1"/>
      <w:numFmt w:val="bullet"/>
      <w:lvlText w:val=""/>
      <w:lvlJc w:val="left"/>
      <w:pPr>
        <w:tabs>
          <w:tab w:val="num" w:pos="6120"/>
        </w:tabs>
        <w:ind w:left="6120" w:hanging="360"/>
      </w:pPr>
      <w:rPr>
        <w:rFonts w:ascii="Wingdings" w:hAnsi="Wingdings"/>
      </w:rPr>
    </w:lvl>
  </w:abstractNum>
  <w:abstractNum w:abstractNumId="522">
    <w:nsid w:val="7FA663B6"/>
    <w:multiLevelType w:val="hybridMultilevel"/>
    <w:tmpl w:val="7FA663B6"/>
    <w:lvl w:ilvl="0" w:tplc="B36E2E70">
      <w:start w:val="1"/>
      <w:numFmt w:val="bullet"/>
      <w:lvlText w:val=""/>
      <w:lvlJc w:val="left"/>
      <w:pPr>
        <w:tabs>
          <w:tab w:val="num" w:pos="360"/>
        </w:tabs>
        <w:ind w:left="360" w:hanging="360"/>
      </w:pPr>
      <w:rPr>
        <w:rFonts w:ascii="Symbol" w:hAnsi="Symbol"/>
      </w:rPr>
    </w:lvl>
    <w:lvl w:ilvl="1" w:tplc="EE909D34">
      <w:start w:val="1"/>
      <w:numFmt w:val="bullet"/>
      <w:lvlText w:val="o"/>
      <w:lvlJc w:val="left"/>
      <w:pPr>
        <w:tabs>
          <w:tab w:val="num" w:pos="1080"/>
        </w:tabs>
        <w:ind w:left="1080" w:hanging="360"/>
      </w:pPr>
      <w:rPr>
        <w:rFonts w:ascii="Courier New" w:hAnsi="Courier New"/>
      </w:rPr>
    </w:lvl>
    <w:lvl w:ilvl="2" w:tplc="3D043762">
      <w:start w:val="1"/>
      <w:numFmt w:val="bullet"/>
      <w:lvlText w:val=""/>
      <w:lvlJc w:val="left"/>
      <w:pPr>
        <w:tabs>
          <w:tab w:val="num" w:pos="1800"/>
        </w:tabs>
        <w:ind w:left="1800" w:hanging="360"/>
      </w:pPr>
      <w:rPr>
        <w:rFonts w:ascii="Wingdings" w:hAnsi="Wingdings"/>
      </w:rPr>
    </w:lvl>
    <w:lvl w:ilvl="3" w:tplc="F1E232BA">
      <w:start w:val="1"/>
      <w:numFmt w:val="bullet"/>
      <w:lvlText w:val=""/>
      <w:lvlJc w:val="left"/>
      <w:pPr>
        <w:tabs>
          <w:tab w:val="num" w:pos="2520"/>
        </w:tabs>
        <w:ind w:left="2520" w:hanging="360"/>
      </w:pPr>
      <w:rPr>
        <w:rFonts w:ascii="Symbol" w:hAnsi="Symbol"/>
      </w:rPr>
    </w:lvl>
    <w:lvl w:ilvl="4" w:tplc="96026E98">
      <w:start w:val="1"/>
      <w:numFmt w:val="bullet"/>
      <w:lvlText w:val="o"/>
      <w:lvlJc w:val="left"/>
      <w:pPr>
        <w:tabs>
          <w:tab w:val="num" w:pos="3240"/>
        </w:tabs>
        <w:ind w:left="3240" w:hanging="360"/>
      </w:pPr>
      <w:rPr>
        <w:rFonts w:ascii="Courier New" w:hAnsi="Courier New"/>
      </w:rPr>
    </w:lvl>
    <w:lvl w:ilvl="5" w:tplc="4D0660E6">
      <w:start w:val="1"/>
      <w:numFmt w:val="bullet"/>
      <w:lvlText w:val=""/>
      <w:lvlJc w:val="left"/>
      <w:pPr>
        <w:tabs>
          <w:tab w:val="num" w:pos="3960"/>
        </w:tabs>
        <w:ind w:left="3960" w:hanging="360"/>
      </w:pPr>
      <w:rPr>
        <w:rFonts w:ascii="Wingdings" w:hAnsi="Wingdings"/>
      </w:rPr>
    </w:lvl>
    <w:lvl w:ilvl="6" w:tplc="C9C2D212">
      <w:start w:val="1"/>
      <w:numFmt w:val="bullet"/>
      <w:lvlText w:val=""/>
      <w:lvlJc w:val="left"/>
      <w:pPr>
        <w:tabs>
          <w:tab w:val="num" w:pos="4680"/>
        </w:tabs>
        <w:ind w:left="4680" w:hanging="360"/>
      </w:pPr>
      <w:rPr>
        <w:rFonts w:ascii="Symbol" w:hAnsi="Symbol"/>
      </w:rPr>
    </w:lvl>
    <w:lvl w:ilvl="7" w:tplc="83386C90">
      <w:start w:val="1"/>
      <w:numFmt w:val="bullet"/>
      <w:lvlText w:val="o"/>
      <w:lvlJc w:val="left"/>
      <w:pPr>
        <w:tabs>
          <w:tab w:val="num" w:pos="5400"/>
        </w:tabs>
        <w:ind w:left="5400" w:hanging="360"/>
      </w:pPr>
      <w:rPr>
        <w:rFonts w:ascii="Courier New" w:hAnsi="Courier New"/>
      </w:rPr>
    </w:lvl>
    <w:lvl w:ilvl="8" w:tplc="35C414E8">
      <w:start w:val="1"/>
      <w:numFmt w:val="bullet"/>
      <w:lvlText w:val=""/>
      <w:lvlJc w:val="left"/>
      <w:pPr>
        <w:tabs>
          <w:tab w:val="num" w:pos="6120"/>
        </w:tabs>
        <w:ind w:left="6120" w:hanging="360"/>
      </w:pPr>
      <w:rPr>
        <w:rFonts w:ascii="Wingdings" w:hAnsi="Wingdings"/>
      </w:rPr>
    </w:lvl>
  </w:abstractNum>
  <w:abstractNum w:abstractNumId="523">
    <w:nsid w:val="7FA663B7"/>
    <w:multiLevelType w:val="hybridMultilevel"/>
    <w:tmpl w:val="7FA663B7"/>
    <w:lvl w:ilvl="0" w:tplc="92ECD05C">
      <w:start w:val="1"/>
      <w:numFmt w:val="bullet"/>
      <w:lvlText w:val=""/>
      <w:lvlJc w:val="left"/>
      <w:pPr>
        <w:tabs>
          <w:tab w:val="num" w:pos="360"/>
        </w:tabs>
        <w:ind w:left="360" w:hanging="360"/>
      </w:pPr>
      <w:rPr>
        <w:rFonts w:ascii="Symbol" w:hAnsi="Symbol"/>
      </w:rPr>
    </w:lvl>
    <w:lvl w:ilvl="1" w:tplc="D6D2C27A">
      <w:start w:val="1"/>
      <w:numFmt w:val="bullet"/>
      <w:lvlText w:val="o"/>
      <w:lvlJc w:val="left"/>
      <w:pPr>
        <w:tabs>
          <w:tab w:val="num" w:pos="1080"/>
        </w:tabs>
        <w:ind w:left="1080" w:hanging="360"/>
      </w:pPr>
      <w:rPr>
        <w:rFonts w:ascii="Courier New" w:hAnsi="Courier New"/>
      </w:rPr>
    </w:lvl>
    <w:lvl w:ilvl="2" w:tplc="6AF4A26A">
      <w:start w:val="1"/>
      <w:numFmt w:val="bullet"/>
      <w:lvlText w:val=""/>
      <w:lvlJc w:val="left"/>
      <w:pPr>
        <w:tabs>
          <w:tab w:val="num" w:pos="1800"/>
        </w:tabs>
        <w:ind w:left="1800" w:hanging="360"/>
      </w:pPr>
      <w:rPr>
        <w:rFonts w:ascii="Wingdings" w:hAnsi="Wingdings"/>
      </w:rPr>
    </w:lvl>
    <w:lvl w:ilvl="3" w:tplc="6602C40A">
      <w:start w:val="1"/>
      <w:numFmt w:val="bullet"/>
      <w:lvlText w:val=""/>
      <w:lvlJc w:val="left"/>
      <w:pPr>
        <w:tabs>
          <w:tab w:val="num" w:pos="2520"/>
        </w:tabs>
        <w:ind w:left="2520" w:hanging="360"/>
      </w:pPr>
      <w:rPr>
        <w:rFonts w:ascii="Symbol" w:hAnsi="Symbol"/>
      </w:rPr>
    </w:lvl>
    <w:lvl w:ilvl="4" w:tplc="5F6ABD74">
      <w:start w:val="1"/>
      <w:numFmt w:val="bullet"/>
      <w:lvlText w:val="o"/>
      <w:lvlJc w:val="left"/>
      <w:pPr>
        <w:tabs>
          <w:tab w:val="num" w:pos="3240"/>
        </w:tabs>
        <w:ind w:left="3240" w:hanging="360"/>
      </w:pPr>
      <w:rPr>
        <w:rFonts w:ascii="Courier New" w:hAnsi="Courier New"/>
      </w:rPr>
    </w:lvl>
    <w:lvl w:ilvl="5" w:tplc="C26E6AF6">
      <w:start w:val="1"/>
      <w:numFmt w:val="bullet"/>
      <w:lvlText w:val=""/>
      <w:lvlJc w:val="left"/>
      <w:pPr>
        <w:tabs>
          <w:tab w:val="num" w:pos="3960"/>
        </w:tabs>
        <w:ind w:left="3960" w:hanging="360"/>
      </w:pPr>
      <w:rPr>
        <w:rFonts w:ascii="Wingdings" w:hAnsi="Wingdings"/>
      </w:rPr>
    </w:lvl>
    <w:lvl w:ilvl="6" w:tplc="000E5700">
      <w:start w:val="1"/>
      <w:numFmt w:val="bullet"/>
      <w:lvlText w:val=""/>
      <w:lvlJc w:val="left"/>
      <w:pPr>
        <w:tabs>
          <w:tab w:val="num" w:pos="4680"/>
        </w:tabs>
        <w:ind w:left="4680" w:hanging="360"/>
      </w:pPr>
      <w:rPr>
        <w:rFonts w:ascii="Symbol" w:hAnsi="Symbol"/>
      </w:rPr>
    </w:lvl>
    <w:lvl w:ilvl="7" w:tplc="05803A7E">
      <w:start w:val="1"/>
      <w:numFmt w:val="bullet"/>
      <w:lvlText w:val="o"/>
      <w:lvlJc w:val="left"/>
      <w:pPr>
        <w:tabs>
          <w:tab w:val="num" w:pos="5400"/>
        </w:tabs>
        <w:ind w:left="5400" w:hanging="360"/>
      </w:pPr>
      <w:rPr>
        <w:rFonts w:ascii="Courier New" w:hAnsi="Courier New"/>
      </w:rPr>
    </w:lvl>
    <w:lvl w:ilvl="8" w:tplc="7AD82EF0">
      <w:start w:val="1"/>
      <w:numFmt w:val="bullet"/>
      <w:lvlText w:val=""/>
      <w:lvlJc w:val="left"/>
      <w:pPr>
        <w:tabs>
          <w:tab w:val="num" w:pos="6120"/>
        </w:tabs>
        <w:ind w:left="6120" w:hanging="360"/>
      </w:pPr>
      <w:rPr>
        <w:rFonts w:ascii="Wingdings" w:hAnsi="Wingdings"/>
      </w:rPr>
    </w:lvl>
  </w:abstractNum>
  <w:abstractNum w:abstractNumId="524">
    <w:nsid w:val="7FA663BA"/>
    <w:multiLevelType w:val="hybridMultilevel"/>
    <w:tmpl w:val="7FA663BA"/>
    <w:lvl w:ilvl="0" w:tplc="C1B2593E">
      <w:start w:val="1"/>
      <w:numFmt w:val="bullet"/>
      <w:lvlText w:val=""/>
      <w:lvlJc w:val="left"/>
      <w:pPr>
        <w:tabs>
          <w:tab w:val="num" w:pos="360"/>
        </w:tabs>
        <w:ind w:left="360" w:hanging="360"/>
      </w:pPr>
      <w:rPr>
        <w:rFonts w:ascii="Symbol" w:hAnsi="Symbol"/>
      </w:rPr>
    </w:lvl>
    <w:lvl w:ilvl="1" w:tplc="FC645172">
      <w:start w:val="1"/>
      <w:numFmt w:val="bullet"/>
      <w:lvlText w:val="o"/>
      <w:lvlJc w:val="left"/>
      <w:pPr>
        <w:tabs>
          <w:tab w:val="num" w:pos="1080"/>
        </w:tabs>
        <w:ind w:left="1080" w:hanging="360"/>
      </w:pPr>
      <w:rPr>
        <w:rFonts w:ascii="Courier New" w:hAnsi="Courier New"/>
      </w:rPr>
    </w:lvl>
    <w:lvl w:ilvl="2" w:tplc="E214CDCE">
      <w:start w:val="1"/>
      <w:numFmt w:val="bullet"/>
      <w:lvlText w:val=""/>
      <w:lvlJc w:val="left"/>
      <w:pPr>
        <w:tabs>
          <w:tab w:val="num" w:pos="1800"/>
        </w:tabs>
        <w:ind w:left="1800" w:hanging="360"/>
      </w:pPr>
      <w:rPr>
        <w:rFonts w:ascii="Wingdings" w:hAnsi="Wingdings"/>
      </w:rPr>
    </w:lvl>
    <w:lvl w:ilvl="3" w:tplc="1226BF0A">
      <w:start w:val="1"/>
      <w:numFmt w:val="bullet"/>
      <w:lvlText w:val=""/>
      <w:lvlJc w:val="left"/>
      <w:pPr>
        <w:tabs>
          <w:tab w:val="num" w:pos="2520"/>
        </w:tabs>
        <w:ind w:left="2520" w:hanging="360"/>
      </w:pPr>
      <w:rPr>
        <w:rFonts w:ascii="Symbol" w:hAnsi="Symbol"/>
      </w:rPr>
    </w:lvl>
    <w:lvl w:ilvl="4" w:tplc="5AA02F3C">
      <w:start w:val="1"/>
      <w:numFmt w:val="bullet"/>
      <w:lvlText w:val="o"/>
      <w:lvlJc w:val="left"/>
      <w:pPr>
        <w:tabs>
          <w:tab w:val="num" w:pos="3240"/>
        </w:tabs>
        <w:ind w:left="3240" w:hanging="360"/>
      </w:pPr>
      <w:rPr>
        <w:rFonts w:ascii="Courier New" w:hAnsi="Courier New"/>
      </w:rPr>
    </w:lvl>
    <w:lvl w:ilvl="5" w:tplc="73DAE8CA">
      <w:start w:val="1"/>
      <w:numFmt w:val="bullet"/>
      <w:lvlText w:val=""/>
      <w:lvlJc w:val="left"/>
      <w:pPr>
        <w:tabs>
          <w:tab w:val="num" w:pos="3960"/>
        </w:tabs>
        <w:ind w:left="3960" w:hanging="360"/>
      </w:pPr>
      <w:rPr>
        <w:rFonts w:ascii="Wingdings" w:hAnsi="Wingdings"/>
      </w:rPr>
    </w:lvl>
    <w:lvl w:ilvl="6" w:tplc="26108AD0">
      <w:start w:val="1"/>
      <w:numFmt w:val="bullet"/>
      <w:lvlText w:val=""/>
      <w:lvlJc w:val="left"/>
      <w:pPr>
        <w:tabs>
          <w:tab w:val="num" w:pos="4680"/>
        </w:tabs>
        <w:ind w:left="4680" w:hanging="360"/>
      </w:pPr>
      <w:rPr>
        <w:rFonts w:ascii="Symbol" w:hAnsi="Symbol"/>
      </w:rPr>
    </w:lvl>
    <w:lvl w:ilvl="7" w:tplc="F7D09628">
      <w:start w:val="1"/>
      <w:numFmt w:val="bullet"/>
      <w:lvlText w:val="o"/>
      <w:lvlJc w:val="left"/>
      <w:pPr>
        <w:tabs>
          <w:tab w:val="num" w:pos="5400"/>
        </w:tabs>
        <w:ind w:left="5400" w:hanging="360"/>
      </w:pPr>
      <w:rPr>
        <w:rFonts w:ascii="Courier New" w:hAnsi="Courier New"/>
      </w:rPr>
    </w:lvl>
    <w:lvl w:ilvl="8" w:tplc="F6525B7E">
      <w:start w:val="1"/>
      <w:numFmt w:val="bullet"/>
      <w:lvlText w:val=""/>
      <w:lvlJc w:val="left"/>
      <w:pPr>
        <w:tabs>
          <w:tab w:val="num" w:pos="6120"/>
        </w:tabs>
        <w:ind w:left="6120" w:hanging="360"/>
      </w:pPr>
      <w:rPr>
        <w:rFonts w:ascii="Wingdings" w:hAnsi="Wingdings"/>
      </w:rPr>
    </w:lvl>
  </w:abstractNum>
  <w:abstractNum w:abstractNumId="525">
    <w:nsid w:val="7FA663BD"/>
    <w:multiLevelType w:val="hybridMultilevel"/>
    <w:tmpl w:val="7FA663BD"/>
    <w:lvl w:ilvl="0" w:tplc="C88C5BD2">
      <w:start w:val="1"/>
      <w:numFmt w:val="bullet"/>
      <w:lvlText w:val=""/>
      <w:lvlJc w:val="left"/>
      <w:pPr>
        <w:tabs>
          <w:tab w:val="num" w:pos="360"/>
        </w:tabs>
        <w:ind w:left="360" w:hanging="360"/>
      </w:pPr>
      <w:rPr>
        <w:rFonts w:ascii="Symbol" w:hAnsi="Symbol"/>
      </w:rPr>
    </w:lvl>
    <w:lvl w:ilvl="1" w:tplc="EB64FD52">
      <w:start w:val="1"/>
      <w:numFmt w:val="bullet"/>
      <w:lvlText w:val="o"/>
      <w:lvlJc w:val="left"/>
      <w:pPr>
        <w:tabs>
          <w:tab w:val="num" w:pos="1080"/>
        </w:tabs>
        <w:ind w:left="1080" w:hanging="360"/>
      </w:pPr>
      <w:rPr>
        <w:rFonts w:ascii="Courier New" w:hAnsi="Courier New"/>
      </w:rPr>
    </w:lvl>
    <w:lvl w:ilvl="2" w:tplc="D4509352">
      <w:start w:val="1"/>
      <w:numFmt w:val="bullet"/>
      <w:lvlText w:val=""/>
      <w:lvlJc w:val="left"/>
      <w:pPr>
        <w:tabs>
          <w:tab w:val="num" w:pos="1800"/>
        </w:tabs>
        <w:ind w:left="1800" w:hanging="360"/>
      </w:pPr>
      <w:rPr>
        <w:rFonts w:ascii="Wingdings" w:hAnsi="Wingdings"/>
      </w:rPr>
    </w:lvl>
    <w:lvl w:ilvl="3" w:tplc="1542F300">
      <w:start w:val="1"/>
      <w:numFmt w:val="bullet"/>
      <w:lvlText w:val=""/>
      <w:lvlJc w:val="left"/>
      <w:pPr>
        <w:tabs>
          <w:tab w:val="num" w:pos="2520"/>
        </w:tabs>
        <w:ind w:left="2520" w:hanging="360"/>
      </w:pPr>
      <w:rPr>
        <w:rFonts w:ascii="Symbol" w:hAnsi="Symbol"/>
      </w:rPr>
    </w:lvl>
    <w:lvl w:ilvl="4" w:tplc="D8F8549A">
      <w:start w:val="1"/>
      <w:numFmt w:val="bullet"/>
      <w:lvlText w:val="o"/>
      <w:lvlJc w:val="left"/>
      <w:pPr>
        <w:tabs>
          <w:tab w:val="num" w:pos="3240"/>
        </w:tabs>
        <w:ind w:left="3240" w:hanging="360"/>
      </w:pPr>
      <w:rPr>
        <w:rFonts w:ascii="Courier New" w:hAnsi="Courier New"/>
      </w:rPr>
    </w:lvl>
    <w:lvl w:ilvl="5" w:tplc="2AE604C0">
      <w:start w:val="1"/>
      <w:numFmt w:val="bullet"/>
      <w:lvlText w:val=""/>
      <w:lvlJc w:val="left"/>
      <w:pPr>
        <w:tabs>
          <w:tab w:val="num" w:pos="3960"/>
        </w:tabs>
        <w:ind w:left="3960" w:hanging="360"/>
      </w:pPr>
      <w:rPr>
        <w:rFonts w:ascii="Wingdings" w:hAnsi="Wingdings"/>
      </w:rPr>
    </w:lvl>
    <w:lvl w:ilvl="6" w:tplc="A45256A4">
      <w:start w:val="1"/>
      <w:numFmt w:val="bullet"/>
      <w:lvlText w:val=""/>
      <w:lvlJc w:val="left"/>
      <w:pPr>
        <w:tabs>
          <w:tab w:val="num" w:pos="4680"/>
        </w:tabs>
        <w:ind w:left="4680" w:hanging="360"/>
      </w:pPr>
      <w:rPr>
        <w:rFonts w:ascii="Symbol" w:hAnsi="Symbol"/>
      </w:rPr>
    </w:lvl>
    <w:lvl w:ilvl="7" w:tplc="5A46CA76">
      <w:start w:val="1"/>
      <w:numFmt w:val="bullet"/>
      <w:lvlText w:val="o"/>
      <w:lvlJc w:val="left"/>
      <w:pPr>
        <w:tabs>
          <w:tab w:val="num" w:pos="5400"/>
        </w:tabs>
        <w:ind w:left="5400" w:hanging="360"/>
      </w:pPr>
      <w:rPr>
        <w:rFonts w:ascii="Courier New" w:hAnsi="Courier New"/>
      </w:rPr>
    </w:lvl>
    <w:lvl w:ilvl="8" w:tplc="A676AC44">
      <w:start w:val="1"/>
      <w:numFmt w:val="bullet"/>
      <w:lvlText w:val=""/>
      <w:lvlJc w:val="left"/>
      <w:pPr>
        <w:tabs>
          <w:tab w:val="num" w:pos="6120"/>
        </w:tabs>
        <w:ind w:left="6120" w:hanging="360"/>
      </w:pPr>
      <w:rPr>
        <w:rFonts w:ascii="Wingdings" w:hAnsi="Wingdings"/>
      </w:rPr>
    </w:lvl>
  </w:abstractNum>
  <w:abstractNum w:abstractNumId="526">
    <w:nsid w:val="7FA663C0"/>
    <w:multiLevelType w:val="hybridMultilevel"/>
    <w:tmpl w:val="7FA663C0"/>
    <w:lvl w:ilvl="0" w:tplc="889C2C8E">
      <w:start w:val="1"/>
      <w:numFmt w:val="bullet"/>
      <w:lvlText w:val=""/>
      <w:lvlJc w:val="left"/>
      <w:pPr>
        <w:tabs>
          <w:tab w:val="num" w:pos="360"/>
        </w:tabs>
        <w:ind w:left="360" w:hanging="360"/>
      </w:pPr>
      <w:rPr>
        <w:rFonts w:ascii="Symbol" w:hAnsi="Symbol"/>
      </w:rPr>
    </w:lvl>
    <w:lvl w:ilvl="1" w:tplc="92A43AC6">
      <w:start w:val="1"/>
      <w:numFmt w:val="bullet"/>
      <w:lvlText w:val="o"/>
      <w:lvlJc w:val="left"/>
      <w:pPr>
        <w:tabs>
          <w:tab w:val="num" w:pos="1080"/>
        </w:tabs>
        <w:ind w:left="1080" w:hanging="360"/>
      </w:pPr>
      <w:rPr>
        <w:rFonts w:ascii="Courier New" w:hAnsi="Courier New"/>
      </w:rPr>
    </w:lvl>
    <w:lvl w:ilvl="2" w:tplc="5136ED28">
      <w:start w:val="1"/>
      <w:numFmt w:val="bullet"/>
      <w:lvlText w:val=""/>
      <w:lvlJc w:val="left"/>
      <w:pPr>
        <w:tabs>
          <w:tab w:val="num" w:pos="1800"/>
        </w:tabs>
        <w:ind w:left="1800" w:hanging="360"/>
      </w:pPr>
      <w:rPr>
        <w:rFonts w:ascii="Wingdings" w:hAnsi="Wingdings"/>
      </w:rPr>
    </w:lvl>
    <w:lvl w:ilvl="3" w:tplc="9CCE085C">
      <w:start w:val="1"/>
      <w:numFmt w:val="bullet"/>
      <w:lvlText w:val=""/>
      <w:lvlJc w:val="left"/>
      <w:pPr>
        <w:tabs>
          <w:tab w:val="num" w:pos="2520"/>
        </w:tabs>
        <w:ind w:left="2520" w:hanging="360"/>
      </w:pPr>
      <w:rPr>
        <w:rFonts w:ascii="Symbol" w:hAnsi="Symbol"/>
      </w:rPr>
    </w:lvl>
    <w:lvl w:ilvl="4" w:tplc="35C400C6">
      <w:start w:val="1"/>
      <w:numFmt w:val="bullet"/>
      <w:lvlText w:val="o"/>
      <w:lvlJc w:val="left"/>
      <w:pPr>
        <w:tabs>
          <w:tab w:val="num" w:pos="3240"/>
        </w:tabs>
        <w:ind w:left="3240" w:hanging="360"/>
      </w:pPr>
      <w:rPr>
        <w:rFonts w:ascii="Courier New" w:hAnsi="Courier New"/>
      </w:rPr>
    </w:lvl>
    <w:lvl w:ilvl="5" w:tplc="F08E0F8A">
      <w:start w:val="1"/>
      <w:numFmt w:val="bullet"/>
      <w:lvlText w:val=""/>
      <w:lvlJc w:val="left"/>
      <w:pPr>
        <w:tabs>
          <w:tab w:val="num" w:pos="3960"/>
        </w:tabs>
        <w:ind w:left="3960" w:hanging="360"/>
      </w:pPr>
      <w:rPr>
        <w:rFonts w:ascii="Wingdings" w:hAnsi="Wingdings"/>
      </w:rPr>
    </w:lvl>
    <w:lvl w:ilvl="6" w:tplc="9D24047C">
      <w:start w:val="1"/>
      <w:numFmt w:val="bullet"/>
      <w:lvlText w:val=""/>
      <w:lvlJc w:val="left"/>
      <w:pPr>
        <w:tabs>
          <w:tab w:val="num" w:pos="4680"/>
        </w:tabs>
        <w:ind w:left="4680" w:hanging="360"/>
      </w:pPr>
      <w:rPr>
        <w:rFonts w:ascii="Symbol" w:hAnsi="Symbol"/>
      </w:rPr>
    </w:lvl>
    <w:lvl w:ilvl="7" w:tplc="8B1E7BB2">
      <w:start w:val="1"/>
      <w:numFmt w:val="bullet"/>
      <w:lvlText w:val="o"/>
      <w:lvlJc w:val="left"/>
      <w:pPr>
        <w:tabs>
          <w:tab w:val="num" w:pos="5400"/>
        </w:tabs>
        <w:ind w:left="5400" w:hanging="360"/>
      </w:pPr>
      <w:rPr>
        <w:rFonts w:ascii="Courier New" w:hAnsi="Courier New"/>
      </w:rPr>
    </w:lvl>
    <w:lvl w:ilvl="8" w:tplc="D87498AE">
      <w:start w:val="1"/>
      <w:numFmt w:val="bullet"/>
      <w:lvlText w:val=""/>
      <w:lvlJc w:val="left"/>
      <w:pPr>
        <w:tabs>
          <w:tab w:val="num" w:pos="6120"/>
        </w:tabs>
        <w:ind w:left="6120" w:hanging="360"/>
      </w:pPr>
      <w:rPr>
        <w:rFonts w:ascii="Wingdings" w:hAnsi="Wingdings"/>
      </w:rPr>
    </w:lvl>
  </w:abstractNum>
  <w:abstractNum w:abstractNumId="527">
    <w:nsid w:val="7FA663C4"/>
    <w:multiLevelType w:val="hybridMultilevel"/>
    <w:tmpl w:val="7FA663C4"/>
    <w:lvl w:ilvl="0" w:tplc="F20069FA">
      <w:start w:val="1"/>
      <w:numFmt w:val="bullet"/>
      <w:lvlText w:val=""/>
      <w:lvlJc w:val="left"/>
      <w:pPr>
        <w:tabs>
          <w:tab w:val="num" w:pos="360"/>
        </w:tabs>
        <w:ind w:left="360" w:hanging="360"/>
      </w:pPr>
      <w:rPr>
        <w:rFonts w:ascii="Symbol" w:hAnsi="Symbol"/>
      </w:rPr>
    </w:lvl>
    <w:lvl w:ilvl="1" w:tplc="224E9076">
      <w:start w:val="1"/>
      <w:numFmt w:val="bullet"/>
      <w:lvlText w:val="o"/>
      <w:lvlJc w:val="left"/>
      <w:pPr>
        <w:tabs>
          <w:tab w:val="num" w:pos="1080"/>
        </w:tabs>
        <w:ind w:left="1080" w:hanging="360"/>
      </w:pPr>
      <w:rPr>
        <w:rFonts w:ascii="Courier New" w:hAnsi="Courier New"/>
      </w:rPr>
    </w:lvl>
    <w:lvl w:ilvl="2" w:tplc="72189828">
      <w:start w:val="1"/>
      <w:numFmt w:val="bullet"/>
      <w:lvlText w:val=""/>
      <w:lvlJc w:val="left"/>
      <w:pPr>
        <w:tabs>
          <w:tab w:val="num" w:pos="1800"/>
        </w:tabs>
        <w:ind w:left="1800" w:hanging="360"/>
      </w:pPr>
      <w:rPr>
        <w:rFonts w:ascii="Wingdings" w:hAnsi="Wingdings"/>
      </w:rPr>
    </w:lvl>
    <w:lvl w:ilvl="3" w:tplc="A888F18C">
      <w:start w:val="1"/>
      <w:numFmt w:val="bullet"/>
      <w:lvlText w:val=""/>
      <w:lvlJc w:val="left"/>
      <w:pPr>
        <w:tabs>
          <w:tab w:val="num" w:pos="2520"/>
        </w:tabs>
        <w:ind w:left="2520" w:hanging="360"/>
      </w:pPr>
      <w:rPr>
        <w:rFonts w:ascii="Symbol" w:hAnsi="Symbol"/>
      </w:rPr>
    </w:lvl>
    <w:lvl w:ilvl="4" w:tplc="48E856F6">
      <w:start w:val="1"/>
      <w:numFmt w:val="bullet"/>
      <w:lvlText w:val="o"/>
      <w:lvlJc w:val="left"/>
      <w:pPr>
        <w:tabs>
          <w:tab w:val="num" w:pos="3240"/>
        </w:tabs>
        <w:ind w:left="3240" w:hanging="360"/>
      </w:pPr>
      <w:rPr>
        <w:rFonts w:ascii="Courier New" w:hAnsi="Courier New"/>
      </w:rPr>
    </w:lvl>
    <w:lvl w:ilvl="5" w:tplc="7FC65B28">
      <w:start w:val="1"/>
      <w:numFmt w:val="bullet"/>
      <w:lvlText w:val=""/>
      <w:lvlJc w:val="left"/>
      <w:pPr>
        <w:tabs>
          <w:tab w:val="num" w:pos="3960"/>
        </w:tabs>
        <w:ind w:left="3960" w:hanging="360"/>
      </w:pPr>
      <w:rPr>
        <w:rFonts w:ascii="Wingdings" w:hAnsi="Wingdings"/>
      </w:rPr>
    </w:lvl>
    <w:lvl w:ilvl="6" w:tplc="83026B82">
      <w:start w:val="1"/>
      <w:numFmt w:val="bullet"/>
      <w:lvlText w:val=""/>
      <w:lvlJc w:val="left"/>
      <w:pPr>
        <w:tabs>
          <w:tab w:val="num" w:pos="4680"/>
        </w:tabs>
        <w:ind w:left="4680" w:hanging="360"/>
      </w:pPr>
      <w:rPr>
        <w:rFonts w:ascii="Symbol" w:hAnsi="Symbol"/>
      </w:rPr>
    </w:lvl>
    <w:lvl w:ilvl="7" w:tplc="F9E8057E">
      <w:start w:val="1"/>
      <w:numFmt w:val="bullet"/>
      <w:lvlText w:val="o"/>
      <w:lvlJc w:val="left"/>
      <w:pPr>
        <w:tabs>
          <w:tab w:val="num" w:pos="5400"/>
        </w:tabs>
        <w:ind w:left="5400" w:hanging="360"/>
      </w:pPr>
      <w:rPr>
        <w:rFonts w:ascii="Courier New" w:hAnsi="Courier New"/>
      </w:rPr>
    </w:lvl>
    <w:lvl w:ilvl="8" w:tplc="2334F398">
      <w:start w:val="1"/>
      <w:numFmt w:val="bullet"/>
      <w:lvlText w:val=""/>
      <w:lvlJc w:val="left"/>
      <w:pPr>
        <w:tabs>
          <w:tab w:val="num" w:pos="6120"/>
        </w:tabs>
        <w:ind w:left="6120" w:hanging="360"/>
      </w:pPr>
      <w:rPr>
        <w:rFonts w:ascii="Wingdings" w:hAnsi="Wingdings"/>
      </w:rPr>
    </w:lvl>
  </w:abstractNum>
  <w:abstractNum w:abstractNumId="528">
    <w:nsid w:val="7FA663C5"/>
    <w:multiLevelType w:val="hybridMultilevel"/>
    <w:tmpl w:val="7FA663C5"/>
    <w:lvl w:ilvl="0" w:tplc="FF1EEA46">
      <w:start w:val="1"/>
      <w:numFmt w:val="bullet"/>
      <w:lvlText w:val=""/>
      <w:lvlJc w:val="left"/>
      <w:pPr>
        <w:tabs>
          <w:tab w:val="num" w:pos="360"/>
        </w:tabs>
        <w:ind w:left="360" w:hanging="360"/>
      </w:pPr>
      <w:rPr>
        <w:rFonts w:ascii="Symbol" w:hAnsi="Symbol"/>
      </w:rPr>
    </w:lvl>
    <w:lvl w:ilvl="1" w:tplc="1DBC21C4">
      <w:start w:val="1"/>
      <w:numFmt w:val="bullet"/>
      <w:lvlText w:val="o"/>
      <w:lvlJc w:val="left"/>
      <w:pPr>
        <w:tabs>
          <w:tab w:val="num" w:pos="1080"/>
        </w:tabs>
        <w:ind w:left="1080" w:hanging="360"/>
      </w:pPr>
      <w:rPr>
        <w:rFonts w:ascii="Courier New" w:hAnsi="Courier New"/>
      </w:rPr>
    </w:lvl>
    <w:lvl w:ilvl="2" w:tplc="D0CA6BD2">
      <w:start w:val="1"/>
      <w:numFmt w:val="bullet"/>
      <w:lvlText w:val=""/>
      <w:lvlJc w:val="left"/>
      <w:pPr>
        <w:tabs>
          <w:tab w:val="num" w:pos="1800"/>
        </w:tabs>
        <w:ind w:left="1800" w:hanging="360"/>
      </w:pPr>
      <w:rPr>
        <w:rFonts w:ascii="Wingdings" w:hAnsi="Wingdings"/>
      </w:rPr>
    </w:lvl>
    <w:lvl w:ilvl="3" w:tplc="CB8AED60">
      <w:start w:val="1"/>
      <w:numFmt w:val="bullet"/>
      <w:lvlText w:val=""/>
      <w:lvlJc w:val="left"/>
      <w:pPr>
        <w:tabs>
          <w:tab w:val="num" w:pos="2520"/>
        </w:tabs>
        <w:ind w:left="2520" w:hanging="360"/>
      </w:pPr>
      <w:rPr>
        <w:rFonts w:ascii="Symbol" w:hAnsi="Symbol"/>
      </w:rPr>
    </w:lvl>
    <w:lvl w:ilvl="4" w:tplc="13F61DFE">
      <w:start w:val="1"/>
      <w:numFmt w:val="bullet"/>
      <w:lvlText w:val="o"/>
      <w:lvlJc w:val="left"/>
      <w:pPr>
        <w:tabs>
          <w:tab w:val="num" w:pos="3240"/>
        </w:tabs>
        <w:ind w:left="3240" w:hanging="360"/>
      </w:pPr>
      <w:rPr>
        <w:rFonts w:ascii="Courier New" w:hAnsi="Courier New"/>
      </w:rPr>
    </w:lvl>
    <w:lvl w:ilvl="5" w:tplc="095447F6">
      <w:start w:val="1"/>
      <w:numFmt w:val="bullet"/>
      <w:lvlText w:val=""/>
      <w:lvlJc w:val="left"/>
      <w:pPr>
        <w:tabs>
          <w:tab w:val="num" w:pos="3960"/>
        </w:tabs>
        <w:ind w:left="3960" w:hanging="360"/>
      </w:pPr>
      <w:rPr>
        <w:rFonts w:ascii="Wingdings" w:hAnsi="Wingdings"/>
      </w:rPr>
    </w:lvl>
    <w:lvl w:ilvl="6" w:tplc="317A95FE">
      <w:start w:val="1"/>
      <w:numFmt w:val="bullet"/>
      <w:lvlText w:val=""/>
      <w:lvlJc w:val="left"/>
      <w:pPr>
        <w:tabs>
          <w:tab w:val="num" w:pos="4680"/>
        </w:tabs>
        <w:ind w:left="4680" w:hanging="360"/>
      </w:pPr>
      <w:rPr>
        <w:rFonts w:ascii="Symbol" w:hAnsi="Symbol"/>
      </w:rPr>
    </w:lvl>
    <w:lvl w:ilvl="7" w:tplc="BC8835BC">
      <w:start w:val="1"/>
      <w:numFmt w:val="bullet"/>
      <w:lvlText w:val="o"/>
      <w:lvlJc w:val="left"/>
      <w:pPr>
        <w:tabs>
          <w:tab w:val="num" w:pos="5400"/>
        </w:tabs>
        <w:ind w:left="5400" w:hanging="360"/>
      </w:pPr>
      <w:rPr>
        <w:rFonts w:ascii="Courier New" w:hAnsi="Courier New"/>
      </w:rPr>
    </w:lvl>
    <w:lvl w:ilvl="8" w:tplc="F31C1FF6">
      <w:start w:val="1"/>
      <w:numFmt w:val="bullet"/>
      <w:lvlText w:val=""/>
      <w:lvlJc w:val="left"/>
      <w:pPr>
        <w:tabs>
          <w:tab w:val="num" w:pos="6120"/>
        </w:tabs>
        <w:ind w:left="6120" w:hanging="360"/>
      </w:pPr>
      <w:rPr>
        <w:rFonts w:ascii="Wingdings" w:hAnsi="Wingdings"/>
      </w:rPr>
    </w:lvl>
  </w:abstractNum>
  <w:abstractNum w:abstractNumId="529">
    <w:nsid w:val="7FA663C6"/>
    <w:multiLevelType w:val="hybridMultilevel"/>
    <w:tmpl w:val="7FA663C6"/>
    <w:lvl w:ilvl="0" w:tplc="87CC4064">
      <w:start w:val="1"/>
      <w:numFmt w:val="bullet"/>
      <w:lvlText w:val=""/>
      <w:lvlJc w:val="left"/>
      <w:pPr>
        <w:tabs>
          <w:tab w:val="num" w:pos="360"/>
        </w:tabs>
        <w:ind w:left="360" w:hanging="360"/>
      </w:pPr>
      <w:rPr>
        <w:rFonts w:ascii="Symbol" w:hAnsi="Symbol"/>
      </w:rPr>
    </w:lvl>
    <w:lvl w:ilvl="1" w:tplc="974A9164">
      <w:start w:val="1"/>
      <w:numFmt w:val="bullet"/>
      <w:lvlText w:val="o"/>
      <w:lvlJc w:val="left"/>
      <w:pPr>
        <w:tabs>
          <w:tab w:val="num" w:pos="1080"/>
        </w:tabs>
        <w:ind w:left="1080" w:hanging="360"/>
      </w:pPr>
      <w:rPr>
        <w:rFonts w:ascii="Courier New" w:hAnsi="Courier New"/>
      </w:rPr>
    </w:lvl>
    <w:lvl w:ilvl="2" w:tplc="522CE6EE">
      <w:start w:val="1"/>
      <w:numFmt w:val="bullet"/>
      <w:lvlText w:val=""/>
      <w:lvlJc w:val="left"/>
      <w:pPr>
        <w:tabs>
          <w:tab w:val="num" w:pos="1800"/>
        </w:tabs>
        <w:ind w:left="1800" w:hanging="360"/>
      </w:pPr>
      <w:rPr>
        <w:rFonts w:ascii="Wingdings" w:hAnsi="Wingdings"/>
      </w:rPr>
    </w:lvl>
    <w:lvl w:ilvl="3" w:tplc="D9A651C0">
      <w:start w:val="1"/>
      <w:numFmt w:val="bullet"/>
      <w:lvlText w:val=""/>
      <w:lvlJc w:val="left"/>
      <w:pPr>
        <w:tabs>
          <w:tab w:val="num" w:pos="2520"/>
        </w:tabs>
        <w:ind w:left="2520" w:hanging="360"/>
      </w:pPr>
      <w:rPr>
        <w:rFonts w:ascii="Symbol" w:hAnsi="Symbol"/>
      </w:rPr>
    </w:lvl>
    <w:lvl w:ilvl="4" w:tplc="BCB2B048">
      <w:start w:val="1"/>
      <w:numFmt w:val="bullet"/>
      <w:lvlText w:val="o"/>
      <w:lvlJc w:val="left"/>
      <w:pPr>
        <w:tabs>
          <w:tab w:val="num" w:pos="3240"/>
        </w:tabs>
        <w:ind w:left="3240" w:hanging="360"/>
      </w:pPr>
      <w:rPr>
        <w:rFonts w:ascii="Courier New" w:hAnsi="Courier New"/>
      </w:rPr>
    </w:lvl>
    <w:lvl w:ilvl="5" w:tplc="55561A14">
      <w:start w:val="1"/>
      <w:numFmt w:val="bullet"/>
      <w:lvlText w:val=""/>
      <w:lvlJc w:val="left"/>
      <w:pPr>
        <w:tabs>
          <w:tab w:val="num" w:pos="3960"/>
        </w:tabs>
        <w:ind w:left="3960" w:hanging="360"/>
      </w:pPr>
      <w:rPr>
        <w:rFonts w:ascii="Wingdings" w:hAnsi="Wingdings"/>
      </w:rPr>
    </w:lvl>
    <w:lvl w:ilvl="6" w:tplc="DEB6A874">
      <w:start w:val="1"/>
      <w:numFmt w:val="bullet"/>
      <w:lvlText w:val=""/>
      <w:lvlJc w:val="left"/>
      <w:pPr>
        <w:tabs>
          <w:tab w:val="num" w:pos="4680"/>
        </w:tabs>
        <w:ind w:left="4680" w:hanging="360"/>
      </w:pPr>
      <w:rPr>
        <w:rFonts w:ascii="Symbol" w:hAnsi="Symbol"/>
      </w:rPr>
    </w:lvl>
    <w:lvl w:ilvl="7" w:tplc="F7DEB95E">
      <w:start w:val="1"/>
      <w:numFmt w:val="bullet"/>
      <w:lvlText w:val="o"/>
      <w:lvlJc w:val="left"/>
      <w:pPr>
        <w:tabs>
          <w:tab w:val="num" w:pos="5400"/>
        </w:tabs>
        <w:ind w:left="5400" w:hanging="360"/>
      </w:pPr>
      <w:rPr>
        <w:rFonts w:ascii="Courier New" w:hAnsi="Courier New"/>
      </w:rPr>
    </w:lvl>
    <w:lvl w:ilvl="8" w:tplc="C56AEBBA">
      <w:start w:val="1"/>
      <w:numFmt w:val="bullet"/>
      <w:lvlText w:val=""/>
      <w:lvlJc w:val="left"/>
      <w:pPr>
        <w:tabs>
          <w:tab w:val="num" w:pos="6120"/>
        </w:tabs>
        <w:ind w:left="6120" w:hanging="360"/>
      </w:pPr>
      <w:rPr>
        <w:rFonts w:ascii="Wingdings" w:hAnsi="Wingdings"/>
      </w:rPr>
    </w:lvl>
  </w:abstractNum>
  <w:abstractNum w:abstractNumId="530">
    <w:nsid w:val="7FA663C7"/>
    <w:multiLevelType w:val="hybridMultilevel"/>
    <w:tmpl w:val="7FA663C7"/>
    <w:lvl w:ilvl="0" w:tplc="37C879FE">
      <w:start w:val="1"/>
      <w:numFmt w:val="bullet"/>
      <w:lvlText w:val=""/>
      <w:lvlJc w:val="left"/>
      <w:pPr>
        <w:tabs>
          <w:tab w:val="num" w:pos="360"/>
        </w:tabs>
        <w:ind w:left="360" w:hanging="360"/>
      </w:pPr>
      <w:rPr>
        <w:rFonts w:ascii="Symbol" w:hAnsi="Symbol"/>
      </w:rPr>
    </w:lvl>
    <w:lvl w:ilvl="1" w:tplc="68108B16">
      <w:start w:val="1"/>
      <w:numFmt w:val="bullet"/>
      <w:lvlText w:val="o"/>
      <w:lvlJc w:val="left"/>
      <w:pPr>
        <w:tabs>
          <w:tab w:val="num" w:pos="1080"/>
        </w:tabs>
        <w:ind w:left="1080" w:hanging="360"/>
      </w:pPr>
      <w:rPr>
        <w:rFonts w:ascii="Courier New" w:hAnsi="Courier New"/>
      </w:rPr>
    </w:lvl>
    <w:lvl w:ilvl="2" w:tplc="50C06FFE">
      <w:start w:val="1"/>
      <w:numFmt w:val="bullet"/>
      <w:lvlText w:val=""/>
      <w:lvlJc w:val="left"/>
      <w:pPr>
        <w:tabs>
          <w:tab w:val="num" w:pos="1800"/>
        </w:tabs>
        <w:ind w:left="1800" w:hanging="360"/>
      </w:pPr>
      <w:rPr>
        <w:rFonts w:ascii="Wingdings" w:hAnsi="Wingdings"/>
      </w:rPr>
    </w:lvl>
    <w:lvl w:ilvl="3" w:tplc="DB7CDBFE">
      <w:start w:val="1"/>
      <w:numFmt w:val="bullet"/>
      <w:lvlText w:val=""/>
      <w:lvlJc w:val="left"/>
      <w:pPr>
        <w:tabs>
          <w:tab w:val="num" w:pos="2520"/>
        </w:tabs>
        <w:ind w:left="2520" w:hanging="360"/>
      </w:pPr>
      <w:rPr>
        <w:rFonts w:ascii="Symbol" w:hAnsi="Symbol"/>
      </w:rPr>
    </w:lvl>
    <w:lvl w:ilvl="4" w:tplc="60F61E24">
      <w:start w:val="1"/>
      <w:numFmt w:val="bullet"/>
      <w:lvlText w:val="o"/>
      <w:lvlJc w:val="left"/>
      <w:pPr>
        <w:tabs>
          <w:tab w:val="num" w:pos="3240"/>
        </w:tabs>
        <w:ind w:left="3240" w:hanging="360"/>
      </w:pPr>
      <w:rPr>
        <w:rFonts w:ascii="Courier New" w:hAnsi="Courier New"/>
      </w:rPr>
    </w:lvl>
    <w:lvl w:ilvl="5" w:tplc="97CC009E">
      <w:start w:val="1"/>
      <w:numFmt w:val="bullet"/>
      <w:lvlText w:val=""/>
      <w:lvlJc w:val="left"/>
      <w:pPr>
        <w:tabs>
          <w:tab w:val="num" w:pos="3960"/>
        </w:tabs>
        <w:ind w:left="3960" w:hanging="360"/>
      </w:pPr>
      <w:rPr>
        <w:rFonts w:ascii="Wingdings" w:hAnsi="Wingdings"/>
      </w:rPr>
    </w:lvl>
    <w:lvl w:ilvl="6" w:tplc="270661A8">
      <w:start w:val="1"/>
      <w:numFmt w:val="bullet"/>
      <w:lvlText w:val=""/>
      <w:lvlJc w:val="left"/>
      <w:pPr>
        <w:tabs>
          <w:tab w:val="num" w:pos="4680"/>
        </w:tabs>
        <w:ind w:left="4680" w:hanging="360"/>
      </w:pPr>
      <w:rPr>
        <w:rFonts w:ascii="Symbol" w:hAnsi="Symbol"/>
      </w:rPr>
    </w:lvl>
    <w:lvl w:ilvl="7" w:tplc="F5D0EB50">
      <w:start w:val="1"/>
      <w:numFmt w:val="bullet"/>
      <w:lvlText w:val="o"/>
      <w:lvlJc w:val="left"/>
      <w:pPr>
        <w:tabs>
          <w:tab w:val="num" w:pos="5400"/>
        </w:tabs>
        <w:ind w:left="5400" w:hanging="360"/>
      </w:pPr>
      <w:rPr>
        <w:rFonts w:ascii="Courier New" w:hAnsi="Courier New"/>
      </w:rPr>
    </w:lvl>
    <w:lvl w:ilvl="8" w:tplc="01C07340">
      <w:start w:val="1"/>
      <w:numFmt w:val="bullet"/>
      <w:lvlText w:val=""/>
      <w:lvlJc w:val="left"/>
      <w:pPr>
        <w:tabs>
          <w:tab w:val="num" w:pos="6120"/>
        </w:tabs>
        <w:ind w:left="6120" w:hanging="360"/>
      </w:pPr>
      <w:rPr>
        <w:rFonts w:ascii="Wingdings" w:hAnsi="Wingdings"/>
      </w:rPr>
    </w:lvl>
  </w:abstractNum>
  <w:abstractNum w:abstractNumId="531">
    <w:nsid w:val="7FA663C8"/>
    <w:multiLevelType w:val="hybridMultilevel"/>
    <w:tmpl w:val="7FA663C8"/>
    <w:lvl w:ilvl="0" w:tplc="503A3146">
      <w:start w:val="1"/>
      <w:numFmt w:val="bullet"/>
      <w:lvlText w:val=""/>
      <w:lvlJc w:val="left"/>
      <w:pPr>
        <w:tabs>
          <w:tab w:val="num" w:pos="360"/>
        </w:tabs>
        <w:ind w:left="360" w:hanging="360"/>
      </w:pPr>
      <w:rPr>
        <w:rFonts w:ascii="Symbol" w:hAnsi="Symbol"/>
      </w:rPr>
    </w:lvl>
    <w:lvl w:ilvl="1" w:tplc="C3F046FA">
      <w:start w:val="1"/>
      <w:numFmt w:val="bullet"/>
      <w:lvlText w:val="o"/>
      <w:lvlJc w:val="left"/>
      <w:pPr>
        <w:tabs>
          <w:tab w:val="num" w:pos="1080"/>
        </w:tabs>
        <w:ind w:left="1080" w:hanging="360"/>
      </w:pPr>
      <w:rPr>
        <w:rFonts w:ascii="Courier New" w:hAnsi="Courier New"/>
      </w:rPr>
    </w:lvl>
    <w:lvl w:ilvl="2" w:tplc="5C22F7CE">
      <w:start w:val="1"/>
      <w:numFmt w:val="bullet"/>
      <w:lvlText w:val=""/>
      <w:lvlJc w:val="left"/>
      <w:pPr>
        <w:tabs>
          <w:tab w:val="num" w:pos="1800"/>
        </w:tabs>
        <w:ind w:left="1800" w:hanging="360"/>
      </w:pPr>
      <w:rPr>
        <w:rFonts w:ascii="Wingdings" w:hAnsi="Wingdings"/>
      </w:rPr>
    </w:lvl>
    <w:lvl w:ilvl="3" w:tplc="54409606">
      <w:start w:val="1"/>
      <w:numFmt w:val="bullet"/>
      <w:lvlText w:val=""/>
      <w:lvlJc w:val="left"/>
      <w:pPr>
        <w:tabs>
          <w:tab w:val="num" w:pos="2520"/>
        </w:tabs>
        <w:ind w:left="2520" w:hanging="360"/>
      </w:pPr>
      <w:rPr>
        <w:rFonts w:ascii="Symbol" w:hAnsi="Symbol"/>
      </w:rPr>
    </w:lvl>
    <w:lvl w:ilvl="4" w:tplc="D2D0EC46">
      <w:start w:val="1"/>
      <w:numFmt w:val="bullet"/>
      <w:lvlText w:val="o"/>
      <w:lvlJc w:val="left"/>
      <w:pPr>
        <w:tabs>
          <w:tab w:val="num" w:pos="3240"/>
        </w:tabs>
        <w:ind w:left="3240" w:hanging="360"/>
      </w:pPr>
      <w:rPr>
        <w:rFonts w:ascii="Courier New" w:hAnsi="Courier New"/>
      </w:rPr>
    </w:lvl>
    <w:lvl w:ilvl="5" w:tplc="E13C7CCE">
      <w:start w:val="1"/>
      <w:numFmt w:val="bullet"/>
      <w:lvlText w:val=""/>
      <w:lvlJc w:val="left"/>
      <w:pPr>
        <w:tabs>
          <w:tab w:val="num" w:pos="3960"/>
        </w:tabs>
        <w:ind w:left="3960" w:hanging="360"/>
      </w:pPr>
      <w:rPr>
        <w:rFonts w:ascii="Wingdings" w:hAnsi="Wingdings"/>
      </w:rPr>
    </w:lvl>
    <w:lvl w:ilvl="6" w:tplc="57000C64">
      <w:start w:val="1"/>
      <w:numFmt w:val="bullet"/>
      <w:lvlText w:val=""/>
      <w:lvlJc w:val="left"/>
      <w:pPr>
        <w:tabs>
          <w:tab w:val="num" w:pos="4680"/>
        </w:tabs>
        <w:ind w:left="4680" w:hanging="360"/>
      </w:pPr>
      <w:rPr>
        <w:rFonts w:ascii="Symbol" w:hAnsi="Symbol"/>
      </w:rPr>
    </w:lvl>
    <w:lvl w:ilvl="7" w:tplc="AC76AC70">
      <w:start w:val="1"/>
      <w:numFmt w:val="bullet"/>
      <w:lvlText w:val="o"/>
      <w:lvlJc w:val="left"/>
      <w:pPr>
        <w:tabs>
          <w:tab w:val="num" w:pos="5400"/>
        </w:tabs>
        <w:ind w:left="5400" w:hanging="360"/>
      </w:pPr>
      <w:rPr>
        <w:rFonts w:ascii="Courier New" w:hAnsi="Courier New"/>
      </w:rPr>
    </w:lvl>
    <w:lvl w:ilvl="8" w:tplc="C2D4D532">
      <w:start w:val="1"/>
      <w:numFmt w:val="bullet"/>
      <w:lvlText w:val=""/>
      <w:lvlJc w:val="left"/>
      <w:pPr>
        <w:tabs>
          <w:tab w:val="num" w:pos="6120"/>
        </w:tabs>
        <w:ind w:left="6120" w:hanging="360"/>
      </w:pPr>
      <w:rPr>
        <w:rFonts w:ascii="Wingdings" w:hAnsi="Wingdings"/>
      </w:rPr>
    </w:lvl>
  </w:abstractNum>
  <w:abstractNum w:abstractNumId="532">
    <w:nsid w:val="7FA663C9"/>
    <w:multiLevelType w:val="hybridMultilevel"/>
    <w:tmpl w:val="7FA663C9"/>
    <w:lvl w:ilvl="0" w:tplc="9A3EB38A">
      <w:start w:val="1"/>
      <w:numFmt w:val="bullet"/>
      <w:lvlText w:val=""/>
      <w:lvlJc w:val="left"/>
      <w:pPr>
        <w:tabs>
          <w:tab w:val="num" w:pos="360"/>
        </w:tabs>
        <w:ind w:left="360" w:hanging="360"/>
      </w:pPr>
      <w:rPr>
        <w:rFonts w:ascii="Symbol" w:hAnsi="Symbol"/>
      </w:rPr>
    </w:lvl>
    <w:lvl w:ilvl="1" w:tplc="3FB219D8">
      <w:start w:val="1"/>
      <w:numFmt w:val="bullet"/>
      <w:lvlText w:val="o"/>
      <w:lvlJc w:val="left"/>
      <w:pPr>
        <w:tabs>
          <w:tab w:val="num" w:pos="1080"/>
        </w:tabs>
        <w:ind w:left="1080" w:hanging="360"/>
      </w:pPr>
      <w:rPr>
        <w:rFonts w:ascii="Courier New" w:hAnsi="Courier New"/>
      </w:rPr>
    </w:lvl>
    <w:lvl w:ilvl="2" w:tplc="F536B82C">
      <w:start w:val="1"/>
      <w:numFmt w:val="bullet"/>
      <w:lvlText w:val=""/>
      <w:lvlJc w:val="left"/>
      <w:pPr>
        <w:tabs>
          <w:tab w:val="num" w:pos="1800"/>
        </w:tabs>
        <w:ind w:left="1800" w:hanging="360"/>
      </w:pPr>
      <w:rPr>
        <w:rFonts w:ascii="Wingdings" w:hAnsi="Wingdings"/>
      </w:rPr>
    </w:lvl>
    <w:lvl w:ilvl="3" w:tplc="EB6E596A">
      <w:start w:val="1"/>
      <w:numFmt w:val="bullet"/>
      <w:lvlText w:val=""/>
      <w:lvlJc w:val="left"/>
      <w:pPr>
        <w:tabs>
          <w:tab w:val="num" w:pos="2520"/>
        </w:tabs>
        <w:ind w:left="2520" w:hanging="360"/>
      </w:pPr>
      <w:rPr>
        <w:rFonts w:ascii="Symbol" w:hAnsi="Symbol"/>
      </w:rPr>
    </w:lvl>
    <w:lvl w:ilvl="4" w:tplc="97DC703A">
      <w:start w:val="1"/>
      <w:numFmt w:val="bullet"/>
      <w:lvlText w:val="o"/>
      <w:lvlJc w:val="left"/>
      <w:pPr>
        <w:tabs>
          <w:tab w:val="num" w:pos="3240"/>
        </w:tabs>
        <w:ind w:left="3240" w:hanging="360"/>
      </w:pPr>
      <w:rPr>
        <w:rFonts w:ascii="Courier New" w:hAnsi="Courier New"/>
      </w:rPr>
    </w:lvl>
    <w:lvl w:ilvl="5" w:tplc="EC3650CE">
      <w:start w:val="1"/>
      <w:numFmt w:val="bullet"/>
      <w:lvlText w:val=""/>
      <w:lvlJc w:val="left"/>
      <w:pPr>
        <w:tabs>
          <w:tab w:val="num" w:pos="3960"/>
        </w:tabs>
        <w:ind w:left="3960" w:hanging="360"/>
      </w:pPr>
      <w:rPr>
        <w:rFonts w:ascii="Wingdings" w:hAnsi="Wingdings"/>
      </w:rPr>
    </w:lvl>
    <w:lvl w:ilvl="6" w:tplc="890626B4">
      <w:start w:val="1"/>
      <w:numFmt w:val="bullet"/>
      <w:lvlText w:val=""/>
      <w:lvlJc w:val="left"/>
      <w:pPr>
        <w:tabs>
          <w:tab w:val="num" w:pos="4680"/>
        </w:tabs>
        <w:ind w:left="4680" w:hanging="360"/>
      </w:pPr>
      <w:rPr>
        <w:rFonts w:ascii="Symbol" w:hAnsi="Symbol"/>
      </w:rPr>
    </w:lvl>
    <w:lvl w:ilvl="7" w:tplc="3CCA9D5E">
      <w:start w:val="1"/>
      <w:numFmt w:val="bullet"/>
      <w:lvlText w:val="o"/>
      <w:lvlJc w:val="left"/>
      <w:pPr>
        <w:tabs>
          <w:tab w:val="num" w:pos="5400"/>
        </w:tabs>
        <w:ind w:left="5400" w:hanging="360"/>
      </w:pPr>
      <w:rPr>
        <w:rFonts w:ascii="Courier New" w:hAnsi="Courier New"/>
      </w:rPr>
    </w:lvl>
    <w:lvl w:ilvl="8" w:tplc="9B940298">
      <w:start w:val="1"/>
      <w:numFmt w:val="bullet"/>
      <w:lvlText w:val=""/>
      <w:lvlJc w:val="left"/>
      <w:pPr>
        <w:tabs>
          <w:tab w:val="num" w:pos="6120"/>
        </w:tabs>
        <w:ind w:left="6120" w:hanging="360"/>
      </w:pPr>
      <w:rPr>
        <w:rFonts w:ascii="Wingdings" w:hAnsi="Wingdings"/>
      </w:rPr>
    </w:lvl>
  </w:abstractNum>
  <w:abstractNum w:abstractNumId="533">
    <w:nsid w:val="7FA663CA"/>
    <w:multiLevelType w:val="hybridMultilevel"/>
    <w:tmpl w:val="7FA663CA"/>
    <w:lvl w:ilvl="0" w:tplc="76FC064E">
      <w:start w:val="1"/>
      <w:numFmt w:val="bullet"/>
      <w:lvlText w:val=""/>
      <w:lvlJc w:val="left"/>
      <w:pPr>
        <w:tabs>
          <w:tab w:val="num" w:pos="360"/>
        </w:tabs>
        <w:ind w:left="360" w:hanging="360"/>
      </w:pPr>
      <w:rPr>
        <w:rFonts w:ascii="Symbol" w:hAnsi="Symbol"/>
      </w:rPr>
    </w:lvl>
    <w:lvl w:ilvl="1" w:tplc="4052019C">
      <w:start w:val="1"/>
      <w:numFmt w:val="bullet"/>
      <w:lvlText w:val="o"/>
      <w:lvlJc w:val="left"/>
      <w:pPr>
        <w:tabs>
          <w:tab w:val="num" w:pos="1080"/>
        </w:tabs>
        <w:ind w:left="1080" w:hanging="360"/>
      </w:pPr>
      <w:rPr>
        <w:rFonts w:ascii="Courier New" w:hAnsi="Courier New"/>
      </w:rPr>
    </w:lvl>
    <w:lvl w:ilvl="2" w:tplc="048E3502">
      <w:start w:val="1"/>
      <w:numFmt w:val="bullet"/>
      <w:lvlText w:val=""/>
      <w:lvlJc w:val="left"/>
      <w:pPr>
        <w:tabs>
          <w:tab w:val="num" w:pos="1800"/>
        </w:tabs>
        <w:ind w:left="1800" w:hanging="360"/>
      </w:pPr>
      <w:rPr>
        <w:rFonts w:ascii="Wingdings" w:hAnsi="Wingdings"/>
      </w:rPr>
    </w:lvl>
    <w:lvl w:ilvl="3" w:tplc="134471CA">
      <w:start w:val="1"/>
      <w:numFmt w:val="bullet"/>
      <w:lvlText w:val=""/>
      <w:lvlJc w:val="left"/>
      <w:pPr>
        <w:tabs>
          <w:tab w:val="num" w:pos="2520"/>
        </w:tabs>
        <w:ind w:left="2520" w:hanging="360"/>
      </w:pPr>
      <w:rPr>
        <w:rFonts w:ascii="Symbol" w:hAnsi="Symbol"/>
      </w:rPr>
    </w:lvl>
    <w:lvl w:ilvl="4" w:tplc="E6E20182">
      <w:start w:val="1"/>
      <w:numFmt w:val="bullet"/>
      <w:lvlText w:val="o"/>
      <w:lvlJc w:val="left"/>
      <w:pPr>
        <w:tabs>
          <w:tab w:val="num" w:pos="3240"/>
        </w:tabs>
        <w:ind w:left="3240" w:hanging="360"/>
      </w:pPr>
      <w:rPr>
        <w:rFonts w:ascii="Courier New" w:hAnsi="Courier New"/>
      </w:rPr>
    </w:lvl>
    <w:lvl w:ilvl="5" w:tplc="4E02302A">
      <w:start w:val="1"/>
      <w:numFmt w:val="bullet"/>
      <w:lvlText w:val=""/>
      <w:lvlJc w:val="left"/>
      <w:pPr>
        <w:tabs>
          <w:tab w:val="num" w:pos="3960"/>
        </w:tabs>
        <w:ind w:left="3960" w:hanging="360"/>
      </w:pPr>
      <w:rPr>
        <w:rFonts w:ascii="Wingdings" w:hAnsi="Wingdings"/>
      </w:rPr>
    </w:lvl>
    <w:lvl w:ilvl="6" w:tplc="1C58D832">
      <w:start w:val="1"/>
      <w:numFmt w:val="bullet"/>
      <w:lvlText w:val=""/>
      <w:lvlJc w:val="left"/>
      <w:pPr>
        <w:tabs>
          <w:tab w:val="num" w:pos="4680"/>
        </w:tabs>
        <w:ind w:left="4680" w:hanging="360"/>
      </w:pPr>
      <w:rPr>
        <w:rFonts w:ascii="Symbol" w:hAnsi="Symbol"/>
      </w:rPr>
    </w:lvl>
    <w:lvl w:ilvl="7" w:tplc="8624957A">
      <w:start w:val="1"/>
      <w:numFmt w:val="bullet"/>
      <w:lvlText w:val="o"/>
      <w:lvlJc w:val="left"/>
      <w:pPr>
        <w:tabs>
          <w:tab w:val="num" w:pos="5400"/>
        </w:tabs>
        <w:ind w:left="5400" w:hanging="360"/>
      </w:pPr>
      <w:rPr>
        <w:rFonts w:ascii="Courier New" w:hAnsi="Courier New"/>
      </w:rPr>
    </w:lvl>
    <w:lvl w:ilvl="8" w:tplc="E1564E00">
      <w:start w:val="1"/>
      <w:numFmt w:val="bullet"/>
      <w:lvlText w:val=""/>
      <w:lvlJc w:val="left"/>
      <w:pPr>
        <w:tabs>
          <w:tab w:val="num" w:pos="6120"/>
        </w:tabs>
        <w:ind w:left="6120" w:hanging="360"/>
      </w:pPr>
      <w:rPr>
        <w:rFonts w:ascii="Wingdings" w:hAnsi="Wingdings"/>
      </w:rPr>
    </w:lvl>
  </w:abstractNum>
  <w:abstractNum w:abstractNumId="534">
    <w:nsid w:val="7FA663CB"/>
    <w:multiLevelType w:val="hybridMultilevel"/>
    <w:tmpl w:val="7FA663CB"/>
    <w:lvl w:ilvl="0" w:tplc="E6643C64">
      <w:start w:val="1"/>
      <w:numFmt w:val="bullet"/>
      <w:lvlText w:val=""/>
      <w:lvlJc w:val="left"/>
      <w:pPr>
        <w:tabs>
          <w:tab w:val="num" w:pos="360"/>
        </w:tabs>
        <w:ind w:left="360" w:hanging="360"/>
      </w:pPr>
      <w:rPr>
        <w:rFonts w:ascii="Symbol" w:hAnsi="Symbol"/>
      </w:rPr>
    </w:lvl>
    <w:lvl w:ilvl="1" w:tplc="4BC404B6">
      <w:start w:val="1"/>
      <w:numFmt w:val="bullet"/>
      <w:lvlText w:val="o"/>
      <w:lvlJc w:val="left"/>
      <w:pPr>
        <w:tabs>
          <w:tab w:val="num" w:pos="1080"/>
        </w:tabs>
        <w:ind w:left="1080" w:hanging="360"/>
      </w:pPr>
      <w:rPr>
        <w:rFonts w:ascii="Courier New" w:hAnsi="Courier New"/>
      </w:rPr>
    </w:lvl>
    <w:lvl w:ilvl="2" w:tplc="34FAB174">
      <w:start w:val="1"/>
      <w:numFmt w:val="bullet"/>
      <w:lvlText w:val=""/>
      <w:lvlJc w:val="left"/>
      <w:pPr>
        <w:tabs>
          <w:tab w:val="num" w:pos="1800"/>
        </w:tabs>
        <w:ind w:left="1800" w:hanging="360"/>
      </w:pPr>
      <w:rPr>
        <w:rFonts w:ascii="Wingdings" w:hAnsi="Wingdings"/>
      </w:rPr>
    </w:lvl>
    <w:lvl w:ilvl="3" w:tplc="3D2C4808">
      <w:start w:val="1"/>
      <w:numFmt w:val="bullet"/>
      <w:lvlText w:val=""/>
      <w:lvlJc w:val="left"/>
      <w:pPr>
        <w:tabs>
          <w:tab w:val="num" w:pos="2520"/>
        </w:tabs>
        <w:ind w:left="2520" w:hanging="360"/>
      </w:pPr>
      <w:rPr>
        <w:rFonts w:ascii="Symbol" w:hAnsi="Symbol"/>
      </w:rPr>
    </w:lvl>
    <w:lvl w:ilvl="4" w:tplc="D16A6F34">
      <w:start w:val="1"/>
      <w:numFmt w:val="bullet"/>
      <w:lvlText w:val="o"/>
      <w:lvlJc w:val="left"/>
      <w:pPr>
        <w:tabs>
          <w:tab w:val="num" w:pos="3240"/>
        </w:tabs>
        <w:ind w:left="3240" w:hanging="360"/>
      </w:pPr>
      <w:rPr>
        <w:rFonts w:ascii="Courier New" w:hAnsi="Courier New"/>
      </w:rPr>
    </w:lvl>
    <w:lvl w:ilvl="5" w:tplc="A13E6310">
      <w:start w:val="1"/>
      <w:numFmt w:val="bullet"/>
      <w:lvlText w:val=""/>
      <w:lvlJc w:val="left"/>
      <w:pPr>
        <w:tabs>
          <w:tab w:val="num" w:pos="3960"/>
        </w:tabs>
        <w:ind w:left="3960" w:hanging="360"/>
      </w:pPr>
      <w:rPr>
        <w:rFonts w:ascii="Wingdings" w:hAnsi="Wingdings"/>
      </w:rPr>
    </w:lvl>
    <w:lvl w:ilvl="6" w:tplc="F7BA5898">
      <w:start w:val="1"/>
      <w:numFmt w:val="bullet"/>
      <w:lvlText w:val=""/>
      <w:lvlJc w:val="left"/>
      <w:pPr>
        <w:tabs>
          <w:tab w:val="num" w:pos="4680"/>
        </w:tabs>
        <w:ind w:left="4680" w:hanging="360"/>
      </w:pPr>
      <w:rPr>
        <w:rFonts w:ascii="Symbol" w:hAnsi="Symbol"/>
      </w:rPr>
    </w:lvl>
    <w:lvl w:ilvl="7" w:tplc="29FE7CD2">
      <w:start w:val="1"/>
      <w:numFmt w:val="bullet"/>
      <w:lvlText w:val="o"/>
      <w:lvlJc w:val="left"/>
      <w:pPr>
        <w:tabs>
          <w:tab w:val="num" w:pos="5400"/>
        </w:tabs>
        <w:ind w:left="5400" w:hanging="360"/>
      </w:pPr>
      <w:rPr>
        <w:rFonts w:ascii="Courier New" w:hAnsi="Courier New"/>
      </w:rPr>
    </w:lvl>
    <w:lvl w:ilvl="8" w:tplc="1054DA40">
      <w:start w:val="1"/>
      <w:numFmt w:val="bullet"/>
      <w:lvlText w:val=""/>
      <w:lvlJc w:val="left"/>
      <w:pPr>
        <w:tabs>
          <w:tab w:val="num" w:pos="6120"/>
        </w:tabs>
        <w:ind w:left="6120" w:hanging="360"/>
      </w:pPr>
      <w:rPr>
        <w:rFonts w:ascii="Wingdings" w:hAnsi="Wingdings"/>
      </w:rPr>
    </w:lvl>
  </w:abstractNum>
  <w:abstractNum w:abstractNumId="535">
    <w:nsid w:val="7FA663CC"/>
    <w:multiLevelType w:val="hybridMultilevel"/>
    <w:tmpl w:val="7FA663CC"/>
    <w:lvl w:ilvl="0" w:tplc="EB2C9206">
      <w:start w:val="1"/>
      <w:numFmt w:val="bullet"/>
      <w:lvlText w:val=""/>
      <w:lvlJc w:val="left"/>
      <w:pPr>
        <w:tabs>
          <w:tab w:val="num" w:pos="360"/>
        </w:tabs>
        <w:ind w:left="360" w:hanging="360"/>
      </w:pPr>
      <w:rPr>
        <w:rFonts w:ascii="Symbol" w:hAnsi="Symbol"/>
      </w:rPr>
    </w:lvl>
    <w:lvl w:ilvl="1" w:tplc="8E7A6D62">
      <w:start w:val="1"/>
      <w:numFmt w:val="bullet"/>
      <w:lvlText w:val="o"/>
      <w:lvlJc w:val="left"/>
      <w:pPr>
        <w:tabs>
          <w:tab w:val="num" w:pos="1080"/>
        </w:tabs>
        <w:ind w:left="1080" w:hanging="360"/>
      </w:pPr>
      <w:rPr>
        <w:rFonts w:ascii="Courier New" w:hAnsi="Courier New"/>
      </w:rPr>
    </w:lvl>
    <w:lvl w:ilvl="2" w:tplc="DF846C8E">
      <w:start w:val="1"/>
      <w:numFmt w:val="bullet"/>
      <w:lvlText w:val=""/>
      <w:lvlJc w:val="left"/>
      <w:pPr>
        <w:tabs>
          <w:tab w:val="num" w:pos="1800"/>
        </w:tabs>
        <w:ind w:left="1800" w:hanging="360"/>
      </w:pPr>
      <w:rPr>
        <w:rFonts w:ascii="Wingdings" w:hAnsi="Wingdings"/>
      </w:rPr>
    </w:lvl>
    <w:lvl w:ilvl="3" w:tplc="EC5C2726">
      <w:start w:val="1"/>
      <w:numFmt w:val="bullet"/>
      <w:lvlText w:val=""/>
      <w:lvlJc w:val="left"/>
      <w:pPr>
        <w:tabs>
          <w:tab w:val="num" w:pos="2520"/>
        </w:tabs>
        <w:ind w:left="2520" w:hanging="360"/>
      </w:pPr>
      <w:rPr>
        <w:rFonts w:ascii="Symbol" w:hAnsi="Symbol"/>
      </w:rPr>
    </w:lvl>
    <w:lvl w:ilvl="4" w:tplc="56E29712">
      <w:start w:val="1"/>
      <w:numFmt w:val="bullet"/>
      <w:lvlText w:val="o"/>
      <w:lvlJc w:val="left"/>
      <w:pPr>
        <w:tabs>
          <w:tab w:val="num" w:pos="3240"/>
        </w:tabs>
        <w:ind w:left="3240" w:hanging="360"/>
      </w:pPr>
      <w:rPr>
        <w:rFonts w:ascii="Courier New" w:hAnsi="Courier New"/>
      </w:rPr>
    </w:lvl>
    <w:lvl w:ilvl="5" w:tplc="1E0AC65A">
      <w:start w:val="1"/>
      <w:numFmt w:val="bullet"/>
      <w:lvlText w:val=""/>
      <w:lvlJc w:val="left"/>
      <w:pPr>
        <w:tabs>
          <w:tab w:val="num" w:pos="3960"/>
        </w:tabs>
        <w:ind w:left="3960" w:hanging="360"/>
      </w:pPr>
      <w:rPr>
        <w:rFonts w:ascii="Wingdings" w:hAnsi="Wingdings"/>
      </w:rPr>
    </w:lvl>
    <w:lvl w:ilvl="6" w:tplc="E6C811D6">
      <w:start w:val="1"/>
      <w:numFmt w:val="bullet"/>
      <w:lvlText w:val=""/>
      <w:lvlJc w:val="left"/>
      <w:pPr>
        <w:tabs>
          <w:tab w:val="num" w:pos="4680"/>
        </w:tabs>
        <w:ind w:left="4680" w:hanging="360"/>
      </w:pPr>
      <w:rPr>
        <w:rFonts w:ascii="Symbol" w:hAnsi="Symbol"/>
      </w:rPr>
    </w:lvl>
    <w:lvl w:ilvl="7" w:tplc="AD10DF24">
      <w:start w:val="1"/>
      <w:numFmt w:val="bullet"/>
      <w:lvlText w:val="o"/>
      <w:lvlJc w:val="left"/>
      <w:pPr>
        <w:tabs>
          <w:tab w:val="num" w:pos="5400"/>
        </w:tabs>
        <w:ind w:left="5400" w:hanging="360"/>
      </w:pPr>
      <w:rPr>
        <w:rFonts w:ascii="Courier New" w:hAnsi="Courier New"/>
      </w:rPr>
    </w:lvl>
    <w:lvl w:ilvl="8" w:tplc="E7E4A99E">
      <w:start w:val="1"/>
      <w:numFmt w:val="bullet"/>
      <w:lvlText w:val=""/>
      <w:lvlJc w:val="left"/>
      <w:pPr>
        <w:tabs>
          <w:tab w:val="num" w:pos="6120"/>
        </w:tabs>
        <w:ind w:left="6120" w:hanging="360"/>
      </w:pPr>
      <w:rPr>
        <w:rFonts w:ascii="Wingdings" w:hAnsi="Wingdings"/>
      </w:rPr>
    </w:lvl>
  </w:abstractNum>
  <w:abstractNum w:abstractNumId="536">
    <w:nsid w:val="7FA663CD"/>
    <w:multiLevelType w:val="hybridMultilevel"/>
    <w:tmpl w:val="7FA663CD"/>
    <w:lvl w:ilvl="0" w:tplc="BA5AC7EA">
      <w:start w:val="1"/>
      <w:numFmt w:val="bullet"/>
      <w:lvlText w:val=""/>
      <w:lvlJc w:val="left"/>
      <w:pPr>
        <w:tabs>
          <w:tab w:val="num" w:pos="360"/>
        </w:tabs>
        <w:ind w:left="360" w:hanging="360"/>
      </w:pPr>
      <w:rPr>
        <w:rFonts w:ascii="Symbol" w:hAnsi="Symbol"/>
      </w:rPr>
    </w:lvl>
    <w:lvl w:ilvl="1" w:tplc="07605B40">
      <w:start w:val="1"/>
      <w:numFmt w:val="bullet"/>
      <w:lvlText w:val="o"/>
      <w:lvlJc w:val="left"/>
      <w:pPr>
        <w:tabs>
          <w:tab w:val="num" w:pos="1080"/>
        </w:tabs>
        <w:ind w:left="1080" w:hanging="360"/>
      </w:pPr>
      <w:rPr>
        <w:rFonts w:ascii="Courier New" w:hAnsi="Courier New"/>
      </w:rPr>
    </w:lvl>
    <w:lvl w:ilvl="2" w:tplc="FD508226">
      <w:start w:val="1"/>
      <w:numFmt w:val="bullet"/>
      <w:lvlText w:val=""/>
      <w:lvlJc w:val="left"/>
      <w:pPr>
        <w:tabs>
          <w:tab w:val="num" w:pos="1800"/>
        </w:tabs>
        <w:ind w:left="1800" w:hanging="360"/>
      </w:pPr>
      <w:rPr>
        <w:rFonts w:ascii="Wingdings" w:hAnsi="Wingdings"/>
      </w:rPr>
    </w:lvl>
    <w:lvl w:ilvl="3" w:tplc="890AB63A">
      <w:start w:val="1"/>
      <w:numFmt w:val="bullet"/>
      <w:lvlText w:val=""/>
      <w:lvlJc w:val="left"/>
      <w:pPr>
        <w:tabs>
          <w:tab w:val="num" w:pos="2520"/>
        </w:tabs>
        <w:ind w:left="2520" w:hanging="360"/>
      </w:pPr>
      <w:rPr>
        <w:rFonts w:ascii="Symbol" w:hAnsi="Symbol"/>
      </w:rPr>
    </w:lvl>
    <w:lvl w:ilvl="4" w:tplc="4B02F87A">
      <w:start w:val="1"/>
      <w:numFmt w:val="bullet"/>
      <w:lvlText w:val="o"/>
      <w:lvlJc w:val="left"/>
      <w:pPr>
        <w:tabs>
          <w:tab w:val="num" w:pos="3240"/>
        </w:tabs>
        <w:ind w:left="3240" w:hanging="360"/>
      </w:pPr>
      <w:rPr>
        <w:rFonts w:ascii="Courier New" w:hAnsi="Courier New"/>
      </w:rPr>
    </w:lvl>
    <w:lvl w:ilvl="5" w:tplc="2CE24AF6">
      <w:start w:val="1"/>
      <w:numFmt w:val="bullet"/>
      <w:lvlText w:val=""/>
      <w:lvlJc w:val="left"/>
      <w:pPr>
        <w:tabs>
          <w:tab w:val="num" w:pos="3960"/>
        </w:tabs>
        <w:ind w:left="3960" w:hanging="360"/>
      </w:pPr>
      <w:rPr>
        <w:rFonts w:ascii="Wingdings" w:hAnsi="Wingdings"/>
      </w:rPr>
    </w:lvl>
    <w:lvl w:ilvl="6" w:tplc="102235A4">
      <w:start w:val="1"/>
      <w:numFmt w:val="bullet"/>
      <w:lvlText w:val=""/>
      <w:lvlJc w:val="left"/>
      <w:pPr>
        <w:tabs>
          <w:tab w:val="num" w:pos="4680"/>
        </w:tabs>
        <w:ind w:left="4680" w:hanging="360"/>
      </w:pPr>
      <w:rPr>
        <w:rFonts w:ascii="Symbol" w:hAnsi="Symbol"/>
      </w:rPr>
    </w:lvl>
    <w:lvl w:ilvl="7" w:tplc="28EC3CB4">
      <w:start w:val="1"/>
      <w:numFmt w:val="bullet"/>
      <w:lvlText w:val="o"/>
      <w:lvlJc w:val="left"/>
      <w:pPr>
        <w:tabs>
          <w:tab w:val="num" w:pos="5400"/>
        </w:tabs>
        <w:ind w:left="5400" w:hanging="360"/>
      </w:pPr>
      <w:rPr>
        <w:rFonts w:ascii="Courier New" w:hAnsi="Courier New"/>
      </w:rPr>
    </w:lvl>
    <w:lvl w:ilvl="8" w:tplc="1BC24780">
      <w:start w:val="1"/>
      <w:numFmt w:val="bullet"/>
      <w:lvlText w:val=""/>
      <w:lvlJc w:val="left"/>
      <w:pPr>
        <w:tabs>
          <w:tab w:val="num" w:pos="6120"/>
        </w:tabs>
        <w:ind w:left="6120" w:hanging="360"/>
      </w:pPr>
      <w:rPr>
        <w:rFonts w:ascii="Wingdings" w:hAnsi="Wingdings"/>
      </w:rPr>
    </w:lvl>
  </w:abstractNum>
  <w:abstractNum w:abstractNumId="537">
    <w:nsid w:val="7FA663CE"/>
    <w:multiLevelType w:val="hybridMultilevel"/>
    <w:tmpl w:val="7FA663CE"/>
    <w:lvl w:ilvl="0" w:tplc="9DA8E798">
      <w:start w:val="1"/>
      <w:numFmt w:val="bullet"/>
      <w:lvlText w:val=""/>
      <w:lvlJc w:val="left"/>
      <w:pPr>
        <w:tabs>
          <w:tab w:val="num" w:pos="360"/>
        </w:tabs>
        <w:ind w:left="360" w:hanging="360"/>
      </w:pPr>
      <w:rPr>
        <w:rFonts w:ascii="Symbol" w:hAnsi="Symbol"/>
      </w:rPr>
    </w:lvl>
    <w:lvl w:ilvl="1" w:tplc="595A27B8">
      <w:start w:val="1"/>
      <w:numFmt w:val="bullet"/>
      <w:lvlText w:val="o"/>
      <w:lvlJc w:val="left"/>
      <w:pPr>
        <w:tabs>
          <w:tab w:val="num" w:pos="1080"/>
        </w:tabs>
        <w:ind w:left="1080" w:hanging="360"/>
      </w:pPr>
      <w:rPr>
        <w:rFonts w:ascii="Courier New" w:hAnsi="Courier New"/>
      </w:rPr>
    </w:lvl>
    <w:lvl w:ilvl="2" w:tplc="45FE723E">
      <w:start w:val="1"/>
      <w:numFmt w:val="bullet"/>
      <w:lvlText w:val=""/>
      <w:lvlJc w:val="left"/>
      <w:pPr>
        <w:tabs>
          <w:tab w:val="num" w:pos="1800"/>
        </w:tabs>
        <w:ind w:left="1800" w:hanging="360"/>
      </w:pPr>
      <w:rPr>
        <w:rFonts w:ascii="Wingdings" w:hAnsi="Wingdings"/>
      </w:rPr>
    </w:lvl>
    <w:lvl w:ilvl="3" w:tplc="49081788">
      <w:start w:val="1"/>
      <w:numFmt w:val="bullet"/>
      <w:lvlText w:val=""/>
      <w:lvlJc w:val="left"/>
      <w:pPr>
        <w:tabs>
          <w:tab w:val="num" w:pos="2520"/>
        </w:tabs>
        <w:ind w:left="2520" w:hanging="360"/>
      </w:pPr>
      <w:rPr>
        <w:rFonts w:ascii="Symbol" w:hAnsi="Symbol"/>
      </w:rPr>
    </w:lvl>
    <w:lvl w:ilvl="4" w:tplc="FC329E9A">
      <w:start w:val="1"/>
      <w:numFmt w:val="bullet"/>
      <w:lvlText w:val="o"/>
      <w:lvlJc w:val="left"/>
      <w:pPr>
        <w:tabs>
          <w:tab w:val="num" w:pos="3240"/>
        </w:tabs>
        <w:ind w:left="3240" w:hanging="360"/>
      </w:pPr>
      <w:rPr>
        <w:rFonts w:ascii="Courier New" w:hAnsi="Courier New"/>
      </w:rPr>
    </w:lvl>
    <w:lvl w:ilvl="5" w:tplc="1A06E190">
      <w:start w:val="1"/>
      <w:numFmt w:val="bullet"/>
      <w:lvlText w:val=""/>
      <w:lvlJc w:val="left"/>
      <w:pPr>
        <w:tabs>
          <w:tab w:val="num" w:pos="3960"/>
        </w:tabs>
        <w:ind w:left="3960" w:hanging="360"/>
      </w:pPr>
      <w:rPr>
        <w:rFonts w:ascii="Wingdings" w:hAnsi="Wingdings"/>
      </w:rPr>
    </w:lvl>
    <w:lvl w:ilvl="6" w:tplc="EFF65B86">
      <w:start w:val="1"/>
      <w:numFmt w:val="bullet"/>
      <w:lvlText w:val=""/>
      <w:lvlJc w:val="left"/>
      <w:pPr>
        <w:tabs>
          <w:tab w:val="num" w:pos="4680"/>
        </w:tabs>
        <w:ind w:left="4680" w:hanging="360"/>
      </w:pPr>
      <w:rPr>
        <w:rFonts w:ascii="Symbol" w:hAnsi="Symbol"/>
      </w:rPr>
    </w:lvl>
    <w:lvl w:ilvl="7" w:tplc="B6A67C3A">
      <w:start w:val="1"/>
      <w:numFmt w:val="bullet"/>
      <w:lvlText w:val="o"/>
      <w:lvlJc w:val="left"/>
      <w:pPr>
        <w:tabs>
          <w:tab w:val="num" w:pos="5400"/>
        </w:tabs>
        <w:ind w:left="5400" w:hanging="360"/>
      </w:pPr>
      <w:rPr>
        <w:rFonts w:ascii="Courier New" w:hAnsi="Courier New"/>
      </w:rPr>
    </w:lvl>
    <w:lvl w:ilvl="8" w:tplc="208035F2">
      <w:start w:val="1"/>
      <w:numFmt w:val="bullet"/>
      <w:lvlText w:val=""/>
      <w:lvlJc w:val="left"/>
      <w:pPr>
        <w:tabs>
          <w:tab w:val="num" w:pos="6120"/>
        </w:tabs>
        <w:ind w:left="6120" w:hanging="360"/>
      </w:pPr>
      <w:rPr>
        <w:rFonts w:ascii="Wingdings" w:hAnsi="Wingdings"/>
      </w:rPr>
    </w:lvl>
  </w:abstractNum>
  <w:abstractNum w:abstractNumId="538">
    <w:nsid w:val="7FA663CF"/>
    <w:multiLevelType w:val="hybridMultilevel"/>
    <w:tmpl w:val="7FA663CF"/>
    <w:lvl w:ilvl="0" w:tplc="28E2EF26">
      <w:start w:val="1"/>
      <w:numFmt w:val="bullet"/>
      <w:lvlText w:val=""/>
      <w:lvlJc w:val="left"/>
      <w:pPr>
        <w:tabs>
          <w:tab w:val="num" w:pos="360"/>
        </w:tabs>
        <w:ind w:left="360" w:hanging="360"/>
      </w:pPr>
      <w:rPr>
        <w:rFonts w:ascii="Symbol" w:hAnsi="Symbol"/>
      </w:rPr>
    </w:lvl>
    <w:lvl w:ilvl="1" w:tplc="0478B452">
      <w:start w:val="1"/>
      <w:numFmt w:val="bullet"/>
      <w:lvlText w:val="o"/>
      <w:lvlJc w:val="left"/>
      <w:pPr>
        <w:tabs>
          <w:tab w:val="num" w:pos="1080"/>
        </w:tabs>
        <w:ind w:left="1080" w:hanging="360"/>
      </w:pPr>
      <w:rPr>
        <w:rFonts w:ascii="Courier New" w:hAnsi="Courier New"/>
      </w:rPr>
    </w:lvl>
    <w:lvl w:ilvl="2" w:tplc="5BBC9FB4">
      <w:start w:val="1"/>
      <w:numFmt w:val="bullet"/>
      <w:lvlText w:val=""/>
      <w:lvlJc w:val="left"/>
      <w:pPr>
        <w:tabs>
          <w:tab w:val="num" w:pos="1800"/>
        </w:tabs>
        <w:ind w:left="1800" w:hanging="360"/>
      </w:pPr>
      <w:rPr>
        <w:rFonts w:ascii="Wingdings" w:hAnsi="Wingdings"/>
      </w:rPr>
    </w:lvl>
    <w:lvl w:ilvl="3" w:tplc="53C29BBA">
      <w:start w:val="1"/>
      <w:numFmt w:val="bullet"/>
      <w:lvlText w:val=""/>
      <w:lvlJc w:val="left"/>
      <w:pPr>
        <w:tabs>
          <w:tab w:val="num" w:pos="2520"/>
        </w:tabs>
        <w:ind w:left="2520" w:hanging="360"/>
      </w:pPr>
      <w:rPr>
        <w:rFonts w:ascii="Symbol" w:hAnsi="Symbol"/>
      </w:rPr>
    </w:lvl>
    <w:lvl w:ilvl="4" w:tplc="C2E07C7A">
      <w:start w:val="1"/>
      <w:numFmt w:val="bullet"/>
      <w:lvlText w:val="o"/>
      <w:lvlJc w:val="left"/>
      <w:pPr>
        <w:tabs>
          <w:tab w:val="num" w:pos="3240"/>
        </w:tabs>
        <w:ind w:left="3240" w:hanging="360"/>
      </w:pPr>
      <w:rPr>
        <w:rFonts w:ascii="Courier New" w:hAnsi="Courier New"/>
      </w:rPr>
    </w:lvl>
    <w:lvl w:ilvl="5" w:tplc="E91691DA">
      <w:start w:val="1"/>
      <w:numFmt w:val="bullet"/>
      <w:lvlText w:val=""/>
      <w:lvlJc w:val="left"/>
      <w:pPr>
        <w:tabs>
          <w:tab w:val="num" w:pos="3960"/>
        </w:tabs>
        <w:ind w:left="3960" w:hanging="360"/>
      </w:pPr>
      <w:rPr>
        <w:rFonts w:ascii="Wingdings" w:hAnsi="Wingdings"/>
      </w:rPr>
    </w:lvl>
    <w:lvl w:ilvl="6" w:tplc="E0D613A2">
      <w:start w:val="1"/>
      <w:numFmt w:val="bullet"/>
      <w:lvlText w:val=""/>
      <w:lvlJc w:val="left"/>
      <w:pPr>
        <w:tabs>
          <w:tab w:val="num" w:pos="4680"/>
        </w:tabs>
        <w:ind w:left="4680" w:hanging="360"/>
      </w:pPr>
      <w:rPr>
        <w:rFonts w:ascii="Symbol" w:hAnsi="Symbol"/>
      </w:rPr>
    </w:lvl>
    <w:lvl w:ilvl="7" w:tplc="8DF45E94">
      <w:start w:val="1"/>
      <w:numFmt w:val="bullet"/>
      <w:lvlText w:val="o"/>
      <w:lvlJc w:val="left"/>
      <w:pPr>
        <w:tabs>
          <w:tab w:val="num" w:pos="5400"/>
        </w:tabs>
        <w:ind w:left="5400" w:hanging="360"/>
      </w:pPr>
      <w:rPr>
        <w:rFonts w:ascii="Courier New" w:hAnsi="Courier New"/>
      </w:rPr>
    </w:lvl>
    <w:lvl w:ilvl="8" w:tplc="B26A3344">
      <w:start w:val="1"/>
      <w:numFmt w:val="bullet"/>
      <w:lvlText w:val=""/>
      <w:lvlJc w:val="left"/>
      <w:pPr>
        <w:tabs>
          <w:tab w:val="num" w:pos="6120"/>
        </w:tabs>
        <w:ind w:left="6120" w:hanging="360"/>
      </w:pPr>
      <w:rPr>
        <w:rFonts w:ascii="Wingdings" w:hAnsi="Wingdings"/>
      </w:rPr>
    </w:lvl>
  </w:abstractNum>
  <w:abstractNum w:abstractNumId="539">
    <w:nsid w:val="7FA663D0"/>
    <w:multiLevelType w:val="hybridMultilevel"/>
    <w:tmpl w:val="7FA663D0"/>
    <w:lvl w:ilvl="0" w:tplc="A2D2CFB8">
      <w:start w:val="1"/>
      <w:numFmt w:val="bullet"/>
      <w:lvlText w:val=""/>
      <w:lvlJc w:val="left"/>
      <w:pPr>
        <w:tabs>
          <w:tab w:val="num" w:pos="360"/>
        </w:tabs>
        <w:ind w:left="360" w:hanging="360"/>
      </w:pPr>
      <w:rPr>
        <w:rFonts w:ascii="Symbol" w:hAnsi="Symbol"/>
      </w:rPr>
    </w:lvl>
    <w:lvl w:ilvl="1" w:tplc="45DC5ADC">
      <w:start w:val="1"/>
      <w:numFmt w:val="bullet"/>
      <w:lvlText w:val="o"/>
      <w:lvlJc w:val="left"/>
      <w:pPr>
        <w:tabs>
          <w:tab w:val="num" w:pos="1080"/>
        </w:tabs>
        <w:ind w:left="1080" w:hanging="360"/>
      </w:pPr>
      <w:rPr>
        <w:rFonts w:ascii="Courier New" w:hAnsi="Courier New"/>
      </w:rPr>
    </w:lvl>
    <w:lvl w:ilvl="2" w:tplc="17428082">
      <w:start w:val="1"/>
      <w:numFmt w:val="bullet"/>
      <w:lvlText w:val=""/>
      <w:lvlJc w:val="left"/>
      <w:pPr>
        <w:tabs>
          <w:tab w:val="num" w:pos="1800"/>
        </w:tabs>
        <w:ind w:left="1800" w:hanging="360"/>
      </w:pPr>
      <w:rPr>
        <w:rFonts w:ascii="Wingdings" w:hAnsi="Wingdings"/>
      </w:rPr>
    </w:lvl>
    <w:lvl w:ilvl="3" w:tplc="668EB4AC">
      <w:start w:val="1"/>
      <w:numFmt w:val="bullet"/>
      <w:lvlText w:val=""/>
      <w:lvlJc w:val="left"/>
      <w:pPr>
        <w:tabs>
          <w:tab w:val="num" w:pos="2520"/>
        </w:tabs>
        <w:ind w:left="2520" w:hanging="360"/>
      </w:pPr>
      <w:rPr>
        <w:rFonts w:ascii="Symbol" w:hAnsi="Symbol"/>
      </w:rPr>
    </w:lvl>
    <w:lvl w:ilvl="4" w:tplc="C8E48AF6">
      <w:start w:val="1"/>
      <w:numFmt w:val="bullet"/>
      <w:lvlText w:val="o"/>
      <w:lvlJc w:val="left"/>
      <w:pPr>
        <w:tabs>
          <w:tab w:val="num" w:pos="3240"/>
        </w:tabs>
        <w:ind w:left="3240" w:hanging="360"/>
      </w:pPr>
      <w:rPr>
        <w:rFonts w:ascii="Courier New" w:hAnsi="Courier New"/>
      </w:rPr>
    </w:lvl>
    <w:lvl w:ilvl="5" w:tplc="5F9A15D8">
      <w:start w:val="1"/>
      <w:numFmt w:val="bullet"/>
      <w:lvlText w:val=""/>
      <w:lvlJc w:val="left"/>
      <w:pPr>
        <w:tabs>
          <w:tab w:val="num" w:pos="3960"/>
        </w:tabs>
        <w:ind w:left="3960" w:hanging="360"/>
      </w:pPr>
      <w:rPr>
        <w:rFonts w:ascii="Wingdings" w:hAnsi="Wingdings"/>
      </w:rPr>
    </w:lvl>
    <w:lvl w:ilvl="6" w:tplc="86B0B452">
      <w:start w:val="1"/>
      <w:numFmt w:val="bullet"/>
      <w:lvlText w:val=""/>
      <w:lvlJc w:val="left"/>
      <w:pPr>
        <w:tabs>
          <w:tab w:val="num" w:pos="4680"/>
        </w:tabs>
        <w:ind w:left="4680" w:hanging="360"/>
      </w:pPr>
      <w:rPr>
        <w:rFonts w:ascii="Symbol" w:hAnsi="Symbol"/>
      </w:rPr>
    </w:lvl>
    <w:lvl w:ilvl="7" w:tplc="402663F4">
      <w:start w:val="1"/>
      <w:numFmt w:val="bullet"/>
      <w:lvlText w:val="o"/>
      <w:lvlJc w:val="left"/>
      <w:pPr>
        <w:tabs>
          <w:tab w:val="num" w:pos="5400"/>
        </w:tabs>
        <w:ind w:left="5400" w:hanging="360"/>
      </w:pPr>
      <w:rPr>
        <w:rFonts w:ascii="Courier New" w:hAnsi="Courier New"/>
      </w:rPr>
    </w:lvl>
    <w:lvl w:ilvl="8" w:tplc="FF96AA66">
      <w:start w:val="1"/>
      <w:numFmt w:val="bullet"/>
      <w:lvlText w:val=""/>
      <w:lvlJc w:val="left"/>
      <w:pPr>
        <w:tabs>
          <w:tab w:val="num" w:pos="6120"/>
        </w:tabs>
        <w:ind w:left="6120" w:hanging="360"/>
      </w:pPr>
      <w:rPr>
        <w:rFonts w:ascii="Wingdings" w:hAnsi="Wingdings"/>
      </w:rPr>
    </w:lvl>
  </w:abstractNum>
  <w:abstractNum w:abstractNumId="540">
    <w:nsid w:val="7FA663D1"/>
    <w:multiLevelType w:val="hybridMultilevel"/>
    <w:tmpl w:val="7FA663D1"/>
    <w:lvl w:ilvl="0" w:tplc="98A0BF98">
      <w:start w:val="1"/>
      <w:numFmt w:val="bullet"/>
      <w:lvlText w:val=""/>
      <w:lvlJc w:val="left"/>
      <w:pPr>
        <w:tabs>
          <w:tab w:val="num" w:pos="360"/>
        </w:tabs>
        <w:ind w:left="360" w:hanging="360"/>
      </w:pPr>
      <w:rPr>
        <w:rFonts w:ascii="Symbol" w:hAnsi="Symbol"/>
      </w:rPr>
    </w:lvl>
    <w:lvl w:ilvl="1" w:tplc="C3C02E90">
      <w:start w:val="1"/>
      <w:numFmt w:val="bullet"/>
      <w:lvlText w:val="o"/>
      <w:lvlJc w:val="left"/>
      <w:pPr>
        <w:tabs>
          <w:tab w:val="num" w:pos="1080"/>
        </w:tabs>
        <w:ind w:left="1080" w:hanging="360"/>
      </w:pPr>
      <w:rPr>
        <w:rFonts w:ascii="Courier New" w:hAnsi="Courier New"/>
      </w:rPr>
    </w:lvl>
    <w:lvl w:ilvl="2" w:tplc="AB2A1894">
      <w:start w:val="1"/>
      <w:numFmt w:val="bullet"/>
      <w:lvlText w:val=""/>
      <w:lvlJc w:val="left"/>
      <w:pPr>
        <w:tabs>
          <w:tab w:val="num" w:pos="1800"/>
        </w:tabs>
        <w:ind w:left="1800" w:hanging="360"/>
      </w:pPr>
      <w:rPr>
        <w:rFonts w:ascii="Wingdings" w:hAnsi="Wingdings"/>
      </w:rPr>
    </w:lvl>
    <w:lvl w:ilvl="3" w:tplc="56544882">
      <w:start w:val="1"/>
      <w:numFmt w:val="bullet"/>
      <w:lvlText w:val=""/>
      <w:lvlJc w:val="left"/>
      <w:pPr>
        <w:tabs>
          <w:tab w:val="num" w:pos="2520"/>
        </w:tabs>
        <w:ind w:left="2520" w:hanging="360"/>
      </w:pPr>
      <w:rPr>
        <w:rFonts w:ascii="Symbol" w:hAnsi="Symbol"/>
      </w:rPr>
    </w:lvl>
    <w:lvl w:ilvl="4" w:tplc="1A5A59BE">
      <w:start w:val="1"/>
      <w:numFmt w:val="bullet"/>
      <w:lvlText w:val="o"/>
      <w:lvlJc w:val="left"/>
      <w:pPr>
        <w:tabs>
          <w:tab w:val="num" w:pos="3240"/>
        </w:tabs>
        <w:ind w:left="3240" w:hanging="360"/>
      </w:pPr>
      <w:rPr>
        <w:rFonts w:ascii="Courier New" w:hAnsi="Courier New"/>
      </w:rPr>
    </w:lvl>
    <w:lvl w:ilvl="5" w:tplc="4DFC1978">
      <w:start w:val="1"/>
      <w:numFmt w:val="bullet"/>
      <w:lvlText w:val=""/>
      <w:lvlJc w:val="left"/>
      <w:pPr>
        <w:tabs>
          <w:tab w:val="num" w:pos="3960"/>
        </w:tabs>
        <w:ind w:left="3960" w:hanging="360"/>
      </w:pPr>
      <w:rPr>
        <w:rFonts w:ascii="Wingdings" w:hAnsi="Wingdings"/>
      </w:rPr>
    </w:lvl>
    <w:lvl w:ilvl="6" w:tplc="8E06F848">
      <w:start w:val="1"/>
      <w:numFmt w:val="bullet"/>
      <w:lvlText w:val=""/>
      <w:lvlJc w:val="left"/>
      <w:pPr>
        <w:tabs>
          <w:tab w:val="num" w:pos="4680"/>
        </w:tabs>
        <w:ind w:left="4680" w:hanging="360"/>
      </w:pPr>
      <w:rPr>
        <w:rFonts w:ascii="Symbol" w:hAnsi="Symbol"/>
      </w:rPr>
    </w:lvl>
    <w:lvl w:ilvl="7" w:tplc="7462430A">
      <w:start w:val="1"/>
      <w:numFmt w:val="bullet"/>
      <w:lvlText w:val="o"/>
      <w:lvlJc w:val="left"/>
      <w:pPr>
        <w:tabs>
          <w:tab w:val="num" w:pos="5400"/>
        </w:tabs>
        <w:ind w:left="5400" w:hanging="360"/>
      </w:pPr>
      <w:rPr>
        <w:rFonts w:ascii="Courier New" w:hAnsi="Courier New"/>
      </w:rPr>
    </w:lvl>
    <w:lvl w:ilvl="8" w:tplc="3D904E4E">
      <w:start w:val="1"/>
      <w:numFmt w:val="bullet"/>
      <w:lvlText w:val=""/>
      <w:lvlJc w:val="left"/>
      <w:pPr>
        <w:tabs>
          <w:tab w:val="num" w:pos="6120"/>
        </w:tabs>
        <w:ind w:left="6120" w:hanging="360"/>
      </w:pPr>
      <w:rPr>
        <w:rFonts w:ascii="Wingdings" w:hAnsi="Wingdings"/>
      </w:rPr>
    </w:lvl>
  </w:abstractNum>
  <w:abstractNum w:abstractNumId="541">
    <w:nsid w:val="7FA663D2"/>
    <w:multiLevelType w:val="hybridMultilevel"/>
    <w:tmpl w:val="7FA663D2"/>
    <w:lvl w:ilvl="0" w:tplc="7C88D30E">
      <w:start w:val="1"/>
      <w:numFmt w:val="bullet"/>
      <w:lvlText w:val=""/>
      <w:lvlJc w:val="left"/>
      <w:pPr>
        <w:tabs>
          <w:tab w:val="num" w:pos="360"/>
        </w:tabs>
        <w:ind w:left="360" w:hanging="360"/>
      </w:pPr>
      <w:rPr>
        <w:rFonts w:ascii="Symbol" w:hAnsi="Symbol"/>
      </w:rPr>
    </w:lvl>
    <w:lvl w:ilvl="1" w:tplc="7A28E57E">
      <w:start w:val="1"/>
      <w:numFmt w:val="bullet"/>
      <w:lvlText w:val="o"/>
      <w:lvlJc w:val="left"/>
      <w:pPr>
        <w:tabs>
          <w:tab w:val="num" w:pos="1080"/>
        </w:tabs>
        <w:ind w:left="1080" w:hanging="360"/>
      </w:pPr>
      <w:rPr>
        <w:rFonts w:ascii="Courier New" w:hAnsi="Courier New"/>
      </w:rPr>
    </w:lvl>
    <w:lvl w:ilvl="2" w:tplc="C2EC8736">
      <w:start w:val="1"/>
      <w:numFmt w:val="bullet"/>
      <w:lvlText w:val=""/>
      <w:lvlJc w:val="left"/>
      <w:pPr>
        <w:tabs>
          <w:tab w:val="num" w:pos="1800"/>
        </w:tabs>
        <w:ind w:left="1800" w:hanging="360"/>
      </w:pPr>
      <w:rPr>
        <w:rFonts w:ascii="Wingdings" w:hAnsi="Wingdings"/>
      </w:rPr>
    </w:lvl>
    <w:lvl w:ilvl="3" w:tplc="92EA89E8">
      <w:start w:val="1"/>
      <w:numFmt w:val="bullet"/>
      <w:lvlText w:val=""/>
      <w:lvlJc w:val="left"/>
      <w:pPr>
        <w:tabs>
          <w:tab w:val="num" w:pos="2520"/>
        </w:tabs>
        <w:ind w:left="2520" w:hanging="360"/>
      </w:pPr>
      <w:rPr>
        <w:rFonts w:ascii="Symbol" w:hAnsi="Symbol"/>
      </w:rPr>
    </w:lvl>
    <w:lvl w:ilvl="4" w:tplc="3412DFF6">
      <w:start w:val="1"/>
      <w:numFmt w:val="bullet"/>
      <w:lvlText w:val="o"/>
      <w:lvlJc w:val="left"/>
      <w:pPr>
        <w:tabs>
          <w:tab w:val="num" w:pos="3240"/>
        </w:tabs>
        <w:ind w:left="3240" w:hanging="360"/>
      </w:pPr>
      <w:rPr>
        <w:rFonts w:ascii="Courier New" w:hAnsi="Courier New"/>
      </w:rPr>
    </w:lvl>
    <w:lvl w:ilvl="5" w:tplc="90385C90">
      <w:start w:val="1"/>
      <w:numFmt w:val="bullet"/>
      <w:lvlText w:val=""/>
      <w:lvlJc w:val="left"/>
      <w:pPr>
        <w:tabs>
          <w:tab w:val="num" w:pos="3960"/>
        </w:tabs>
        <w:ind w:left="3960" w:hanging="360"/>
      </w:pPr>
      <w:rPr>
        <w:rFonts w:ascii="Wingdings" w:hAnsi="Wingdings"/>
      </w:rPr>
    </w:lvl>
    <w:lvl w:ilvl="6" w:tplc="70BC6D7A">
      <w:start w:val="1"/>
      <w:numFmt w:val="bullet"/>
      <w:lvlText w:val=""/>
      <w:lvlJc w:val="left"/>
      <w:pPr>
        <w:tabs>
          <w:tab w:val="num" w:pos="4680"/>
        </w:tabs>
        <w:ind w:left="4680" w:hanging="360"/>
      </w:pPr>
      <w:rPr>
        <w:rFonts w:ascii="Symbol" w:hAnsi="Symbol"/>
      </w:rPr>
    </w:lvl>
    <w:lvl w:ilvl="7" w:tplc="6E6821FA">
      <w:start w:val="1"/>
      <w:numFmt w:val="bullet"/>
      <w:lvlText w:val="o"/>
      <w:lvlJc w:val="left"/>
      <w:pPr>
        <w:tabs>
          <w:tab w:val="num" w:pos="5400"/>
        </w:tabs>
        <w:ind w:left="5400" w:hanging="360"/>
      </w:pPr>
      <w:rPr>
        <w:rFonts w:ascii="Courier New" w:hAnsi="Courier New"/>
      </w:rPr>
    </w:lvl>
    <w:lvl w:ilvl="8" w:tplc="FDDCAF16">
      <w:start w:val="1"/>
      <w:numFmt w:val="bullet"/>
      <w:lvlText w:val=""/>
      <w:lvlJc w:val="left"/>
      <w:pPr>
        <w:tabs>
          <w:tab w:val="num" w:pos="6120"/>
        </w:tabs>
        <w:ind w:left="6120" w:hanging="360"/>
      </w:pPr>
      <w:rPr>
        <w:rFonts w:ascii="Wingdings" w:hAnsi="Wingdings"/>
      </w:rPr>
    </w:lvl>
  </w:abstractNum>
  <w:abstractNum w:abstractNumId="542">
    <w:nsid w:val="7FA663D3"/>
    <w:multiLevelType w:val="hybridMultilevel"/>
    <w:tmpl w:val="7FA663D3"/>
    <w:lvl w:ilvl="0" w:tplc="28C8E99E">
      <w:start w:val="1"/>
      <w:numFmt w:val="bullet"/>
      <w:lvlText w:val=""/>
      <w:lvlJc w:val="left"/>
      <w:pPr>
        <w:tabs>
          <w:tab w:val="num" w:pos="360"/>
        </w:tabs>
        <w:ind w:left="360" w:hanging="360"/>
      </w:pPr>
      <w:rPr>
        <w:rFonts w:ascii="Symbol" w:hAnsi="Symbol"/>
      </w:rPr>
    </w:lvl>
    <w:lvl w:ilvl="1" w:tplc="DB2A687C">
      <w:start w:val="1"/>
      <w:numFmt w:val="bullet"/>
      <w:lvlText w:val="o"/>
      <w:lvlJc w:val="left"/>
      <w:pPr>
        <w:tabs>
          <w:tab w:val="num" w:pos="1080"/>
        </w:tabs>
        <w:ind w:left="1080" w:hanging="360"/>
      </w:pPr>
      <w:rPr>
        <w:rFonts w:ascii="Courier New" w:hAnsi="Courier New"/>
      </w:rPr>
    </w:lvl>
    <w:lvl w:ilvl="2" w:tplc="C308B796">
      <w:start w:val="1"/>
      <w:numFmt w:val="bullet"/>
      <w:lvlText w:val=""/>
      <w:lvlJc w:val="left"/>
      <w:pPr>
        <w:tabs>
          <w:tab w:val="num" w:pos="1800"/>
        </w:tabs>
        <w:ind w:left="1800" w:hanging="360"/>
      </w:pPr>
      <w:rPr>
        <w:rFonts w:ascii="Wingdings" w:hAnsi="Wingdings"/>
      </w:rPr>
    </w:lvl>
    <w:lvl w:ilvl="3" w:tplc="7BF4C9CC">
      <w:start w:val="1"/>
      <w:numFmt w:val="bullet"/>
      <w:lvlText w:val=""/>
      <w:lvlJc w:val="left"/>
      <w:pPr>
        <w:tabs>
          <w:tab w:val="num" w:pos="2520"/>
        </w:tabs>
        <w:ind w:left="2520" w:hanging="360"/>
      </w:pPr>
      <w:rPr>
        <w:rFonts w:ascii="Symbol" w:hAnsi="Symbol"/>
      </w:rPr>
    </w:lvl>
    <w:lvl w:ilvl="4" w:tplc="4A9240CE">
      <w:start w:val="1"/>
      <w:numFmt w:val="bullet"/>
      <w:lvlText w:val="o"/>
      <w:lvlJc w:val="left"/>
      <w:pPr>
        <w:tabs>
          <w:tab w:val="num" w:pos="3240"/>
        </w:tabs>
        <w:ind w:left="3240" w:hanging="360"/>
      </w:pPr>
      <w:rPr>
        <w:rFonts w:ascii="Courier New" w:hAnsi="Courier New"/>
      </w:rPr>
    </w:lvl>
    <w:lvl w:ilvl="5" w:tplc="9C4478B2">
      <w:start w:val="1"/>
      <w:numFmt w:val="bullet"/>
      <w:lvlText w:val=""/>
      <w:lvlJc w:val="left"/>
      <w:pPr>
        <w:tabs>
          <w:tab w:val="num" w:pos="3960"/>
        </w:tabs>
        <w:ind w:left="3960" w:hanging="360"/>
      </w:pPr>
      <w:rPr>
        <w:rFonts w:ascii="Wingdings" w:hAnsi="Wingdings"/>
      </w:rPr>
    </w:lvl>
    <w:lvl w:ilvl="6" w:tplc="C63690D8">
      <w:start w:val="1"/>
      <w:numFmt w:val="bullet"/>
      <w:lvlText w:val=""/>
      <w:lvlJc w:val="left"/>
      <w:pPr>
        <w:tabs>
          <w:tab w:val="num" w:pos="4680"/>
        </w:tabs>
        <w:ind w:left="4680" w:hanging="360"/>
      </w:pPr>
      <w:rPr>
        <w:rFonts w:ascii="Symbol" w:hAnsi="Symbol"/>
      </w:rPr>
    </w:lvl>
    <w:lvl w:ilvl="7" w:tplc="587E579C">
      <w:start w:val="1"/>
      <w:numFmt w:val="bullet"/>
      <w:lvlText w:val="o"/>
      <w:lvlJc w:val="left"/>
      <w:pPr>
        <w:tabs>
          <w:tab w:val="num" w:pos="5400"/>
        </w:tabs>
        <w:ind w:left="5400" w:hanging="360"/>
      </w:pPr>
      <w:rPr>
        <w:rFonts w:ascii="Courier New" w:hAnsi="Courier New"/>
      </w:rPr>
    </w:lvl>
    <w:lvl w:ilvl="8" w:tplc="8C5870F8">
      <w:start w:val="1"/>
      <w:numFmt w:val="bullet"/>
      <w:lvlText w:val=""/>
      <w:lvlJc w:val="left"/>
      <w:pPr>
        <w:tabs>
          <w:tab w:val="num" w:pos="6120"/>
        </w:tabs>
        <w:ind w:left="6120" w:hanging="360"/>
      </w:pPr>
      <w:rPr>
        <w:rFonts w:ascii="Wingdings" w:hAnsi="Wingdings"/>
      </w:rPr>
    </w:lvl>
  </w:abstractNum>
  <w:abstractNum w:abstractNumId="543">
    <w:nsid w:val="7FA663D4"/>
    <w:multiLevelType w:val="hybridMultilevel"/>
    <w:tmpl w:val="7FA663D4"/>
    <w:lvl w:ilvl="0" w:tplc="771AB7C0">
      <w:start w:val="1"/>
      <w:numFmt w:val="bullet"/>
      <w:lvlText w:val=""/>
      <w:lvlJc w:val="left"/>
      <w:pPr>
        <w:tabs>
          <w:tab w:val="num" w:pos="360"/>
        </w:tabs>
        <w:ind w:left="360" w:hanging="360"/>
      </w:pPr>
      <w:rPr>
        <w:rFonts w:ascii="Symbol" w:hAnsi="Symbol"/>
      </w:rPr>
    </w:lvl>
    <w:lvl w:ilvl="1" w:tplc="B06217AC">
      <w:start w:val="1"/>
      <w:numFmt w:val="bullet"/>
      <w:lvlText w:val="o"/>
      <w:lvlJc w:val="left"/>
      <w:pPr>
        <w:tabs>
          <w:tab w:val="num" w:pos="1080"/>
        </w:tabs>
        <w:ind w:left="1080" w:hanging="360"/>
      </w:pPr>
      <w:rPr>
        <w:rFonts w:ascii="Courier New" w:hAnsi="Courier New"/>
      </w:rPr>
    </w:lvl>
    <w:lvl w:ilvl="2" w:tplc="7638B18A">
      <w:start w:val="1"/>
      <w:numFmt w:val="bullet"/>
      <w:lvlText w:val=""/>
      <w:lvlJc w:val="left"/>
      <w:pPr>
        <w:tabs>
          <w:tab w:val="num" w:pos="1800"/>
        </w:tabs>
        <w:ind w:left="1800" w:hanging="360"/>
      </w:pPr>
      <w:rPr>
        <w:rFonts w:ascii="Wingdings" w:hAnsi="Wingdings"/>
      </w:rPr>
    </w:lvl>
    <w:lvl w:ilvl="3" w:tplc="7A2C81C4">
      <w:start w:val="1"/>
      <w:numFmt w:val="bullet"/>
      <w:lvlText w:val=""/>
      <w:lvlJc w:val="left"/>
      <w:pPr>
        <w:tabs>
          <w:tab w:val="num" w:pos="2520"/>
        </w:tabs>
        <w:ind w:left="2520" w:hanging="360"/>
      </w:pPr>
      <w:rPr>
        <w:rFonts w:ascii="Symbol" w:hAnsi="Symbol"/>
      </w:rPr>
    </w:lvl>
    <w:lvl w:ilvl="4" w:tplc="9A704E0A">
      <w:start w:val="1"/>
      <w:numFmt w:val="bullet"/>
      <w:lvlText w:val="o"/>
      <w:lvlJc w:val="left"/>
      <w:pPr>
        <w:tabs>
          <w:tab w:val="num" w:pos="3240"/>
        </w:tabs>
        <w:ind w:left="3240" w:hanging="360"/>
      </w:pPr>
      <w:rPr>
        <w:rFonts w:ascii="Courier New" w:hAnsi="Courier New"/>
      </w:rPr>
    </w:lvl>
    <w:lvl w:ilvl="5" w:tplc="4B30F968">
      <w:start w:val="1"/>
      <w:numFmt w:val="bullet"/>
      <w:lvlText w:val=""/>
      <w:lvlJc w:val="left"/>
      <w:pPr>
        <w:tabs>
          <w:tab w:val="num" w:pos="3960"/>
        </w:tabs>
        <w:ind w:left="3960" w:hanging="360"/>
      </w:pPr>
      <w:rPr>
        <w:rFonts w:ascii="Wingdings" w:hAnsi="Wingdings"/>
      </w:rPr>
    </w:lvl>
    <w:lvl w:ilvl="6" w:tplc="C46CF148">
      <w:start w:val="1"/>
      <w:numFmt w:val="bullet"/>
      <w:lvlText w:val=""/>
      <w:lvlJc w:val="left"/>
      <w:pPr>
        <w:tabs>
          <w:tab w:val="num" w:pos="4680"/>
        </w:tabs>
        <w:ind w:left="4680" w:hanging="360"/>
      </w:pPr>
      <w:rPr>
        <w:rFonts w:ascii="Symbol" w:hAnsi="Symbol"/>
      </w:rPr>
    </w:lvl>
    <w:lvl w:ilvl="7" w:tplc="F11A2254">
      <w:start w:val="1"/>
      <w:numFmt w:val="bullet"/>
      <w:lvlText w:val="o"/>
      <w:lvlJc w:val="left"/>
      <w:pPr>
        <w:tabs>
          <w:tab w:val="num" w:pos="5400"/>
        </w:tabs>
        <w:ind w:left="5400" w:hanging="360"/>
      </w:pPr>
      <w:rPr>
        <w:rFonts w:ascii="Courier New" w:hAnsi="Courier New"/>
      </w:rPr>
    </w:lvl>
    <w:lvl w:ilvl="8" w:tplc="757EC10E">
      <w:start w:val="1"/>
      <w:numFmt w:val="bullet"/>
      <w:lvlText w:val=""/>
      <w:lvlJc w:val="left"/>
      <w:pPr>
        <w:tabs>
          <w:tab w:val="num" w:pos="6120"/>
        </w:tabs>
        <w:ind w:left="6120" w:hanging="360"/>
      </w:pPr>
      <w:rPr>
        <w:rFonts w:ascii="Wingdings" w:hAnsi="Wingdings"/>
      </w:rPr>
    </w:lvl>
  </w:abstractNum>
  <w:abstractNum w:abstractNumId="544">
    <w:nsid w:val="7FA663D5"/>
    <w:multiLevelType w:val="hybridMultilevel"/>
    <w:tmpl w:val="7FA663D5"/>
    <w:lvl w:ilvl="0" w:tplc="51BC101E">
      <w:start w:val="1"/>
      <w:numFmt w:val="bullet"/>
      <w:lvlText w:val=""/>
      <w:lvlJc w:val="left"/>
      <w:pPr>
        <w:tabs>
          <w:tab w:val="num" w:pos="360"/>
        </w:tabs>
        <w:ind w:left="360" w:hanging="360"/>
      </w:pPr>
      <w:rPr>
        <w:rFonts w:ascii="Symbol" w:hAnsi="Symbol"/>
      </w:rPr>
    </w:lvl>
    <w:lvl w:ilvl="1" w:tplc="C004F098">
      <w:start w:val="1"/>
      <w:numFmt w:val="bullet"/>
      <w:lvlText w:val="o"/>
      <w:lvlJc w:val="left"/>
      <w:pPr>
        <w:tabs>
          <w:tab w:val="num" w:pos="1080"/>
        </w:tabs>
        <w:ind w:left="1080" w:hanging="360"/>
      </w:pPr>
      <w:rPr>
        <w:rFonts w:ascii="Courier New" w:hAnsi="Courier New"/>
      </w:rPr>
    </w:lvl>
    <w:lvl w:ilvl="2" w:tplc="A140AD78">
      <w:start w:val="1"/>
      <w:numFmt w:val="bullet"/>
      <w:lvlText w:val=""/>
      <w:lvlJc w:val="left"/>
      <w:pPr>
        <w:tabs>
          <w:tab w:val="num" w:pos="1800"/>
        </w:tabs>
        <w:ind w:left="1800" w:hanging="360"/>
      </w:pPr>
      <w:rPr>
        <w:rFonts w:ascii="Wingdings" w:hAnsi="Wingdings"/>
      </w:rPr>
    </w:lvl>
    <w:lvl w:ilvl="3" w:tplc="71682D40">
      <w:start w:val="1"/>
      <w:numFmt w:val="bullet"/>
      <w:lvlText w:val=""/>
      <w:lvlJc w:val="left"/>
      <w:pPr>
        <w:tabs>
          <w:tab w:val="num" w:pos="2520"/>
        </w:tabs>
        <w:ind w:left="2520" w:hanging="360"/>
      </w:pPr>
      <w:rPr>
        <w:rFonts w:ascii="Symbol" w:hAnsi="Symbol"/>
      </w:rPr>
    </w:lvl>
    <w:lvl w:ilvl="4" w:tplc="34200E5A">
      <w:start w:val="1"/>
      <w:numFmt w:val="bullet"/>
      <w:lvlText w:val="o"/>
      <w:lvlJc w:val="left"/>
      <w:pPr>
        <w:tabs>
          <w:tab w:val="num" w:pos="3240"/>
        </w:tabs>
        <w:ind w:left="3240" w:hanging="360"/>
      </w:pPr>
      <w:rPr>
        <w:rFonts w:ascii="Courier New" w:hAnsi="Courier New"/>
      </w:rPr>
    </w:lvl>
    <w:lvl w:ilvl="5" w:tplc="FA368568">
      <w:start w:val="1"/>
      <w:numFmt w:val="bullet"/>
      <w:lvlText w:val=""/>
      <w:lvlJc w:val="left"/>
      <w:pPr>
        <w:tabs>
          <w:tab w:val="num" w:pos="3960"/>
        </w:tabs>
        <w:ind w:left="3960" w:hanging="360"/>
      </w:pPr>
      <w:rPr>
        <w:rFonts w:ascii="Wingdings" w:hAnsi="Wingdings"/>
      </w:rPr>
    </w:lvl>
    <w:lvl w:ilvl="6" w:tplc="6BE48F00">
      <w:start w:val="1"/>
      <w:numFmt w:val="bullet"/>
      <w:lvlText w:val=""/>
      <w:lvlJc w:val="left"/>
      <w:pPr>
        <w:tabs>
          <w:tab w:val="num" w:pos="4680"/>
        </w:tabs>
        <w:ind w:left="4680" w:hanging="360"/>
      </w:pPr>
      <w:rPr>
        <w:rFonts w:ascii="Symbol" w:hAnsi="Symbol"/>
      </w:rPr>
    </w:lvl>
    <w:lvl w:ilvl="7" w:tplc="7CFC4330">
      <w:start w:val="1"/>
      <w:numFmt w:val="bullet"/>
      <w:lvlText w:val="o"/>
      <w:lvlJc w:val="left"/>
      <w:pPr>
        <w:tabs>
          <w:tab w:val="num" w:pos="5400"/>
        </w:tabs>
        <w:ind w:left="5400" w:hanging="360"/>
      </w:pPr>
      <w:rPr>
        <w:rFonts w:ascii="Courier New" w:hAnsi="Courier New"/>
      </w:rPr>
    </w:lvl>
    <w:lvl w:ilvl="8" w:tplc="1BE2077C">
      <w:start w:val="1"/>
      <w:numFmt w:val="bullet"/>
      <w:lvlText w:val=""/>
      <w:lvlJc w:val="left"/>
      <w:pPr>
        <w:tabs>
          <w:tab w:val="num" w:pos="6120"/>
        </w:tabs>
        <w:ind w:left="6120" w:hanging="360"/>
      </w:pPr>
      <w:rPr>
        <w:rFonts w:ascii="Wingdings" w:hAnsi="Wingdings"/>
      </w:rPr>
    </w:lvl>
  </w:abstractNum>
  <w:abstractNum w:abstractNumId="545">
    <w:nsid w:val="7FA663D6"/>
    <w:multiLevelType w:val="hybridMultilevel"/>
    <w:tmpl w:val="7FA663D6"/>
    <w:lvl w:ilvl="0" w:tplc="94CCE7EE">
      <w:start w:val="1"/>
      <w:numFmt w:val="bullet"/>
      <w:lvlText w:val=""/>
      <w:lvlJc w:val="left"/>
      <w:pPr>
        <w:tabs>
          <w:tab w:val="num" w:pos="360"/>
        </w:tabs>
        <w:ind w:left="360" w:hanging="360"/>
      </w:pPr>
      <w:rPr>
        <w:rFonts w:ascii="Symbol" w:hAnsi="Symbol"/>
      </w:rPr>
    </w:lvl>
    <w:lvl w:ilvl="1" w:tplc="4DE479D4">
      <w:start w:val="1"/>
      <w:numFmt w:val="bullet"/>
      <w:lvlText w:val="o"/>
      <w:lvlJc w:val="left"/>
      <w:pPr>
        <w:tabs>
          <w:tab w:val="num" w:pos="1080"/>
        </w:tabs>
        <w:ind w:left="1080" w:hanging="360"/>
      </w:pPr>
      <w:rPr>
        <w:rFonts w:ascii="Courier New" w:hAnsi="Courier New"/>
      </w:rPr>
    </w:lvl>
    <w:lvl w:ilvl="2" w:tplc="27126AEC">
      <w:start w:val="1"/>
      <w:numFmt w:val="bullet"/>
      <w:lvlText w:val=""/>
      <w:lvlJc w:val="left"/>
      <w:pPr>
        <w:tabs>
          <w:tab w:val="num" w:pos="1800"/>
        </w:tabs>
        <w:ind w:left="1800" w:hanging="360"/>
      </w:pPr>
      <w:rPr>
        <w:rFonts w:ascii="Wingdings" w:hAnsi="Wingdings"/>
      </w:rPr>
    </w:lvl>
    <w:lvl w:ilvl="3" w:tplc="45A897FC">
      <w:start w:val="1"/>
      <w:numFmt w:val="bullet"/>
      <w:lvlText w:val=""/>
      <w:lvlJc w:val="left"/>
      <w:pPr>
        <w:tabs>
          <w:tab w:val="num" w:pos="2520"/>
        </w:tabs>
        <w:ind w:left="2520" w:hanging="360"/>
      </w:pPr>
      <w:rPr>
        <w:rFonts w:ascii="Symbol" w:hAnsi="Symbol"/>
      </w:rPr>
    </w:lvl>
    <w:lvl w:ilvl="4" w:tplc="3D4882BE">
      <w:start w:val="1"/>
      <w:numFmt w:val="bullet"/>
      <w:lvlText w:val="o"/>
      <w:lvlJc w:val="left"/>
      <w:pPr>
        <w:tabs>
          <w:tab w:val="num" w:pos="3240"/>
        </w:tabs>
        <w:ind w:left="3240" w:hanging="360"/>
      </w:pPr>
      <w:rPr>
        <w:rFonts w:ascii="Courier New" w:hAnsi="Courier New"/>
      </w:rPr>
    </w:lvl>
    <w:lvl w:ilvl="5" w:tplc="59DCBE96">
      <w:start w:val="1"/>
      <w:numFmt w:val="bullet"/>
      <w:lvlText w:val=""/>
      <w:lvlJc w:val="left"/>
      <w:pPr>
        <w:tabs>
          <w:tab w:val="num" w:pos="3960"/>
        </w:tabs>
        <w:ind w:left="3960" w:hanging="360"/>
      </w:pPr>
      <w:rPr>
        <w:rFonts w:ascii="Wingdings" w:hAnsi="Wingdings"/>
      </w:rPr>
    </w:lvl>
    <w:lvl w:ilvl="6" w:tplc="0608D742">
      <w:start w:val="1"/>
      <w:numFmt w:val="bullet"/>
      <w:lvlText w:val=""/>
      <w:lvlJc w:val="left"/>
      <w:pPr>
        <w:tabs>
          <w:tab w:val="num" w:pos="4680"/>
        </w:tabs>
        <w:ind w:left="4680" w:hanging="360"/>
      </w:pPr>
      <w:rPr>
        <w:rFonts w:ascii="Symbol" w:hAnsi="Symbol"/>
      </w:rPr>
    </w:lvl>
    <w:lvl w:ilvl="7" w:tplc="77FA4988">
      <w:start w:val="1"/>
      <w:numFmt w:val="bullet"/>
      <w:lvlText w:val="o"/>
      <w:lvlJc w:val="left"/>
      <w:pPr>
        <w:tabs>
          <w:tab w:val="num" w:pos="5400"/>
        </w:tabs>
        <w:ind w:left="5400" w:hanging="360"/>
      </w:pPr>
      <w:rPr>
        <w:rFonts w:ascii="Courier New" w:hAnsi="Courier New"/>
      </w:rPr>
    </w:lvl>
    <w:lvl w:ilvl="8" w:tplc="775C85FA">
      <w:start w:val="1"/>
      <w:numFmt w:val="bullet"/>
      <w:lvlText w:val=""/>
      <w:lvlJc w:val="left"/>
      <w:pPr>
        <w:tabs>
          <w:tab w:val="num" w:pos="6120"/>
        </w:tabs>
        <w:ind w:left="6120" w:hanging="360"/>
      </w:pPr>
      <w:rPr>
        <w:rFonts w:ascii="Wingdings" w:hAnsi="Wingdings"/>
      </w:rPr>
    </w:lvl>
  </w:abstractNum>
  <w:abstractNum w:abstractNumId="546">
    <w:nsid w:val="7FA663D7"/>
    <w:multiLevelType w:val="multilevel"/>
    <w:tmpl w:val="7FA663D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47">
    <w:nsid w:val="7FA663D8"/>
    <w:multiLevelType w:val="multilevel"/>
    <w:tmpl w:val="7FA663D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48">
    <w:nsid w:val="7FA663DE"/>
    <w:multiLevelType w:val="multilevel"/>
    <w:tmpl w:val="7FA663D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49">
    <w:nsid w:val="7FA663DF"/>
    <w:multiLevelType w:val="hybridMultilevel"/>
    <w:tmpl w:val="7FA663DF"/>
    <w:lvl w:ilvl="0" w:tplc="63AC2662">
      <w:start w:val="1"/>
      <w:numFmt w:val="bullet"/>
      <w:lvlText w:val=""/>
      <w:lvlJc w:val="left"/>
      <w:pPr>
        <w:tabs>
          <w:tab w:val="num" w:pos="360"/>
        </w:tabs>
        <w:ind w:left="360" w:hanging="360"/>
      </w:pPr>
      <w:rPr>
        <w:rFonts w:ascii="Symbol" w:hAnsi="Symbol"/>
      </w:rPr>
    </w:lvl>
    <w:lvl w:ilvl="1" w:tplc="F6B04EE6">
      <w:start w:val="1"/>
      <w:numFmt w:val="bullet"/>
      <w:lvlText w:val="o"/>
      <w:lvlJc w:val="left"/>
      <w:pPr>
        <w:tabs>
          <w:tab w:val="num" w:pos="1080"/>
        </w:tabs>
        <w:ind w:left="1080" w:hanging="360"/>
      </w:pPr>
      <w:rPr>
        <w:rFonts w:ascii="Courier New" w:hAnsi="Courier New"/>
      </w:rPr>
    </w:lvl>
    <w:lvl w:ilvl="2" w:tplc="51244522">
      <w:start w:val="1"/>
      <w:numFmt w:val="bullet"/>
      <w:lvlText w:val=""/>
      <w:lvlJc w:val="left"/>
      <w:pPr>
        <w:tabs>
          <w:tab w:val="num" w:pos="1800"/>
        </w:tabs>
        <w:ind w:left="1800" w:hanging="360"/>
      </w:pPr>
      <w:rPr>
        <w:rFonts w:ascii="Wingdings" w:hAnsi="Wingdings"/>
      </w:rPr>
    </w:lvl>
    <w:lvl w:ilvl="3" w:tplc="8B302308">
      <w:start w:val="1"/>
      <w:numFmt w:val="bullet"/>
      <w:lvlText w:val=""/>
      <w:lvlJc w:val="left"/>
      <w:pPr>
        <w:tabs>
          <w:tab w:val="num" w:pos="2520"/>
        </w:tabs>
        <w:ind w:left="2520" w:hanging="360"/>
      </w:pPr>
      <w:rPr>
        <w:rFonts w:ascii="Symbol" w:hAnsi="Symbol"/>
      </w:rPr>
    </w:lvl>
    <w:lvl w:ilvl="4" w:tplc="505A241E">
      <w:start w:val="1"/>
      <w:numFmt w:val="bullet"/>
      <w:lvlText w:val="o"/>
      <w:lvlJc w:val="left"/>
      <w:pPr>
        <w:tabs>
          <w:tab w:val="num" w:pos="3240"/>
        </w:tabs>
        <w:ind w:left="3240" w:hanging="360"/>
      </w:pPr>
      <w:rPr>
        <w:rFonts w:ascii="Courier New" w:hAnsi="Courier New"/>
      </w:rPr>
    </w:lvl>
    <w:lvl w:ilvl="5" w:tplc="D974D82E">
      <w:start w:val="1"/>
      <w:numFmt w:val="bullet"/>
      <w:lvlText w:val=""/>
      <w:lvlJc w:val="left"/>
      <w:pPr>
        <w:tabs>
          <w:tab w:val="num" w:pos="3960"/>
        </w:tabs>
        <w:ind w:left="3960" w:hanging="360"/>
      </w:pPr>
      <w:rPr>
        <w:rFonts w:ascii="Wingdings" w:hAnsi="Wingdings"/>
      </w:rPr>
    </w:lvl>
    <w:lvl w:ilvl="6" w:tplc="F38CF5A6">
      <w:start w:val="1"/>
      <w:numFmt w:val="bullet"/>
      <w:lvlText w:val=""/>
      <w:lvlJc w:val="left"/>
      <w:pPr>
        <w:tabs>
          <w:tab w:val="num" w:pos="4680"/>
        </w:tabs>
        <w:ind w:left="4680" w:hanging="360"/>
      </w:pPr>
      <w:rPr>
        <w:rFonts w:ascii="Symbol" w:hAnsi="Symbol"/>
      </w:rPr>
    </w:lvl>
    <w:lvl w:ilvl="7" w:tplc="6504D174">
      <w:start w:val="1"/>
      <w:numFmt w:val="bullet"/>
      <w:lvlText w:val="o"/>
      <w:lvlJc w:val="left"/>
      <w:pPr>
        <w:tabs>
          <w:tab w:val="num" w:pos="5400"/>
        </w:tabs>
        <w:ind w:left="5400" w:hanging="360"/>
      </w:pPr>
      <w:rPr>
        <w:rFonts w:ascii="Courier New" w:hAnsi="Courier New"/>
      </w:rPr>
    </w:lvl>
    <w:lvl w:ilvl="8" w:tplc="E592CF7C">
      <w:start w:val="1"/>
      <w:numFmt w:val="bullet"/>
      <w:lvlText w:val=""/>
      <w:lvlJc w:val="left"/>
      <w:pPr>
        <w:tabs>
          <w:tab w:val="num" w:pos="6120"/>
        </w:tabs>
        <w:ind w:left="6120" w:hanging="360"/>
      </w:pPr>
      <w:rPr>
        <w:rFonts w:ascii="Wingdings" w:hAnsi="Wingdings"/>
      </w:rPr>
    </w:lvl>
  </w:abstractNum>
  <w:abstractNum w:abstractNumId="550">
    <w:nsid w:val="7FA663E0"/>
    <w:multiLevelType w:val="hybridMultilevel"/>
    <w:tmpl w:val="7FA663E0"/>
    <w:lvl w:ilvl="0" w:tplc="4EA47318">
      <w:start w:val="1"/>
      <w:numFmt w:val="bullet"/>
      <w:lvlText w:val=""/>
      <w:lvlJc w:val="left"/>
      <w:pPr>
        <w:tabs>
          <w:tab w:val="num" w:pos="360"/>
        </w:tabs>
        <w:ind w:left="360" w:hanging="360"/>
      </w:pPr>
      <w:rPr>
        <w:rFonts w:ascii="Symbol" w:hAnsi="Symbol"/>
      </w:rPr>
    </w:lvl>
    <w:lvl w:ilvl="1" w:tplc="E1BC6884">
      <w:start w:val="1"/>
      <w:numFmt w:val="bullet"/>
      <w:lvlText w:val="o"/>
      <w:lvlJc w:val="left"/>
      <w:pPr>
        <w:tabs>
          <w:tab w:val="num" w:pos="1080"/>
        </w:tabs>
        <w:ind w:left="1080" w:hanging="360"/>
      </w:pPr>
      <w:rPr>
        <w:rFonts w:ascii="Courier New" w:hAnsi="Courier New"/>
      </w:rPr>
    </w:lvl>
    <w:lvl w:ilvl="2" w:tplc="F3D00812">
      <w:start w:val="1"/>
      <w:numFmt w:val="bullet"/>
      <w:lvlText w:val=""/>
      <w:lvlJc w:val="left"/>
      <w:pPr>
        <w:tabs>
          <w:tab w:val="num" w:pos="1800"/>
        </w:tabs>
        <w:ind w:left="1800" w:hanging="360"/>
      </w:pPr>
      <w:rPr>
        <w:rFonts w:ascii="Wingdings" w:hAnsi="Wingdings"/>
      </w:rPr>
    </w:lvl>
    <w:lvl w:ilvl="3" w:tplc="D5662EDE">
      <w:start w:val="1"/>
      <w:numFmt w:val="bullet"/>
      <w:lvlText w:val=""/>
      <w:lvlJc w:val="left"/>
      <w:pPr>
        <w:tabs>
          <w:tab w:val="num" w:pos="2520"/>
        </w:tabs>
        <w:ind w:left="2520" w:hanging="360"/>
      </w:pPr>
      <w:rPr>
        <w:rFonts w:ascii="Symbol" w:hAnsi="Symbol"/>
      </w:rPr>
    </w:lvl>
    <w:lvl w:ilvl="4" w:tplc="40F0B7C4">
      <w:start w:val="1"/>
      <w:numFmt w:val="bullet"/>
      <w:lvlText w:val="o"/>
      <w:lvlJc w:val="left"/>
      <w:pPr>
        <w:tabs>
          <w:tab w:val="num" w:pos="3240"/>
        </w:tabs>
        <w:ind w:left="3240" w:hanging="360"/>
      </w:pPr>
      <w:rPr>
        <w:rFonts w:ascii="Courier New" w:hAnsi="Courier New"/>
      </w:rPr>
    </w:lvl>
    <w:lvl w:ilvl="5" w:tplc="5746998E">
      <w:start w:val="1"/>
      <w:numFmt w:val="bullet"/>
      <w:lvlText w:val=""/>
      <w:lvlJc w:val="left"/>
      <w:pPr>
        <w:tabs>
          <w:tab w:val="num" w:pos="3960"/>
        </w:tabs>
        <w:ind w:left="3960" w:hanging="360"/>
      </w:pPr>
      <w:rPr>
        <w:rFonts w:ascii="Wingdings" w:hAnsi="Wingdings"/>
      </w:rPr>
    </w:lvl>
    <w:lvl w:ilvl="6" w:tplc="5E264BD6">
      <w:start w:val="1"/>
      <w:numFmt w:val="bullet"/>
      <w:lvlText w:val=""/>
      <w:lvlJc w:val="left"/>
      <w:pPr>
        <w:tabs>
          <w:tab w:val="num" w:pos="4680"/>
        </w:tabs>
        <w:ind w:left="4680" w:hanging="360"/>
      </w:pPr>
      <w:rPr>
        <w:rFonts w:ascii="Symbol" w:hAnsi="Symbol"/>
      </w:rPr>
    </w:lvl>
    <w:lvl w:ilvl="7" w:tplc="B368212C">
      <w:start w:val="1"/>
      <w:numFmt w:val="bullet"/>
      <w:lvlText w:val="o"/>
      <w:lvlJc w:val="left"/>
      <w:pPr>
        <w:tabs>
          <w:tab w:val="num" w:pos="5400"/>
        </w:tabs>
        <w:ind w:left="5400" w:hanging="360"/>
      </w:pPr>
      <w:rPr>
        <w:rFonts w:ascii="Courier New" w:hAnsi="Courier New"/>
      </w:rPr>
    </w:lvl>
    <w:lvl w:ilvl="8" w:tplc="E022002E">
      <w:start w:val="1"/>
      <w:numFmt w:val="bullet"/>
      <w:lvlText w:val=""/>
      <w:lvlJc w:val="left"/>
      <w:pPr>
        <w:tabs>
          <w:tab w:val="num" w:pos="6120"/>
        </w:tabs>
        <w:ind w:left="6120" w:hanging="360"/>
      </w:pPr>
      <w:rPr>
        <w:rFonts w:ascii="Wingdings" w:hAnsi="Wingdings"/>
      </w:rPr>
    </w:lvl>
  </w:abstractNum>
  <w:abstractNum w:abstractNumId="551">
    <w:nsid w:val="7FA663E1"/>
    <w:multiLevelType w:val="hybridMultilevel"/>
    <w:tmpl w:val="7FA663E1"/>
    <w:lvl w:ilvl="0" w:tplc="13F4E1B4">
      <w:start w:val="1"/>
      <w:numFmt w:val="bullet"/>
      <w:lvlText w:val=""/>
      <w:lvlJc w:val="left"/>
      <w:pPr>
        <w:tabs>
          <w:tab w:val="num" w:pos="360"/>
        </w:tabs>
        <w:ind w:left="360" w:hanging="360"/>
      </w:pPr>
      <w:rPr>
        <w:rFonts w:ascii="Symbol" w:hAnsi="Symbol"/>
      </w:rPr>
    </w:lvl>
    <w:lvl w:ilvl="1" w:tplc="4E2C3CAE">
      <w:start w:val="1"/>
      <w:numFmt w:val="bullet"/>
      <w:lvlText w:val="o"/>
      <w:lvlJc w:val="left"/>
      <w:pPr>
        <w:tabs>
          <w:tab w:val="num" w:pos="1080"/>
        </w:tabs>
        <w:ind w:left="1080" w:hanging="360"/>
      </w:pPr>
      <w:rPr>
        <w:rFonts w:ascii="Courier New" w:hAnsi="Courier New"/>
      </w:rPr>
    </w:lvl>
    <w:lvl w:ilvl="2" w:tplc="67106DC0">
      <w:start w:val="1"/>
      <w:numFmt w:val="bullet"/>
      <w:lvlText w:val=""/>
      <w:lvlJc w:val="left"/>
      <w:pPr>
        <w:tabs>
          <w:tab w:val="num" w:pos="1800"/>
        </w:tabs>
        <w:ind w:left="1800" w:hanging="360"/>
      </w:pPr>
      <w:rPr>
        <w:rFonts w:ascii="Wingdings" w:hAnsi="Wingdings"/>
      </w:rPr>
    </w:lvl>
    <w:lvl w:ilvl="3" w:tplc="E9F6125E">
      <w:start w:val="1"/>
      <w:numFmt w:val="bullet"/>
      <w:lvlText w:val=""/>
      <w:lvlJc w:val="left"/>
      <w:pPr>
        <w:tabs>
          <w:tab w:val="num" w:pos="2520"/>
        </w:tabs>
        <w:ind w:left="2520" w:hanging="360"/>
      </w:pPr>
      <w:rPr>
        <w:rFonts w:ascii="Symbol" w:hAnsi="Symbol"/>
      </w:rPr>
    </w:lvl>
    <w:lvl w:ilvl="4" w:tplc="20DCED36">
      <w:start w:val="1"/>
      <w:numFmt w:val="bullet"/>
      <w:lvlText w:val="o"/>
      <w:lvlJc w:val="left"/>
      <w:pPr>
        <w:tabs>
          <w:tab w:val="num" w:pos="3240"/>
        </w:tabs>
        <w:ind w:left="3240" w:hanging="360"/>
      </w:pPr>
      <w:rPr>
        <w:rFonts w:ascii="Courier New" w:hAnsi="Courier New"/>
      </w:rPr>
    </w:lvl>
    <w:lvl w:ilvl="5" w:tplc="E5C08970">
      <w:start w:val="1"/>
      <w:numFmt w:val="bullet"/>
      <w:lvlText w:val=""/>
      <w:lvlJc w:val="left"/>
      <w:pPr>
        <w:tabs>
          <w:tab w:val="num" w:pos="3960"/>
        </w:tabs>
        <w:ind w:left="3960" w:hanging="360"/>
      </w:pPr>
      <w:rPr>
        <w:rFonts w:ascii="Wingdings" w:hAnsi="Wingdings"/>
      </w:rPr>
    </w:lvl>
    <w:lvl w:ilvl="6" w:tplc="F18C0F88">
      <w:start w:val="1"/>
      <w:numFmt w:val="bullet"/>
      <w:lvlText w:val=""/>
      <w:lvlJc w:val="left"/>
      <w:pPr>
        <w:tabs>
          <w:tab w:val="num" w:pos="4680"/>
        </w:tabs>
        <w:ind w:left="4680" w:hanging="360"/>
      </w:pPr>
      <w:rPr>
        <w:rFonts w:ascii="Symbol" w:hAnsi="Symbol"/>
      </w:rPr>
    </w:lvl>
    <w:lvl w:ilvl="7" w:tplc="27262448">
      <w:start w:val="1"/>
      <w:numFmt w:val="bullet"/>
      <w:lvlText w:val="o"/>
      <w:lvlJc w:val="left"/>
      <w:pPr>
        <w:tabs>
          <w:tab w:val="num" w:pos="5400"/>
        </w:tabs>
        <w:ind w:left="5400" w:hanging="360"/>
      </w:pPr>
      <w:rPr>
        <w:rFonts w:ascii="Courier New" w:hAnsi="Courier New"/>
      </w:rPr>
    </w:lvl>
    <w:lvl w:ilvl="8" w:tplc="256042AE">
      <w:start w:val="1"/>
      <w:numFmt w:val="bullet"/>
      <w:lvlText w:val=""/>
      <w:lvlJc w:val="left"/>
      <w:pPr>
        <w:tabs>
          <w:tab w:val="num" w:pos="6120"/>
        </w:tabs>
        <w:ind w:left="6120" w:hanging="360"/>
      </w:pPr>
      <w:rPr>
        <w:rFonts w:ascii="Wingdings" w:hAnsi="Wingdings"/>
      </w:rPr>
    </w:lvl>
  </w:abstractNum>
  <w:abstractNum w:abstractNumId="552">
    <w:nsid w:val="7FA663E2"/>
    <w:multiLevelType w:val="hybridMultilevel"/>
    <w:tmpl w:val="7FA663E2"/>
    <w:lvl w:ilvl="0" w:tplc="52503EDA">
      <w:start w:val="1"/>
      <w:numFmt w:val="bullet"/>
      <w:lvlText w:val=""/>
      <w:lvlJc w:val="left"/>
      <w:pPr>
        <w:tabs>
          <w:tab w:val="num" w:pos="360"/>
        </w:tabs>
        <w:ind w:left="360" w:hanging="360"/>
      </w:pPr>
      <w:rPr>
        <w:rFonts w:ascii="Symbol" w:hAnsi="Symbol"/>
      </w:rPr>
    </w:lvl>
    <w:lvl w:ilvl="1" w:tplc="9268170C">
      <w:start w:val="1"/>
      <w:numFmt w:val="bullet"/>
      <w:lvlText w:val="o"/>
      <w:lvlJc w:val="left"/>
      <w:pPr>
        <w:tabs>
          <w:tab w:val="num" w:pos="1080"/>
        </w:tabs>
        <w:ind w:left="1080" w:hanging="360"/>
      </w:pPr>
      <w:rPr>
        <w:rFonts w:ascii="Courier New" w:hAnsi="Courier New"/>
      </w:rPr>
    </w:lvl>
    <w:lvl w:ilvl="2" w:tplc="8BDAB9D8">
      <w:start w:val="1"/>
      <w:numFmt w:val="bullet"/>
      <w:lvlText w:val=""/>
      <w:lvlJc w:val="left"/>
      <w:pPr>
        <w:tabs>
          <w:tab w:val="num" w:pos="1800"/>
        </w:tabs>
        <w:ind w:left="1800" w:hanging="360"/>
      </w:pPr>
      <w:rPr>
        <w:rFonts w:ascii="Wingdings" w:hAnsi="Wingdings"/>
      </w:rPr>
    </w:lvl>
    <w:lvl w:ilvl="3" w:tplc="0DB662FE">
      <w:start w:val="1"/>
      <w:numFmt w:val="bullet"/>
      <w:lvlText w:val=""/>
      <w:lvlJc w:val="left"/>
      <w:pPr>
        <w:tabs>
          <w:tab w:val="num" w:pos="2520"/>
        </w:tabs>
        <w:ind w:left="2520" w:hanging="360"/>
      </w:pPr>
      <w:rPr>
        <w:rFonts w:ascii="Symbol" w:hAnsi="Symbol"/>
      </w:rPr>
    </w:lvl>
    <w:lvl w:ilvl="4" w:tplc="030C5AC4">
      <w:start w:val="1"/>
      <w:numFmt w:val="bullet"/>
      <w:lvlText w:val="o"/>
      <w:lvlJc w:val="left"/>
      <w:pPr>
        <w:tabs>
          <w:tab w:val="num" w:pos="3240"/>
        </w:tabs>
        <w:ind w:left="3240" w:hanging="360"/>
      </w:pPr>
      <w:rPr>
        <w:rFonts w:ascii="Courier New" w:hAnsi="Courier New"/>
      </w:rPr>
    </w:lvl>
    <w:lvl w:ilvl="5" w:tplc="8E62B89C">
      <w:start w:val="1"/>
      <w:numFmt w:val="bullet"/>
      <w:lvlText w:val=""/>
      <w:lvlJc w:val="left"/>
      <w:pPr>
        <w:tabs>
          <w:tab w:val="num" w:pos="3960"/>
        </w:tabs>
        <w:ind w:left="3960" w:hanging="360"/>
      </w:pPr>
      <w:rPr>
        <w:rFonts w:ascii="Wingdings" w:hAnsi="Wingdings"/>
      </w:rPr>
    </w:lvl>
    <w:lvl w:ilvl="6" w:tplc="EFD2E42C">
      <w:start w:val="1"/>
      <w:numFmt w:val="bullet"/>
      <w:lvlText w:val=""/>
      <w:lvlJc w:val="left"/>
      <w:pPr>
        <w:tabs>
          <w:tab w:val="num" w:pos="4680"/>
        </w:tabs>
        <w:ind w:left="4680" w:hanging="360"/>
      </w:pPr>
      <w:rPr>
        <w:rFonts w:ascii="Symbol" w:hAnsi="Symbol"/>
      </w:rPr>
    </w:lvl>
    <w:lvl w:ilvl="7" w:tplc="03E60BDA">
      <w:start w:val="1"/>
      <w:numFmt w:val="bullet"/>
      <w:lvlText w:val="o"/>
      <w:lvlJc w:val="left"/>
      <w:pPr>
        <w:tabs>
          <w:tab w:val="num" w:pos="5400"/>
        </w:tabs>
        <w:ind w:left="5400" w:hanging="360"/>
      </w:pPr>
      <w:rPr>
        <w:rFonts w:ascii="Courier New" w:hAnsi="Courier New"/>
      </w:rPr>
    </w:lvl>
    <w:lvl w:ilvl="8" w:tplc="E424E4A0">
      <w:start w:val="1"/>
      <w:numFmt w:val="bullet"/>
      <w:lvlText w:val=""/>
      <w:lvlJc w:val="left"/>
      <w:pPr>
        <w:tabs>
          <w:tab w:val="num" w:pos="6120"/>
        </w:tabs>
        <w:ind w:left="6120" w:hanging="360"/>
      </w:pPr>
      <w:rPr>
        <w:rFonts w:ascii="Wingdings" w:hAnsi="Wingdings"/>
      </w:rPr>
    </w:lvl>
  </w:abstractNum>
  <w:abstractNum w:abstractNumId="553">
    <w:nsid w:val="7FA663E3"/>
    <w:multiLevelType w:val="hybridMultilevel"/>
    <w:tmpl w:val="7FA663E3"/>
    <w:lvl w:ilvl="0" w:tplc="B0D2F4FC">
      <w:start w:val="1"/>
      <w:numFmt w:val="bullet"/>
      <w:lvlText w:val=""/>
      <w:lvlJc w:val="left"/>
      <w:pPr>
        <w:tabs>
          <w:tab w:val="num" w:pos="360"/>
        </w:tabs>
        <w:ind w:left="360" w:hanging="360"/>
      </w:pPr>
      <w:rPr>
        <w:rFonts w:ascii="Symbol" w:hAnsi="Symbol"/>
      </w:rPr>
    </w:lvl>
    <w:lvl w:ilvl="1" w:tplc="12B2BD22">
      <w:start w:val="1"/>
      <w:numFmt w:val="bullet"/>
      <w:lvlText w:val="o"/>
      <w:lvlJc w:val="left"/>
      <w:pPr>
        <w:tabs>
          <w:tab w:val="num" w:pos="1080"/>
        </w:tabs>
        <w:ind w:left="1080" w:hanging="360"/>
      </w:pPr>
      <w:rPr>
        <w:rFonts w:ascii="Courier New" w:hAnsi="Courier New"/>
      </w:rPr>
    </w:lvl>
    <w:lvl w:ilvl="2" w:tplc="6FCA2242">
      <w:start w:val="1"/>
      <w:numFmt w:val="bullet"/>
      <w:lvlText w:val=""/>
      <w:lvlJc w:val="left"/>
      <w:pPr>
        <w:tabs>
          <w:tab w:val="num" w:pos="1800"/>
        </w:tabs>
        <w:ind w:left="1800" w:hanging="360"/>
      </w:pPr>
      <w:rPr>
        <w:rFonts w:ascii="Wingdings" w:hAnsi="Wingdings"/>
      </w:rPr>
    </w:lvl>
    <w:lvl w:ilvl="3" w:tplc="8EBA1844">
      <w:start w:val="1"/>
      <w:numFmt w:val="bullet"/>
      <w:lvlText w:val=""/>
      <w:lvlJc w:val="left"/>
      <w:pPr>
        <w:tabs>
          <w:tab w:val="num" w:pos="2520"/>
        </w:tabs>
        <w:ind w:left="2520" w:hanging="360"/>
      </w:pPr>
      <w:rPr>
        <w:rFonts w:ascii="Symbol" w:hAnsi="Symbol"/>
      </w:rPr>
    </w:lvl>
    <w:lvl w:ilvl="4" w:tplc="52948344">
      <w:start w:val="1"/>
      <w:numFmt w:val="bullet"/>
      <w:lvlText w:val="o"/>
      <w:lvlJc w:val="left"/>
      <w:pPr>
        <w:tabs>
          <w:tab w:val="num" w:pos="3240"/>
        </w:tabs>
        <w:ind w:left="3240" w:hanging="360"/>
      </w:pPr>
      <w:rPr>
        <w:rFonts w:ascii="Courier New" w:hAnsi="Courier New"/>
      </w:rPr>
    </w:lvl>
    <w:lvl w:ilvl="5" w:tplc="55B43934">
      <w:start w:val="1"/>
      <w:numFmt w:val="bullet"/>
      <w:lvlText w:val=""/>
      <w:lvlJc w:val="left"/>
      <w:pPr>
        <w:tabs>
          <w:tab w:val="num" w:pos="3960"/>
        </w:tabs>
        <w:ind w:left="3960" w:hanging="360"/>
      </w:pPr>
      <w:rPr>
        <w:rFonts w:ascii="Wingdings" w:hAnsi="Wingdings"/>
      </w:rPr>
    </w:lvl>
    <w:lvl w:ilvl="6" w:tplc="FAEE1E00">
      <w:start w:val="1"/>
      <w:numFmt w:val="bullet"/>
      <w:lvlText w:val=""/>
      <w:lvlJc w:val="left"/>
      <w:pPr>
        <w:tabs>
          <w:tab w:val="num" w:pos="4680"/>
        </w:tabs>
        <w:ind w:left="4680" w:hanging="360"/>
      </w:pPr>
      <w:rPr>
        <w:rFonts w:ascii="Symbol" w:hAnsi="Symbol"/>
      </w:rPr>
    </w:lvl>
    <w:lvl w:ilvl="7" w:tplc="26B682BE">
      <w:start w:val="1"/>
      <w:numFmt w:val="bullet"/>
      <w:lvlText w:val="o"/>
      <w:lvlJc w:val="left"/>
      <w:pPr>
        <w:tabs>
          <w:tab w:val="num" w:pos="5400"/>
        </w:tabs>
        <w:ind w:left="5400" w:hanging="360"/>
      </w:pPr>
      <w:rPr>
        <w:rFonts w:ascii="Courier New" w:hAnsi="Courier New"/>
      </w:rPr>
    </w:lvl>
    <w:lvl w:ilvl="8" w:tplc="446401F2">
      <w:start w:val="1"/>
      <w:numFmt w:val="bullet"/>
      <w:lvlText w:val=""/>
      <w:lvlJc w:val="left"/>
      <w:pPr>
        <w:tabs>
          <w:tab w:val="num" w:pos="6120"/>
        </w:tabs>
        <w:ind w:left="6120" w:hanging="360"/>
      </w:pPr>
      <w:rPr>
        <w:rFonts w:ascii="Wingdings" w:hAnsi="Wingdings"/>
      </w:rPr>
    </w:lvl>
  </w:abstractNum>
  <w:abstractNum w:abstractNumId="554">
    <w:nsid w:val="7FA663E4"/>
    <w:multiLevelType w:val="hybridMultilevel"/>
    <w:tmpl w:val="7FA663E4"/>
    <w:lvl w:ilvl="0" w:tplc="D7F6B44A">
      <w:start w:val="1"/>
      <w:numFmt w:val="bullet"/>
      <w:lvlText w:val=""/>
      <w:lvlJc w:val="left"/>
      <w:pPr>
        <w:tabs>
          <w:tab w:val="num" w:pos="360"/>
        </w:tabs>
        <w:ind w:left="360" w:hanging="360"/>
      </w:pPr>
      <w:rPr>
        <w:rFonts w:ascii="Symbol" w:hAnsi="Symbol"/>
      </w:rPr>
    </w:lvl>
    <w:lvl w:ilvl="1" w:tplc="1C2660E0">
      <w:start w:val="1"/>
      <w:numFmt w:val="bullet"/>
      <w:lvlText w:val="o"/>
      <w:lvlJc w:val="left"/>
      <w:pPr>
        <w:tabs>
          <w:tab w:val="num" w:pos="1080"/>
        </w:tabs>
        <w:ind w:left="1080" w:hanging="360"/>
      </w:pPr>
      <w:rPr>
        <w:rFonts w:ascii="Courier New" w:hAnsi="Courier New"/>
      </w:rPr>
    </w:lvl>
    <w:lvl w:ilvl="2" w:tplc="ECCAB7CE">
      <w:start w:val="1"/>
      <w:numFmt w:val="bullet"/>
      <w:lvlText w:val=""/>
      <w:lvlJc w:val="left"/>
      <w:pPr>
        <w:tabs>
          <w:tab w:val="num" w:pos="1800"/>
        </w:tabs>
        <w:ind w:left="1800" w:hanging="360"/>
      </w:pPr>
      <w:rPr>
        <w:rFonts w:ascii="Wingdings" w:hAnsi="Wingdings"/>
      </w:rPr>
    </w:lvl>
    <w:lvl w:ilvl="3" w:tplc="D87CAD38">
      <w:start w:val="1"/>
      <w:numFmt w:val="bullet"/>
      <w:lvlText w:val=""/>
      <w:lvlJc w:val="left"/>
      <w:pPr>
        <w:tabs>
          <w:tab w:val="num" w:pos="2520"/>
        </w:tabs>
        <w:ind w:left="2520" w:hanging="360"/>
      </w:pPr>
      <w:rPr>
        <w:rFonts w:ascii="Symbol" w:hAnsi="Symbol"/>
      </w:rPr>
    </w:lvl>
    <w:lvl w:ilvl="4" w:tplc="F0CEBE24">
      <w:start w:val="1"/>
      <w:numFmt w:val="bullet"/>
      <w:lvlText w:val="o"/>
      <w:lvlJc w:val="left"/>
      <w:pPr>
        <w:tabs>
          <w:tab w:val="num" w:pos="3240"/>
        </w:tabs>
        <w:ind w:left="3240" w:hanging="360"/>
      </w:pPr>
      <w:rPr>
        <w:rFonts w:ascii="Courier New" w:hAnsi="Courier New"/>
      </w:rPr>
    </w:lvl>
    <w:lvl w:ilvl="5" w:tplc="F2E86F20">
      <w:start w:val="1"/>
      <w:numFmt w:val="bullet"/>
      <w:lvlText w:val=""/>
      <w:lvlJc w:val="left"/>
      <w:pPr>
        <w:tabs>
          <w:tab w:val="num" w:pos="3960"/>
        </w:tabs>
        <w:ind w:left="3960" w:hanging="360"/>
      </w:pPr>
      <w:rPr>
        <w:rFonts w:ascii="Wingdings" w:hAnsi="Wingdings"/>
      </w:rPr>
    </w:lvl>
    <w:lvl w:ilvl="6" w:tplc="964C560C">
      <w:start w:val="1"/>
      <w:numFmt w:val="bullet"/>
      <w:lvlText w:val=""/>
      <w:lvlJc w:val="left"/>
      <w:pPr>
        <w:tabs>
          <w:tab w:val="num" w:pos="4680"/>
        </w:tabs>
        <w:ind w:left="4680" w:hanging="360"/>
      </w:pPr>
      <w:rPr>
        <w:rFonts w:ascii="Symbol" w:hAnsi="Symbol"/>
      </w:rPr>
    </w:lvl>
    <w:lvl w:ilvl="7" w:tplc="61964F7C">
      <w:start w:val="1"/>
      <w:numFmt w:val="bullet"/>
      <w:lvlText w:val="o"/>
      <w:lvlJc w:val="left"/>
      <w:pPr>
        <w:tabs>
          <w:tab w:val="num" w:pos="5400"/>
        </w:tabs>
        <w:ind w:left="5400" w:hanging="360"/>
      </w:pPr>
      <w:rPr>
        <w:rFonts w:ascii="Courier New" w:hAnsi="Courier New"/>
      </w:rPr>
    </w:lvl>
    <w:lvl w:ilvl="8" w:tplc="9FF28A34">
      <w:start w:val="1"/>
      <w:numFmt w:val="bullet"/>
      <w:lvlText w:val=""/>
      <w:lvlJc w:val="left"/>
      <w:pPr>
        <w:tabs>
          <w:tab w:val="num" w:pos="6120"/>
        </w:tabs>
        <w:ind w:left="6120" w:hanging="360"/>
      </w:pPr>
      <w:rPr>
        <w:rFonts w:ascii="Wingdings" w:hAnsi="Wingdings"/>
      </w:rPr>
    </w:lvl>
  </w:abstractNum>
  <w:abstractNum w:abstractNumId="555">
    <w:nsid w:val="7FA663E5"/>
    <w:multiLevelType w:val="hybridMultilevel"/>
    <w:tmpl w:val="7FA663E5"/>
    <w:lvl w:ilvl="0" w:tplc="5EF673F6">
      <w:start w:val="1"/>
      <w:numFmt w:val="bullet"/>
      <w:lvlText w:val=""/>
      <w:lvlJc w:val="left"/>
      <w:pPr>
        <w:tabs>
          <w:tab w:val="num" w:pos="360"/>
        </w:tabs>
        <w:ind w:left="360" w:hanging="360"/>
      </w:pPr>
      <w:rPr>
        <w:rFonts w:ascii="Symbol" w:hAnsi="Symbol"/>
      </w:rPr>
    </w:lvl>
    <w:lvl w:ilvl="1" w:tplc="3D568E0C">
      <w:start w:val="1"/>
      <w:numFmt w:val="bullet"/>
      <w:lvlText w:val="o"/>
      <w:lvlJc w:val="left"/>
      <w:pPr>
        <w:tabs>
          <w:tab w:val="num" w:pos="1080"/>
        </w:tabs>
        <w:ind w:left="1080" w:hanging="360"/>
      </w:pPr>
      <w:rPr>
        <w:rFonts w:ascii="Courier New" w:hAnsi="Courier New"/>
      </w:rPr>
    </w:lvl>
    <w:lvl w:ilvl="2" w:tplc="CD52649A">
      <w:start w:val="1"/>
      <w:numFmt w:val="bullet"/>
      <w:lvlText w:val=""/>
      <w:lvlJc w:val="left"/>
      <w:pPr>
        <w:tabs>
          <w:tab w:val="num" w:pos="1800"/>
        </w:tabs>
        <w:ind w:left="1800" w:hanging="360"/>
      </w:pPr>
      <w:rPr>
        <w:rFonts w:ascii="Wingdings" w:hAnsi="Wingdings"/>
      </w:rPr>
    </w:lvl>
    <w:lvl w:ilvl="3" w:tplc="F2DA1A84">
      <w:start w:val="1"/>
      <w:numFmt w:val="bullet"/>
      <w:lvlText w:val=""/>
      <w:lvlJc w:val="left"/>
      <w:pPr>
        <w:tabs>
          <w:tab w:val="num" w:pos="2520"/>
        </w:tabs>
        <w:ind w:left="2520" w:hanging="360"/>
      </w:pPr>
      <w:rPr>
        <w:rFonts w:ascii="Symbol" w:hAnsi="Symbol"/>
      </w:rPr>
    </w:lvl>
    <w:lvl w:ilvl="4" w:tplc="B5389BD6">
      <w:start w:val="1"/>
      <w:numFmt w:val="bullet"/>
      <w:lvlText w:val="o"/>
      <w:lvlJc w:val="left"/>
      <w:pPr>
        <w:tabs>
          <w:tab w:val="num" w:pos="3240"/>
        </w:tabs>
        <w:ind w:left="3240" w:hanging="360"/>
      </w:pPr>
      <w:rPr>
        <w:rFonts w:ascii="Courier New" w:hAnsi="Courier New"/>
      </w:rPr>
    </w:lvl>
    <w:lvl w:ilvl="5" w:tplc="04603C94">
      <w:start w:val="1"/>
      <w:numFmt w:val="bullet"/>
      <w:lvlText w:val=""/>
      <w:lvlJc w:val="left"/>
      <w:pPr>
        <w:tabs>
          <w:tab w:val="num" w:pos="3960"/>
        </w:tabs>
        <w:ind w:left="3960" w:hanging="360"/>
      </w:pPr>
      <w:rPr>
        <w:rFonts w:ascii="Wingdings" w:hAnsi="Wingdings"/>
      </w:rPr>
    </w:lvl>
    <w:lvl w:ilvl="6" w:tplc="49C686EA">
      <w:start w:val="1"/>
      <w:numFmt w:val="bullet"/>
      <w:lvlText w:val=""/>
      <w:lvlJc w:val="left"/>
      <w:pPr>
        <w:tabs>
          <w:tab w:val="num" w:pos="4680"/>
        </w:tabs>
        <w:ind w:left="4680" w:hanging="360"/>
      </w:pPr>
      <w:rPr>
        <w:rFonts w:ascii="Symbol" w:hAnsi="Symbol"/>
      </w:rPr>
    </w:lvl>
    <w:lvl w:ilvl="7" w:tplc="21FC4876">
      <w:start w:val="1"/>
      <w:numFmt w:val="bullet"/>
      <w:lvlText w:val="o"/>
      <w:lvlJc w:val="left"/>
      <w:pPr>
        <w:tabs>
          <w:tab w:val="num" w:pos="5400"/>
        </w:tabs>
        <w:ind w:left="5400" w:hanging="360"/>
      </w:pPr>
      <w:rPr>
        <w:rFonts w:ascii="Courier New" w:hAnsi="Courier New"/>
      </w:rPr>
    </w:lvl>
    <w:lvl w:ilvl="8" w:tplc="35A6A9DA">
      <w:start w:val="1"/>
      <w:numFmt w:val="bullet"/>
      <w:lvlText w:val=""/>
      <w:lvlJc w:val="left"/>
      <w:pPr>
        <w:tabs>
          <w:tab w:val="num" w:pos="6120"/>
        </w:tabs>
        <w:ind w:left="6120" w:hanging="360"/>
      </w:pPr>
      <w:rPr>
        <w:rFonts w:ascii="Wingdings" w:hAnsi="Wingdings"/>
      </w:rPr>
    </w:lvl>
  </w:abstractNum>
  <w:abstractNum w:abstractNumId="556">
    <w:nsid w:val="7FA663E6"/>
    <w:multiLevelType w:val="hybridMultilevel"/>
    <w:tmpl w:val="7FA663E6"/>
    <w:lvl w:ilvl="0" w:tplc="2B34E6EE">
      <w:start w:val="1"/>
      <w:numFmt w:val="bullet"/>
      <w:lvlText w:val=""/>
      <w:lvlJc w:val="left"/>
      <w:pPr>
        <w:tabs>
          <w:tab w:val="num" w:pos="360"/>
        </w:tabs>
        <w:ind w:left="360" w:hanging="360"/>
      </w:pPr>
      <w:rPr>
        <w:rFonts w:ascii="Symbol" w:hAnsi="Symbol"/>
      </w:rPr>
    </w:lvl>
    <w:lvl w:ilvl="1" w:tplc="D73CBFB8">
      <w:start w:val="1"/>
      <w:numFmt w:val="bullet"/>
      <w:lvlText w:val="o"/>
      <w:lvlJc w:val="left"/>
      <w:pPr>
        <w:tabs>
          <w:tab w:val="num" w:pos="1080"/>
        </w:tabs>
        <w:ind w:left="1080" w:hanging="360"/>
      </w:pPr>
      <w:rPr>
        <w:rFonts w:ascii="Courier New" w:hAnsi="Courier New"/>
      </w:rPr>
    </w:lvl>
    <w:lvl w:ilvl="2" w:tplc="7D9E8078">
      <w:start w:val="1"/>
      <w:numFmt w:val="bullet"/>
      <w:lvlText w:val=""/>
      <w:lvlJc w:val="left"/>
      <w:pPr>
        <w:tabs>
          <w:tab w:val="num" w:pos="1800"/>
        </w:tabs>
        <w:ind w:left="1800" w:hanging="360"/>
      </w:pPr>
      <w:rPr>
        <w:rFonts w:ascii="Wingdings" w:hAnsi="Wingdings"/>
      </w:rPr>
    </w:lvl>
    <w:lvl w:ilvl="3" w:tplc="1C3A6176">
      <w:start w:val="1"/>
      <w:numFmt w:val="bullet"/>
      <w:lvlText w:val=""/>
      <w:lvlJc w:val="left"/>
      <w:pPr>
        <w:tabs>
          <w:tab w:val="num" w:pos="2520"/>
        </w:tabs>
        <w:ind w:left="2520" w:hanging="360"/>
      </w:pPr>
      <w:rPr>
        <w:rFonts w:ascii="Symbol" w:hAnsi="Symbol"/>
      </w:rPr>
    </w:lvl>
    <w:lvl w:ilvl="4" w:tplc="42ECB7D4">
      <w:start w:val="1"/>
      <w:numFmt w:val="bullet"/>
      <w:lvlText w:val="o"/>
      <w:lvlJc w:val="left"/>
      <w:pPr>
        <w:tabs>
          <w:tab w:val="num" w:pos="3240"/>
        </w:tabs>
        <w:ind w:left="3240" w:hanging="360"/>
      </w:pPr>
      <w:rPr>
        <w:rFonts w:ascii="Courier New" w:hAnsi="Courier New"/>
      </w:rPr>
    </w:lvl>
    <w:lvl w:ilvl="5" w:tplc="E30AA49E">
      <w:start w:val="1"/>
      <w:numFmt w:val="bullet"/>
      <w:lvlText w:val=""/>
      <w:lvlJc w:val="left"/>
      <w:pPr>
        <w:tabs>
          <w:tab w:val="num" w:pos="3960"/>
        </w:tabs>
        <w:ind w:left="3960" w:hanging="360"/>
      </w:pPr>
      <w:rPr>
        <w:rFonts w:ascii="Wingdings" w:hAnsi="Wingdings"/>
      </w:rPr>
    </w:lvl>
    <w:lvl w:ilvl="6" w:tplc="B7E2E6C2">
      <w:start w:val="1"/>
      <w:numFmt w:val="bullet"/>
      <w:lvlText w:val=""/>
      <w:lvlJc w:val="left"/>
      <w:pPr>
        <w:tabs>
          <w:tab w:val="num" w:pos="4680"/>
        </w:tabs>
        <w:ind w:left="4680" w:hanging="360"/>
      </w:pPr>
      <w:rPr>
        <w:rFonts w:ascii="Symbol" w:hAnsi="Symbol"/>
      </w:rPr>
    </w:lvl>
    <w:lvl w:ilvl="7" w:tplc="33DA87C0">
      <w:start w:val="1"/>
      <w:numFmt w:val="bullet"/>
      <w:lvlText w:val="o"/>
      <w:lvlJc w:val="left"/>
      <w:pPr>
        <w:tabs>
          <w:tab w:val="num" w:pos="5400"/>
        </w:tabs>
        <w:ind w:left="5400" w:hanging="360"/>
      </w:pPr>
      <w:rPr>
        <w:rFonts w:ascii="Courier New" w:hAnsi="Courier New"/>
      </w:rPr>
    </w:lvl>
    <w:lvl w:ilvl="8" w:tplc="79BA515E">
      <w:start w:val="1"/>
      <w:numFmt w:val="bullet"/>
      <w:lvlText w:val=""/>
      <w:lvlJc w:val="left"/>
      <w:pPr>
        <w:tabs>
          <w:tab w:val="num" w:pos="6120"/>
        </w:tabs>
        <w:ind w:left="6120" w:hanging="360"/>
      </w:pPr>
      <w:rPr>
        <w:rFonts w:ascii="Wingdings" w:hAnsi="Wingdings"/>
      </w:rPr>
    </w:lvl>
  </w:abstractNum>
  <w:abstractNum w:abstractNumId="557">
    <w:nsid w:val="7FA663E7"/>
    <w:multiLevelType w:val="hybridMultilevel"/>
    <w:tmpl w:val="7FA663E7"/>
    <w:lvl w:ilvl="0" w:tplc="43F6B360">
      <w:start w:val="1"/>
      <w:numFmt w:val="bullet"/>
      <w:lvlText w:val=""/>
      <w:lvlJc w:val="left"/>
      <w:pPr>
        <w:tabs>
          <w:tab w:val="num" w:pos="360"/>
        </w:tabs>
        <w:ind w:left="360" w:hanging="360"/>
      </w:pPr>
      <w:rPr>
        <w:rFonts w:ascii="Symbol" w:hAnsi="Symbol"/>
      </w:rPr>
    </w:lvl>
    <w:lvl w:ilvl="1" w:tplc="F2CAEC9E">
      <w:start w:val="1"/>
      <w:numFmt w:val="bullet"/>
      <w:lvlText w:val="o"/>
      <w:lvlJc w:val="left"/>
      <w:pPr>
        <w:tabs>
          <w:tab w:val="num" w:pos="1080"/>
        </w:tabs>
        <w:ind w:left="1080" w:hanging="360"/>
      </w:pPr>
      <w:rPr>
        <w:rFonts w:ascii="Courier New" w:hAnsi="Courier New"/>
      </w:rPr>
    </w:lvl>
    <w:lvl w:ilvl="2" w:tplc="1DE43506">
      <w:start w:val="1"/>
      <w:numFmt w:val="bullet"/>
      <w:lvlText w:val=""/>
      <w:lvlJc w:val="left"/>
      <w:pPr>
        <w:tabs>
          <w:tab w:val="num" w:pos="1800"/>
        </w:tabs>
        <w:ind w:left="1800" w:hanging="360"/>
      </w:pPr>
      <w:rPr>
        <w:rFonts w:ascii="Wingdings" w:hAnsi="Wingdings"/>
      </w:rPr>
    </w:lvl>
    <w:lvl w:ilvl="3" w:tplc="ABA69BA8">
      <w:start w:val="1"/>
      <w:numFmt w:val="bullet"/>
      <w:lvlText w:val=""/>
      <w:lvlJc w:val="left"/>
      <w:pPr>
        <w:tabs>
          <w:tab w:val="num" w:pos="2520"/>
        </w:tabs>
        <w:ind w:left="2520" w:hanging="360"/>
      </w:pPr>
      <w:rPr>
        <w:rFonts w:ascii="Symbol" w:hAnsi="Symbol"/>
      </w:rPr>
    </w:lvl>
    <w:lvl w:ilvl="4" w:tplc="10640F26">
      <w:start w:val="1"/>
      <w:numFmt w:val="bullet"/>
      <w:lvlText w:val="o"/>
      <w:lvlJc w:val="left"/>
      <w:pPr>
        <w:tabs>
          <w:tab w:val="num" w:pos="3240"/>
        </w:tabs>
        <w:ind w:left="3240" w:hanging="360"/>
      </w:pPr>
      <w:rPr>
        <w:rFonts w:ascii="Courier New" w:hAnsi="Courier New"/>
      </w:rPr>
    </w:lvl>
    <w:lvl w:ilvl="5" w:tplc="7350650E">
      <w:start w:val="1"/>
      <w:numFmt w:val="bullet"/>
      <w:lvlText w:val=""/>
      <w:lvlJc w:val="left"/>
      <w:pPr>
        <w:tabs>
          <w:tab w:val="num" w:pos="3960"/>
        </w:tabs>
        <w:ind w:left="3960" w:hanging="360"/>
      </w:pPr>
      <w:rPr>
        <w:rFonts w:ascii="Wingdings" w:hAnsi="Wingdings"/>
      </w:rPr>
    </w:lvl>
    <w:lvl w:ilvl="6" w:tplc="52921634">
      <w:start w:val="1"/>
      <w:numFmt w:val="bullet"/>
      <w:lvlText w:val=""/>
      <w:lvlJc w:val="left"/>
      <w:pPr>
        <w:tabs>
          <w:tab w:val="num" w:pos="4680"/>
        </w:tabs>
        <w:ind w:left="4680" w:hanging="360"/>
      </w:pPr>
      <w:rPr>
        <w:rFonts w:ascii="Symbol" w:hAnsi="Symbol"/>
      </w:rPr>
    </w:lvl>
    <w:lvl w:ilvl="7" w:tplc="1F7C41AE">
      <w:start w:val="1"/>
      <w:numFmt w:val="bullet"/>
      <w:lvlText w:val="o"/>
      <w:lvlJc w:val="left"/>
      <w:pPr>
        <w:tabs>
          <w:tab w:val="num" w:pos="5400"/>
        </w:tabs>
        <w:ind w:left="5400" w:hanging="360"/>
      </w:pPr>
      <w:rPr>
        <w:rFonts w:ascii="Courier New" w:hAnsi="Courier New"/>
      </w:rPr>
    </w:lvl>
    <w:lvl w:ilvl="8" w:tplc="06149B9A">
      <w:start w:val="1"/>
      <w:numFmt w:val="bullet"/>
      <w:lvlText w:val=""/>
      <w:lvlJc w:val="left"/>
      <w:pPr>
        <w:tabs>
          <w:tab w:val="num" w:pos="6120"/>
        </w:tabs>
        <w:ind w:left="6120" w:hanging="360"/>
      </w:pPr>
      <w:rPr>
        <w:rFonts w:ascii="Wingdings" w:hAnsi="Wingdings"/>
      </w:rPr>
    </w:lvl>
  </w:abstractNum>
  <w:abstractNum w:abstractNumId="558">
    <w:nsid w:val="7FA663E9"/>
    <w:multiLevelType w:val="hybridMultilevel"/>
    <w:tmpl w:val="7FA663E9"/>
    <w:lvl w:ilvl="0" w:tplc="DA3A9C90">
      <w:start w:val="1"/>
      <w:numFmt w:val="bullet"/>
      <w:lvlText w:val=""/>
      <w:lvlJc w:val="left"/>
      <w:pPr>
        <w:tabs>
          <w:tab w:val="num" w:pos="360"/>
        </w:tabs>
        <w:ind w:left="360" w:hanging="360"/>
      </w:pPr>
      <w:rPr>
        <w:rFonts w:ascii="Symbol" w:hAnsi="Symbol"/>
      </w:rPr>
    </w:lvl>
    <w:lvl w:ilvl="1" w:tplc="A9ACD824">
      <w:start w:val="1"/>
      <w:numFmt w:val="bullet"/>
      <w:lvlText w:val="o"/>
      <w:lvlJc w:val="left"/>
      <w:pPr>
        <w:tabs>
          <w:tab w:val="num" w:pos="1080"/>
        </w:tabs>
        <w:ind w:left="1080" w:hanging="360"/>
      </w:pPr>
      <w:rPr>
        <w:rFonts w:ascii="Courier New" w:hAnsi="Courier New"/>
      </w:rPr>
    </w:lvl>
    <w:lvl w:ilvl="2" w:tplc="94DEA5A8">
      <w:start w:val="1"/>
      <w:numFmt w:val="bullet"/>
      <w:lvlText w:val=""/>
      <w:lvlJc w:val="left"/>
      <w:pPr>
        <w:tabs>
          <w:tab w:val="num" w:pos="1800"/>
        </w:tabs>
        <w:ind w:left="1800" w:hanging="360"/>
      </w:pPr>
      <w:rPr>
        <w:rFonts w:ascii="Wingdings" w:hAnsi="Wingdings"/>
      </w:rPr>
    </w:lvl>
    <w:lvl w:ilvl="3" w:tplc="C930D96A">
      <w:start w:val="1"/>
      <w:numFmt w:val="bullet"/>
      <w:lvlText w:val=""/>
      <w:lvlJc w:val="left"/>
      <w:pPr>
        <w:tabs>
          <w:tab w:val="num" w:pos="2520"/>
        </w:tabs>
        <w:ind w:left="2520" w:hanging="360"/>
      </w:pPr>
      <w:rPr>
        <w:rFonts w:ascii="Symbol" w:hAnsi="Symbol"/>
      </w:rPr>
    </w:lvl>
    <w:lvl w:ilvl="4" w:tplc="5CE8975C">
      <w:start w:val="1"/>
      <w:numFmt w:val="bullet"/>
      <w:lvlText w:val="o"/>
      <w:lvlJc w:val="left"/>
      <w:pPr>
        <w:tabs>
          <w:tab w:val="num" w:pos="3240"/>
        </w:tabs>
        <w:ind w:left="3240" w:hanging="360"/>
      </w:pPr>
      <w:rPr>
        <w:rFonts w:ascii="Courier New" w:hAnsi="Courier New"/>
      </w:rPr>
    </w:lvl>
    <w:lvl w:ilvl="5" w:tplc="091E3760">
      <w:start w:val="1"/>
      <w:numFmt w:val="bullet"/>
      <w:lvlText w:val=""/>
      <w:lvlJc w:val="left"/>
      <w:pPr>
        <w:tabs>
          <w:tab w:val="num" w:pos="3960"/>
        </w:tabs>
        <w:ind w:left="3960" w:hanging="360"/>
      </w:pPr>
      <w:rPr>
        <w:rFonts w:ascii="Wingdings" w:hAnsi="Wingdings"/>
      </w:rPr>
    </w:lvl>
    <w:lvl w:ilvl="6" w:tplc="BBF2DF7E">
      <w:start w:val="1"/>
      <w:numFmt w:val="bullet"/>
      <w:lvlText w:val=""/>
      <w:lvlJc w:val="left"/>
      <w:pPr>
        <w:tabs>
          <w:tab w:val="num" w:pos="4680"/>
        </w:tabs>
        <w:ind w:left="4680" w:hanging="360"/>
      </w:pPr>
      <w:rPr>
        <w:rFonts w:ascii="Symbol" w:hAnsi="Symbol"/>
      </w:rPr>
    </w:lvl>
    <w:lvl w:ilvl="7" w:tplc="97F64152">
      <w:start w:val="1"/>
      <w:numFmt w:val="bullet"/>
      <w:lvlText w:val="o"/>
      <w:lvlJc w:val="left"/>
      <w:pPr>
        <w:tabs>
          <w:tab w:val="num" w:pos="5400"/>
        </w:tabs>
        <w:ind w:left="5400" w:hanging="360"/>
      </w:pPr>
      <w:rPr>
        <w:rFonts w:ascii="Courier New" w:hAnsi="Courier New"/>
      </w:rPr>
    </w:lvl>
    <w:lvl w:ilvl="8" w:tplc="40742F1E">
      <w:start w:val="1"/>
      <w:numFmt w:val="bullet"/>
      <w:lvlText w:val=""/>
      <w:lvlJc w:val="left"/>
      <w:pPr>
        <w:tabs>
          <w:tab w:val="num" w:pos="6120"/>
        </w:tabs>
        <w:ind w:left="6120" w:hanging="360"/>
      </w:pPr>
      <w:rPr>
        <w:rFonts w:ascii="Wingdings" w:hAnsi="Wingdings"/>
      </w:rPr>
    </w:lvl>
  </w:abstractNum>
  <w:abstractNum w:abstractNumId="559">
    <w:nsid w:val="7FA663EA"/>
    <w:multiLevelType w:val="hybridMultilevel"/>
    <w:tmpl w:val="7FA663EA"/>
    <w:lvl w:ilvl="0" w:tplc="74A8EF6A">
      <w:start w:val="1"/>
      <w:numFmt w:val="bullet"/>
      <w:lvlText w:val=""/>
      <w:lvlJc w:val="left"/>
      <w:pPr>
        <w:tabs>
          <w:tab w:val="num" w:pos="360"/>
        </w:tabs>
        <w:ind w:left="360" w:hanging="360"/>
      </w:pPr>
      <w:rPr>
        <w:rFonts w:ascii="Symbol" w:hAnsi="Symbol"/>
      </w:rPr>
    </w:lvl>
    <w:lvl w:ilvl="1" w:tplc="567C25C6">
      <w:start w:val="1"/>
      <w:numFmt w:val="bullet"/>
      <w:lvlText w:val="o"/>
      <w:lvlJc w:val="left"/>
      <w:pPr>
        <w:tabs>
          <w:tab w:val="num" w:pos="1080"/>
        </w:tabs>
        <w:ind w:left="1080" w:hanging="360"/>
      </w:pPr>
      <w:rPr>
        <w:rFonts w:ascii="Courier New" w:hAnsi="Courier New"/>
      </w:rPr>
    </w:lvl>
    <w:lvl w:ilvl="2" w:tplc="8AE02798">
      <w:start w:val="1"/>
      <w:numFmt w:val="bullet"/>
      <w:lvlText w:val=""/>
      <w:lvlJc w:val="left"/>
      <w:pPr>
        <w:tabs>
          <w:tab w:val="num" w:pos="1800"/>
        </w:tabs>
        <w:ind w:left="1800" w:hanging="360"/>
      </w:pPr>
      <w:rPr>
        <w:rFonts w:ascii="Wingdings" w:hAnsi="Wingdings"/>
      </w:rPr>
    </w:lvl>
    <w:lvl w:ilvl="3" w:tplc="6F5A4902">
      <w:start w:val="1"/>
      <w:numFmt w:val="bullet"/>
      <w:lvlText w:val=""/>
      <w:lvlJc w:val="left"/>
      <w:pPr>
        <w:tabs>
          <w:tab w:val="num" w:pos="2520"/>
        </w:tabs>
        <w:ind w:left="2520" w:hanging="360"/>
      </w:pPr>
      <w:rPr>
        <w:rFonts w:ascii="Symbol" w:hAnsi="Symbol"/>
      </w:rPr>
    </w:lvl>
    <w:lvl w:ilvl="4" w:tplc="65EA324E">
      <w:start w:val="1"/>
      <w:numFmt w:val="bullet"/>
      <w:lvlText w:val="o"/>
      <w:lvlJc w:val="left"/>
      <w:pPr>
        <w:tabs>
          <w:tab w:val="num" w:pos="3240"/>
        </w:tabs>
        <w:ind w:left="3240" w:hanging="360"/>
      </w:pPr>
      <w:rPr>
        <w:rFonts w:ascii="Courier New" w:hAnsi="Courier New"/>
      </w:rPr>
    </w:lvl>
    <w:lvl w:ilvl="5" w:tplc="4B4893A4">
      <w:start w:val="1"/>
      <w:numFmt w:val="bullet"/>
      <w:lvlText w:val=""/>
      <w:lvlJc w:val="left"/>
      <w:pPr>
        <w:tabs>
          <w:tab w:val="num" w:pos="3960"/>
        </w:tabs>
        <w:ind w:left="3960" w:hanging="360"/>
      </w:pPr>
      <w:rPr>
        <w:rFonts w:ascii="Wingdings" w:hAnsi="Wingdings"/>
      </w:rPr>
    </w:lvl>
    <w:lvl w:ilvl="6" w:tplc="752CA336">
      <w:start w:val="1"/>
      <w:numFmt w:val="bullet"/>
      <w:lvlText w:val=""/>
      <w:lvlJc w:val="left"/>
      <w:pPr>
        <w:tabs>
          <w:tab w:val="num" w:pos="4680"/>
        </w:tabs>
        <w:ind w:left="4680" w:hanging="360"/>
      </w:pPr>
      <w:rPr>
        <w:rFonts w:ascii="Symbol" w:hAnsi="Symbol"/>
      </w:rPr>
    </w:lvl>
    <w:lvl w:ilvl="7" w:tplc="D4D6C234">
      <w:start w:val="1"/>
      <w:numFmt w:val="bullet"/>
      <w:lvlText w:val="o"/>
      <w:lvlJc w:val="left"/>
      <w:pPr>
        <w:tabs>
          <w:tab w:val="num" w:pos="5400"/>
        </w:tabs>
        <w:ind w:left="5400" w:hanging="360"/>
      </w:pPr>
      <w:rPr>
        <w:rFonts w:ascii="Courier New" w:hAnsi="Courier New"/>
      </w:rPr>
    </w:lvl>
    <w:lvl w:ilvl="8" w:tplc="00BA5126">
      <w:start w:val="1"/>
      <w:numFmt w:val="bullet"/>
      <w:lvlText w:val=""/>
      <w:lvlJc w:val="left"/>
      <w:pPr>
        <w:tabs>
          <w:tab w:val="num" w:pos="6120"/>
        </w:tabs>
        <w:ind w:left="6120" w:hanging="360"/>
      </w:pPr>
      <w:rPr>
        <w:rFonts w:ascii="Wingdings" w:hAnsi="Wingdings"/>
      </w:rPr>
    </w:lvl>
  </w:abstractNum>
  <w:abstractNum w:abstractNumId="560">
    <w:nsid w:val="7FA663EB"/>
    <w:multiLevelType w:val="hybridMultilevel"/>
    <w:tmpl w:val="7FA663EB"/>
    <w:lvl w:ilvl="0" w:tplc="020CF85E">
      <w:start w:val="1"/>
      <w:numFmt w:val="bullet"/>
      <w:lvlText w:val=""/>
      <w:lvlJc w:val="left"/>
      <w:pPr>
        <w:tabs>
          <w:tab w:val="num" w:pos="360"/>
        </w:tabs>
        <w:ind w:left="360" w:hanging="360"/>
      </w:pPr>
      <w:rPr>
        <w:rFonts w:ascii="Symbol" w:hAnsi="Symbol"/>
      </w:rPr>
    </w:lvl>
    <w:lvl w:ilvl="1" w:tplc="D7E0487C">
      <w:start w:val="1"/>
      <w:numFmt w:val="bullet"/>
      <w:lvlText w:val="o"/>
      <w:lvlJc w:val="left"/>
      <w:pPr>
        <w:tabs>
          <w:tab w:val="num" w:pos="1080"/>
        </w:tabs>
        <w:ind w:left="1080" w:hanging="360"/>
      </w:pPr>
      <w:rPr>
        <w:rFonts w:ascii="Courier New" w:hAnsi="Courier New"/>
      </w:rPr>
    </w:lvl>
    <w:lvl w:ilvl="2" w:tplc="1A1600DC">
      <w:start w:val="1"/>
      <w:numFmt w:val="bullet"/>
      <w:lvlText w:val=""/>
      <w:lvlJc w:val="left"/>
      <w:pPr>
        <w:tabs>
          <w:tab w:val="num" w:pos="1800"/>
        </w:tabs>
        <w:ind w:left="1800" w:hanging="360"/>
      </w:pPr>
      <w:rPr>
        <w:rFonts w:ascii="Wingdings" w:hAnsi="Wingdings"/>
      </w:rPr>
    </w:lvl>
    <w:lvl w:ilvl="3" w:tplc="3E84C486">
      <w:start w:val="1"/>
      <w:numFmt w:val="bullet"/>
      <w:lvlText w:val=""/>
      <w:lvlJc w:val="left"/>
      <w:pPr>
        <w:tabs>
          <w:tab w:val="num" w:pos="2520"/>
        </w:tabs>
        <w:ind w:left="2520" w:hanging="360"/>
      </w:pPr>
      <w:rPr>
        <w:rFonts w:ascii="Symbol" w:hAnsi="Symbol"/>
      </w:rPr>
    </w:lvl>
    <w:lvl w:ilvl="4" w:tplc="F87A139A">
      <w:start w:val="1"/>
      <w:numFmt w:val="bullet"/>
      <w:lvlText w:val="o"/>
      <w:lvlJc w:val="left"/>
      <w:pPr>
        <w:tabs>
          <w:tab w:val="num" w:pos="3240"/>
        </w:tabs>
        <w:ind w:left="3240" w:hanging="360"/>
      </w:pPr>
      <w:rPr>
        <w:rFonts w:ascii="Courier New" w:hAnsi="Courier New"/>
      </w:rPr>
    </w:lvl>
    <w:lvl w:ilvl="5" w:tplc="8018A22E">
      <w:start w:val="1"/>
      <w:numFmt w:val="bullet"/>
      <w:lvlText w:val=""/>
      <w:lvlJc w:val="left"/>
      <w:pPr>
        <w:tabs>
          <w:tab w:val="num" w:pos="3960"/>
        </w:tabs>
        <w:ind w:left="3960" w:hanging="360"/>
      </w:pPr>
      <w:rPr>
        <w:rFonts w:ascii="Wingdings" w:hAnsi="Wingdings"/>
      </w:rPr>
    </w:lvl>
    <w:lvl w:ilvl="6" w:tplc="4A808EBA">
      <w:start w:val="1"/>
      <w:numFmt w:val="bullet"/>
      <w:lvlText w:val=""/>
      <w:lvlJc w:val="left"/>
      <w:pPr>
        <w:tabs>
          <w:tab w:val="num" w:pos="4680"/>
        </w:tabs>
        <w:ind w:left="4680" w:hanging="360"/>
      </w:pPr>
      <w:rPr>
        <w:rFonts w:ascii="Symbol" w:hAnsi="Symbol"/>
      </w:rPr>
    </w:lvl>
    <w:lvl w:ilvl="7" w:tplc="FA3212DA">
      <w:start w:val="1"/>
      <w:numFmt w:val="bullet"/>
      <w:lvlText w:val="o"/>
      <w:lvlJc w:val="left"/>
      <w:pPr>
        <w:tabs>
          <w:tab w:val="num" w:pos="5400"/>
        </w:tabs>
        <w:ind w:left="5400" w:hanging="360"/>
      </w:pPr>
      <w:rPr>
        <w:rFonts w:ascii="Courier New" w:hAnsi="Courier New"/>
      </w:rPr>
    </w:lvl>
    <w:lvl w:ilvl="8" w:tplc="B5D05E3A">
      <w:start w:val="1"/>
      <w:numFmt w:val="bullet"/>
      <w:lvlText w:val=""/>
      <w:lvlJc w:val="left"/>
      <w:pPr>
        <w:tabs>
          <w:tab w:val="num" w:pos="6120"/>
        </w:tabs>
        <w:ind w:left="6120" w:hanging="360"/>
      </w:pPr>
      <w:rPr>
        <w:rFonts w:ascii="Wingdings" w:hAnsi="Wingdings"/>
      </w:rPr>
    </w:lvl>
  </w:abstractNum>
  <w:abstractNum w:abstractNumId="561">
    <w:nsid w:val="7FA663EC"/>
    <w:multiLevelType w:val="hybridMultilevel"/>
    <w:tmpl w:val="7FA663EC"/>
    <w:lvl w:ilvl="0" w:tplc="C9287D4E">
      <w:start w:val="1"/>
      <w:numFmt w:val="bullet"/>
      <w:lvlText w:val=""/>
      <w:lvlJc w:val="left"/>
      <w:pPr>
        <w:tabs>
          <w:tab w:val="num" w:pos="360"/>
        </w:tabs>
        <w:ind w:left="360" w:hanging="360"/>
      </w:pPr>
      <w:rPr>
        <w:rFonts w:ascii="Symbol" w:hAnsi="Symbol"/>
      </w:rPr>
    </w:lvl>
    <w:lvl w:ilvl="1" w:tplc="986C08B4">
      <w:start w:val="1"/>
      <w:numFmt w:val="bullet"/>
      <w:lvlText w:val="o"/>
      <w:lvlJc w:val="left"/>
      <w:pPr>
        <w:tabs>
          <w:tab w:val="num" w:pos="1080"/>
        </w:tabs>
        <w:ind w:left="1080" w:hanging="360"/>
      </w:pPr>
      <w:rPr>
        <w:rFonts w:ascii="Courier New" w:hAnsi="Courier New"/>
      </w:rPr>
    </w:lvl>
    <w:lvl w:ilvl="2" w:tplc="438CD610">
      <w:start w:val="1"/>
      <w:numFmt w:val="bullet"/>
      <w:lvlText w:val=""/>
      <w:lvlJc w:val="left"/>
      <w:pPr>
        <w:tabs>
          <w:tab w:val="num" w:pos="1800"/>
        </w:tabs>
        <w:ind w:left="1800" w:hanging="360"/>
      </w:pPr>
      <w:rPr>
        <w:rFonts w:ascii="Wingdings" w:hAnsi="Wingdings"/>
      </w:rPr>
    </w:lvl>
    <w:lvl w:ilvl="3" w:tplc="C0F621AE">
      <w:start w:val="1"/>
      <w:numFmt w:val="bullet"/>
      <w:lvlText w:val=""/>
      <w:lvlJc w:val="left"/>
      <w:pPr>
        <w:tabs>
          <w:tab w:val="num" w:pos="2520"/>
        </w:tabs>
        <w:ind w:left="2520" w:hanging="360"/>
      </w:pPr>
      <w:rPr>
        <w:rFonts w:ascii="Symbol" w:hAnsi="Symbol"/>
      </w:rPr>
    </w:lvl>
    <w:lvl w:ilvl="4" w:tplc="9AC275F6">
      <w:start w:val="1"/>
      <w:numFmt w:val="bullet"/>
      <w:lvlText w:val="o"/>
      <w:lvlJc w:val="left"/>
      <w:pPr>
        <w:tabs>
          <w:tab w:val="num" w:pos="3240"/>
        </w:tabs>
        <w:ind w:left="3240" w:hanging="360"/>
      </w:pPr>
      <w:rPr>
        <w:rFonts w:ascii="Courier New" w:hAnsi="Courier New"/>
      </w:rPr>
    </w:lvl>
    <w:lvl w:ilvl="5" w:tplc="C3ECB7EC">
      <w:start w:val="1"/>
      <w:numFmt w:val="bullet"/>
      <w:lvlText w:val=""/>
      <w:lvlJc w:val="left"/>
      <w:pPr>
        <w:tabs>
          <w:tab w:val="num" w:pos="3960"/>
        </w:tabs>
        <w:ind w:left="3960" w:hanging="360"/>
      </w:pPr>
      <w:rPr>
        <w:rFonts w:ascii="Wingdings" w:hAnsi="Wingdings"/>
      </w:rPr>
    </w:lvl>
    <w:lvl w:ilvl="6" w:tplc="865E491E">
      <w:start w:val="1"/>
      <w:numFmt w:val="bullet"/>
      <w:lvlText w:val=""/>
      <w:lvlJc w:val="left"/>
      <w:pPr>
        <w:tabs>
          <w:tab w:val="num" w:pos="4680"/>
        </w:tabs>
        <w:ind w:left="4680" w:hanging="360"/>
      </w:pPr>
      <w:rPr>
        <w:rFonts w:ascii="Symbol" w:hAnsi="Symbol"/>
      </w:rPr>
    </w:lvl>
    <w:lvl w:ilvl="7" w:tplc="98C40B50">
      <w:start w:val="1"/>
      <w:numFmt w:val="bullet"/>
      <w:lvlText w:val="o"/>
      <w:lvlJc w:val="left"/>
      <w:pPr>
        <w:tabs>
          <w:tab w:val="num" w:pos="5400"/>
        </w:tabs>
        <w:ind w:left="5400" w:hanging="360"/>
      </w:pPr>
      <w:rPr>
        <w:rFonts w:ascii="Courier New" w:hAnsi="Courier New"/>
      </w:rPr>
    </w:lvl>
    <w:lvl w:ilvl="8" w:tplc="6D363804">
      <w:start w:val="1"/>
      <w:numFmt w:val="bullet"/>
      <w:lvlText w:val=""/>
      <w:lvlJc w:val="left"/>
      <w:pPr>
        <w:tabs>
          <w:tab w:val="num" w:pos="6120"/>
        </w:tabs>
        <w:ind w:left="6120" w:hanging="360"/>
      </w:pPr>
      <w:rPr>
        <w:rFonts w:ascii="Wingdings" w:hAnsi="Wingdings"/>
      </w:rPr>
    </w:lvl>
  </w:abstractNum>
  <w:abstractNum w:abstractNumId="562">
    <w:nsid w:val="7FA663ED"/>
    <w:multiLevelType w:val="hybridMultilevel"/>
    <w:tmpl w:val="7FA663ED"/>
    <w:lvl w:ilvl="0" w:tplc="1624BE88">
      <w:start w:val="1"/>
      <w:numFmt w:val="bullet"/>
      <w:lvlText w:val=""/>
      <w:lvlJc w:val="left"/>
      <w:pPr>
        <w:tabs>
          <w:tab w:val="num" w:pos="360"/>
        </w:tabs>
        <w:ind w:left="360" w:hanging="360"/>
      </w:pPr>
      <w:rPr>
        <w:rFonts w:ascii="Symbol" w:hAnsi="Symbol"/>
      </w:rPr>
    </w:lvl>
    <w:lvl w:ilvl="1" w:tplc="FA7AC664">
      <w:start w:val="1"/>
      <w:numFmt w:val="bullet"/>
      <w:lvlText w:val="o"/>
      <w:lvlJc w:val="left"/>
      <w:pPr>
        <w:tabs>
          <w:tab w:val="num" w:pos="1080"/>
        </w:tabs>
        <w:ind w:left="1080" w:hanging="360"/>
      </w:pPr>
      <w:rPr>
        <w:rFonts w:ascii="Courier New" w:hAnsi="Courier New"/>
      </w:rPr>
    </w:lvl>
    <w:lvl w:ilvl="2" w:tplc="7F8A3C80">
      <w:start w:val="1"/>
      <w:numFmt w:val="bullet"/>
      <w:lvlText w:val=""/>
      <w:lvlJc w:val="left"/>
      <w:pPr>
        <w:tabs>
          <w:tab w:val="num" w:pos="1800"/>
        </w:tabs>
        <w:ind w:left="1800" w:hanging="360"/>
      </w:pPr>
      <w:rPr>
        <w:rFonts w:ascii="Wingdings" w:hAnsi="Wingdings"/>
      </w:rPr>
    </w:lvl>
    <w:lvl w:ilvl="3" w:tplc="4F1A18A0">
      <w:start w:val="1"/>
      <w:numFmt w:val="bullet"/>
      <w:lvlText w:val=""/>
      <w:lvlJc w:val="left"/>
      <w:pPr>
        <w:tabs>
          <w:tab w:val="num" w:pos="2520"/>
        </w:tabs>
        <w:ind w:left="2520" w:hanging="360"/>
      </w:pPr>
      <w:rPr>
        <w:rFonts w:ascii="Symbol" w:hAnsi="Symbol"/>
      </w:rPr>
    </w:lvl>
    <w:lvl w:ilvl="4" w:tplc="1AEAC936">
      <w:start w:val="1"/>
      <w:numFmt w:val="bullet"/>
      <w:lvlText w:val="o"/>
      <w:lvlJc w:val="left"/>
      <w:pPr>
        <w:tabs>
          <w:tab w:val="num" w:pos="3240"/>
        </w:tabs>
        <w:ind w:left="3240" w:hanging="360"/>
      </w:pPr>
      <w:rPr>
        <w:rFonts w:ascii="Courier New" w:hAnsi="Courier New"/>
      </w:rPr>
    </w:lvl>
    <w:lvl w:ilvl="5" w:tplc="D86C600A">
      <w:start w:val="1"/>
      <w:numFmt w:val="bullet"/>
      <w:lvlText w:val=""/>
      <w:lvlJc w:val="left"/>
      <w:pPr>
        <w:tabs>
          <w:tab w:val="num" w:pos="3960"/>
        </w:tabs>
        <w:ind w:left="3960" w:hanging="360"/>
      </w:pPr>
      <w:rPr>
        <w:rFonts w:ascii="Wingdings" w:hAnsi="Wingdings"/>
      </w:rPr>
    </w:lvl>
    <w:lvl w:ilvl="6" w:tplc="BB3A2260">
      <w:start w:val="1"/>
      <w:numFmt w:val="bullet"/>
      <w:lvlText w:val=""/>
      <w:lvlJc w:val="left"/>
      <w:pPr>
        <w:tabs>
          <w:tab w:val="num" w:pos="4680"/>
        </w:tabs>
        <w:ind w:left="4680" w:hanging="360"/>
      </w:pPr>
      <w:rPr>
        <w:rFonts w:ascii="Symbol" w:hAnsi="Symbol"/>
      </w:rPr>
    </w:lvl>
    <w:lvl w:ilvl="7" w:tplc="33F6BA82">
      <w:start w:val="1"/>
      <w:numFmt w:val="bullet"/>
      <w:lvlText w:val="o"/>
      <w:lvlJc w:val="left"/>
      <w:pPr>
        <w:tabs>
          <w:tab w:val="num" w:pos="5400"/>
        </w:tabs>
        <w:ind w:left="5400" w:hanging="360"/>
      </w:pPr>
      <w:rPr>
        <w:rFonts w:ascii="Courier New" w:hAnsi="Courier New"/>
      </w:rPr>
    </w:lvl>
    <w:lvl w:ilvl="8" w:tplc="81B221D0">
      <w:start w:val="1"/>
      <w:numFmt w:val="bullet"/>
      <w:lvlText w:val=""/>
      <w:lvlJc w:val="left"/>
      <w:pPr>
        <w:tabs>
          <w:tab w:val="num" w:pos="6120"/>
        </w:tabs>
        <w:ind w:left="6120" w:hanging="360"/>
      </w:pPr>
      <w:rPr>
        <w:rFonts w:ascii="Wingdings" w:hAnsi="Wingdings"/>
      </w:rPr>
    </w:lvl>
  </w:abstractNum>
  <w:abstractNum w:abstractNumId="563">
    <w:nsid w:val="7FA663EE"/>
    <w:multiLevelType w:val="hybridMultilevel"/>
    <w:tmpl w:val="7FA663EE"/>
    <w:lvl w:ilvl="0" w:tplc="1946E592">
      <w:start w:val="1"/>
      <w:numFmt w:val="bullet"/>
      <w:lvlText w:val=""/>
      <w:lvlJc w:val="left"/>
      <w:pPr>
        <w:tabs>
          <w:tab w:val="num" w:pos="360"/>
        </w:tabs>
        <w:ind w:left="360" w:hanging="360"/>
      </w:pPr>
      <w:rPr>
        <w:rFonts w:ascii="Symbol" w:hAnsi="Symbol"/>
      </w:rPr>
    </w:lvl>
    <w:lvl w:ilvl="1" w:tplc="BD0CFE90">
      <w:start w:val="1"/>
      <w:numFmt w:val="bullet"/>
      <w:lvlText w:val="o"/>
      <w:lvlJc w:val="left"/>
      <w:pPr>
        <w:tabs>
          <w:tab w:val="num" w:pos="1080"/>
        </w:tabs>
        <w:ind w:left="1080" w:hanging="360"/>
      </w:pPr>
      <w:rPr>
        <w:rFonts w:ascii="Courier New" w:hAnsi="Courier New"/>
      </w:rPr>
    </w:lvl>
    <w:lvl w:ilvl="2" w:tplc="92CE9358">
      <w:start w:val="1"/>
      <w:numFmt w:val="bullet"/>
      <w:lvlText w:val=""/>
      <w:lvlJc w:val="left"/>
      <w:pPr>
        <w:tabs>
          <w:tab w:val="num" w:pos="1800"/>
        </w:tabs>
        <w:ind w:left="1800" w:hanging="360"/>
      </w:pPr>
      <w:rPr>
        <w:rFonts w:ascii="Wingdings" w:hAnsi="Wingdings"/>
      </w:rPr>
    </w:lvl>
    <w:lvl w:ilvl="3" w:tplc="1A5A4E8A">
      <w:start w:val="1"/>
      <w:numFmt w:val="bullet"/>
      <w:lvlText w:val=""/>
      <w:lvlJc w:val="left"/>
      <w:pPr>
        <w:tabs>
          <w:tab w:val="num" w:pos="2520"/>
        </w:tabs>
        <w:ind w:left="2520" w:hanging="360"/>
      </w:pPr>
      <w:rPr>
        <w:rFonts w:ascii="Symbol" w:hAnsi="Symbol"/>
      </w:rPr>
    </w:lvl>
    <w:lvl w:ilvl="4" w:tplc="7402F8EC">
      <w:start w:val="1"/>
      <w:numFmt w:val="bullet"/>
      <w:lvlText w:val="o"/>
      <w:lvlJc w:val="left"/>
      <w:pPr>
        <w:tabs>
          <w:tab w:val="num" w:pos="3240"/>
        </w:tabs>
        <w:ind w:left="3240" w:hanging="360"/>
      </w:pPr>
      <w:rPr>
        <w:rFonts w:ascii="Courier New" w:hAnsi="Courier New"/>
      </w:rPr>
    </w:lvl>
    <w:lvl w:ilvl="5" w:tplc="17AC9ECA">
      <w:start w:val="1"/>
      <w:numFmt w:val="bullet"/>
      <w:lvlText w:val=""/>
      <w:lvlJc w:val="left"/>
      <w:pPr>
        <w:tabs>
          <w:tab w:val="num" w:pos="3960"/>
        </w:tabs>
        <w:ind w:left="3960" w:hanging="360"/>
      </w:pPr>
      <w:rPr>
        <w:rFonts w:ascii="Wingdings" w:hAnsi="Wingdings"/>
      </w:rPr>
    </w:lvl>
    <w:lvl w:ilvl="6" w:tplc="3F54EB7C">
      <w:start w:val="1"/>
      <w:numFmt w:val="bullet"/>
      <w:lvlText w:val=""/>
      <w:lvlJc w:val="left"/>
      <w:pPr>
        <w:tabs>
          <w:tab w:val="num" w:pos="4680"/>
        </w:tabs>
        <w:ind w:left="4680" w:hanging="360"/>
      </w:pPr>
      <w:rPr>
        <w:rFonts w:ascii="Symbol" w:hAnsi="Symbol"/>
      </w:rPr>
    </w:lvl>
    <w:lvl w:ilvl="7" w:tplc="88EAF65E">
      <w:start w:val="1"/>
      <w:numFmt w:val="bullet"/>
      <w:lvlText w:val="o"/>
      <w:lvlJc w:val="left"/>
      <w:pPr>
        <w:tabs>
          <w:tab w:val="num" w:pos="5400"/>
        </w:tabs>
        <w:ind w:left="5400" w:hanging="360"/>
      </w:pPr>
      <w:rPr>
        <w:rFonts w:ascii="Courier New" w:hAnsi="Courier New"/>
      </w:rPr>
    </w:lvl>
    <w:lvl w:ilvl="8" w:tplc="FBB03664">
      <w:start w:val="1"/>
      <w:numFmt w:val="bullet"/>
      <w:lvlText w:val=""/>
      <w:lvlJc w:val="left"/>
      <w:pPr>
        <w:tabs>
          <w:tab w:val="num" w:pos="6120"/>
        </w:tabs>
        <w:ind w:left="6120" w:hanging="360"/>
      </w:pPr>
      <w:rPr>
        <w:rFonts w:ascii="Wingdings" w:hAnsi="Wingdings"/>
      </w:rPr>
    </w:lvl>
  </w:abstractNum>
  <w:abstractNum w:abstractNumId="564">
    <w:nsid w:val="7FA663EF"/>
    <w:multiLevelType w:val="hybridMultilevel"/>
    <w:tmpl w:val="7FA663EF"/>
    <w:lvl w:ilvl="0" w:tplc="7E62E742">
      <w:start w:val="1"/>
      <w:numFmt w:val="bullet"/>
      <w:lvlText w:val=""/>
      <w:lvlJc w:val="left"/>
      <w:pPr>
        <w:tabs>
          <w:tab w:val="num" w:pos="360"/>
        </w:tabs>
        <w:ind w:left="360" w:hanging="360"/>
      </w:pPr>
      <w:rPr>
        <w:rFonts w:ascii="Symbol" w:hAnsi="Symbol"/>
      </w:rPr>
    </w:lvl>
    <w:lvl w:ilvl="1" w:tplc="6554B230">
      <w:start w:val="1"/>
      <w:numFmt w:val="bullet"/>
      <w:lvlText w:val="o"/>
      <w:lvlJc w:val="left"/>
      <w:pPr>
        <w:tabs>
          <w:tab w:val="num" w:pos="1080"/>
        </w:tabs>
        <w:ind w:left="1080" w:hanging="360"/>
      </w:pPr>
      <w:rPr>
        <w:rFonts w:ascii="Courier New" w:hAnsi="Courier New"/>
      </w:rPr>
    </w:lvl>
    <w:lvl w:ilvl="2" w:tplc="74C41228">
      <w:start w:val="1"/>
      <w:numFmt w:val="bullet"/>
      <w:lvlText w:val=""/>
      <w:lvlJc w:val="left"/>
      <w:pPr>
        <w:tabs>
          <w:tab w:val="num" w:pos="1800"/>
        </w:tabs>
        <w:ind w:left="1800" w:hanging="360"/>
      </w:pPr>
      <w:rPr>
        <w:rFonts w:ascii="Wingdings" w:hAnsi="Wingdings"/>
      </w:rPr>
    </w:lvl>
    <w:lvl w:ilvl="3" w:tplc="DB362788">
      <w:start w:val="1"/>
      <w:numFmt w:val="bullet"/>
      <w:lvlText w:val=""/>
      <w:lvlJc w:val="left"/>
      <w:pPr>
        <w:tabs>
          <w:tab w:val="num" w:pos="2520"/>
        </w:tabs>
        <w:ind w:left="2520" w:hanging="360"/>
      </w:pPr>
      <w:rPr>
        <w:rFonts w:ascii="Symbol" w:hAnsi="Symbol"/>
      </w:rPr>
    </w:lvl>
    <w:lvl w:ilvl="4" w:tplc="F19A6A88">
      <w:start w:val="1"/>
      <w:numFmt w:val="bullet"/>
      <w:lvlText w:val="o"/>
      <w:lvlJc w:val="left"/>
      <w:pPr>
        <w:tabs>
          <w:tab w:val="num" w:pos="3240"/>
        </w:tabs>
        <w:ind w:left="3240" w:hanging="360"/>
      </w:pPr>
      <w:rPr>
        <w:rFonts w:ascii="Courier New" w:hAnsi="Courier New"/>
      </w:rPr>
    </w:lvl>
    <w:lvl w:ilvl="5" w:tplc="65DC39A4">
      <w:start w:val="1"/>
      <w:numFmt w:val="bullet"/>
      <w:lvlText w:val=""/>
      <w:lvlJc w:val="left"/>
      <w:pPr>
        <w:tabs>
          <w:tab w:val="num" w:pos="3960"/>
        </w:tabs>
        <w:ind w:left="3960" w:hanging="360"/>
      </w:pPr>
      <w:rPr>
        <w:rFonts w:ascii="Wingdings" w:hAnsi="Wingdings"/>
      </w:rPr>
    </w:lvl>
    <w:lvl w:ilvl="6" w:tplc="C56A0F68">
      <w:start w:val="1"/>
      <w:numFmt w:val="bullet"/>
      <w:lvlText w:val=""/>
      <w:lvlJc w:val="left"/>
      <w:pPr>
        <w:tabs>
          <w:tab w:val="num" w:pos="4680"/>
        </w:tabs>
        <w:ind w:left="4680" w:hanging="360"/>
      </w:pPr>
      <w:rPr>
        <w:rFonts w:ascii="Symbol" w:hAnsi="Symbol"/>
      </w:rPr>
    </w:lvl>
    <w:lvl w:ilvl="7" w:tplc="5E6E2952">
      <w:start w:val="1"/>
      <w:numFmt w:val="bullet"/>
      <w:lvlText w:val="o"/>
      <w:lvlJc w:val="left"/>
      <w:pPr>
        <w:tabs>
          <w:tab w:val="num" w:pos="5400"/>
        </w:tabs>
        <w:ind w:left="5400" w:hanging="360"/>
      </w:pPr>
      <w:rPr>
        <w:rFonts w:ascii="Courier New" w:hAnsi="Courier New"/>
      </w:rPr>
    </w:lvl>
    <w:lvl w:ilvl="8" w:tplc="757208FA">
      <w:start w:val="1"/>
      <w:numFmt w:val="bullet"/>
      <w:lvlText w:val=""/>
      <w:lvlJc w:val="left"/>
      <w:pPr>
        <w:tabs>
          <w:tab w:val="num" w:pos="6120"/>
        </w:tabs>
        <w:ind w:left="6120" w:hanging="360"/>
      </w:pPr>
      <w:rPr>
        <w:rFonts w:ascii="Wingdings" w:hAnsi="Wingdings"/>
      </w:rPr>
    </w:lvl>
  </w:abstractNum>
  <w:abstractNum w:abstractNumId="565">
    <w:nsid w:val="7FA663F0"/>
    <w:multiLevelType w:val="hybridMultilevel"/>
    <w:tmpl w:val="7FA663F0"/>
    <w:lvl w:ilvl="0" w:tplc="7FDA70B4">
      <w:start w:val="1"/>
      <w:numFmt w:val="bullet"/>
      <w:lvlText w:val=""/>
      <w:lvlJc w:val="left"/>
      <w:pPr>
        <w:tabs>
          <w:tab w:val="num" w:pos="360"/>
        </w:tabs>
        <w:ind w:left="360" w:hanging="360"/>
      </w:pPr>
      <w:rPr>
        <w:rFonts w:ascii="Symbol" w:hAnsi="Symbol"/>
      </w:rPr>
    </w:lvl>
    <w:lvl w:ilvl="1" w:tplc="0E0C4116">
      <w:start w:val="1"/>
      <w:numFmt w:val="bullet"/>
      <w:lvlText w:val="o"/>
      <w:lvlJc w:val="left"/>
      <w:pPr>
        <w:tabs>
          <w:tab w:val="num" w:pos="1080"/>
        </w:tabs>
        <w:ind w:left="1080" w:hanging="360"/>
      </w:pPr>
      <w:rPr>
        <w:rFonts w:ascii="Courier New" w:hAnsi="Courier New"/>
      </w:rPr>
    </w:lvl>
    <w:lvl w:ilvl="2" w:tplc="44E6BE9C">
      <w:start w:val="1"/>
      <w:numFmt w:val="bullet"/>
      <w:lvlText w:val=""/>
      <w:lvlJc w:val="left"/>
      <w:pPr>
        <w:tabs>
          <w:tab w:val="num" w:pos="1800"/>
        </w:tabs>
        <w:ind w:left="1800" w:hanging="360"/>
      </w:pPr>
      <w:rPr>
        <w:rFonts w:ascii="Wingdings" w:hAnsi="Wingdings"/>
      </w:rPr>
    </w:lvl>
    <w:lvl w:ilvl="3" w:tplc="F754D8D0">
      <w:start w:val="1"/>
      <w:numFmt w:val="bullet"/>
      <w:lvlText w:val=""/>
      <w:lvlJc w:val="left"/>
      <w:pPr>
        <w:tabs>
          <w:tab w:val="num" w:pos="2520"/>
        </w:tabs>
        <w:ind w:left="2520" w:hanging="360"/>
      </w:pPr>
      <w:rPr>
        <w:rFonts w:ascii="Symbol" w:hAnsi="Symbol"/>
      </w:rPr>
    </w:lvl>
    <w:lvl w:ilvl="4" w:tplc="3B72CF2E">
      <w:start w:val="1"/>
      <w:numFmt w:val="bullet"/>
      <w:lvlText w:val="o"/>
      <w:lvlJc w:val="left"/>
      <w:pPr>
        <w:tabs>
          <w:tab w:val="num" w:pos="3240"/>
        </w:tabs>
        <w:ind w:left="3240" w:hanging="360"/>
      </w:pPr>
      <w:rPr>
        <w:rFonts w:ascii="Courier New" w:hAnsi="Courier New"/>
      </w:rPr>
    </w:lvl>
    <w:lvl w:ilvl="5" w:tplc="C7DA8170">
      <w:start w:val="1"/>
      <w:numFmt w:val="bullet"/>
      <w:lvlText w:val=""/>
      <w:lvlJc w:val="left"/>
      <w:pPr>
        <w:tabs>
          <w:tab w:val="num" w:pos="3960"/>
        </w:tabs>
        <w:ind w:left="3960" w:hanging="360"/>
      </w:pPr>
      <w:rPr>
        <w:rFonts w:ascii="Wingdings" w:hAnsi="Wingdings"/>
      </w:rPr>
    </w:lvl>
    <w:lvl w:ilvl="6" w:tplc="2C5087BA">
      <w:start w:val="1"/>
      <w:numFmt w:val="bullet"/>
      <w:lvlText w:val=""/>
      <w:lvlJc w:val="left"/>
      <w:pPr>
        <w:tabs>
          <w:tab w:val="num" w:pos="4680"/>
        </w:tabs>
        <w:ind w:left="4680" w:hanging="360"/>
      </w:pPr>
      <w:rPr>
        <w:rFonts w:ascii="Symbol" w:hAnsi="Symbol"/>
      </w:rPr>
    </w:lvl>
    <w:lvl w:ilvl="7" w:tplc="53729F9A">
      <w:start w:val="1"/>
      <w:numFmt w:val="bullet"/>
      <w:lvlText w:val="o"/>
      <w:lvlJc w:val="left"/>
      <w:pPr>
        <w:tabs>
          <w:tab w:val="num" w:pos="5400"/>
        </w:tabs>
        <w:ind w:left="5400" w:hanging="360"/>
      </w:pPr>
      <w:rPr>
        <w:rFonts w:ascii="Courier New" w:hAnsi="Courier New"/>
      </w:rPr>
    </w:lvl>
    <w:lvl w:ilvl="8" w:tplc="583A2840">
      <w:start w:val="1"/>
      <w:numFmt w:val="bullet"/>
      <w:lvlText w:val=""/>
      <w:lvlJc w:val="left"/>
      <w:pPr>
        <w:tabs>
          <w:tab w:val="num" w:pos="6120"/>
        </w:tabs>
        <w:ind w:left="6120" w:hanging="360"/>
      </w:pPr>
      <w:rPr>
        <w:rFonts w:ascii="Wingdings" w:hAnsi="Wingdings"/>
      </w:rPr>
    </w:lvl>
  </w:abstractNum>
  <w:abstractNum w:abstractNumId="566">
    <w:nsid w:val="7FA663F1"/>
    <w:multiLevelType w:val="hybridMultilevel"/>
    <w:tmpl w:val="7FA663F1"/>
    <w:lvl w:ilvl="0" w:tplc="C1DA3B3C">
      <w:start w:val="1"/>
      <w:numFmt w:val="bullet"/>
      <w:lvlText w:val=""/>
      <w:lvlJc w:val="left"/>
      <w:pPr>
        <w:tabs>
          <w:tab w:val="num" w:pos="360"/>
        </w:tabs>
        <w:ind w:left="360" w:hanging="360"/>
      </w:pPr>
      <w:rPr>
        <w:rFonts w:ascii="Symbol" w:hAnsi="Symbol"/>
      </w:rPr>
    </w:lvl>
    <w:lvl w:ilvl="1" w:tplc="FB7455B8">
      <w:start w:val="1"/>
      <w:numFmt w:val="bullet"/>
      <w:lvlText w:val="o"/>
      <w:lvlJc w:val="left"/>
      <w:pPr>
        <w:tabs>
          <w:tab w:val="num" w:pos="1080"/>
        </w:tabs>
        <w:ind w:left="1080" w:hanging="360"/>
      </w:pPr>
      <w:rPr>
        <w:rFonts w:ascii="Courier New" w:hAnsi="Courier New"/>
      </w:rPr>
    </w:lvl>
    <w:lvl w:ilvl="2" w:tplc="ED20AA96">
      <w:start w:val="1"/>
      <w:numFmt w:val="bullet"/>
      <w:lvlText w:val=""/>
      <w:lvlJc w:val="left"/>
      <w:pPr>
        <w:tabs>
          <w:tab w:val="num" w:pos="1800"/>
        </w:tabs>
        <w:ind w:left="1800" w:hanging="360"/>
      </w:pPr>
      <w:rPr>
        <w:rFonts w:ascii="Wingdings" w:hAnsi="Wingdings"/>
      </w:rPr>
    </w:lvl>
    <w:lvl w:ilvl="3" w:tplc="AF6A2990">
      <w:start w:val="1"/>
      <w:numFmt w:val="bullet"/>
      <w:lvlText w:val=""/>
      <w:lvlJc w:val="left"/>
      <w:pPr>
        <w:tabs>
          <w:tab w:val="num" w:pos="2520"/>
        </w:tabs>
        <w:ind w:left="2520" w:hanging="360"/>
      </w:pPr>
      <w:rPr>
        <w:rFonts w:ascii="Symbol" w:hAnsi="Symbol"/>
      </w:rPr>
    </w:lvl>
    <w:lvl w:ilvl="4" w:tplc="F4E8F8C0">
      <w:start w:val="1"/>
      <w:numFmt w:val="bullet"/>
      <w:lvlText w:val="o"/>
      <w:lvlJc w:val="left"/>
      <w:pPr>
        <w:tabs>
          <w:tab w:val="num" w:pos="3240"/>
        </w:tabs>
        <w:ind w:left="3240" w:hanging="360"/>
      </w:pPr>
      <w:rPr>
        <w:rFonts w:ascii="Courier New" w:hAnsi="Courier New"/>
      </w:rPr>
    </w:lvl>
    <w:lvl w:ilvl="5" w:tplc="8EB88FBC">
      <w:start w:val="1"/>
      <w:numFmt w:val="bullet"/>
      <w:lvlText w:val=""/>
      <w:lvlJc w:val="left"/>
      <w:pPr>
        <w:tabs>
          <w:tab w:val="num" w:pos="3960"/>
        </w:tabs>
        <w:ind w:left="3960" w:hanging="360"/>
      </w:pPr>
      <w:rPr>
        <w:rFonts w:ascii="Wingdings" w:hAnsi="Wingdings"/>
      </w:rPr>
    </w:lvl>
    <w:lvl w:ilvl="6" w:tplc="B824EA24">
      <w:start w:val="1"/>
      <w:numFmt w:val="bullet"/>
      <w:lvlText w:val=""/>
      <w:lvlJc w:val="left"/>
      <w:pPr>
        <w:tabs>
          <w:tab w:val="num" w:pos="4680"/>
        </w:tabs>
        <w:ind w:left="4680" w:hanging="360"/>
      </w:pPr>
      <w:rPr>
        <w:rFonts w:ascii="Symbol" w:hAnsi="Symbol"/>
      </w:rPr>
    </w:lvl>
    <w:lvl w:ilvl="7" w:tplc="2020D662">
      <w:start w:val="1"/>
      <w:numFmt w:val="bullet"/>
      <w:lvlText w:val="o"/>
      <w:lvlJc w:val="left"/>
      <w:pPr>
        <w:tabs>
          <w:tab w:val="num" w:pos="5400"/>
        </w:tabs>
        <w:ind w:left="5400" w:hanging="360"/>
      </w:pPr>
      <w:rPr>
        <w:rFonts w:ascii="Courier New" w:hAnsi="Courier New"/>
      </w:rPr>
    </w:lvl>
    <w:lvl w:ilvl="8" w:tplc="0EC86AC6">
      <w:start w:val="1"/>
      <w:numFmt w:val="bullet"/>
      <w:lvlText w:val=""/>
      <w:lvlJc w:val="left"/>
      <w:pPr>
        <w:tabs>
          <w:tab w:val="num" w:pos="6120"/>
        </w:tabs>
        <w:ind w:left="6120" w:hanging="360"/>
      </w:pPr>
      <w:rPr>
        <w:rFonts w:ascii="Wingdings" w:hAnsi="Wingdings"/>
      </w:rPr>
    </w:lvl>
  </w:abstractNum>
  <w:abstractNum w:abstractNumId="567">
    <w:nsid w:val="7FA663F2"/>
    <w:multiLevelType w:val="hybridMultilevel"/>
    <w:tmpl w:val="7FA663F2"/>
    <w:lvl w:ilvl="0" w:tplc="1D3E1912">
      <w:start w:val="1"/>
      <w:numFmt w:val="bullet"/>
      <w:lvlText w:val=""/>
      <w:lvlJc w:val="left"/>
      <w:pPr>
        <w:tabs>
          <w:tab w:val="num" w:pos="360"/>
        </w:tabs>
        <w:ind w:left="360" w:hanging="360"/>
      </w:pPr>
      <w:rPr>
        <w:rFonts w:ascii="Symbol" w:hAnsi="Symbol"/>
      </w:rPr>
    </w:lvl>
    <w:lvl w:ilvl="1" w:tplc="328A3E92">
      <w:start w:val="1"/>
      <w:numFmt w:val="bullet"/>
      <w:lvlText w:val="o"/>
      <w:lvlJc w:val="left"/>
      <w:pPr>
        <w:tabs>
          <w:tab w:val="num" w:pos="1080"/>
        </w:tabs>
        <w:ind w:left="1080" w:hanging="360"/>
      </w:pPr>
      <w:rPr>
        <w:rFonts w:ascii="Courier New" w:hAnsi="Courier New"/>
      </w:rPr>
    </w:lvl>
    <w:lvl w:ilvl="2" w:tplc="E4F40EEA">
      <w:start w:val="1"/>
      <w:numFmt w:val="bullet"/>
      <w:lvlText w:val=""/>
      <w:lvlJc w:val="left"/>
      <w:pPr>
        <w:tabs>
          <w:tab w:val="num" w:pos="1800"/>
        </w:tabs>
        <w:ind w:left="1800" w:hanging="360"/>
      </w:pPr>
      <w:rPr>
        <w:rFonts w:ascii="Wingdings" w:hAnsi="Wingdings"/>
      </w:rPr>
    </w:lvl>
    <w:lvl w:ilvl="3" w:tplc="856C0F02">
      <w:start w:val="1"/>
      <w:numFmt w:val="bullet"/>
      <w:lvlText w:val=""/>
      <w:lvlJc w:val="left"/>
      <w:pPr>
        <w:tabs>
          <w:tab w:val="num" w:pos="2520"/>
        </w:tabs>
        <w:ind w:left="2520" w:hanging="360"/>
      </w:pPr>
      <w:rPr>
        <w:rFonts w:ascii="Symbol" w:hAnsi="Symbol"/>
      </w:rPr>
    </w:lvl>
    <w:lvl w:ilvl="4" w:tplc="412E0436">
      <w:start w:val="1"/>
      <w:numFmt w:val="bullet"/>
      <w:lvlText w:val="o"/>
      <w:lvlJc w:val="left"/>
      <w:pPr>
        <w:tabs>
          <w:tab w:val="num" w:pos="3240"/>
        </w:tabs>
        <w:ind w:left="3240" w:hanging="360"/>
      </w:pPr>
      <w:rPr>
        <w:rFonts w:ascii="Courier New" w:hAnsi="Courier New"/>
      </w:rPr>
    </w:lvl>
    <w:lvl w:ilvl="5" w:tplc="0840D37E">
      <w:start w:val="1"/>
      <w:numFmt w:val="bullet"/>
      <w:lvlText w:val=""/>
      <w:lvlJc w:val="left"/>
      <w:pPr>
        <w:tabs>
          <w:tab w:val="num" w:pos="3960"/>
        </w:tabs>
        <w:ind w:left="3960" w:hanging="360"/>
      </w:pPr>
      <w:rPr>
        <w:rFonts w:ascii="Wingdings" w:hAnsi="Wingdings"/>
      </w:rPr>
    </w:lvl>
    <w:lvl w:ilvl="6" w:tplc="3D623C1C">
      <w:start w:val="1"/>
      <w:numFmt w:val="bullet"/>
      <w:lvlText w:val=""/>
      <w:lvlJc w:val="left"/>
      <w:pPr>
        <w:tabs>
          <w:tab w:val="num" w:pos="4680"/>
        </w:tabs>
        <w:ind w:left="4680" w:hanging="360"/>
      </w:pPr>
      <w:rPr>
        <w:rFonts w:ascii="Symbol" w:hAnsi="Symbol"/>
      </w:rPr>
    </w:lvl>
    <w:lvl w:ilvl="7" w:tplc="5F98D8CE">
      <w:start w:val="1"/>
      <w:numFmt w:val="bullet"/>
      <w:lvlText w:val="o"/>
      <w:lvlJc w:val="left"/>
      <w:pPr>
        <w:tabs>
          <w:tab w:val="num" w:pos="5400"/>
        </w:tabs>
        <w:ind w:left="5400" w:hanging="360"/>
      </w:pPr>
      <w:rPr>
        <w:rFonts w:ascii="Courier New" w:hAnsi="Courier New"/>
      </w:rPr>
    </w:lvl>
    <w:lvl w:ilvl="8" w:tplc="07EEB636">
      <w:start w:val="1"/>
      <w:numFmt w:val="bullet"/>
      <w:lvlText w:val=""/>
      <w:lvlJc w:val="left"/>
      <w:pPr>
        <w:tabs>
          <w:tab w:val="num" w:pos="6120"/>
        </w:tabs>
        <w:ind w:left="6120" w:hanging="360"/>
      </w:pPr>
      <w:rPr>
        <w:rFonts w:ascii="Wingdings" w:hAnsi="Wingdings"/>
      </w:rPr>
    </w:lvl>
  </w:abstractNum>
  <w:abstractNum w:abstractNumId="568">
    <w:nsid w:val="7FA663F3"/>
    <w:multiLevelType w:val="hybridMultilevel"/>
    <w:tmpl w:val="7FA663F3"/>
    <w:lvl w:ilvl="0" w:tplc="349A4BA4">
      <w:start w:val="1"/>
      <w:numFmt w:val="bullet"/>
      <w:lvlText w:val=""/>
      <w:lvlJc w:val="left"/>
      <w:pPr>
        <w:tabs>
          <w:tab w:val="num" w:pos="360"/>
        </w:tabs>
        <w:ind w:left="360" w:hanging="360"/>
      </w:pPr>
      <w:rPr>
        <w:rFonts w:ascii="Symbol" w:hAnsi="Symbol"/>
      </w:rPr>
    </w:lvl>
    <w:lvl w:ilvl="1" w:tplc="2FDA2708">
      <w:start w:val="1"/>
      <w:numFmt w:val="bullet"/>
      <w:lvlText w:val="o"/>
      <w:lvlJc w:val="left"/>
      <w:pPr>
        <w:tabs>
          <w:tab w:val="num" w:pos="1080"/>
        </w:tabs>
        <w:ind w:left="1080" w:hanging="360"/>
      </w:pPr>
      <w:rPr>
        <w:rFonts w:ascii="Courier New" w:hAnsi="Courier New"/>
      </w:rPr>
    </w:lvl>
    <w:lvl w:ilvl="2" w:tplc="DD58036C">
      <w:start w:val="1"/>
      <w:numFmt w:val="bullet"/>
      <w:lvlText w:val=""/>
      <w:lvlJc w:val="left"/>
      <w:pPr>
        <w:tabs>
          <w:tab w:val="num" w:pos="1800"/>
        </w:tabs>
        <w:ind w:left="1800" w:hanging="360"/>
      </w:pPr>
      <w:rPr>
        <w:rFonts w:ascii="Wingdings" w:hAnsi="Wingdings"/>
      </w:rPr>
    </w:lvl>
    <w:lvl w:ilvl="3" w:tplc="898C556E">
      <w:start w:val="1"/>
      <w:numFmt w:val="bullet"/>
      <w:lvlText w:val=""/>
      <w:lvlJc w:val="left"/>
      <w:pPr>
        <w:tabs>
          <w:tab w:val="num" w:pos="2520"/>
        </w:tabs>
        <w:ind w:left="2520" w:hanging="360"/>
      </w:pPr>
      <w:rPr>
        <w:rFonts w:ascii="Symbol" w:hAnsi="Symbol"/>
      </w:rPr>
    </w:lvl>
    <w:lvl w:ilvl="4" w:tplc="D0FA9E82">
      <w:start w:val="1"/>
      <w:numFmt w:val="bullet"/>
      <w:lvlText w:val="o"/>
      <w:lvlJc w:val="left"/>
      <w:pPr>
        <w:tabs>
          <w:tab w:val="num" w:pos="3240"/>
        </w:tabs>
        <w:ind w:left="3240" w:hanging="360"/>
      </w:pPr>
      <w:rPr>
        <w:rFonts w:ascii="Courier New" w:hAnsi="Courier New"/>
      </w:rPr>
    </w:lvl>
    <w:lvl w:ilvl="5" w:tplc="79807FB8">
      <w:start w:val="1"/>
      <w:numFmt w:val="bullet"/>
      <w:lvlText w:val=""/>
      <w:lvlJc w:val="left"/>
      <w:pPr>
        <w:tabs>
          <w:tab w:val="num" w:pos="3960"/>
        </w:tabs>
        <w:ind w:left="3960" w:hanging="360"/>
      </w:pPr>
      <w:rPr>
        <w:rFonts w:ascii="Wingdings" w:hAnsi="Wingdings"/>
      </w:rPr>
    </w:lvl>
    <w:lvl w:ilvl="6" w:tplc="3A705AE4">
      <w:start w:val="1"/>
      <w:numFmt w:val="bullet"/>
      <w:lvlText w:val=""/>
      <w:lvlJc w:val="left"/>
      <w:pPr>
        <w:tabs>
          <w:tab w:val="num" w:pos="4680"/>
        </w:tabs>
        <w:ind w:left="4680" w:hanging="360"/>
      </w:pPr>
      <w:rPr>
        <w:rFonts w:ascii="Symbol" w:hAnsi="Symbol"/>
      </w:rPr>
    </w:lvl>
    <w:lvl w:ilvl="7" w:tplc="4C26E490">
      <w:start w:val="1"/>
      <w:numFmt w:val="bullet"/>
      <w:lvlText w:val="o"/>
      <w:lvlJc w:val="left"/>
      <w:pPr>
        <w:tabs>
          <w:tab w:val="num" w:pos="5400"/>
        </w:tabs>
        <w:ind w:left="5400" w:hanging="360"/>
      </w:pPr>
      <w:rPr>
        <w:rFonts w:ascii="Courier New" w:hAnsi="Courier New"/>
      </w:rPr>
    </w:lvl>
    <w:lvl w:ilvl="8" w:tplc="2E284030">
      <w:start w:val="1"/>
      <w:numFmt w:val="bullet"/>
      <w:lvlText w:val=""/>
      <w:lvlJc w:val="left"/>
      <w:pPr>
        <w:tabs>
          <w:tab w:val="num" w:pos="6120"/>
        </w:tabs>
        <w:ind w:left="6120" w:hanging="360"/>
      </w:pPr>
      <w:rPr>
        <w:rFonts w:ascii="Wingdings" w:hAnsi="Wingdings"/>
      </w:rPr>
    </w:lvl>
  </w:abstractNum>
  <w:abstractNum w:abstractNumId="569">
    <w:nsid w:val="7FA663F4"/>
    <w:multiLevelType w:val="hybridMultilevel"/>
    <w:tmpl w:val="7FA663F4"/>
    <w:lvl w:ilvl="0" w:tplc="74D8F892">
      <w:start w:val="1"/>
      <w:numFmt w:val="bullet"/>
      <w:lvlText w:val=""/>
      <w:lvlJc w:val="left"/>
      <w:pPr>
        <w:tabs>
          <w:tab w:val="num" w:pos="360"/>
        </w:tabs>
        <w:ind w:left="360" w:hanging="360"/>
      </w:pPr>
      <w:rPr>
        <w:rFonts w:ascii="Symbol" w:hAnsi="Symbol"/>
      </w:rPr>
    </w:lvl>
    <w:lvl w:ilvl="1" w:tplc="923A4034">
      <w:start w:val="1"/>
      <w:numFmt w:val="bullet"/>
      <w:lvlText w:val="o"/>
      <w:lvlJc w:val="left"/>
      <w:pPr>
        <w:tabs>
          <w:tab w:val="num" w:pos="1080"/>
        </w:tabs>
        <w:ind w:left="1080" w:hanging="360"/>
      </w:pPr>
      <w:rPr>
        <w:rFonts w:ascii="Courier New" w:hAnsi="Courier New"/>
      </w:rPr>
    </w:lvl>
    <w:lvl w:ilvl="2" w:tplc="73C6E68A">
      <w:start w:val="1"/>
      <w:numFmt w:val="bullet"/>
      <w:lvlText w:val=""/>
      <w:lvlJc w:val="left"/>
      <w:pPr>
        <w:tabs>
          <w:tab w:val="num" w:pos="1800"/>
        </w:tabs>
        <w:ind w:left="1800" w:hanging="360"/>
      </w:pPr>
      <w:rPr>
        <w:rFonts w:ascii="Wingdings" w:hAnsi="Wingdings"/>
      </w:rPr>
    </w:lvl>
    <w:lvl w:ilvl="3" w:tplc="DC72BAE0">
      <w:start w:val="1"/>
      <w:numFmt w:val="bullet"/>
      <w:lvlText w:val=""/>
      <w:lvlJc w:val="left"/>
      <w:pPr>
        <w:tabs>
          <w:tab w:val="num" w:pos="2520"/>
        </w:tabs>
        <w:ind w:left="2520" w:hanging="360"/>
      </w:pPr>
      <w:rPr>
        <w:rFonts w:ascii="Symbol" w:hAnsi="Symbol"/>
      </w:rPr>
    </w:lvl>
    <w:lvl w:ilvl="4" w:tplc="D640D200">
      <w:start w:val="1"/>
      <w:numFmt w:val="bullet"/>
      <w:lvlText w:val="o"/>
      <w:lvlJc w:val="left"/>
      <w:pPr>
        <w:tabs>
          <w:tab w:val="num" w:pos="3240"/>
        </w:tabs>
        <w:ind w:left="3240" w:hanging="360"/>
      </w:pPr>
      <w:rPr>
        <w:rFonts w:ascii="Courier New" w:hAnsi="Courier New"/>
      </w:rPr>
    </w:lvl>
    <w:lvl w:ilvl="5" w:tplc="FEDAAA96">
      <w:start w:val="1"/>
      <w:numFmt w:val="bullet"/>
      <w:lvlText w:val=""/>
      <w:lvlJc w:val="left"/>
      <w:pPr>
        <w:tabs>
          <w:tab w:val="num" w:pos="3960"/>
        </w:tabs>
        <w:ind w:left="3960" w:hanging="360"/>
      </w:pPr>
      <w:rPr>
        <w:rFonts w:ascii="Wingdings" w:hAnsi="Wingdings"/>
      </w:rPr>
    </w:lvl>
    <w:lvl w:ilvl="6" w:tplc="C7DA76A6">
      <w:start w:val="1"/>
      <w:numFmt w:val="bullet"/>
      <w:lvlText w:val=""/>
      <w:lvlJc w:val="left"/>
      <w:pPr>
        <w:tabs>
          <w:tab w:val="num" w:pos="4680"/>
        </w:tabs>
        <w:ind w:left="4680" w:hanging="360"/>
      </w:pPr>
      <w:rPr>
        <w:rFonts w:ascii="Symbol" w:hAnsi="Symbol"/>
      </w:rPr>
    </w:lvl>
    <w:lvl w:ilvl="7" w:tplc="26887D80">
      <w:start w:val="1"/>
      <w:numFmt w:val="bullet"/>
      <w:lvlText w:val="o"/>
      <w:lvlJc w:val="left"/>
      <w:pPr>
        <w:tabs>
          <w:tab w:val="num" w:pos="5400"/>
        </w:tabs>
        <w:ind w:left="5400" w:hanging="360"/>
      </w:pPr>
      <w:rPr>
        <w:rFonts w:ascii="Courier New" w:hAnsi="Courier New"/>
      </w:rPr>
    </w:lvl>
    <w:lvl w:ilvl="8" w:tplc="342E3092">
      <w:start w:val="1"/>
      <w:numFmt w:val="bullet"/>
      <w:lvlText w:val=""/>
      <w:lvlJc w:val="left"/>
      <w:pPr>
        <w:tabs>
          <w:tab w:val="num" w:pos="6120"/>
        </w:tabs>
        <w:ind w:left="6120" w:hanging="360"/>
      </w:pPr>
      <w:rPr>
        <w:rFonts w:ascii="Wingdings" w:hAnsi="Wingdings"/>
      </w:rPr>
    </w:lvl>
  </w:abstractNum>
  <w:abstractNum w:abstractNumId="570">
    <w:nsid w:val="7FA663F5"/>
    <w:multiLevelType w:val="hybridMultilevel"/>
    <w:tmpl w:val="7FA663F5"/>
    <w:lvl w:ilvl="0" w:tplc="F4FE5460">
      <w:start w:val="1"/>
      <w:numFmt w:val="bullet"/>
      <w:lvlText w:val=""/>
      <w:lvlJc w:val="left"/>
      <w:pPr>
        <w:tabs>
          <w:tab w:val="num" w:pos="360"/>
        </w:tabs>
        <w:ind w:left="360" w:hanging="360"/>
      </w:pPr>
      <w:rPr>
        <w:rFonts w:ascii="Symbol" w:hAnsi="Symbol"/>
      </w:rPr>
    </w:lvl>
    <w:lvl w:ilvl="1" w:tplc="38D820E0">
      <w:start w:val="1"/>
      <w:numFmt w:val="bullet"/>
      <w:lvlText w:val="o"/>
      <w:lvlJc w:val="left"/>
      <w:pPr>
        <w:tabs>
          <w:tab w:val="num" w:pos="1080"/>
        </w:tabs>
        <w:ind w:left="1080" w:hanging="360"/>
      </w:pPr>
      <w:rPr>
        <w:rFonts w:ascii="Courier New" w:hAnsi="Courier New"/>
      </w:rPr>
    </w:lvl>
    <w:lvl w:ilvl="2" w:tplc="7F542274">
      <w:start w:val="1"/>
      <w:numFmt w:val="bullet"/>
      <w:lvlText w:val=""/>
      <w:lvlJc w:val="left"/>
      <w:pPr>
        <w:tabs>
          <w:tab w:val="num" w:pos="1800"/>
        </w:tabs>
        <w:ind w:left="1800" w:hanging="360"/>
      </w:pPr>
      <w:rPr>
        <w:rFonts w:ascii="Wingdings" w:hAnsi="Wingdings"/>
      </w:rPr>
    </w:lvl>
    <w:lvl w:ilvl="3" w:tplc="05D8B1EC">
      <w:start w:val="1"/>
      <w:numFmt w:val="bullet"/>
      <w:lvlText w:val=""/>
      <w:lvlJc w:val="left"/>
      <w:pPr>
        <w:tabs>
          <w:tab w:val="num" w:pos="2520"/>
        </w:tabs>
        <w:ind w:left="2520" w:hanging="360"/>
      </w:pPr>
      <w:rPr>
        <w:rFonts w:ascii="Symbol" w:hAnsi="Symbol"/>
      </w:rPr>
    </w:lvl>
    <w:lvl w:ilvl="4" w:tplc="4A2A9A4C">
      <w:start w:val="1"/>
      <w:numFmt w:val="bullet"/>
      <w:lvlText w:val="o"/>
      <w:lvlJc w:val="left"/>
      <w:pPr>
        <w:tabs>
          <w:tab w:val="num" w:pos="3240"/>
        </w:tabs>
        <w:ind w:left="3240" w:hanging="360"/>
      </w:pPr>
      <w:rPr>
        <w:rFonts w:ascii="Courier New" w:hAnsi="Courier New"/>
      </w:rPr>
    </w:lvl>
    <w:lvl w:ilvl="5" w:tplc="F31E4F6E">
      <w:start w:val="1"/>
      <w:numFmt w:val="bullet"/>
      <w:lvlText w:val=""/>
      <w:lvlJc w:val="left"/>
      <w:pPr>
        <w:tabs>
          <w:tab w:val="num" w:pos="3960"/>
        </w:tabs>
        <w:ind w:left="3960" w:hanging="360"/>
      </w:pPr>
      <w:rPr>
        <w:rFonts w:ascii="Wingdings" w:hAnsi="Wingdings"/>
      </w:rPr>
    </w:lvl>
    <w:lvl w:ilvl="6" w:tplc="B8729CFA">
      <w:start w:val="1"/>
      <w:numFmt w:val="bullet"/>
      <w:lvlText w:val=""/>
      <w:lvlJc w:val="left"/>
      <w:pPr>
        <w:tabs>
          <w:tab w:val="num" w:pos="4680"/>
        </w:tabs>
        <w:ind w:left="4680" w:hanging="360"/>
      </w:pPr>
      <w:rPr>
        <w:rFonts w:ascii="Symbol" w:hAnsi="Symbol"/>
      </w:rPr>
    </w:lvl>
    <w:lvl w:ilvl="7" w:tplc="D2500030">
      <w:start w:val="1"/>
      <w:numFmt w:val="bullet"/>
      <w:lvlText w:val="o"/>
      <w:lvlJc w:val="left"/>
      <w:pPr>
        <w:tabs>
          <w:tab w:val="num" w:pos="5400"/>
        </w:tabs>
        <w:ind w:left="5400" w:hanging="360"/>
      </w:pPr>
      <w:rPr>
        <w:rFonts w:ascii="Courier New" w:hAnsi="Courier New"/>
      </w:rPr>
    </w:lvl>
    <w:lvl w:ilvl="8" w:tplc="730E7AC8">
      <w:start w:val="1"/>
      <w:numFmt w:val="bullet"/>
      <w:lvlText w:val=""/>
      <w:lvlJc w:val="left"/>
      <w:pPr>
        <w:tabs>
          <w:tab w:val="num" w:pos="6120"/>
        </w:tabs>
        <w:ind w:left="6120" w:hanging="360"/>
      </w:pPr>
      <w:rPr>
        <w:rFonts w:ascii="Wingdings" w:hAnsi="Wingdings"/>
      </w:rPr>
    </w:lvl>
  </w:abstractNum>
  <w:abstractNum w:abstractNumId="571">
    <w:nsid w:val="7FA663F6"/>
    <w:multiLevelType w:val="hybridMultilevel"/>
    <w:tmpl w:val="7FA663F6"/>
    <w:lvl w:ilvl="0" w:tplc="274ACDF4">
      <w:start w:val="1"/>
      <w:numFmt w:val="bullet"/>
      <w:lvlText w:val=""/>
      <w:lvlJc w:val="left"/>
      <w:pPr>
        <w:tabs>
          <w:tab w:val="num" w:pos="360"/>
        </w:tabs>
        <w:ind w:left="360" w:hanging="360"/>
      </w:pPr>
      <w:rPr>
        <w:rFonts w:ascii="Symbol" w:hAnsi="Symbol"/>
      </w:rPr>
    </w:lvl>
    <w:lvl w:ilvl="1" w:tplc="BAB2CAA4">
      <w:start w:val="1"/>
      <w:numFmt w:val="bullet"/>
      <w:lvlText w:val="o"/>
      <w:lvlJc w:val="left"/>
      <w:pPr>
        <w:tabs>
          <w:tab w:val="num" w:pos="1080"/>
        </w:tabs>
        <w:ind w:left="1080" w:hanging="360"/>
      </w:pPr>
      <w:rPr>
        <w:rFonts w:ascii="Courier New" w:hAnsi="Courier New"/>
      </w:rPr>
    </w:lvl>
    <w:lvl w:ilvl="2" w:tplc="8904F444">
      <w:start w:val="1"/>
      <w:numFmt w:val="bullet"/>
      <w:lvlText w:val=""/>
      <w:lvlJc w:val="left"/>
      <w:pPr>
        <w:tabs>
          <w:tab w:val="num" w:pos="1800"/>
        </w:tabs>
        <w:ind w:left="1800" w:hanging="360"/>
      </w:pPr>
      <w:rPr>
        <w:rFonts w:ascii="Wingdings" w:hAnsi="Wingdings"/>
      </w:rPr>
    </w:lvl>
    <w:lvl w:ilvl="3" w:tplc="570A6BEA">
      <w:start w:val="1"/>
      <w:numFmt w:val="bullet"/>
      <w:lvlText w:val=""/>
      <w:lvlJc w:val="left"/>
      <w:pPr>
        <w:tabs>
          <w:tab w:val="num" w:pos="2520"/>
        </w:tabs>
        <w:ind w:left="2520" w:hanging="360"/>
      </w:pPr>
      <w:rPr>
        <w:rFonts w:ascii="Symbol" w:hAnsi="Symbol"/>
      </w:rPr>
    </w:lvl>
    <w:lvl w:ilvl="4" w:tplc="4BA6B7A6">
      <w:start w:val="1"/>
      <w:numFmt w:val="bullet"/>
      <w:lvlText w:val="o"/>
      <w:lvlJc w:val="left"/>
      <w:pPr>
        <w:tabs>
          <w:tab w:val="num" w:pos="3240"/>
        </w:tabs>
        <w:ind w:left="3240" w:hanging="360"/>
      </w:pPr>
      <w:rPr>
        <w:rFonts w:ascii="Courier New" w:hAnsi="Courier New"/>
      </w:rPr>
    </w:lvl>
    <w:lvl w:ilvl="5" w:tplc="D42A094E">
      <w:start w:val="1"/>
      <w:numFmt w:val="bullet"/>
      <w:lvlText w:val=""/>
      <w:lvlJc w:val="left"/>
      <w:pPr>
        <w:tabs>
          <w:tab w:val="num" w:pos="3960"/>
        </w:tabs>
        <w:ind w:left="3960" w:hanging="360"/>
      </w:pPr>
      <w:rPr>
        <w:rFonts w:ascii="Wingdings" w:hAnsi="Wingdings"/>
      </w:rPr>
    </w:lvl>
    <w:lvl w:ilvl="6" w:tplc="5C826438">
      <w:start w:val="1"/>
      <w:numFmt w:val="bullet"/>
      <w:lvlText w:val=""/>
      <w:lvlJc w:val="left"/>
      <w:pPr>
        <w:tabs>
          <w:tab w:val="num" w:pos="4680"/>
        </w:tabs>
        <w:ind w:left="4680" w:hanging="360"/>
      </w:pPr>
      <w:rPr>
        <w:rFonts w:ascii="Symbol" w:hAnsi="Symbol"/>
      </w:rPr>
    </w:lvl>
    <w:lvl w:ilvl="7" w:tplc="0E66CBD0">
      <w:start w:val="1"/>
      <w:numFmt w:val="bullet"/>
      <w:lvlText w:val="o"/>
      <w:lvlJc w:val="left"/>
      <w:pPr>
        <w:tabs>
          <w:tab w:val="num" w:pos="5400"/>
        </w:tabs>
        <w:ind w:left="5400" w:hanging="360"/>
      </w:pPr>
      <w:rPr>
        <w:rFonts w:ascii="Courier New" w:hAnsi="Courier New"/>
      </w:rPr>
    </w:lvl>
    <w:lvl w:ilvl="8" w:tplc="7BC23124">
      <w:start w:val="1"/>
      <w:numFmt w:val="bullet"/>
      <w:lvlText w:val=""/>
      <w:lvlJc w:val="left"/>
      <w:pPr>
        <w:tabs>
          <w:tab w:val="num" w:pos="6120"/>
        </w:tabs>
        <w:ind w:left="6120" w:hanging="360"/>
      </w:pPr>
      <w:rPr>
        <w:rFonts w:ascii="Wingdings" w:hAnsi="Wingdings"/>
      </w:rPr>
    </w:lvl>
  </w:abstractNum>
  <w:abstractNum w:abstractNumId="572">
    <w:nsid w:val="7FA663F7"/>
    <w:multiLevelType w:val="hybridMultilevel"/>
    <w:tmpl w:val="7FA663F7"/>
    <w:lvl w:ilvl="0" w:tplc="B0A65DF6">
      <w:start w:val="1"/>
      <w:numFmt w:val="bullet"/>
      <w:lvlText w:val=""/>
      <w:lvlJc w:val="left"/>
      <w:pPr>
        <w:tabs>
          <w:tab w:val="num" w:pos="360"/>
        </w:tabs>
        <w:ind w:left="360" w:hanging="360"/>
      </w:pPr>
      <w:rPr>
        <w:rFonts w:ascii="Symbol" w:hAnsi="Symbol"/>
      </w:rPr>
    </w:lvl>
    <w:lvl w:ilvl="1" w:tplc="19843A2E">
      <w:start w:val="1"/>
      <w:numFmt w:val="bullet"/>
      <w:lvlText w:val="o"/>
      <w:lvlJc w:val="left"/>
      <w:pPr>
        <w:tabs>
          <w:tab w:val="num" w:pos="1080"/>
        </w:tabs>
        <w:ind w:left="1080" w:hanging="360"/>
      </w:pPr>
      <w:rPr>
        <w:rFonts w:ascii="Courier New" w:hAnsi="Courier New"/>
      </w:rPr>
    </w:lvl>
    <w:lvl w:ilvl="2" w:tplc="742E6316">
      <w:start w:val="1"/>
      <w:numFmt w:val="bullet"/>
      <w:lvlText w:val=""/>
      <w:lvlJc w:val="left"/>
      <w:pPr>
        <w:tabs>
          <w:tab w:val="num" w:pos="1800"/>
        </w:tabs>
        <w:ind w:left="1800" w:hanging="360"/>
      </w:pPr>
      <w:rPr>
        <w:rFonts w:ascii="Wingdings" w:hAnsi="Wingdings"/>
      </w:rPr>
    </w:lvl>
    <w:lvl w:ilvl="3" w:tplc="AF24A8FA">
      <w:start w:val="1"/>
      <w:numFmt w:val="bullet"/>
      <w:lvlText w:val=""/>
      <w:lvlJc w:val="left"/>
      <w:pPr>
        <w:tabs>
          <w:tab w:val="num" w:pos="2520"/>
        </w:tabs>
        <w:ind w:left="2520" w:hanging="360"/>
      </w:pPr>
      <w:rPr>
        <w:rFonts w:ascii="Symbol" w:hAnsi="Symbol"/>
      </w:rPr>
    </w:lvl>
    <w:lvl w:ilvl="4" w:tplc="04B27372">
      <w:start w:val="1"/>
      <w:numFmt w:val="bullet"/>
      <w:lvlText w:val="o"/>
      <w:lvlJc w:val="left"/>
      <w:pPr>
        <w:tabs>
          <w:tab w:val="num" w:pos="3240"/>
        </w:tabs>
        <w:ind w:left="3240" w:hanging="360"/>
      </w:pPr>
      <w:rPr>
        <w:rFonts w:ascii="Courier New" w:hAnsi="Courier New"/>
      </w:rPr>
    </w:lvl>
    <w:lvl w:ilvl="5" w:tplc="6EEA8292">
      <w:start w:val="1"/>
      <w:numFmt w:val="bullet"/>
      <w:lvlText w:val=""/>
      <w:lvlJc w:val="left"/>
      <w:pPr>
        <w:tabs>
          <w:tab w:val="num" w:pos="3960"/>
        </w:tabs>
        <w:ind w:left="3960" w:hanging="360"/>
      </w:pPr>
      <w:rPr>
        <w:rFonts w:ascii="Wingdings" w:hAnsi="Wingdings"/>
      </w:rPr>
    </w:lvl>
    <w:lvl w:ilvl="6" w:tplc="979A77C6">
      <w:start w:val="1"/>
      <w:numFmt w:val="bullet"/>
      <w:lvlText w:val=""/>
      <w:lvlJc w:val="left"/>
      <w:pPr>
        <w:tabs>
          <w:tab w:val="num" w:pos="4680"/>
        </w:tabs>
        <w:ind w:left="4680" w:hanging="360"/>
      </w:pPr>
      <w:rPr>
        <w:rFonts w:ascii="Symbol" w:hAnsi="Symbol"/>
      </w:rPr>
    </w:lvl>
    <w:lvl w:ilvl="7" w:tplc="69C0698C">
      <w:start w:val="1"/>
      <w:numFmt w:val="bullet"/>
      <w:lvlText w:val="o"/>
      <w:lvlJc w:val="left"/>
      <w:pPr>
        <w:tabs>
          <w:tab w:val="num" w:pos="5400"/>
        </w:tabs>
        <w:ind w:left="5400" w:hanging="360"/>
      </w:pPr>
      <w:rPr>
        <w:rFonts w:ascii="Courier New" w:hAnsi="Courier New"/>
      </w:rPr>
    </w:lvl>
    <w:lvl w:ilvl="8" w:tplc="78C0D2AA">
      <w:start w:val="1"/>
      <w:numFmt w:val="bullet"/>
      <w:lvlText w:val=""/>
      <w:lvlJc w:val="left"/>
      <w:pPr>
        <w:tabs>
          <w:tab w:val="num" w:pos="6120"/>
        </w:tabs>
        <w:ind w:left="6120" w:hanging="360"/>
      </w:pPr>
      <w:rPr>
        <w:rFonts w:ascii="Wingdings" w:hAnsi="Wingdings"/>
      </w:rPr>
    </w:lvl>
  </w:abstractNum>
  <w:abstractNum w:abstractNumId="573">
    <w:nsid w:val="7FA663F8"/>
    <w:multiLevelType w:val="hybridMultilevel"/>
    <w:tmpl w:val="7FA663F8"/>
    <w:lvl w:ilvl="0" w:tplc="6072609E">
      <w:start w:val="1"/>
      <w:numFmt w:val="bullet"/>
      <w:lvlText w:val=""/>
      <w:lvlJc w:val="left"/>
      <w:pPr>
        <w:tabs>
          <w:tab w:val="num" w:pos="360"/>
        </w:tabs>
        <w:ind w:left="360" w:hanging="360"/>
      </w:pPr>
      <w:rPr>
        <w:rFonts w:ascii="Symbol" w:hAnsi="Symbol"/>
      </w:rPr>
    </w:lvl>
    <w:lvl w:ilvl="1" w:tplc="27868AB0">
      <w:start w:val="1"/>
      <w:numFmt w:val="bullet"/>
      <w:lvlText w:val="o"/>
      <w:lvlJc w:val="left"/>
      <w:pPr>
        <w:tabs>
          <w:tab w:val="num" w:pos="1080"/>
        </w:tabs>
        <w:ind w:left="1080" w:hanging="360"/>
      </w:pPr>
      <w:rPr>
        <w:rFonts w:ascii="Courier New" w:hAnsi="Courier New"/>
      </w:rPr>
    </w:lvl>
    <w:lvl w:ilvl="2" w:tplc="1F904886">
      <w:start w:val="1"/>
      <w:numFmt w:val="bullet"/>
      <w:lvlText w:val=""/>
      <w:lvlJc w:val="left"/>
      <w:pPr>
        <w:tabs>
          <w:tab w:val="num" w:pos="1800"/>
        </w:tabs>
        <w:ind w:left="1800" w:hanging="360"/>
      </w:pPr>
      <w:rPr>
        <w:rFonts w:ascii="Wingdings" w:hAnsi="Wingdings"/>
      </w:rPr>
    </w:lvl>
    <w:lvl w:ilvl="3" w:tplc="BF0CB372">
      <w:start w:val="1"/>
      <w:numFmt w:val="bullet"/>
      <w:lvlText w:val=""/>
      <w:lvlJc w:val="left"/>
      <w:pPr>
        <w:tabs>
          <w:tab w:val="num" w:pos="2520"/>
        </w:tabs>
        <w:ind w:left="2520" w:hanging="360"/>
      </w:pPr>
      <w:rPr>
        <w:rFonts w:ascii="Symbol" w:hAnsi="Symbol"/>
      </w:rPr>
    </w:lvl>
    <w:lvl w:ilvl="4" w:tplc="B790A1D0">
      <w:start w:val="1"/>
      <w:numFmt w:val="bullet"/>
      <w:lvlText w:val="o"/>
      <w:lvlJc w:val="left"/>
      <w:pPr>
        <w:tabs>
          <w:tab w:val="num" w:pos="3240"/>
        </w:tabs>
        <w:ind w:left="3240" w:hanging="360"/>
      </w:pPr>
      <w:rPr>
        <w:rFonts w:ascii="Courier New" w:hAnsi="Courier New"/>
      </w:rPr>
    </w:lvl>
    <w:lvl w:ilvl="5" w:tplc="22A09C70">
      <w:start w:val="1"/>
      <w:numFmt w:val="bullet"/>
      <w:lvlText w:val=""/>
      <w:lvlJc w:val="left"/>
      <w:pPr>
        <w:tabs>
          <w:tab w:val="num" w:pos="3960"/>
        </w:tabs>
        <w:ind w:left="3960" w:hanging="360"/>
      </w:pPr>
      <w:rPr>
        <w:rFonts w:ascii="Wingdings" w:hAnsi="Wingdings"/>
      </w:rPr>
    </w:lvl>
    <w:lvl w:ilvl="6" w:tplc="EF70204E">
      <w:start w:val="1"/>
      <w:numFmt w:val="bullet"/>
      <w:lvlText w:val=""/>
      <w:lvlJc w:val="left"/>
      <w:pPr>
        <w:tabs>
          <w:tab w:val="num" w:pos="4680"/>
        </w:tabs>
        <w:ind w:left="4680" w:hanging="360"/>
      </w:pPr>
      <w:rPr>
        <w:rFonts w:ascii="Symbol" w:hAnsi="Symbol"/>
      </w:rPr>
    </w:lvl>
    <w:lvl w:ilvl="7" w:tplc="A52E3F1A">
      <w:start w:val="1"/>
      <w:numFmt w:val="bullet"/>
      <w:lvlText w:val="o"/>
      <w:lvlJc w:val="left"/>
      <w:pPr>
        <w:tabs>
          <w:tab w:val="num" w:pos="5400"/>
        </w:tabs>
        <w:ind w:left="5400" w:hanging="360"/>
      </w:pPr>
      <w:rPr>
        <w:rFonts w:ascii="Courier New" w:hAnsi="Courier New"/>
      </w:rPr>
    </w:lvl>
    <w:lvl w:ilvl="8" w:tplc="581C8B86">
      <w:start w:val="1"/>
      <w:numFmt w:val="bullet"/>
      <w:lvlText w:val=""/>
      <w:lvlJc w:val="left"/>
      <w:pPr>
        <w:tabs>
          <w:tab w:val="num" w:pos="6120"/>
        </w:tabs>
        <w:ind w:left="6120" w:hanging="360"/>
      </w:pPr>
      <w:rPr>
        <w:rFonts w:ascii="Wingdings" w:hAnsi="Wingdings"/>
      </w:rPr>
    </w:lvl>
  </w:abstractNum>
  <w:abstractNum w:abstractNumId="574">
    <w:nsid w:val="7FA663F9"/>
    <w:multiLevelType w:val="hybridMultilevel"/>
    <w:tmpl w:val="7FA663F9"/>
    <w:lvl w:ilvl="0" w:tplc="C2E43D6E">
      <w:start w:val="1"/>
      <w:numFmt w:val="bullet"/>
      <w:lvlText w:val=""/>
      <w:lvlJc w:val="left"/>
      <w:pPr>
        <w:tabs>
          <w:tab w:val="num" w:pos="360"/>
        </w:tabs>
        <w:ind w:left="360" w:hanging="360"/>
      </w:pPr>
      <w:rPr>
        <w:rFonts w:ascii="Symbol" w:hAnsi="Symbol"/>
      </w:rPr>
    </w:lvl>
    <w:lvl w:ilvl="1" w:tplc="2AF8E2BC">
      <w:start w:val="1"/>
      <w:numFmt w:val="bullet"/>
      <w:lvlText w:val="o"/>
      <w:lvlJc w:val="left"/>
      <w:pPr>
        <w:tabs>
          <w:tab w:val="num" w:pos="1080"/>
        </w:tabs>
        <w:ind w:left="1080" w:hanging="360"/>
      </w:pPr>
      <w:rPr>
        <w:rFonts w:ascii="Courier New" w:hAnsi="Courier New"/>
      </w:rPr>
    </w:lvl>
    <w:lvl w:ilvl="2" w:tplc="D6FC17C0">
      <w:start w:val="1"/>
      <w:numFmt w:val="bullet"/>
      <w:lvlText w:val=""/>
      <w:lvlJc w:val="left"/>
      <w:pPr>
        <w:tabs>
          <w:tab w:val="num" w:pos="1800"/>
        </w:tabs>
        <w:ind w:left="1800" w:hanging="360"/>
      </w:pPr>
      <w:rPr>
        <w:rFonts w:ascii="Wingdings" w:hAnsi="Wingdings"/>
      </w:rPr>
    </w:lvl>
    <w:lvl w:ilvl="3" w:tplc="931C455A">
      <w:start w:val="1"/>
      <w:numFmt w:val="bullet"/>
      <w:lvlText w:val=""/>
      <w:lvlJc w:val="left"/>
      <w:pPr>
        <w:tabs>
          <w:tab w:val="num" w:pos="2520"/>
        </w:tabs>
        <w:ind w:left="2520" w:hanging="360"/>
      </w:pPr>
      <w:rPr>
        <w:rFonts w:ascii="Symbol" w:hAnsi="Symbol"/>
      </w:rPr>
    </w:lvl>
    <w:lvl w:ilvl="4" w:tplc="F22E8B26">
      <w:start w:val="1"/>
      <w:numFmt w:val="bullet"/>
      <w:lvlText w:val="o"/>
      <w:lvlJc w:val="left"/>
      <w:pPr>
        <w:tabs>
          <w:tab w:val="num" w:pos="3240"/>
        </w:tabs>
        <w:ind w:left="3240" w:hanging="360"/>
      </w:pPr>
      <w:rPr>
        <w:rFonts w:ascii="Courier New" w:hAnsi="Courier New"/>
      </w:rPr>
    </w:lvl>
    <w:lvl w:ilvl="5" w:tplc="CEFAEEEA">
      <w:start w:val="1"/>
      <w:numFmt w:val="bullet"/>
      <w:lvlText w:val=""/>
      <w:lvlJc w:val="left"/>
      <w:pPr>
        <w:tabs>
          <w:tab w:val="num" w:pos="3960"/>
        </w:tabs>
        <w:ind w:left="3960" w:hanging="360"/>
      </w:pPr>
      <w:rPr>
        <w:rFonts w:ascii="Wingdings" w:hAnsi="Wingdings"/>
      </w:rPr>
    </w:lvl>
    <w:lvl w:ilvl="6" w:tplc="3F84FD82">
      <w:start w:val="1"/>
      <w:numFmt w:val="bullet"/>
      <w:lvlText w:val=""/>
      <w:lvlJc w:val="left"/>
      <w:pPr>
        <w:tabs>
          <w:tab w:val="num" w:pos="4680"/>
        </w:tabs>
        <w:ind w:left="4680" w:hanging="360"/>
      </w:pPr>
      <w:rPr>
        <w:rFonts w:ascii="Symbol" w:hAnsi="Symbol"/>
      </w:rPr>
    </w:lvl>
    <w:lvl w:ilvl="7" w:tplc="2CCAC3AC">
      <w:start w:val="1"/>
      <w:numFmt w:val="bullet"/>
      <w:lvlText w:val="o"/>
      <w:lvlJc w:val="left"/>
      <w:pPr>
        <w:tabs>
          <w:tab w:val="num" w:pos="5400"/>
        </w:tabs>
        <w:ind w:left="5400" w:hanging="360"/>
      </w:pPr>
      <w:rPr>
        <w:rFonts w:ascii="Courier New" w:hAnsi="Courier New"/>
      </w:rPr>
    </w:lvl>
    <w:lvl w:ilvl="8" w:tplc="235A896A">
      <w:start w:val="1"/>
      <w:numFmt w:val="bullet"/>
      <w:lvlText w:val=""/>
      <w:lvlJc w:val="left"/>
      <w:pPr>
        <w:tabs>
          <w:tab w:val="num" w:pos="6120"/>
        </w:tabs>
        <w:ind w:left="6120" w:hanging="360"/>
      </w:pPr>
      <w:rPr>
        <w:rFonts w:ascii="Wingdings" w:hAnsi="Wingdings"/>
      </w:rPr>
    </w:lvl>
  </w:abstractNum>
  <w:abstractNum w:abstractNumId="575">
    <w:nsid w:val="7FA663FA"/>
    <w:multiLevelType w:val="hybridMultilevel"/>
    <w:tmpl w:val="7FA663FA"/>
    <w:lvl w:ilvl="0" w:tplc="D6669508">
      <w:start w:val="1"/>
      <w:numFmt w:val="bullet"/>
      <w:lvlText w:val=""/>
      <w:lvlJc w:val="left"/>
      <w:pPr>
        <w:tabs>
          <w:tab w:val="num" w:pos="360"/>
        </w:tabs>
        <w:ind w:left="360" w:hanging="360"/>
      </w:pPr>
      <w:rPr>
        <w:rFonts w:ascii="Symbol" w:hAnsi="Symbol"/>
      </w:rPr>
    </w:lvl>
    <w:lvl w:ilvl="1" w:tplc="E69C8752">
      <w:start w:val="1"/>
      <w:numFmt w:val="bullet"/>
      <w:lvlText w:val="o"/>
      <w:lvlJc w:val="left"/>
      <w:pPr>
        <w:tabs>
          <w:tab w:val="num" w:pos="1080"/>
        </w:tabs>
        <w:ind w:left="1080" w:hanging="360"/>
      </w:pPr>
      <w:rPr>
        <w:rFonts w:ascii="Courier New" w:hAnsi="Courier New"/>
      </w:rPr>
    </w:lvl>
    <w:lvl w:ilvl="2" w:tplc="F816FFDA">
      <w:start w:val="1"/>
      <w:numFmt w:val="bullet"/>
      <w:lvlText w:val=""/>
      <w:lvlJc w:val="left"/>
      <w:pPr>
        <w:tabs>
          <w:tab w:val="num" w:pos="1800"/>
        </w:tabs>
        <w:ind w:left="1800" w:hanging="360"/>
      </w:pPr>
      <w:rPr>
        <w:rFonts w:ascii="Wingdings" w:hAnsi="Wingdings"/>
      </w:rPr>
    </w:lvl>
    <w:lvl w:ilvl="3" w:tplc="D7B25F72">
      <w:start w:val="1"/>
      <w:numFmt w:val="bullet"/>
      <w:lvlText w:val=""/>
      <w:lvlJc w:val="left"/>
      <w:pPr>
        <w:tabs>
          <w:tab w:val="num" w:pos="2520"/>
        </w:tabs>
        <w:ind w:left="2520" w:hanging="360"/>
      </w:pPr>
      <w:rPr>
        <w:rFonts w:ascii="Symbol" w:hAnsi="Symbol"/>
      </w:rPr>
    </w:lvl>
    <w:lvl w:ilvl="4" w:tplc="14C41F60">
      <w:start w:val="1"/>
      <w:numFmt w:val="bullet"/>
      <w:lvlText w:val="o"/>
      <w:lvlJc w:val="left"/>
      <w:pPr>
        <w:tabs>
          <w:tab w:val="num" w:pos="3240"/>
        </w:tabs>
        <w:ind w:left="3240" w:hanging="360"/>
      </w:pPr>
      <w:rPr>
        <w:rFonts w:ascii="Courier New" w:hAnsi="Courier New"/>
      </w:rPr>
    </w:lvl>
    <w:lvl w:ilvl="5" w:tplc="F9A26E20">
      <w:start w:val="1"/>
      <w:numFmt w:val="bullet"/>
      <w:lvlText w:val=""/>
      <w:lvlJc w:val="left"/>
      <w:pPr>
        <w:tabs>
          <w:tab w:val="num" w:pos="3960"/>
        </w:tabs>
        <w:ind w:left="3960" w:hanging="360"/>
      </w:pPr>
      <w:rPr>
        <w:rFonts w:ascii="Wingdings" w:hAnsi="Wingdings"/>
      </w:rPr>
    </w:lvl>
    <w:lvl w:ilvl="6" w:tplc="531EFF78">
      <w:start w:val="1"/>
      <w:numFmt w:val="bullet"/>
      <w:lvlText w:val=""/>
      <w:lvlJc w:val="left"/>
      <w:pPr>
        <w:tabs>
          <w:tab w:val="num" w:pos="4680"/>
        </w:tabs>
        <w:ind w:left="4680" w:hanging="360"/>
      </w:pPr>
      <w:rPr>
        <w:rFonts w:ascii="Symbol" w:hAnsi="Symbol"/>
      </w:rPr>
    </w:lvl>
    <w:lvl w:ilvl="7" w:tplc="2AC05394">
      <w:start w:val="1"/>
      <w:numFmt w:val="bullet"/>
      <w:lvlText w:val="o"/>
      <w:lvlJc w:val="left"/>
      <w:pPr>
        <w:tabs>
          <w:tab w:val="num" w:pos="5400"/>
        </w:tabs>
        <w:ind w:left="5400" w:hanging="360"/>
      </w:pPr>
      <w:rPr>
        <w:rFonts w:ascii="Courier New" w:hAnsi="Courier New"/>
      </w:rPr>
    </w:lvl>
    <w:lvl w:ilvl="8" w:tplc="DA569E5C">
      <w:start w:val="1"/>
      <w:numFmt w:val="bullet"/>
      <w:lvlText w:val=""/>
      <w:lvlJc w:val="left"/>
      <w:pPr>
        <w:tabs>
          <w:tab w:val="num" w:pos="6120"/>
        </w:tabs>
        <w:ind w:left="6120" w:hanging="360"/>
      </w:pPr>
      <w:rPr>
        <w:rFonts w:ascii="Wingdings" w:hAnsi="Wingdings"/>
      </w:rPr>
    </w:lvl>
  </w:abstractNum>
  <w:abstractNum w:abstractNumId="576">
    <w:nsid w:val="7FA663FB"/>
    <w:multiLevelType w:val="hybridMultilevel"/>
    <w:tmpl w:val="7FA663FB"/>
    <w:lvl w:ilvl="0" w:tplc="BAF4C1D6">
      <w:start w:val="1"/>
      <w:numFmt w:val="bullet"/>
      <w:lvlText w:val=""/>
      <w:lvlJc w:val="left"/>
      <w:pPr>
        <w:tabs>
          <w:tab w:val="num" w:pos="360"/>
        </w:tabs>
        <w:ind w:left="360" w:hanging="360"/>
      </w:pPr>
      <w:rPr>
        <w:rFonts w:ascii="Symbol" w:hAnsi="Symbol"/>
      </w:rPr>
    </w:lvl>
    <w:lvl w:ilvl="1" w:tplc="B18AB19C">
      <w:start w:val="1"/>
      <w:numFmt w:val="bullet"/>
      <w:lvlText w:val="o"/>
      <w:lvlJc w:val="left"/>
      <w:pPr>
        <w:tabs>
          <w:tab w:val="num" w:pos="1080"/>
        </w:tabs>
        <w:ind w:left="1080" w:hanging="360"/>
      </w:pPr>
      <w:rPr>
        <w:rFonts w:ascii="Courier New" w:hAnsi="Courier New"/>
      </w:rPr>
    </w:lvl>
    <w:lvl w:ilvl="2" w:tplc="60BC8546">
      <w:start w:val="1"/>
      <w:numFmt w:val="bullet"/>
      <w:lvlText w:val=""/>
      <w:lvlJc w:val="left"/>
      <w:pPr>
        <w:tabs>
          <w:tab w:val="num" w:pos="1800"/>
        </w:tabs>
        <w:ind w:left="1800" w:hanging="360"/>
      </w:pPr>
      <w:rPr>
        <w:rFonts w:ascii="Wingdings" w:hAnsi="Wingdings"/>
      </w:rPr>
    </w:lvl>
    <w:lvl w:ilvl="3" w:tplc="2FC034E0">
      <w:start w:val="1"/>
      <w:numFmt w:val="bullet"/>
      <w:lvlText w:val=""/>
      <w:lvlJc w:val="left"/>
      <w:pPr>
        <w:tabs>
          <w:tab w:val="num" w:pos="2520"/>
        </w:tabs>
        <w:ind w:left="2520" w:hanging="360"/>
      </w:pPr>
      <w:rPr>
        <w:rFonts w:ascii="Symbol" w:hAnsi="Symbol"/>
      </w:rPr>
    </w:lvl>
    <w:lvl w:ilvl="4" w:tplc="FC200122">
      <w:start w:val="1"/>
      <w:numFmt w:val="bullet"/>
      <w:lvlText w:val="o"/>
      <w:lvlJc w:val="left"/>
      <w:pPr>
        <w:tabs>
          <w:tab w:val="num" w:pos="3240"/>
        </w:tabs>
        <w:ind w:left="3240" w:hanging="360"/>
      </w:pPr>
      <w:rPr>
        <w:rFonts w:ascii="Courier New" w:hAnsi="Courier New"/>
      </w:rPr>
    </w:lvl>
    <w:lvl w:ilvl="5" w:tplc="EA20843C">
      <w:start w:val="1"/>
      <w:numFmt w:val="bullet"/>
      <w:lvlText w:val=""/>
      <w:lvlJc w:val="left"/>
      <w:pPr>
        <w:tabs>
          <w:tab w:val="num" w:pos="3960"/>
        </w:tabs>
        <w:ind w:left="3960" w:hanging="360"/>
      </w:pPr>
      <w:rPr>
        <w:rFonts w:ascii="Wingdings" w:hAnsi="Wingdings"/>
      </w:rPr>
    </w:lvl>
    <w:lvl w:ilvl="6" w:tplc="6450D5F0">
      <w:start w:val="1"/>
      <w:numFmt w:val="bullet"/>
      <w:lvlText w:val=""/>
      <w:lvlJc w:val="left"/>
      <w:pPr>
        <w:tabs>
          <w:tab w:val="num" w:pos="4680"/>
        </w:tabs>
        <w:ind w:left="4680" w:hanging="360"/>
      </w:pPr>
      <w:rPr>
        <w:rFonts w:ascii="Symbol" w:hAnsi="Symbol"/>
      </w:rPr>
    </w:lvl>
    <w:lvl w:ilvl="7" w:tplc="EBCC946A">
      <w:start w:val="1"/>
      <w:numFmt w:val="bullet"/>
      <w:lvlText w:val="o"/>
      <w:lvlJc w:val="left"/>
      <w:pPr>
        <w:tabs>
          <w:tab w:val="num" w:pos="5400"/>
        </w:tabs>
        <w:ind w:left="5400" w:hanging="360"/>
      </w:pPr>
      <w:rPr>
        <w:rFonts w:ascii="Courier New" w:hAnsi="Courier New"/>
      </w:rPr>
    </w:lvl>
    <w:lvl w:ilvl="8" w:tplc="26EA4D0A">
      <w:start w:val="1"/>
      <w:numFmt w:val="bullet"/>
      <w:lvlText w:val=""/>
      <w:lvlJc w:val="left"/>
      <w:pPr>
        <w:tabs>
          <w:tab w:val="num" w:pos="6120"/>
        </w:tabs>
        <w:ind w:left="6120" w:hanging="360"/>
      </w:pPr>
      <w:rPr>
        <w:rFonts w:ascii="Wingdings" w:hAnsi="Wingdings"/>
      </w:rPr>
    </w:lvl>
  </w:abstractNum>
  <w:abstractNum w:abstractNumId="577">
    <w:nsid w:val="7FA663FC"/>
    <w:multiLevelType w:val="hybridMultilevel"/>
    <w:tmpl w:val="7FA663FC"/>
    <w:lvl w:ilvl="0" w:tplc="2B9A2082">
      <w:start w:val="1"/>
      <w:numFmt w:val="bullet"/>
      <w:lvlText w:val=""/>
      <w:lvlJc w:val="left"/>
      <w:pPr>
        <w:tabs>
          <w:tab w:val="num" w:pos="360"/>
        </w:tabs>
        <w:ind w:left="360" w:hanging="360"/>
      </w:pPr>
      <w:rPr>
        <w:rFonts w:ascii="Symbol" w:hAnsi="Symbol"/>
      </w:rPr>
    </w:lvl>
    <w:lvl w:ilvl="1" w:tplc="A15A83F2">
      <w:start w:val="1"/>
      <w:numFmt w:val="bullet"/>
      <w:lvlText w:val="o"/>
      <w:lvlJc w:val="left"/>
      <w:pPr>
        <w:tabs>
          <w:tab w:val="num" w:pos="1080"/>
        </w:tabs>
        <w:ind w:left="1080" w:hanging="360"/>
      </w:pPr>
      <w:rPr>
        <w:rFonts w:ascii="Courier New" w:hAnsi="Courier New"/>
      </w:rPr>
    </w:lvl>
    <w:lvl w:ilvl="2" w:tplc="3F088616">
      <w:start w:val="1"/>
      <w:numFmt w:val="bullet"/>
      <w:lvlText w:val=""/>
      <w:lvlJc w:val="left"/>
      <w:pPr>
        <w:tabs>
          <w:tab w:val="num" w:pos="1800"/>
        </w:tabs>
        <w:ind w:left="1800" w:hanging="360"/>
      </w:pPr>
      <w:rPr>
        <w:rFonts w:ascii="Wingdings" w:hAnsi="Wingdings"/>
      </w:rPr>
    </w:lvl>
    <w:lvl w:ilvl="3" w:tplc="8BAE1EE0">
      <w:start w:val="1"/>
      <w:numFmt w:val="bullet"/>
      <w:lvlText w:val=""/>
      <w:lvlJc w:val="left"/>
      <w:pPr>
        <w:tabs>
          <w:tab w:val="num" w:pos="2520"/>
        </w:tabs>
        <w:ind w:left="2520" w:hanging="360"/>
      </w:pPr>
      <w:rPr>
        <w:rFonts w:ascii="Symbol" w:hAnsi="Symbol"/>
      </w:rPr>
    </w:lvl>
    <w:lvl w:ilvl="4" w:tplc="D96451FC">
      <w:start w:val="1"/>
      <w:numFmt w:val="bullet"/>
      <w:lvlText w:val="o"/>
      <w:lvlJc w:val="left"/>
      <w:pPr>
        <w:tabs>
          <w:tab w:val="num" w:pos="3240"/>
        </w:tabs>
        <w:ind w:left="3240" w:hanging="360"/>
      </w:pPr>
      <w:rPr>
        <w:rFonts w:ascii="Courier New" w:hAnsi="Courier New"/>
      </w:rPr>
    </w:lvl>
    <w:lvl w:ilvl="5" w:tplc="95E641E4">
      <w:start w:val="1"/>
      <w:numFmt w:val="bullet"/>
      <w:lvlText w:val=""/>
      <w:lvlJc w:val="left"/>
      <w:pPr>
        <w:tabs>
          <w:tab w:val="num" w:pos="3960"/>
        </w:tabs>
        <w:ind w:left="3960" w:hanging="360"/>
      </w:pPr>
      <w:rPr>
        <w:rFonts w:ascii="Wingdings" w:hAnsi="Wingdings"/>
      </w:rPr>
    </w:lvl>
    <w:lvl w:ilvl="6" w:tplc="5A0E3988">
      <w:start w:val="1"/>
      <w:numFmt w:val="bullet"/>
      <w:lvlText w:val=""/>
      <w:lvlJc w:val="left"/>
      <w:pPr>
        <w:tabs>
          <w:tab w:val="num" w:pos="4680"/>
        </w:tabs>
        <w:ind w:left="4680" w:hanging="360"/>
      </w:pPr>
      <w:rPr>
        <w:rFonts w:ascii="Symbol" w:hAnsi="Symbol"/>
      </w:rPr>
    </w:lvl>
    <w:lvl w:ilvl="7" w:tplc="A5622BE2">
      <w:start w:val="1"/>
      <w:numFmt w:val="bullet"/>
      <w:lvlText w:val="o"/>
      <w:lvlJc w:val="left"/>
      <w:pPr>
        <w:tabs>
          <w:tab w:val="num" w:pos="5400"/>
        </w:tabs>
        <w:ind w:left="5400" w:hanging="360"/>
      </w:pPr>
      <w:rPr>
        <w:rFonts w:ascii="Courier New" w:hAnsi="Courier New"/>
      </w:rPr>
    </w:lvl>
    <w:lvl w:ilvl="8" w:tplc="C8367B12">
      <w:start w:val="1"/>
      <w:numFmt w:val="bullet"/>
      <w:lvlText w:val=""/>
      <w:lvlJc w:val="left"/>
      <w:pPr>
        <w:tabs>
          <w:tab w:val="num" w:pos="6120"/>
        </w:tabs>
        <w:ind w:left="6120" w:hanging="360"/>
      </w:pPr>
      <w:rPr>
        <w:rFonts w:ascii="Wingdings" w:hAnsi="Wingdings"/>
      </w:rPr>
    </w:lvl>
  </w:abstractNum>
  <w:abstractNum w:abstractNumId="578">
    <w:nsid w:val="7FA663FD"/>
    <w:multiLevelType w:val="hybridMultilevel"/>
    <w:tmpl w:val="7FA663FD"/>
    <w:lvl w:ilvl="0" w:tplc="1546A632">
      <w:start w:val="1"/>
      <w:numFmt w:val="bullet"/>
      <w:lvlText w:val=""/>
      <w:lvlJc w:val="left"/>
      <w:pPr>
        <w:tabs>
          <w:tab w:val="num" w:pos="360"/>
        </w:tabs>
        <w:ind w:left="360" w:hanging="360"/>
      </w:pPr>
      <w:rPr>
        <w:rFonts w:ascii="Symbol" w:hAnsi="Symbol"/>
      </w:rPr>
    </w:lvl>
    <w:lvl w:ilvl="1" w:tplc="79205F0E">
      <w:start w:val="1"/>
      <w:numFmt w:val="bullet"/>
      <w:lvlText w:val="o"/>
      <w:lvlJc w:val="left"/>
      <w:pPr>
        <w:tabs>
          <w:tab w:val="num" w:pos="1080"/>
        </w:tabs>
        <w:ind w:left="1080" w:hanging="360"/>
      </w:pPr>
      <w:rPr>
        <w:rFonts w:ascii="Courier New" w:hAnsi="Courier New"/>
      </w:rPr>
    </w:lvl>
    <w:lvl w:ilvl="2" w:tplc="13421100">
      <w:start w:val="1"/>
      <w:numFmt w:val="bullet"/>
      <w:lvlText w:val=""/>
      <w:lvlJc w:val="left"/>
      <w:pPr>
        <w:tabs>
          <w:tab w:val="num" w:pos="1800"/>
        </w:tabs>
        <w:ind w:left="1800" w:hanging="360"/>
      </w:pPr>
      <w:rPr>
        <w:rFonts w:ascii="Wingdings" w:hAnsi="Wingdings"/>
      </w:rPr>
    </w:lvl>
    <w:lvl w:ilvl="3" w:tplc="B4C68EB0">
      <w:start w:val="1"/>
      <w:numFmt w:val="bullet"/>
      <w:lvlText w:val=""/>
      <w:lvlJc w:val="left"/>
      <w:pPr>
        <w:tabs>
          <w:tab w:val="num" w:pos="2520"/>
        </w:tabs>
        <w:ind w:left="2520" w:hanging="360"/>
      </w:pPr>
      <w:rPr>
        <w:rFonts w:ascii="Symbol" w:hAnsi="Symbol"/>
      </w:rPr>
    </w:lvl>
    <w:lvl w:ilvl="4" w:tplc="69487056">
      <w:start w:val="1"/>
      <w:numFmt w:val="bullet"/>
      <w:lvlText w:val="o"/>
      <w:lvlJc w:val="left"/>
      <w:pPr>
        <w:tabs>
          <w:tab w:val="num" w:pos="3240"/>
        </w:tabs>
        <w:ind w:left="3240" w:hanging="360"/>
      </w:pPr>
      <w:rPr>
        <w:rFonts w:ascii="Courier New" w:hAnsi="Courier New"/>
      </w:rPr>
    </w:lvl>
    <w:lvl w:ilvl="5" w:tplc="13E217AC">
      <w:start w:val="1"/>
      <w:numFmt w:val="bullet"/>
      <w:lvlText w:val=""/>
      <w:lvlJc w:val="left"/>
      <w:pPr>
        <w:tabs>
          <w:tab w:val="num" w:pos="3960"/>
        </w:tabs>
        <w:ind w:left="3960" w:hanging="360"/>
      </w:pPr>
      <w:rPr>
        <w:rFonts w:ascii="Wingdings" w:hAnsi="Wingdings"/>
      </w:rPr>
    </w:lvl>
    <w:lvl w:ilvl="6" w:tplc="614299B0">
      <w:start w:val="1"/>
      <w:numFmt w:val="bullet"/>
      <w:lvlText w:val=""/>
      <w:lvlJc w:val="left"/>
      <w:pPr>
        <w:tabs>
          <w:tab w:val="num" w:pos="4680"/>
        </w:tabs>
        <w:ind w:left="4680" w:hanging="360"/>
      </w:pPr>
      <w:rPr>
        <w:rFonts w:ascii="Symbol" w:hAnsi="Symbol"/>
      </w:rPr>
    </w:lvl>
    <w:lvl w:ilvl="7" w:tplc="747898D0">
      <w:start w:val="1"/>
      <w:numFmt w:val="bullet"/>
      <w:lvlText w:val="o"/>
      <w:lvlJc w:val="left"/>
      <w:pPr>
        <w:tabs>
          <w:tab w:val="num" w:pos="5400"/>
        </w:tabs>
        <w:ind w:left="5400" w:hanging="360"/>
      </w:pPr>
      <w:rPr>
        <w:rFonts w:ascii="Courier New" w:hAnsi="Courier New"/>
      </w:rPr>
    </w:lvl>
    <w:lvl w:ilvl="8" w:tplc="DAB62ACA">
      <w:start w:val="1"/>
      <w:numFmt w:val="bullet"/>
      <w:lvlText w:val=""/>
      <w:lvlJc w:val="left"/>
      <w:pPr>
        <w:tabs>
          <w:tab w:val="num" w:pos="6120"/>
        </w:tabs>
        <w:ind w:left="6120" w:hanging="360"/>
      </w:pPr>
      <w:rPr>
        <w:rFonts w:ascii="Wingdings" w:hAnsi="Wingdings"/>
      </w:rPr>
    </w:lvl>
  </w:abstractNum>
  <w:abstractNum w:abstractNumId="579">
    <w:nsid w:val="7FA663FE"/>
    <w:multiLevelType w:val="hybridMultilevel"/>
    <w:tmpl w:val="7FA663FE"/>
    <w:lvl w:ilvl="0" w:tplc="F5DC9724">
      <w:start w:val="1"/>
      <w:numFmt w:val="bullet"/>
      <w:lvlText w:val=""/>
      <w:lvlJc w:val="left"/>
      <w:pPr>
        <w:tabs>
          <w:tab w:val="num" w:pos="360"/>
        </w:tabs>
        <w:ind w:left="360" w:hanging="360"/>
      </w:pPr>
      <w:rPr>
        <w:rFonts w:ascii="Symbol" w:hAnsi="Symbol"/>
      </w:rPr>
    </w:lvl>
    <w:lvl w:ilvl="1" w:tplc="B6B0FCBC">
      <w:start w:val="1"/>
      <w:numFmt w:val="bullet"/>
      <w:lvlText w:val="o"/>
      <w:lvlJc w:val="left"/>
      <w:pPr>
        <w:tabs>
          <w:tab w:val="num" w:pos="1080"/>
        </w:tabs>
        <w:ind w:left="1080" w:hanging="360"/>
      </w:pPr>
      <w:rPr>
        <w:rFonts w:ascii="Courier New" w:hAnsi="Courier New"/>
      </w:rPr>
    </w:lvl>
    <w:lvl w:ilvl="2" w:tplc="5C6CEE34">
      <w:start w:val="1"/>
      <w:numFmt w:val="bullet"/>
      <w:lvlText w:val=""/>
      <w:lvlJc w:val="left"/>
      <w:pPr>
        <w:tabs>
          <w:tab w:val="num" w:pos="1800"/>
        </w:tabs>
        <w:ind w:left="1800" w:hanging="360"/>
      </w:pPr>
      <w:rPr>
        <w:rFonts w:ascii="Wingdings" w:hAnsi="Wingdings"/>
      </w:rPr>
    </w:lvl>
    <w:lvl w:ilvl="3" w:tplc="EBB8A926">
      <w:start w:val="1"/>
      <w:numFmt w:val="bullet"/>
      <w:lvlText w:val=""/>
      <w:lvlJc w:val="left"/>
      <w:pPr>
        <w:tabs>
          <w:tab w:val="num" w:pos="2520"/>
        </w:tabs>
        <w:ind w:left="2520" w:hanging="360"/>
      </w:pPr>
      <w:rPr>
        <w:rFonts w:ascii="Symbol" w:hAnsi="Symbol"/>
      </w:rPr>
    </w:lvl>
    <w:lvl w:ilvl="4" w:tplc="BED810AC">
      <w:start w:val="1"/>
      <w:numFmt w:val="bullet"/>
      <w:lvlText w:val="o"/>
      <w:lvlJc w:val="left"/>
      <w:pPr>
        <w:tabs>
          <w:tab w:val="num" w:pos="3240"/>
        </w:tabs>
        <w:ind w:left="3240" w:hanging="360"/>
      </w:pPr>
      <w:rPr>
        <w:rFonts w:ascii="Courier New" w:hAnsi="Courier New"/>
      </w:rPr>
    </w:lvl>
    <w:lvl w:ilvl="5" w:tplc="F6085B64">
      <w:start w:val="1"/>
      <w:numFmt w:val="bullet"/>
      <w:lvlText w:val=""/>
      <w:lvlJc w:val="left"/>
      <w:pPr>
        <w:tabs>
          <w:tab w:val="num" w:pos="3960"/>
        </w:tabs>
        <w:ind w:left="3960" w:hanging="360"/>
      </w:pPr>
      <w:rPr>
        <w:rFonts w:ascii="Wingdings" w:hAnsi="Wingdings"/>
      </w:rPr>
    </w:lvl>
    <w:lvl w:ilvl="6" w:tplc="9754DF58">
      <w:start w:val="1"/>
      <w:numFmt w:val="bullet"/>
      <w:lvlText w:val=""/>
      <w:lvlJc w:val="left"/>
      <w:pPr>
        <w:tabs>
          <w:tab w:val="num" w:pos="4680"/>
        </w:tabs>
        <w:ind w:left="4680" w:hanging="360"/>
      </w:pPr>
      <w:rPr>
        <w:rFonts w:ascii="Symbol" w:hAnsi="Symbol"/>
      </w:rPr>
    </w:lvl>
    <w:lvl w:ilvl="7" w:tplc="B8E818C0">
      <w:start w:val="1"/>
      <w:numFmt w:val="bullet"/>
      <w:lvlText w:val="o"/>
      <w:lvlJc w:val="left"/>
      <w:pPr>
        <w:tabs>
          <w:tab w:val="num" w:pos="5400"/>
        </w:tabs>
        <w:ind w:left="5400" w:hanging="360"/>
      </w:pPr>
      <w:rPr>
        <w:rFonts w:ascii="Courier New" w:hAnsi="Courier New"/>
      </w:rPr>
    </w:lvl>
    <w:lvl w:ilvl="8" w:tplc="F3D4AC46">
      <w:start w:val="1"/>
      <w:numFmt w:val="bullet"/>
      <w:lvlText w:val=""/>
      <w:lvlJc w:val="left"/>
      <w:pPr>
        <w:tabs>
          <w:tab w:val="num" w:pos="6120"/>
        </w:tabs>
        <w:ind w:left="6120" w:hanging="360"/>
      </w:pPr>
      <w:rPr>
        <w:rFonts w:ascii="Wingdings" w:hAnsi="Wingdings"/>
      </w:rPr>
    </w:lvl>
  </w:abstractNum>
  <w:abstractNum w:abstractNumId="580">
    <w:nsid w:val="7FA663FF"/>
    <w:multiLevelType w:val="hybridMultilevel"/>
    <w:tmpl w:val="7FA663FF"/>
    <w:lvl w:ilvl="0" w:tplc="AFBAE644">
      <w:start w:val="1"/>
      <w:numFmt w:val="bullet"/>
      <w:lvlText w:val=""/>
      <w:lvlJc w:val="left"/>
      <w:pPr>
        <w:tabs>
          <w:tab w:val="num" w:pos="360"/>
        </w:tabs>
        <w:ind w:left="360" w:hanging="360"/>
      </w:pPr>
      <w:rPr>
        <w:rFonts w:ascii="Symbol" w:hAnsi="Symbol"/>
      </w:rPr>
    </w:lvl>
    <w:lvl w:ilvl="1" w:tplc="830E0FAC">
      <w:start w:val="1"/>
      <w:numFmt w:val="bullet"/>
      <w:lvlText w:val="o"/>
      <w:lvlJc w:val="left"/>
      <w:pPr>
        <w:tabs>
          <w:tab w:val="num" w:pos="1080"/>
        </w:tabs>
        <w:ind w:left="1080" w:hanging="360"/>
      </w:pPr>
      <w:rPr>
        <w:rFonts w:ascii="Courier New" w:hAnsi="Courier New"/>
      </w:rPr>
    </w:lvl>
    <w:lvl w:ilvl="2" w:tplc="A9AC9CBC">
      <w:start w:val="1"/>
      <w:numFmt w:val="bullet"/>
      <w:lvlText w:val=""/>
      <w:lvlJc w:val="left"/>
      <w:pPr>
        <w:tabs>
          <w:tab w:val="num" w:pos="1800"/>
        </w:tabs>
        <w:ind w:left="1800" w:hanging="360"/>
      </w:pPr>
      <w:rPr>
        <w:rFonts w:ascii="Wingdings" w:hAnsi="Wingdings"/>
      </w:rPr>
    </w:lvl>
    <w:lvl w:ilvl="3" w:tplc="3EE4FAFA">
      <w:start w:val="1"/>
      <w:numFmt w:val="bullet"/>
      <w:lvlText w:val=""/>
      <w:lvlJc w:val="left"/>
      <w:pPr>
        <w:tabs>
          <w:tab w:val="num" w:pos="2520"/>
        </w:tabs>
        <w:ind w:left="2520" w:hanging="360"/>
      </w:pPr>
      <w:rPr>
        <w:rFonts w:ascii="Symbol" w:hAnsi="Symbol"/>
      </w:rPr>
    </w:lvl>
    <w:lvl w:ilvl="4" w:tplc="07C69D62">
      <w:start w:val="1"/>
      <w:numFmt w:val="bullet"/>
      <w:lvlText w:val="o"/>
      <w:lvlJc w:val="left"/>
      <w:pPr>
        <w:tabs>
          <w:tab w:val="num" w:pos="3240"/>
        </w:tabs>
        <w:ind w:left="3240" w:hanging="360"/>
      </w:pPr>
      <w:rPr>
        <w:rFonts w:ascii="Courier New" w:hAnsi="Courier New"/>
      </w:rPr>
    </w:lvl>
    <w:lvl w:ilvl="5" w:tplc="330A5AB2">
      <w:start w:val="1"/>
      <w:numFmt w:val="bullet"/>
      <w:lvlText w:val=""/>
      <w:lvlJc w:val="left"/>
      <w:pPr>
        <w:tabs>
          <w:tab w:val="num" w:pos="3960"/>
        </w:tabs>
        <w:ind w:left="3960" w:hanging="360"/>
      </w:pPr>
      <w:rPr>
        <w:rFonts w:ascii="Wingdings" w:hAnsi="Wingdings"/>
      </w:rPr>
    </w:lvl>
    <w:lvl w:ilvl="6" w:tplc="D0D056EC">
      <w:start w:val="1"/>
      <w:numFmt w:val="bullet"/>
      <w:lvlText w:val=""/>
      <w:lvlJc w:val="left"/>
      <w:pPr>
        <w:tabs>
          <w:tab w:val="num" w:pos="4680"/>
        </w:tabs>
        <w:ind w:left="4680" w:hanging="360"/>
      </w:pPr>
      <w:rPr>
        <w:rFonts w:ascii="Symbol" w:hAnsi="Symbol"/>
      </w:rPr>
    </w:lvl>
    <w:lvl w:ilvl="7" w:tplc="2EA85E22">
      <w:start w:val="1"/>
      <w:numFmt w:val="bullet"/>
      <w:lvlText w:val="o"/>
      <w:lvlJc w:val="left"/>
      <w:pPr>
        <w:tabs>
          <w:tab w:val="num" w:pos="5400"/>
        </w:tabs>
        <w:ind w:left="5400" w:hanging="360"/>
      </w:pPr>
      <w:rPr>
        <w:rFonts w:ascii="Courier New" w:hAnsi="Courier New"/>
      </w:rPr>
    </w:lvl>
    <w:lvl w:ilvl="8" w:tplc="CB8A0FA4">
      <w:start w:val="1"/>
      <w:numFmt w:val="bullet"/>
      <w:lvlText w:val=""/>
      <w:lvlJc w:val="left"/>
      <w:pPr>
        <w:tabs>
          <w:tab w:val="num" w:pos="6120"/>
        </w:tabs>
        <w:ind w:left="6120" w:hanging="360"/>
      </w:pPr>
      <w:rPr>
        <w:rFonts w:ascii="Wingdings" w:hAnsi="Wingdings"/>
      </w:rPr>
    </w:lvl>
  </w:abstractNum>
  <w:abstractNum w:abstractNumId="581">
    <w:nsid w:val="7FA66400"/>
    <w:multiLevelType w:val="hybridMultilevel"/>
    <w:tmpl w:val="7FA66400"/>
    <w:lvl w:ilvl="0" w:tplc="DCA6466C">
      <w:start w:val="1"/>
      <w:numFmt w:val="bullet"/>
      <w:lvlText w:val=""/>
      <w:lvlJc w:val="left"/>
      <w:pPr>
        <w:tabs>
          <w:tab w:val="num" w:pos="360"/>
        </w:tabs>
        <w:ind w:left="360" w:hanging="360"/>
      </w:pPr>
      <w:rPr>
        <w:rFonts w:ascii="Symbol" w:hAnsi="Symbol"/>
      </w:rPr>
    </w:lvl>
    <w:lvl w:ilvl="1" w:tplc="F34E9734">
      <w:start w:val="1"/>
      <w:numFmt w:val="bullet"/>
      <w:lvlText w:val="o"/>
      <w:lvlJc w:val="left"/>
      <w:pPr>
        <w:tabs>
          <w:tab w:val="num" w:pos="1080"/>
        </w:tabs>
        <w:ind w:left="1080" w:hanging="360"/>
      </w:pPr>
      <w:rPr>
        <w:rFonts w:ascii="Courier New" w:hAnsi="Courier New"/>
      </w:rPr>
    </w:lvl>
    <w:lvl w:ilvl="2" w:tplc="25B27E68">
      <w:start w:val="1"/>
      <w:numFmt w:val="bullet"/>
      <w:lvlText w:val=""/>
      <w:lvlJc w:val="left"/>
      <w:pPr>
        <w:tabs>
          <w:tab w:val="num" w:pos="1800"/>
        </w:tabs>
        <w:ind w:left="1800" w:hanging="360"/>
      </w:pPr>
      <w:rPr>
        <w:rFonts w:ascii="Wingdings" w:hAnsi="Wingdings"/>
      </w:rPr>
    </w:lvl>
    <w:lvl w:ilvl="3" w:tplc="C0F6559A">
      <w:start w:val="1"/>
      <w:numFmt w:val="bullet"/>
      <w:lvlText w:val=""/>
      <w:lvlJc w:val="left"/>
      <w:pPr>
        <w:tabs>
          <w:tab w:val="num" w:pos="2520"/>
        </w:tabs>
        <w:ind w:left="2520" w:hanging="360"/>
      </w:pPr>
      <w:rPr>
        <w:rFonts w:ascii="Symbol" w:hAnsi="Symbol"/>
      </w:rPr>
    </w:lvl>
    <w:lvl w:ilvl="4" w:tplc="58204BCA">
      <w:start w:val="1"/>
      <w:numFmt w:val="bullet"/>
      <w:lvlText w:val="o"/>
      <w:lvlJc w:val="left"/>
      <w:pPr>
        <w:tabs>
          <w:tab w:val="num" w:pos="3240"/>
        </w:tabs>
        <w:ind w:left="3240" w:hanging="360"/>
      </w:pPr>
      <w:rPr>
        <w:rFonts w:ascii="Courier New" w:hAnsi="Courier New"/>
      </w:rPr>
    </w:lvl>
    <w:lvl w:ilvl="5" w:tplc="1C346186">
      <w:start w:val="1"/>
      <w:numFmt w:val="bullet"/>
      <w:lvlText w:val=""/>
      <w:lvlJc w:val="left"/>
      <w:pPr>
        <w:tabs>
          <w:tab w:val="num" w:pos="3960"/>
        </w:tabs>
        <w:ind w:left="3960" w:hanging="360"/>
      </w:pPr>
      <w:rPr>
        <w:rFonts w:ascii="Wingdings" w:hAnsi="Wingdings"/>
      </w:rPr>
    </w:lvl>
    <w:lvl w:ilvl="6" w:tplc="CF406320">
      <w:start w:val="1"/>
      <w:numFmt w:val="bullet"/>
      <w:lvlText w:val=""/>
      <w:lvlJc w:val="left"/>
      <w:pPr>
        <w:tabs>
          <w:tab w:val="num" w:pos="4680"/>
        </w:tabs>
        <w:ind w:left="4680" w:hanging="360"/>
      </w:pPr>
      <w:rPr>
        <w:rFonts w:ascii="Symbol" w:hAnsi="Symbol"/>
      </w:rPr>
    </w:lvl>
    <w:lvl w:ilvl="7" w:tplc="445855C0">
      <w:start w:val="1"/>
      <w:numFmt w:val="bullet"/>
      <w:lvlText w:val="o"/>
      <w:lvlJc w:val="left"/>
      <w:pPr>
        <w:tabs>
          <w:tab w:val="num" w:pos="5400"/>
        </w:tabs>
        <w:ind w:left="5400" w:hanging="360"/>
      </w:pPr>
      <w:rPr>
        <w:rFonts w:ascii="Courier New" w:hAnsi="Courier New"/>
      </w:rPr>
    </w:lvl>
    <w:lvl w:ilvl="8" w:tplc="3220871E">
      <w:start w:val="1"/>
      <w:numFmt w:val="bullet"/>
      <w:lvlText w:val=""/>
      <w:lvlJc w:val="left"/>
      <w:pPr>
        <w:tabs>
          <w:tab w:val="num" w:pos="6120"/>
        </w:tabs>
        <w:ind w:left="6120" w:hanging="360"/>
      </w:pPr>
      <w:rPr>
        <w:rFonts w:ascii="Wingdings" w:hAnsi="Wingdings"/>
      </w:rPr>
    </w:lvl>
  </w:abstractNum>
  <w:abstractNum w:abstractNumId="582">
    <w:nsid w:val="7FA66401"/>
    <w:multiLevelType w:val="hybridMultilevel"/>
    <w:tmpl w:val="7FA66401"/>
    <w:lvl w:ilvl="0" w:tplc="A5F6390E">
      <w:start w:val="1"/>
      <w:numFmt w:val="bullet"/>
      <w:lvlText w:val=""/>
      <w:lvlJc w:val="left"/>
      <w:pPr>
        <w:tabs>
          <w:tab w:val="num" w:pos="360"/>
        </w:tabs>
        <w:ind w:left="360" w:hanging="360"/>
      </w:pPr>
      <w:rPr>
        <w:rFonts w:ascii="Symbol" w:hAnsi="Symbol"/>
      </w:rPr>
    </w:lvl>
    <w:lvl w:ilvl="1" w:tplc="207EFEF4">
      <w:start w:val="1"/>
      <w:numFmt w:val="bullet"/>
      <w:lvlText w:val="o"/>
      <w:lvlJc w:val="left"/>
      <w:pPr>
        <w:tabs>
          <w:tab w:val="num" w:pos="1080"/>
        </w:tabs>
        <w:ind w:left="1080" w:hanging="360"/>
      </w:pPr>
      <w:rPr>
        <w:rFonts w:ascii="Courier New" w:hAnsi="Courier New"/>
      </w:rPr>
    </w:lvl>
    <w:lvl w:ilvl="2" w:tplc="7E7E436A">
      <w:start w:val="1"/>
      <w:numFmt w:val="bullet"/>
      <w:lvlText w:val=""/>
      <w:lvlJc w:val="left"/>
      <w:pPr>
        <w:tabs>
          <w:tab w:val="num" w:pos="1800"/>
        </w:tabs>
        <w:ind w:left="1800" w:hanging="360"/>
      </w:pPr>
      <w:rPr>
        <w:rFonts w:ascii="Wingdings" w:hAnsi="Wingdings"/>
      </w:rPr>
    </w:lvl>
    <w:lvl w:ilvl="3" w:tplc="8978581E">
      <w:start w:val="1"/>
      <w:numFmt w:val="bullet"/>
      <w:lvlText w:val=""/>
      <w:lvlJc w:val="left"/>
      <w:pPr>
        <w:tabs>
          <w:tab w:val="num" w:pos="2520"/>
        </w:tabs>
        <w:ind w:left="2520" w:hanging="360"/>
      </w:pPr>
      <w:rPr>
        <w:rFonts w:ascii="Symbol" w:hAnsi="Symbol"/>
      </w:rPr>
    </w:lvl>
    <w:lvl w:ilvl="4" w:tplc="F9D87A8A">
      <w:start w:val="1"/>
      <w:numFmt w:val="bullet"/>
      <w:lvlText w:val="o"/>
      <w:lvlJc w:val="left"/>
      <w:pPr>
        <w:tabs>
          <w:tab w:val="num" w:pos="3240"/>
        </w:tabs>
        <w:ind w:left="3240" w:hanging="360"/>
      </w:pPr>
      <w:rPr>
        <w:rFonts w:ascii="Courier New" w:hAnsi="Courier New"/>
      </w:rPr>
    </w:lvl>
    <w:lvl w:ilvl="5" w:tplc="60EE2140">
      <w:start w:val="1"/>
      <w:numFmt w:val="bullet"/>
      <w:lvlText w:val=""/>
      <w:lvlJc w:val="left"/>
      <w:pPr>
        <w:tabs>
          <w:tab w:val="num" w:pos="3960"/>
        </w:tabs>
        <w:ind w:left="3960" w:hanging="360"/>
      </w:pPr>
      <w:rPr>
        <w:rFonts w:ascii="Wingdings" w:hAnsi="Wingdings"/>
      </w:rPr>
    </w:lvl>
    <w:lvl w:ilvl="6" w:tplc="0D5AAA22">
      <w:start w:val="1"/>
      <w:numFmt w:val="bullet"/>
      <w:lvlText w:val=""/>
      <w:lvlJc w:val="left"/>
      <w:pPr>
        <w:tabs>
          <w:tab w:val="num" w:pos="4680"/>
        </w:tabs>
        <w:ind w:left="4680" w:hanging="360"/>
      </w:pPr>
      <w:rPr>
        <w:rFonts w:ascii="Symbol" w:hAnsi="Symbol"/>
      </w:rPr>
    </w:lvl>
    <w:lvl w:ilvl="7" w:tplc="4FB8BCFE">
      <w:start w:val="1"/>
      <w:numFmt w:val="bullet"/>
      <w:lvlText w:val="o"/>
      <w:lvlJc w:val="left"/>
      <w:pPr>
        <w:tabs>
          <w:tab w:val="num" w:pos="5400"/>
        </w:tabs>
        <w:ind w:left="5400" w:hanging="360"/>
      </w:pPr>
      <w:rPr>
        <w:rFonts w:ascii="Courier New" w:hAnsi="Courier New"/>
      </w:rPr>
    </w:lvl>
    <w:lvl w:ilvl="8" w:tplc="087A887C">
      <w:start w:val="1"/>
      <w:numFmt w:val="bullet"/>
      <w:lvlText w:val=""/>
      <w:lvlJc w:val="left"/>
      <w:pPr>
        <w:tabs>
          <w:tab w:val="num" w:pos="6120"/>
        </w:tabs>
        <w:ind w:left="6120" w:hanging="360"/>
      </w:pPr>
      <w:rPr>
        <w:rFonts w:ascii="Wingdings" w:hAnsi="Wingdings"/>
      </w:rPr>
    </w:lvl>
  </w:abstractNum>
  <w:abstractNum w:abstractNumId="583">
    <w:nsid w:val="7FA66402"/>
    <w:multiLevelType w:val="hybridMultilevel"/>
    <w:tmpl w:val="7FA66402"/>
    <w:lvl w:ilvl="0" w:tplc="071E53C6">
      <w:start w:val="1"/>
      <w:numFmt w:val="bullet"/>
      <w:lvlText w:val=""/>
      <w:lvlJc w:val="left"/>
      <w:pPr>
        <w:tabs>
          <w:tab w:val="num" w:pos="360"/>
        </w:tabs>
        <w:ind w:left="360" w:hanging="360"/>
      </w:pPr>
      <w:rPr>
        <w:rFonts w:ascii="Symbol" w:hAnsi="Symbol"/>
      </w:rPr>
    </w:lvl>
    <w:lvl w:ilvl="1" w:tplc="508EC7F6">
      <w:start w:val="1"/>
      <w:numFmt w:val="bullet"/>
      <w:lvlText w:val="o"/>
      <w:lvlJc w:val="left"/>
      <w:pPr>
        <w:tabs>
          <w:tab w:val="num" w:pos="1080"/>
        </w:tabs>
        <w:ind w:left="1080" w:hanging="360"/>
      </w:pPr>
      <w:rPr>
        <w:rFonts w:ascii="Courier New" w:hAnsi="Courier New"/>
      </w:rPr>
    </w:lvl>
    <w:lvl w:ilvl="2" w:tplc="E018A1B8">
      <w:start w:val="1"/>
      <w:numFmt w:val="bullet"/>
      <w:lvlText w:val=""/>
      <w:lvlJc w:val="left"/>
      <w:pPr>
        <w:tabs>
          <w:tab w:val="num" w:pos="1800"/>
        </w:tabs>
        <w:ind w:left="1800" w:hanging="360"/>
      </w:pPr>
      <w:rPr>
        <w:rFonts w:ascii="Wingdings" w:hAnsi="Wingdings"/>
      </w:rPr>
    </w:lvl>
    <w:lvl w:ilvl="3" w:tplc="8DF6C1D6">
      <w:start w:val="1"/>
      <w:numFmt w:val="bullet"/>
      <w:lvlText w:val=""/>
      <w:lvlJc w:val="left"/>
      <w:pPr>
        <w:tabs>
          <w:tab w:val="num" w:pos="2520"/>
        </w:tabs>
        <w:ind w:left="2520" w:hanging="360"/>
      </w:pPr>
      <w:rPr>
        <w:rFonts w:ascii="Symbol" w:hAnsi="Symbol"/>
      </w:rPr>
    </w:lvl>
    <w:lvl w:ilvl="4" w:tplc="B1628A08">
      <w:start w:val="1"/>
      <w:numFmt w:val="bullet"/>
      <w:lvlText w:val="o"/>
      <w:lvlJc w:val="left"/>
      <w:pPr>
        <w:tabs>
          <w:tab w:val="num" w:pos="3240"/>
        </w:tabs>
        <w:ind w:left="3240" w:hanging="360"/>
      </w:pPr>
      <w:rPr>
        <w:rFonts w:ascii="Courier New" w:hAnsi="Courier New"/>
      </w:rPr>
    </w:lvl>
    <w:lvl w:ilvl="5" w:tplc="DD42C00C">
      <w:start w:val="1"/>
      <w:numFmt w:val="bullet"/>
      <w:lvlText w:val=""/>
      <w:lvlJc w:val="left"/>
      <w:pPr>
        <w:tabs>
          <w:tab w:val="num" w:pos="3960"/>
        </w:tabs>
        <w:ind w:left="3960" w:hanging="360"/>
      </w:pPr>
      <w:rPr>
        <w:rFonts w:ascii="Wingdings" w:hAnsi="Wingdings"/>
      </w:rPr>
    </w:lvl>
    <w:lvl w:ilvl="6" w:tplc="0E9E40E0">
      <w:start w:val="1"/>
      <w:numFmt w:val="bullet"/>
      <w:lvlText w:val=""/>
      <w:lvlJc w:val="left"/>
      <w:pPr>
        <w:tabs>
          <w:tab w:val="num" w:pos="4680"/>
        </w:tabs>
        <w:ind w:left="4680" w:hanging="360"/>
      </w:pPr>
      <w:rPr>
        <w:rFonts w:ascii="Symbol" w:hAnsi="Symbol"/>
      </w:rPr>
    </w:lvl>
    <w:lvl w:ilvl="7" w:tplc="2E341104">
      <w:start w:val="1"/>
      <w:numFmt w:val="bullet"/>
      <w:lvlText w:val="o"/>
      <w:lvlJc w:val="left"/>
      <w:pPr>
        <w:tabs>
          <w:tab w:val="num" w:pos="5400"/>
        </w:tabs>
        <w:ind w:left="5400" w:hanging="360"/>
      </w:pPr>
      <w:rPr>
        <w:rFonts w:ascii="Courier New" w:hAnsi="Courier New"/>
      </w:rPr>
    </w:lvl>
    <w:lvl w:ilvl="8" w:tplc="029C870E">
      <w:start w:val="1"/>
      <w:numFmt w:val="bullet"/>
      <w:lvlText w:val=""/>
      <w:lvlJc w:val="left"/>
      <w:pPr>
        <w:tabs>
          <w:tab w:val="num" w:pos="6120"/>
        </w:tabs>
        <w:ind w:left="6120" w:hanging="360"/>
      </w:pPr>
      <w:rPr>
        <w:rFonts w:ascii="Wingdings" w:hAnsi="Wingdings"/>
      </w:rPr>
    </w:lvl>
  </w:abstractNum>
  <w:abstractNum w:abstractNumId="584">
    <w:nsid w:val="7FA66403"/>
    <w:multiLevelType w:val="hybridMultilevel"/>
    <w:tmpl w:val="7FA66403"/>
    <w:lvl w:ilvl="0" w:tplc="5442BA9A">
      <w:start w:val="1"/>
      <w:numFmt w:val="bullet"/>
      <w:lvlText w:val=""/>
      <w:lvlJc w:val="left"/>
      <w:pPr>
        <w:tabs>
          <w:tab w:val="num" w:pos="360"/>
        </w:tabs>
        <w:ind w:left="360" w:hanging="360"/>
      </w:pPr>
      <w:rPr>
        <w:rFonts w:ascii="Symbol" w:hAnsi="Symbol"/>
      </w:rPr>
    </w:lvl>
    <w:lvl w:ilvl="1" w:tplc="28D24BA2">
      <w:start w:val="1"/>
      <w:numFmt w:val="bullet"/>
      <w:lvlText w:val="o"/>
      <w:lvlJc w:val="left"/>
      <w:pPr>
        <w:tabs>
          <w:tab w:val="num" w:pos="1080"/>
        </w:tabs>
        <w:ind w:left="1080" w:hanging="360"/>
      </w:pPr>
      <w:rPr>
        <w:rFonts w:ascii="Courier New" w:hAnsi="Courier New"/>
      </w:rPr>
    </w:lvl>
    <w:lvl w:ilvl="2" w:tplc="DAF0E082">
      <w:start w:val="1"/>
      <w:numFmt w:val="bullet"/>
      <w:lvlText w:val=""/>
      <w:lvlJc w:val="left"/>
      <w:pPr>
        <w:tabs>
          <w:tab w:val="num" w:pos="1800"/>
        </w:tabs>
        <w:ind w:left="1800" w:hanging="360"/>
      </w:pPr>
      <w:rPr>
        <w:rFonts w:ascii="Wingdings" w:hAnsi="Wingdings"/>
      </w:rPr>
    </w:lvl>
    <w:lvl w:ilvl="3" w:tplc="9A262C34">
      <w:start w:val="1"/>
      <w:numFmt w:val="bullet"/>
      <w:lvlText w:val=""/>
      <w:lvlJc w:val="left"/>
      <w:pPr>
        <w:tabs>
          <w:tab w:val="num" w:pos="2520"/>
        </w:tabs>
        <w:ind w:left="2520" w:hanging="360"/>
      </w:pPr>
      <w:rPr>
        <w:rFonts w:ascii="Symbol" w:hAnsi="Symbol"/>
      </w:rPr>
    </w:lvl>
    <w:lvl w:ilvl="4" w:tplc="1C206964">
      <w:start w:val="1"/>
      <w:numFmt w:val="bullet"/>
      <w:lvlText w:val="o"/>
      <w:lvlJc w:val="left"/>
      <w:pPr>
        <w:tabs>
          <w:tab w:val="num" w:pos="3240"/>
        </w:tabs>
        <w:ind w:left="3240" w:hanging="360"/>
      </w:pPr>
      <w:rPr>
        <w:rFonts w:ascii="Courier New" w:hAnsi="Courier New"/>
      </w:rPr>
    </w:lvl>
    <w:lvl w:ilvl="5" w:tplc="BB7C151E">
      <w:start w:val="1"/>
      <w:numFmt w:val="bullet"/>
      <w:lvlText w:val=""/>
      <w:lvlJc w:val="left"/>
      <w:pPr>
        <w:tabs>
          <w:tab w:val="num" w:pos="3960"/>
        </w:tabs>
        <w:ind w:left="3960" w:hanging="360"/>
      </w:pPr>
      <w:rPr>
        <w:rFonts w:ascii="Wingdings" w:hAnsi="Wingdings"/>
      </w:rPr>
    </w:lvl>
    <w:lvl w:ilvl="6" w:tplc="85849FF2">
      <w:start w:val="1"/>
      <w:numFmt w:val="bullet"/>
      <w:lvlText w:val=""/>
      <w:lvlJc w:val="left"/>
      <w:pPr>
        <w:tabs>
          <w:tab w:val="num" w:pos="4680"/>
        </w:tabs>
        <w:ind w:left="4680" w:hanging="360"/>
      </w:pPr>
      <w:rPr>
        <w:rFonts w:ascii="Symbol" w:hAnsi="Symbol"/>
      </w:rPr>
    </w:lvl>
    <w:lvl w:ilvl="7" w:tplc="832EF166">
      <w:start w:val="1"/>
      <w:numFmt w:val="bullet"/>
      <w:lvlText w:val="o"/>
      <w:lvlJc w:val="left"/>
      <w:pPr>
        <w:tabs>
          <w:tab w:val="num" w:pos="5400"/>
        </w:tabs>
        <w:ind w:left="5400" w:hanging="360"/>
      </w:pPr>
      <w:rPr>
        <w:rFonts w:ascii="Courier New" w:hAnsi="Courier New"/>
      </w:rPr>
    </w:lvl>
    <w:lvl w:ilvl="8" w:tplc="770ECA06">
      <w:start w:val="1"/>
      <w:numFmt w:val="bullet"/>
      <w:lvlText w:val=""/>
      <w:lvlJc w:val="left"/>
      <w:pPr>
        <w:tabs>
          <w:tab w:val="num" w:pos="6120"/>
        </w:tabs>
        <w:ind w:left="6120" w:hanging="360"/>
      </w:pPr>
      <w:rPr>
        <w:rFonts w:ascii="Wingdings" w:hAnsi="Wingdings"/>
      </w:rPr>
    </w:lvl>
  </w:abstractNum>
  <w:abstractNum w:abstractNumId="585">
    <w:nsid w:val="7FA66404"/>
    <w:multiLevelType w:val="hybridMultilevel"/>
    <w:tmpl w:val="7FA66404"/>
    <w:lvl w:ilvl="0" w:tplc="5D04D6C0">
      <w:start w:val="1"/>
      <w:numFmt w:val="bullet"/>
      <w:lvlText w:val=""/>
      <w:lvlJc w:val="left"/>
      <w:pPr>
        <w:tabs>
          <w:tab w:val="num" w:pos="360"/>
        </w:tabs>
        <w:ind w:left="360" w:hanging="360"/>
      </w:pPr>
      <w:rPr>
        <w:rFonts w:ascii="Symbol" w:hAnsi="Symbol"/>
      </w:rPr>
    </w:lvl>
    <w:lvl w:ilvl="1" w:tplc="299A4800">
      <w:start w:val="1"/>
      <w:numFmt w:val="bullet"/>
      <w:lvlText w:val="o"/>
      <w:lvlJc w:val="left"/>
      <w:pPr>
        <w:tabs>
          <w:tab w:val="num" w:pos="1080"/>
        </w:tabs>
        <w:ind w:left="1080" w:hanging="360"/>
      </w:pPr>
      <w:rPr>
        <w:rFonts w:ascii="Courier New" w:hAnsi="Courier New"/>
      </w:rPr>
    </w:lvl>
    <w:lvl w:ilvl="2" w:tplc="7DEC2868">
      <w:start w:val="1"/>
      <w:numFmt w:val="bullet"/>
      <w:lvlText w:val=""/>
      <w:lvlJc w:val="left"/>
      <w:pPr>
        <w:tabs>
          <w:tab w:val="num" w:pos="1800"/>
        </w:tabs>
        <w:ind w:left="1800" w:hanging="360"/>
      </w:pPr>
      <w:rPr>
        <w:rFonts w:ascii="Wingdings" w:hAnsi="Wingdings"/>
      </w:rPr>
    </w:lvl>
    <w:lvl w:ilvl="3" w:tplc="8FA0548E">
      <w:start w:val="1"/>
      <w:numFmt w:val="bullet"/>
      <w:lvlText w:val=""/>
      <w:lvlJc w:val="left"/>
      <w:pPr>
        <w:tabs>
          <w:tab w:val="num" w:pos="2520"/>
        </w:tabs>
        <w:ind w:left="2520" w:hanging="360"/>
      </w:pPr>
      <w:rPr>
        <w:rFonts w:ascii="Symbol" w:hAnsi="Symbol"/>
      </w:rPr>
    </w:lvl>
    <w:lvl w:ilvl="4" w:tplc="36C6A52C">
      <w:start w:val="1"/>
      <w:numFmt w:val="bullet"/>
      <w:lvlText w:val="o"/>
      <w:lvlJc w:val="left"/>
      <w:pPr>
        <w:tabs>
          <w:tab w:val="num" w:pos="3240"/>
        </w:tabs>
        <w:ind w:left="3240" w:hanging="360"/>
      </w:pPr>
      <w:rPr>
        <w:rFonts w:ascii="Courier New" w:hAnsi="Courier New"/>
      </w:rPr>
    </w:lvl>
    <w:lvl w:ilvl="5" w:tplc="20107940">
      <w:start w:val="1"/>
      <w:numFmt w:val="bullet"/>
      <w:lvlText w:val=""/>
      <w:lvlJc w:val="left"/>
      <w:pPr>
        <w:tabs>
          <w:tab w:val="num" w:pos="3960"/>
        </w:tabs>
        <w:ind w:left="3960" w:hanging="360"/>
      </w:pPr>
      <w:rPr>
        <w:rFonts w:ascii="Wingdings" w:hAnsi="Wingdings"/>
      </w:rPr>
    </w:lvl>
    <w:lvl w:ilvl="6" w:tplc="01E2B5D0">
      <w:start w:val="1"/>
      <w:numFmt w:val="bullet"/>
      <w:lvlText w:val=""/>
      <w:lvlJc w:val="left"/>
      <w:pPr>
        <w:tabs>
          <w:tab w:val="num" w:pos="4680"/>
        </w:tabs>
        <w:ind w:left="4680" w:hanging="360"/>
      </w:pPr>
      <w:rPr>
        <w:rFonts w:ascii="Symbol" w:hAnsi="Symbol"/>
      </w:rPr>
    </w:lvl>
    <w:lvl w:ilvl="7" w:tplc="8E1AEB78">
      <w:start w:val="1"/>
      <w:numFmt w:val="bullet"/>
      <w:lvlText w:val="o"/>
      <w:lvlJc w:val="left"/>
      <w:pPr>
        <w:tabs>
          <w:tab w:val="num" w:pos="5400"/>
        </w:tabs>
        <w:ind w:left="5400" w:hanging="360"/>
      </w:pPr>
      <w:rPr>
        <w:rFonts w:ascii="Courier New" w:hAnsi="Courier New"/>
      </w:rPr>
    </w:lvl>
    <w:lvl w:ilvl="8" w:tplc="F7A402B4">
      <w:start w:val="1"/>
      <w:numFmt w:val="bullet"/>
      <w:lvlText w:val=""/>
      <w:lvlJc w:val="left"/>
      <w:pPr>
        <w:tabs>
          <w:tab w:val="num" w:pos="6120"/>
        </w:tabs>
        <w:ind w:left="6120" w:hanging="360"/>
      </w:pPr>
      <w:rPr>
        <w:rFonts w:ascii="Wingdings" w:hAnsi="Wingdings"/>
      </w:rPr>
    </w:lvl>
  </w:abstractNum>
  <w:abstractNum w:abstractNumId="586">
    <w:nsid w:val="7FA66405"/>
    <w:multiLevelType w:val="hybridMultilevel"/>
    <w:tmpl w:val="7FA66405"/>
    <w:lvl w:ilvl="0" w:tplc="067AE412">
      <w:start w:val="1"/>
      <w:numFmt w:val="bullet"/>
      <w:lvlText w:val=""/>
      <w:lvlJc w:val="left"/>
      <w:pPr>
        <w:tabs>
          <w:tab w:val="num" w:pos="360"/>
        </w:tabs>
        <w:ind w:left="360" w:hanging="360"/>
      </w:pPr>
      <w:rPr>
        <w:rFonts w:ascii="Symbol" w:hAnsi="Symbol"/>
      </w:rPr>
    </w:lvl>
    <w:lvl w:ilvl="1" w:tplc="22964D22">
      <w:start w:val="1"/>
      <w:numFmt w:val="bullet"/>
      <w:lvlText w:val="o"/>
      <w:lvlJc w:val="left"/>
      <w:pPr>
        <w:tabs>
          <w:tab w:val="num" w:pos="1080"/>
        </w:tabs>
        <w:ind w:left="1080" w:hanging="360"/>
      </w:pPr>
      <w:rPr>
        <w:rFonts w:ascii="Courier New" w:hAnsi="Courier New"/>
      </w:rPr>
    </w:lvl>
    <w:lvl w:ilvl="2" w:tplc="8B0824A6">
      <w:start w:val="1"/>
      <w:numFmt w:val="bullet"/>
      <w:lvlText w:val=""/>
      <w:lvlJc w:val="left"/>
      <w:pPr>
        <w:tabs>
          <w:tab w:val="num" w:pos="1800"/>
        </w:tabs>
        <w:ind w:left="1800" w:hanging="360"/>
      </w:pPr>
      <w:rPr>
        <w:rFonts w:ascii="Wingdings" w:hAnsi="Wingdings"/>
      </w:rPr>
    </w:lvl>
    <w:lvl w:ilvl="3" w:tplc="7834073E">
      <w:start w:val="1"/>
      <w:numFmt w:val="bullet"/>
      <w:lvlText w:val=""/>
      <w:lvlJc w:val="left"/>
      <w:pPr>
        <w:tabs>
          <w:tab w:val="num" w:pos="2520"/>
        </w:tabs>
        <w:ind w:left="2520" w:hanging="360"/>
      </w:pPr>
      <w:rPr>
        <w:rFonts w:ascii="Symbol" w:hAnsi="Symbol"/>
      </w:rPr>
    </w:lvl>
    <w:lvl w:ilvl="4" w:tplc="0F2ECA2E">
      <w:start w:val="1"/>
      <w:numFmt w:val="bullet"/>
      <w:lvlText w:val="o"/>
      <w:lvlJc w:val="left"/>
      <w:pPr>
        <w:tabs>
          <w:tab w:val="num" w:pos="3240"/>
        </w:tabs>
        <w:ind w:left="3240" w:hanging="360"/>
      </w:pPr>
      <w:rPr>
        <w:rFonts w:ascii="Courier New" w:hAnsi="Courier New"/>
      </w:rPr>
    </w:lvl>
    <w:lvl w:ilvl="5" w:tplc="CD828CA6">
      <w:start w:val="1"/>
      <w:numFmt w:val="bullet"/>
      <w:lvlText w:val=""/>
      <w:lvlJc w:val="left"/>
      <w:pPr>
        <w:tabs>
          <w:tab w:val="num" w:pos="3960"/>
        </w:tabs>
        <w:ind w:left="3960" w:hanging="360"/>
      </w:pPr>
      <w:rPr>
        <w:rFonts w:ascii="Wingdings" w:hAnsi="Wingdings"/>
      </w:rPr>
    </w:lvl>
    <w:lvl w:ilvl="6" w:tplc="63366542">
      <w:start w:val="1"/>
      <w:numFmt w:val="bullet"/>
      <w:lvlText w:val=""/>
      <w:lvlJc w:val="left"/>
      <w:pPr>
        <w:tabs>
          <w:tab w:val="num" w:pos="4680"/>
        </w:tabs>
        <w:ind w:left="4680" w:hanging="360"/>
      </w:pPr>
      <w:rPr>
        <w:rFonts w:ascii="Symbol" w:hAnsi="Symbol"/>
      </w:rPr>
    </w:lvl>
    <w:lvl w:ilvl="7" w:tplc="0D0490EA">
      <w:start w:val="1"/>
      <w:numFmt w:val="bullet"/>
      <w:lvlText w:val="o"/>
      <w:lvlJc w:val="left"/>
      <w:pPr>
        <w:tabs>
          <w:tab w:val="num" w:pos="5400"/>
        </w:tabs>
        <w:ind w:left="5400" w:hanging="360"/>
      </w:pPr>
      <w:rPr>
        <w:rFonts w:ascii="Courier New" w:hAnsi="Courier New"/>
      </w:rPr>
    </w:lvl>
    <w:lvl w:ilvl="8" w:tplc="027495FC">
      <w:start w:val="1"/>
      <w:numFmt w:val="bullet"/>
      <w:lvlText w:val=""/>
      <w:lvlJc w:val="left"/>
      <w:pPr>
        <w:tabs>
          <w:tab w:val="num" w:pos="6120"/>
        </w:tabs>
        <w:ind w:left="6120" w:hanging="360"/>
      </w:pPr>
      <w:rPr>
        <w:rFonts w:ascii="Wingdings" w:hAnsi="Wingdings"/>
      </w:rPr>
    </w:lvl>
  </w:abstractNum>
  <w:abstractNum w:abstractNumId="587">
    <w:nsid w:val="7FA66406"/>
    <w:multiLevelType w:val="hybridMultilevel"/>
    <w:tmpl w:val="7FA66406"/>
    <w:lvl w:ilvl="0" w:tplc="93942D24">
      <w:start w:val="1"/>
      <w:numFmt w:val="bullet"/>
      <w:lvlText w:val=""/>
      <w:lvlJc w:val="left"/>
      <w:pPr>
        <w:tabs>
          <w:tab w:val="num" w:pos="360"/>
        </w:tabs>
        <w:ind w:left="360" w:hanging="360"/>
      </w:pPr>
      <w:rPr>
        <w:rFonts w:ascii="Symbol" w:hAnsi="Symbol"/>
      </w:rPr>
    </w:lvl>
    <w:lvl w:ilvl="1" w:tplc="4DC6222A">
      <w:start w:val="1"/>
      <w:numFmt w:val="bullet"/>
      <w:lvlText w:val="o"/>
      <w:lvlJc w:val="left"/>
      <w:pPr>
        <w:tabs>
          <w:tab w:val="num" w:pos="1080"/>
        </w:tabs>
        <w:ind w:left="1080" w:hanging="360"/>
      </w:pPr>
      <w:rPr>
        <w:rFonts w:ascii="Courier New" w:hAnsi="Courier New"/>
      </w:rPr>
    </w:lvl>
    <w:lvl w:ilvl="2" w:tplc="2BC819CE">
      <w:start w:val="1"/>
      <w:numFmt w:val="bullet"/>
      <w:lvlText w:val=""/>
      <w:lvlJc w:val="left"/>
      <w:pPr>
        <w:tabs>
          <w:tab w:val="num" w:pos="1800"/>
        </w:tabs>
        <w:ind w:left="1800" w:hanging="360"/>
      </w:pPr>
      <w:rPr>
        <w:rFonts w:ascii="Wingdings" w:hAnsi="Wingdings"/>
      </w:rPr>
    </w:lvl>
    <w:lvl w:ilvl="3" w:tplc="7722E2A8">
      <w:start w:val="1"/>
      <w:numFmt w:val="bullet"/>
      <w:lvlText w:val=""/>
      <w:lvlJc w:val="left"/>
      <w:pPr>
        <w:tabs>
          <w:tab w:val="num" w:pos="2520"/>
        </w:tabs>
        <w:ind w:left="2520" w:hanging="360"/>
      </w:pPr>
      <w:rPr>
        <w:rFonts w:ascii="Symbol" w:hAnsi="Symbol"/>
      </w:rPr>
    </w:lvl>
    <w:lvl w:ilvl="4" w:tplc="E09450BA">
      <w:start w:val="1"/>
      <w:numFmt w:val="bullet"/>
      <w:lvlText w:val="o"/>
      <w:lvlJc w:val="left"/>
      <w:pPr>
        <w:tabs>
          <w:tab w:val="num" w:pos="3240"/>
        </w:tabs>
        <w:ind w:left="3240" w:hanging="360"/>
      </w:pPr>
      <w:rPr>
        <w:rFonts w:ascii="Courier New" w:hAnsi="Courier New"/>
      </w:rPr>
    </w:lvl>
    <w:lvl w:ilvl="5" w:tplc="85907C1C">
      <w:start w:val="1"/>
      <w:numFmt w:val="bullet"/>
      <w:lvlText w:val=""/>
      <w:lvlJc w:val="left"/>
      <w:pPr>
        <w:tabs>
          <w:tab w:val="num" w:pos="3960"/>
        </w:tabs>
        <w:ind w:left="3960" w:hanging="360"/>
      </w:pPr>
      <w:rPr>
        <w:rFonts w:ascii="Wingdings" w:hAnsi="Wingdings"/>
      </w:rPr>
    </w:lvl>
    <w:lvl w:ilvl="6" w:tplc="A014D0C0">
      <w:start w:val="1"/>
      <w:numFmt w:val="bullet"/>
      <w:lvlText w:val=""/>
      <w:lvlJc w:val="left"/>
      <w:pPr>
        <w:tabs>
          <w:tab w:val="num" w:pos="4680"/>
        </w:tabs>
        <w:ind w:left="4680" w:hanging="360"/>
      </w:pPr>
      <w:rPr>
        <w:rFonts w:ascii="Symbol" w:hAnsi="Symbol"/>
      </w:rPr>
    </w:lvl>
    <w:lvl w:ilvl="7" w:tplc="D34E12A6">
      <w:start w:val="1"/>
      <w:numFmt w:val="bullet"/>
      <w:lvlText w:val="o"/>
      <w:lvlJc w:val="left"/>
      <w:pPr>
        <w:tabs>
          <w:tab w:val="num" w:pos="5400"/>
        </w:tabs>
        <w:ind w:left="5400" w:hanging="360"/>
      </w:pPr>
      <w:rPr>
        <w:rFonts w:ascii="Courier New" w:hAnsi="Courier New"/>
      </w:rPr>
    </w:lvl>
    <w:lvl w:ilvl="8" w:tplc="ACE8EA40">
      <w:start w:val="1"/>
      <w:numFmt w:val="bullet"/>
      <w:lvlText w:val=""/>
      <w:lvlJc w:val="left"/>
      <w:pPr>
        <w:tabs>
          <w:tab w:val="num" w:pos="6120"/>
        </w:tabs>
        <w:ind w:left="6120" w:hanging="360"/>
      </w:pPr>
      <w:rPr>
        <w:rFonts w:ascii="Wingdings" w:hAnsi="Wingdings"/>
      </w:rPr>
    </w:lvl>
  </w:abstractNum>
  <w:abstractNum w:abstractNumId="588">
    <w:nsid w:val="7FA66407"/>
    <w:multiLevelType w:val="hybridMultilevel"/>
    <w:tmpl w:val="7FA66407"/>
    <w:lvl w:ilvl="0" w:tplc="B1547E16">
      <w:start w:val="1"/>
      <w:numFmt w:val="bullet"/>
      <w:lvlText w:val=""/>
      <w:lvlJc w:val="left"/>
      <w:pPr>
        <w:tabs>
          <w:tab w:val="num" w:pos="360"/>
        </w:tabs>
        <w:ind w:left="360" w:hanging="360"/>
      </w:pPr>
      <w:rPr>
        <w:rFonts w:ascii="Symbol" w:hAnsi="Symbol"/>
      </w:rPr>
    </w:lvl>
    <w:lvl w:ilvl="1" w:tplc="A5542E0E">
      <w:start w:val="1"/>
      <w:numFmt w:val="bullet"/>
      <w:lvlText w:val="o"/>
      <w:lvlJc w:val="left"/>
      <w:pPr>
        <w:tabs>
          <w:tab w:val="num" w:pos="1080"/>
        </w:tabs>
        <w:ind w:left="1080" w:hanging="360"/>
      </w:pPr>
      <w:rPr>
        <w:rFonts w:ascii="Courier New" w:hAnsi="Courier New"/>
      </w:rPr>
    </w:lvl>
    <w:lvl w:ilvl="2" w:tplc="4C908B70">
      <w:start w:val="1"/>
      <w:numFmt w:val="bullet"/>
      <w:lvlText w:val=""/>
      <w:lvlJc w:val="left"/>
      <w:pPr>
        <w:tabs>
          <w:tab w:val="num" w:pos="1800"/>
        </w:tabs>
        <w:ind w:left="1800" w:hanging="360"/>
      </w:pPr>
      <w:rPr>
        <w:rFonts w:ascii="Wingdings" w:hAnsi="Wingdings"/>
      </w:rPr>
    </w:lvl>
    <w:lvl w:ilvl="3" w:tplc="B462C7BC">
      <w:start w:val="1"/>
      <w:numFmt w:val="bullet"/>
      <w:lvlText w:val=""/>
      <w:lvlJc w:val="left"/>
      <w:pPr>
        <w:tabs>
          <w:tab w:val="num" w:pos="2520"/>
        </w:tabs>
        <w:ind w:left="2520" w:hanging="360"/>
      </w:pPr>
      <w:rPr>
        <w:rFonts w:ascii="Symbol" w:hAnsi="Symbol"/>
      </w:rPr>
    </w:lvl>
    <w:lvl w:ilvl="4" w:tplc="F23CA896">
      <w:start w:val="1"/>
      <w:numFmt w:val="bullet"/>
      <w:lvlText w:val="o"/>
      <w:lvlJc w:val="left"/>
      <w:pPr>
        <w:tabs>
          <w:tab w:val="num" w:pos="3240"/>
        </w:tabs>
        <w:ind w:left="3240" w:hanging="360"/>
      </w:pPr>
      <w:rPr>
        <w:rFonts w:ascii="Courier New" w:hAnsi="Courier New"/>
      </w:rPr>
    </w:lvl>
    <w:lvl w:ilvl="5" w:tplc="FB9404FA">
      <w:start w:val="1"/>
      <w:numFmt w:val="bullet"/>
      <w:lvlText w:val=""/>
      <w:lvlJc w:val="left"/>
      <w:pPr>
        <w:tabs>
          <w:tab w:val="num" w:pos="3960"/>
        </w:tabs>
        <w:ind w:left="3960" w:hanging="360"/>
      </w:pPr>
      <w:rPr>
        <w:rFonts w:ascii="Wingdings" w:hAnsi="Wingdings"/>
      </w:rPr>
    </w:lvl>
    <w:lvl w:ilvl="6" w:tplc="298428A0">
      <w:start w:val="1"/>
      <w:numFmt w:val="bullet"/>
      <w:lvlText w:val=""/>
      <w:lvlJc w:val="left"/>
      <w:pPr>
        <w:tabs>
          <w:tab w:val="num" w:pos="4680"/>
        </w:tabs>
        <w:ind w:left="4680" w:hanging="360"/>
      </w:pPr>
      <w:rPr>
        <w:rFonts w:ascii="Symbol" w:hAnsi="Symbol"/>
      </w:rPr>
    </w:lvl>
    <w:lvl w:ilvl="7" w:tplc="01568548">
      <w:start w:val="1"/>
      <w:numFmt w:val="bullet"/>
      <w:lvlText w:val="o"/>
      <w:lvlJc w:val="left"/>
      <w:pPr>
        <w:tabs>
          <w:tab w:val="num" w:pos="5400"/>
        </w:tabs>
        <w:ind w:left="5400" w:hanging="360"/>
      </w:pPr>
      <w:rPr>
        <w:rFonts w:ascii="Courier New" w:hAnsi="Courier New"/>
      </w:rPr>
    </w:lvl>
    <w:lvl w:ilvl="8" w:tplc="B4082FCE">
      <w:start w:val="1"/>
      <w:numFmt w:val="bullet"/>
      <w:lvlText w:val=""/>
      <w:lvlJc w:val="left"/>
      <w:pPr>
        <w:tabs>
          <w:tab w:val="num" w:pos="6120"/>
        </w:tabs>
        <w:ind w:left="6120" w:hanging="360"/>
      </w:pPr>
      <w:rPr>
        <w:rFonts w:ascii="Wingdings" w:hAnsi="Wingdings"/>
      </w:rPr>
    </w:lvl>
  </w:abstractNum>
  <w:abstractNum w:abstractNumId="589">
    <w:nsid w:val="7FA66408"/>
    <w:multiLevelType w:val="hybridMultilevel"/>
    <w:tmpl w:val="7FA66408"/>
    <w:lvl w:ilvl="0" w:tplc="4E86EA46">
      <w:start w:val="1"/>
      <w:numFmt w:val="bullet"/>
      <w:lvlText w:val=""/>
      <w:lvlJc w:val="left"/>
      <w:pPr>
        <w:tabs>
          <w:tab w:val="num" w:pos="360"/>
        </w:tabs>
        <w:ind w:left="360" w:hanging="360"/>
      </w:pPr>
      <w:rPr>
        <w:rFonts w:ascii="Symbol" w:hAnsi="Symbol"/>
      </w:rPr>
    </w:lvl>
    <w:lvl w:ilvl="1" w:tplc="07522E2E">
      <w:start w:val="1"/>
      <w:numFmt w:val="bullet"/>
      <w:lvlText w:val="o"/>
      <w:lvlJc w:val="left"/>
      <w:pPr>
        <w:tabs>
          <w:tab w:val="num" w:pos="1080"/>
        </w:tabs>
        <w:ind w:left="1080" w:hanging="360"/>
      </w:pPr>
      <w:rPr>
        <w:rFonts w:ascii="Courier New" w:hAnsi="Courier New"/>
      </w:rPr>
    </w:lvl>
    <w:lvl w:ilvl="2" w:tplc="00B4797E">
      <w:start w:val="1"/>
      <w:numFmt w:val="bullet"/>
      <w:lvlText w:val=""/>
      <w:lvlJc w:val="left"/>
      <w:pPr>
        <w:tabs>
          <w:tab w:val="num" w:pos="1800"/>
        </w:tabs>
        <w:ind w:left="1800" w:hanging="360"/>
      </w:pPr>
      <w:rPr>
        <w:rFonts w:ascii="Wingdings" w:hAnsi="Wingdings"/>
      </w:rPr>
    </w:lvl>
    <w:lvl w:ilvl="3" w:tplc="576E8B0C">
      <w:start w:val="1"/>
      <w:numFmt w:val="bullet"/>
      <w:lvlText w:val=""/>
      <w:lvlJc w:val="left"/>
      <w:pPr>
        <w:tabs>
          <w:tab w:val="num" w:pos="2520"/>
        </w:tabs>
        <w:ind w:left="2520" w:hanging="360"/>
      </w:pPr>
      <w:rPr>
        <w:rFonts w:ascii="Symbol" w:hAnsi="Symbol"/>
      </w:rPr>
    </w:lvl>
    <w:lvl w:ilvl="4" w:tplc="DF881CE8">
      <w:start w:val="1"/>
      <w:numFmt w:val="bullet"/>
      <w:lvlText w:val="o"/>
      <w:lvlJc w:val="left"/>
      <w:pPr>
        <w:tabs>
          <w:tab w:val="num" w:pos="3240"/>
        </w:tabs>
        <w:ind w:left="3240" w:hanging="360"/>
      </w:pPr>
      <w:rPr>
        <w:rFonts w:ascii="Courier New" w:hAnsi="Courier New"/>
      </w:rPr>
    </w:lvl>
    <w:lvl w:ilvl="5" w:tplc="67324AC8">
      <w:start w:val="1"/>
      <w:numFmt w:val="bullet"/>
      <w:lvlText w:val=""/>
      <w:lvlJc w:val="left"/>
      <w:pPr>
        <w:tabs>
          <w:tab w:val="num" w:pos="3960"/>
        </w:tabs>
        <w:ind w:left="3960" w:hanging="360"/>
      </w:pPr>
      <w:rPr>
        <w:rFonts w:ascii="Wingdings" w:hAnsi="Wingdings"/>
      </w:rPr>
    </w:lvl>
    <w:lvl w:ilvl="6" w:tplc="72B4D24C">
      <w:start w:val="1"/>
      <w:numFmt w:val="bullet"/>
      <w:lvlText w:val=""/>
      <w:lvlJc w:val="left"/>
      <w:pPr>
        <w:tabs>
          <w:tab w:val="num" w:pos="4680"/>
        </w:tabs>
        <w:ind w:left="4680" w:hanging="360"/>
      </w:pPr>
      <w:rPr>
        <w:rFonts w:ascii="Symbol" w:hAnsi="Symbol"/>
      </w:rPr>
    </w:lvl>
    <w:lvl w:ilvl="7" w:tplc="6C64A438">
      <w:start w:val="1"/>
      <w:numFmt w:val="bullet"/>
      <w:lvlText w:val="o"/>
      <w:lvlJc w:val="left"/>
      <w:pPr>
        <w:tabs>
          <w:tab w:val="num" w:pos="5400"/>
        </w:tabs>
        <w:ind w:left="5400" w:hanging="360"/>
      </w:pPr>
      <w:rPr>
        <w:rFonts w:ascii="Courier New" w:hAnsi="Courier New"/>
      </w:rPr>
    </w:lvl>
    <w:lvl w:ilvl="8" w:tplc="83F6EAA0">
      <w:start w:val="1"/>
      <w:numFmt w:val="bullet"/>
      <w:lvlText w:val=""/>
      <w:lvlJc w:val="left"/>
      <w:pPr>
        <w:tabs>
          <w:tab w:val="num" w:pos="6120"/>
        </w:tabs>
        <w:ind w:left="6120" w:hanging="360"/>
      </w:pPr>
      <w:rPr>
        <w:rFonts w:ascii="Wingdings" w:hAnsi="Wingdings"/>
      </w:rPr>
    </w:lvl>
  </w:abstractNum>
  <w:abstractNum w:abstractNumId="590">
    <w:nsid w:val="7FA66409"/>
    <w:multiLevelType w:val="hybridMultilevel"/>
    <w:tmpl w:val="7FA66409"/>
    <w:lvl w:ilvl="0" w:tplc="40BCDF82">
      <w:start w:val="1"/>
      <w:numFmt w:val="bullet"/>
      <w:lvlText w:val=""/>
      <w:lvlJc w:val="left"/>
      <w:pPr>
        <w:tabs>
          <w:tab w:val="num" w:pos="360"/>
        </w:tabs>
        <w:ind w:left="360" w:hanging="360"/>
      </w:pPr>
      <w:rPr>
        <w:rFonts w:ascii="Symbol" w:hAnsi="Symbol"/>
      </w:rPr>
    </w:lvl>
    <w:lvl w:ilvl="1" w:tplc="00A64916">
      <w:start w:val="1"/>
      <w:numFmt w:val="bullet"/>
      <w:lvlText w:val="o"/>
      <w:lvlJc w:val="left"/>
      <w:pPr>
        <w:tabs>
          <w:tab w:val="num" w:pos="1080"/>
        </w:tabs>
        <w:ind w:left="1080" w:hanging="360"/>
      </w:pPr>
      <w:rPr>
        <w:rFonts w:ascii="Courier New" w:hAnsi="Courier New"/>
      </w:rPr>
    </w:lvl>
    <w:lvl w:ilvl="2" w:tplc="21F4E854">
      <w:start w:val="1"/>
      <w:numFmt w:val="bullet"/>
      <w:lvlText w:val=""/>
      <w:lvlJc w:val="left"/>
      <w:pPr>
        <w:tabs>
          <w:tab w:val="num" w:pos="1800"/>
        </w:tabs>
        <w:ind w:left="1800" w:hanging="360"/>
      </w:pPr>
      <w:rPr>
        <w:rFonts w:ascii="Wingdings" w:hAnsi="Wingdings"/>
      </w:rPr>
    </w:lvl>
    <w:lvl w:ilvl="3" w:tplc="879E3698">
      <w:start w:val="1"/>
      <w:numFmt w:val="bullet"/>
      <w:lvlText w:val=""/>
      <w:lvlJc w:val="left"/>
      <w:pPr>
        <w:tabs>
          <w:tab w:val="num" w:pos="2520"/>
        </w:tabs>
        <w:ind w:left="2520" w:hanging="360"/>
      </w:pPr>
      <w:rPr>
        <w:rFonts w:ascii="Symbol" w:hAnsi="Symbol"/>
      </w:rPr>
    </w:lvl>
    <w:lvl w:ilvl="4" w:tplc="D22A3652">
      <w:start w:val="1"/>
      <w:numFmt w:val="bullet"/>
      <w:lvlText w:val="o"/>
      <w:lvlJc w:val="left"/>
      <w:pPr>
        <w:tabs>
          <w:tab w:val="num" w:pos="3240"/>
        </w:tabs>
        <w:ind w:left="3240" w:hanging="360"/>
      </w:pPr>
      <w:rPr>
        <w:rFonts w:ascii="Courier New" w:hAnsi="Courier New"/>
      </w:rPr>
    </w:lvl>
    <w:lvl w:ilvl="5" w:tplc="5EAEACF2">
      <w:start w:val="1"/>
      <w:numFmt w:val="bullet"/>
      <w:lvlText w:val=""/>
      <w:lvlJc w:val="left"/>
      <w:pPr>
        <w:tabs>
          <w:tab w:val="num" w:pos="3960"/>
        </w:tabs>
        <w:ind w:left="3960" w:hanging="360"/>
      </w:pPr>
      <w:rPr>
        <w:rFonts w:ascii="Wingdings" w:hAnsi="Wingdings"/>
      </w:rPr>
    </w:lvl>
    <w:lvl w:ilvl="6" w:tplc="631EE7F2">
      <w:start w:val="1"/>
      <w:numFmt w:val="bullet"/>
      <w:lvlText w:val=""/>
      <w:lvlJc w:val="left"/>
      <w:pPr>
        <w:tabs>
          <w:tab w:val="num" w:pos="4680"/>
        </w:tabs>
        <w:ind w:left="4680" w:hanging="360"/>
      </w:pPr>
      <w:rPr>
        <w:rFonts w:ascii="Symbol" w:hAnsi="Symbol"/>
      </w:rPr>
    </w:lvl>
    <w:lvl w:ilvl="7" w:tplc="CDB41768">
      <w:start w:val="1"/>
      <w:numFmt w:val="bullet"/>
      <w:lvlText w:val="o"/>
      <w:lvlJc w:val="left"/>
      <w:pPr>
        <w:tabs>
          <w:tab w:val="num" w:pos="5400"/>
        </w:tabs>
        <w:ind w:left="5400" w:hanging="360"/>
      </w:pPr>
      <w:rPr>
        <w:rFonts w:ascii="Courier New" w:hAnsi="Courier New"/>
      </w:rPr>
    </w:lvl>
    <w:lvl w:ilvl="8" w:tplc="32D0CFDA">
      <w:start w:val="1"/>
      <w:numFmt w:val="bullet"/>
      <w:lvlText w:val=""/>
      <w:lvlJc w:val="left"/>
      <w:pPr>
        <w:tabs>
          <w:tab w:val="num" w:pos="6120"/>
        </w:tabs>
        <w:ind w:left="6120" w:hanging="360"/>
      </w:pPr>
      <w:rPr>
        <w:rFonts w:ascii="Wingdings" w:hAnsi="Wingdings"/>
      </w:rPr>
    </w:lvl>
  </w:abstractNum>
  <w:abstractNum w:abstractNumId="591">
    <w:nsid w:val="7FA6640A"/>
    <w:multiLevelType w:val="hybridMultilevel"/>
    <w:tmpl w:val="7FA6640A"/>
    <w:lvl w:ilvl="0" w:tplc="34F04CF2">
      <w:start w:val="1"/>
      <w:numFmt w:val="bullet"/>
      <w:lvlText w:val=""/>
      <w:lvlJc w:val="left"/>
      <w:pPr>
        <w:tabs>
          <w:tab w:val="num" w:pos="360"/>
        </w:tabs>
        <w:ind w:left="360" w:hanging="360"/>
      </w:pPr>
      <w:rPr>
        <w:rFonts w:ascii="Symbol" w:hAnsi="Symbol"/>
      </w:rPr>
    </w:lvl>
    <w:lvl w:ilvl="1" w:tplc="2D48B0A6">
      <w:start w:val="1"/>
      <w:numFmt w:val="bullet"/>
      <w:lvlText w:val="o"/>
      <w:lvlJc w:val="left"/>
      <w:pPr>
        <w:tabs>
          <w:tab w:val="num" w:pos="1080"/>
        </w:tabs>
        <w:ind w:left="1080" w:hanging="360"/>
      </w:pPr>
      <w:rPr>
        <w:rFonts w:ascii="Courier New" w:hAnsi="Courier New"/>
      </w:rPr>
    </w:lvl>
    <w:lvl w:ilvl="2" w:tplc="53BA5A94">
      <w:start w:val="1"/>
      <w:numFmt w:val="bullet"/>
      <w:lvlText w:val=""/>
      <w:lvlJc w:val="left"/>
      <w:pPr>
        <w:tabs>
          <w:tab w:val="num" w:pos="1800"/>
        </w:tabs>
        <w:ind w:left="1800" w:hanging="360"/>
      </w:pPr>
      <w:rPr>
        <w:rFonts w:ascii="Wingdings" w:hAnsi="Wingdings"/>
      </w:rPr>
    </w:lvl>
    <w:lvl w:ilvl="3" w:tplc="5A18DE40">
      <w:start w:val="1"/>
      <w:numFmt w:val="bullet"/>
      <w:lvlText w:val=""/>
      <w:lvlJc w:val="left"/>
      <w:pPr>
        <w:tabs>
          <w:tab w:val="num" w:pos="2520"/>
        </w:tabs>
        <w:ind w:left="2520" w:hanging="360"/>
      </w:pPr>
      <w:rPr>
        <w:rFonts w:ascii="Symbol" w:hAnsi="Symbol"/>
      </w:rPr>
    </w:lvl>
    <w:lvl w:ilvl="4" w:tplc="D4B24646">
      <w:start w:val="1"/>
      <w:numFmt w:val="bullet"/>
      <w:lvlText w:val="o"/>
      <w:lvlJc w:val="left"/>
      <w:pPr>
        <w:tabs>
          <w:tab w:val="num" w:pos="3240"/>
        </w:tabs>
        <w:ind w:left="3240" w:hanging="360"/>
      </w:pPr>
      <w:rPr>
        <w:rFonts w:ascii="Courier New" w:hAnsi="Courier New"/>
      </w:rPr>
    </w:lvl>
    <w:lvl w:ilvl="5" w:tplc="7CB0DD10">
      <w:start w:val="1"/>
      <w:numFmt w:val="bullet"/>
      <w:lvlText w:val=""/>
      <w:lvlJc w:val="left"/>
      <w:pPr>
        <w:tabs>
          <w:tab w:val="num" w:pos="3960"/>
        </w:tabs>
        <w:ind w:left="3960" w:hanging="360"/>
      </w:pPr>
      <w:rPr>
        <w:rFonts w:ascii="Wingdings" w:hAnsi="Wingdings"/>
      </w:rPr>
    </w:lvl>
    <w:lvl w:ilvl="6" w:tplc="57BC1AF4">
      <w:start w:val="1"/>
      <w:numFmt w:val="bullet"/>
      <w:lvlText w:val=""/>
      <w:lvlJc w:val="left"/>
      <w:pPr>
        <w:tabs>
          <w:tab w:val="num" w:pos="4680"/>
        </w:tabs>
        <w:ind w:left="4680" w:hanging="360"/>
      </w:pPr>
      <w:rPr>
        <w:rFonts w:ascii="Symbol" w:hAnsi="Symbol"/>
      </w:rPr>
    </w:lvl>
    <w:lvl w:ilvl="7" w:tplc="7B781436">
      <w:start w:val="1"/>
      <w:numFmt w:val="bullet"/>
      <w:lvlText w:val="o"/>
      <w:lvlJc w:val="left"/>
      <w:pPr>
        <w:tabs>
          <w:tab w:val="num" w:pos="5400"/>
        </w:tabs>
        <w:ind w:left="5400" w:hanging="360"/>
      </w:pPr>
      <w:rPr>
        <w:rFonts w:ascii="Courier New" w:hAnsi="Courier New"/>
      </w:rPr>
    </w:lvl>
    <w:lvl w:ilvl="8" w:tplc="ACCA6DAE">
      <w:start w:val="1"/>
      <w:numFmt w:val="bullet"/>
      <w:lvlText w:val=""/>
      <w:lvlJc w:val="left"/>
      <w:pPr>
        <w:tabs>
          <w:tab w:val="num" w:pos="6120"/>
        </w:tabs>
        <w:ind w:left="6120" w:hanging="360"/>
      </w:pPr>
      <w:rPr>
        <w:rFonts w:ascii="Wingdings" w:hAnsi="Wingdings"/>
      </w:rPr>
    </w:lvl>
  </w:abstractNum>
  <w:abstractNum w:abstractNumId="592">
    <w:nsid w:val="7FA6640B"/>
    <w:multiLevelType w:val="hybridMultilevel"/>
    <w:tmpl w:val="7FA6640B"/>
    <w:lvl w:ilvl="0" w:tplc="8702F4EC">
      <w:start w:val="1"/>
      <w:numFmt w:val="bullet"/>
      <w:lvlText w:val=""/>
      <w:lvlJc w:val="left"/>
      <w:pPr>
        <w:tabs>
          <w:tab w:val="num" w:pos="360"/>
        </w:tabs>
        <w:ind w:left="360" w:hanging="360"/>
      </w:pPr>
      <w:rPr>
        <w:rFonts w:ascii="Symbol" w:hAnsi="Symbol"/>
      </w:rPr>
    </w:lvl>
    <w:lvl w:ilvl="1" w:tplc="A2BC871C">
      <w:start w:val="1"/>
      <w:numFmt w:val="bullet"/>
      <w:lvlText w:val="o"/>
      <w:lvlJc w:val="left"/>
      <w:pPr>
        <w:tabs>
          <w:tab w:val="num" w:pos="1080"/>
        </w:tabs>
        <w:ind w:left="1080" w:hanging="360"/>
      </w:pPr>
      <w:rPr>
        <w:rFonts w:ascii="Courier New" w:hAnsi="Courier New"/>
      </w:rPr>
    </w:lvl>
    <w:lvl w:ilvl="2" w:tplc="ADDEA840">
      <w:start w:val="1"/>
      <w:numFmt w:val="bullet"/>
      <w:lvlText w:val=""/>
      <w:lvlJc w:val="left"/>
      <w:pPr>
        <w:tabs>
          <w:tab w:val="num" w:pos="1800"/>
        </w:tabs>
        <w:ind w:left="1800" w:hanging="360"/>
      </w:pPr>
      <w:rPr>
        <w:rFonts w:ascii="Wingdings" w:hAnsi="Wingdings"/>
      </w:rPr>
    </w:lvl>
    <w:lvl w:ilvl="3" w:tplc="1840D17E">
      <w:start w:val="1"/>
      <w:numFmt w:val="bullet"/>
      <w:lvlText w:val=""/>
      <w:lvlJc w:val="left"/>
      <w:pPr>
        <w:tabs>
          <w:tab w:val="num" w:pos="2520"/>
        </w:tabs>
        <w:ind w:left="2520" w:hanging="360"/>
      </w:pPr>
      <w:rPr>
        <w:rFonts w:ascii="Symbol" w:hAnsi="Symbol"/>
      </w:rPr>
    </w:lvl>
    <w:lvl w:ilvl="4" w:tplc="57805BF2">
      <w:start w:val="1"/>
      <w:numFmt w:val="bullet"/>
      <w:lvlText w:val="o"/>
      <w:lvlJc w:val="left"/>
      <w:pPr>
        <w:tabs>
          <w:tab w:val="num" w:pos="3240"/>
        </w:tabs>
        <w:ind w:left="3240" w:hanging="360"/>
      </w:pPr>
      <w:rPr>
        <w:rFonts w:ascii="Courier New" w:hAnsi="Courier New"/>
      </w:rPr>
    </w:lvl>
    <w:lvl w:ilvl="5" w:tplc="D856F620">
      <w:start w:val="1"/>
      <w:numFmt w:val="bullet"/>
      <w:lvlText w:val=""/>
      <w:lvlJc w:val="left"/>
      <w:pPr>
        <w:tabs>
          <w:tab w:val="num" w:pos="3960"/>
        </w:tabs>
        <w:ind w:left="3960" w:hanging="360"/>
      </w:pPr>
      <w:rPr>
        <w:rFonts w:ascii="Wingdings" w:hAnsi="Wingdings"/>
      </w:rPr>
    </w:lvl>
    <w:lvl w:ilvl="6" w:tplc="E1623126">
      <w:start w:val="1"/>
      <w:numFmt w:val="bullet"/>
      <w:lvlText w:val=""/>
      <w:lvlJc w:val="left"/>
      <w:pPr>
        <w:tabs>
          <w:tab w:val="num" w:pos="4680"/>
        </w:tabs>
        <w:ind w:left="4680" w:hanging="360"/>
      </w:pPr>
      <w:rPr>
        <w:rFonts w:ascii="Symbol" w:hAnsi="Symbol"/>
      </w:rPr>
    </w:lvl>
    <w:lvl w:ilvl="7" w:tplc="F18AF1D8">
      <w:start w:val="1"/>
      <w:numFmt w:val="bullet"/>
      <w:lvlText w:val="o"/>
      <w:lvlJc w:val="left"/>
      <w:pPr>
        <w:tabs>
          <w:tab w:val="num" w:pos="5400"/>
        </w:tabs>
        <w:ind w:left="5400" w:hanging="360"/>
      </w:pPr>
      <w:rPr>
        <w:rFonts w:ascii="Courier New" w:hAnsi="Courier New"/>
      </w:rPr>
    </w:lvl>
    <w:lvl w:ilvl="8" w:tplc="830003B4">
      <w:start w:val="1"/>
      <w:numFmt w:val="bullet"/>
      <w:lvlText w:val=""/>
      <w:lvlJc w:val="left"/>
      <w:pPr>
        <w:tabs>
          <w:tab w:val="num" w:pos="6120"/>
        </w:tabs>
        <w:ind w:left="6120" w:hanging="360"/>
      </w:pPr>
      <w:rPr>
        <w:rFonts w:ascii="Wingdings" w:hAnsi="Wingdings"/>
      </w:rPr>
    </w:lvl>
  </w:abstractNum>
  <w:abstractNum w:abstractNumId="593">
    <w:nsid w:val="7FA6640C"/>
    <w:multiLevelType w:val="hybridMultilevel"/>
    <w:tmpl w:val="7FA6640C"/>
    <w:lvl w:ilvl="0" w:tplc="E924A880">
      <w:start w:val="1"/>
      <w:numFmt w:val="bullet"/>
      <w:lvlText w:val=""/>
      <w:lvlJc w:val="left"/>
      <w:pPr>
        <w:tabs>
          <w:tab w:val="num" w:pos="360"/>
        </w:tabs>
        <w:ind w:left="360" w:hanging="360"/>
      </w:pPr>
      <w:rPr>
        <w:rFonts w:ascii="Symbol" w:hAnsi="Symbol"/>
      </w:rPr>
    </w:lvl>
    <w:lvl w:ilvl="1" w:tplc="A6626B2C">
      <w:start w:val="1"/>
      <w:numFmt w:val="bullet"/>
      <w:lvlText w:val="o"/>
      <w:lvlJc w:val="left"/>
      <w:pPr>
        <w:tabs>
          <w:tab w:val="num" w:pos="1080"/>
        </w:tabs>
        <w:ind w:left="1080" w:hanging="360"/>
      </w:pPr>
      <w:rPr>
        <w:rFonts w:ascii="Courier New" w:hAnsi="Courier New"/>
      </w:rPr>
    </w:lvl>
    <w:lvl w:ilvl="2" w:tplc="18C486BE">
      <w:start w:val="1"/>
      <w:numFmt w:val="bullet"/>
      <w:lvlText w:val=""/>
      <w:lvlJc w:val="left"/>
      <w:pPr>
        <w:tabs>
          <w:tab w:val="num" w:pos="1800"/>
        </w:tabs>
        <w:ind w:left="1800" w:hanging="360"/>
      </w:pPr>
      <w:rPr>
        <w:rFonts w:ascii="Wingdings" w:hAnsi="Wingdings"/>
      </w:rPr>
    </w:lvl>
    <w:lvl w:ilvl="3" w:tplc="B770C1CA">
      <w:start w:val="1"/>
      <w:numFmt w:val="bullet"/>
      <w:lvlText w:val=""/>
      <w:lvlJc w:val="left"/>
      <w:pPr>
        <w:tabs>
          <w:tab w:val="num" w:pos="2520"/>
        </w:tabs>
        <w:ind w:left="2520" w:hanging="360"/>
      </w:pPr>
      <w:rPr>
        <w:rFonts w:ascii="Symbol" w:hAnsi="Symbol"/>
      </w:rPr>
    </w:lvl>
    <w:lvl w:ilvl="4" w:tplc="0A944ACA">
      <w:start w:val="1"/>
      <w:numFmt w:val="bullet"/>
      <w:lvlText w:val="o"/>
      <w:lvlJc w:val="left"/>
      <w:pPr>
        <w:tabs>
          <w:tab w:val="num" w:pos="3240"/>
        </w:tabs>
        <w:ind w:left="3240" w:hanging="360"/>
      </w:pPr>
      <w:rPr>
        <w:rFonts w:ascii="Courier New" w:hAnsi="Courier New"/>
      </w:rPr>
    </w:lvl>
    <w:lvl w:ilvl="5" w:tplc="7A64B2FC">
      <w:start w:val="1"/>
      <w:numFmt w:val="bullet"/>
      <w:lvlText w:val=""/>
      <w:lvlJc w:val="left"/>
      <w:pPr>
        <w:tabs>
          <w:tab w:val="num" w:pos="3960"/>
        </w:tabs>
        <w:ind w:left="3960" w:hanging="360"/>
      </w:pPr>
      <w:rPr>
        <w:rFonts w:ascii="Wingdings" w:hAnsi="Wingdings"/>
      </w:rPr>
    </w:lvl>
    <w:lvl w:ilvl="6" w:tplc="E760D150">
      <w:start w:val="1"/>
      <w:numFmt w:val="bullet"/>
      <w:lvlText w:val=""/>
      <w:lvlJc w:val="left"/>
      <w:pPr>
        <w:tabs>
          <w:tab w:val="num" w:pos="4680"/>
        </w:tabs>
        <w:ind w:left="4680" w:hanging="360"/>
      </w:pPr>
      <w:rPr>
        <w:rFonts w:ascii="Symbol" w:hAnsi="Symbol"/>
      </w:rPr>
    </w:lvl>
    <w:lvl w:ilvl="7" w:tplc="90E8AFF2">
      <w:start w:val="1"/>
      <w:numFmt w:val="bullet"/>
      <w:lvlText w:val="o"/>
      <w:lvlJc w:val="left"/>
      <w:pPr>
        <w:tabs>
          <w:tab w:val="num" w:pos="5400"/>
        </w:tabs>
        <w:ind w:left="5400" w:hanging="360"/>
      </w:pPr>
      <w:rPr>
        <w:rFonts w:ascii="Courier New" w:hAnsi="Courier New"/>
      </w:rPr>
    </w:lvl>
    <w:lvl w:ilvl="8" w:tplc="7F4CF48C">
      <w:start w:val="1"/>
      <w:numFmt w:val="bullet"/>
      <w:lvlText w:val=""/>
      <w:lvlJc w:val="left"/>
      <w:pPr>
        <w:tabs>
          <w:tab w:val="num" w:pos="6120"/>
        </w:tabs>
        <w:ind w:left="6120" w:hanging="360"/>
      </w:pPr>
      <w:rPr>
        <w:rFonts w:ascii="Wingdings" w:hAnsi="Wingdings"/>
      </w:rPr>
    </w:lvl>
  </w:abstractNum>
  <w:abstractNum w:abstractNumId="594">
    <w:nsid w:val="7FA6640D"/>
    <w:multiLevelType w:val="hybridMultilevel"/>
    <w:tmpl w:val="7FA6640D"/>
    <w:lvl w:ilvl="0" w:tplc="C38A0464">
      <w:start w:val="1"/>
      <w:numFmt w:val="bullet"/>
      <w:lvlText w:val=""/>
      <w:lvlJc w:val="left"/>
      <w:pPr>
        <w:tabs>
          <w:tab w:val="num" w:pos="360"/>
        </w:tabs>
        <w:ind w:left="360" w:hanging="360"/>
      </w:pPr>
      <w:rPr>
        <w:rFonts w:ascii="Symbol" w:hAnsi="Symbol"/>
      </w:rPr>
    </w:lvl>
    <w:lvl w:ilvl="1" w:tplc="B778EDD6">
      <w:start w:val="1"/>
      <w:numFmt w:val="bullet"/>
      <w:lvlText w:val="o"/>
      <w:lvlJc w:val="left"/>
      <w:pPr>
        <w:tabs>
          <w:tab w:val="num" w:pos="1080"/>
        </w:tabs>
        <w:ind w:left="1080" w:hanging="360"/>
      </w:pPr>
      <w:rPr>
        <w:rFonts w:ascii="Courier New" w:hAnsi="Courier New"/>
      </w:rPr>
    </w:lvl>
    <w:lvl w:ilvl="2" w:tplc="E738CEC6">
      <w:start w:val="1"/>
      <w:numFmt w:val="bullet"/>
      <w:lvlText w:val=""/>
      <w:lvlJc w:val="left"/>
      <w:pPr>
        <w:tabs>
          <w:tab w:val="num" w:pos="1800"/>
        </w:tabs>
        <w:ind w:left="1800" w:hanging="360"/>
      </w:pPr>
      <w:rPr>
        <w:rFonts w:ascii="Wingdings" w:hAnsi="Wingdings"/>
      </w:rPr>
    </w:lvl>
    <w:lvl w:ilvl="3" w:tplc="1588773E">
      <w:start w:val="1"/>
      <w:numFmt w:val="bullet"/>
      <w:lvlText w:val=""/>
      <w:lvlJc w:val="left"/>
      <w:pPr>
        <w:tabs>
          <w:tab w:val="num" w:pos="2520"/>
        </w:tabs>
        <w:ind w:left="2520" w:hanging="360"/>
      </w:pPr>
      <w:rPr>
        <w:rFonts w:ascii="Symbol" w:hAnsi="Symbol"/>
      </w:rPr>
    </w:lvl>
    <w:lvl w:ilvl="4" w:tplc="E12E5670">
      <w:start w:val="1"/>
      <w:numFmt w:val="bullet"/>
      <w:lvlText w:val="o"/>
      <w:lvlJc w:val="left"/>
      <w:pPr>
        <w:tabs>
          <w:tab w:val="num" w:pos="3240"/>
        </w:tabs>
        <w:ind w:left="3240" w:hanging="360"/>
      </w:pPr>
      <w:rPr>
        <w:rFonts w:ascii="Courier New" w:hAnsi="Courier New"/>
      </w:rPr>
    </w:lvl>
    <w:lvl w:ilvl="5" w:tplc="6F06B64A">
      <w:start w:val="1"/>
      <w:numFmt w:val="bullet"/>
      <w:lvlText w:val=""/>
      <w:lvlJc w:val="left"/>
      <w:pPr>
        <w:tabs>
          <w:tab w:val="num" w:pos="3960"/>
        </w:tabs>
        <w:ind w:left="3960" w:hanging="360"/>
      </w:pPr>
      <w:rPr>
        <w:rFonts w:ascii="Wingdings" w:hAnsi="Wingdings"/>
      </w:rPr>
    </w:lvl>
    <w:lvl w:ilvl="6" w:tplc="D3BC9440">
      <w:start w:val="1"/>
      <w:numFmt w:val="bullet"/>
      <w:lvlText w:val=""/>
      <w:lvlJc w:val="left"/>
      <w:pPr>
        <w:tabs>
          <w:tab w:val="num" w:pos="4680"/>
        </w:tabs>
        <w:ind w:left="4680" w:hanging="360"/>
      </w:pPr>
      <w:rPr>
        <w:rFonts w:ascii="Symbol" w:hAnsi="Symbol"/>
      </w:rPr>
    </w:lvl>
    <w:lvl w:ilvl="7" w:tplc="BEEC013E">
      <w:start w:val="1"/>
      <w:numFmt w:val="bullet"/>
      <w:lvlText w:val="o"/>
      <w:lvlJc w:val="left"/>
      <w:pPr>
        <w:tabs>
          <w:tab w:val="num" w:pos="5400"/>
        </w:tabs>
        <w:ind w:left="5400" w:hanging="360"/>
      </w:pPr>
      <w:rPr>
        <w:rFonts w:ascii="Courier New" w:hAnsi="Courier New"/>
      </w:rPr>
    </w:lvl>
    <w:lvl w:ilvl="8" w:tplc="0846E894">
      <w:start w:val="1"/>
      <w:numFmt w:val="bullet"/>
      <w:lvlText w:val=""/>
      <w:lvlJc w:val="left"/>
      <w:pPr>
        <w:tabs>
          <w:tab w:val="num" w:pos="6120"/>
        </w:tabs>
        <w:ind w:left="6120" w:hanging="360"/>
      </w:pPr>
      <w:rPr>
        <w:rFonts w:ascii="Wingdings" w:hAnsi="Wingdings"/>
      </w:rPr>
    </w:lvl>
  </w:abstractNum>
  <w:abstractNum w:abstractNumId="595">
    <w:nsid w:val="7FA6640E"/>
    <w:multiLevelType w:val="hybridMultilevel"/>
    <w:tmpl w:val="7FA6640E"/>
    <w:lvl w:ilvl="0" w:tplc="9310561A">
      <w:start w:val="1"/>
      <w:numFmt w:val="bullet"/>
      <w:lvlText w:val=""/>
      <w:lvlJc w:val="left"/>
      <w:pPr>
        <w:tabs>
          <w:tab w:val="num" w:pos="360"/>
        </w:tabs>
        <w:ind w:left="360" w:hanging="360"/>
      </w:pPr>
      <w:rPr>
        <w:rFonts w:ascii="Symbol" w:hAnsi="Symbol"/>
      </w:rPr>
    </w:lvl>
    <w:lvl w:ilvl="1" w:tplc="AEEC2D1E">
      <w:start w:val="1"/>
      <w:numFmt w:val="bullet"/>
      <w:lvlText w:val="o"/>
      <w:lvlJc w:val="left"/>
      <w:pPr>
        <w:tabs>
          <w:tab w:val="num" w:pos="1080"/>
        </w:tabs>
        <w:ind w:left="1080" w:hanging="360"/>
      </w:pPr>
      <w:rPr>
        <w:rFonts w:ascii="Courier New" w:hAnsi="Courier New"/>
      </w:rPr>
    </w:lvl>
    <w:lvl w:ilvl="2" w:tplc="2722BA94">
      <w:start w:val="1"/>
      <w:numFmt w:val="bullet"/>
      <w:lvlText w:val=""/>
      <w:lvlJc w:val="left"/>
      <w:pPr>
        <w:tabs>
          <w:tab w:val="num" w:pos="1800"/>
        </w:tabs>
        <w:ind w:left="1800" w:hanging="360"/>
      </w:pPr>
      <w:rPr>
        <w:rFonts w:ascii="Wingdings" w:hAnsi="Wingdings"/>
      </w:rPr>
    </w:lvl>
    <w:lvl w:ilvl="3" w:tplc="424486F2">
      <w:start w:val="1"/>
      <w:numFmt w:val="bullet"/>
      <w:lvlText w:val=""/>
      <w:lvlJc w:val="left"/>
      <w:pPr>
        <w:tabs>
          <w:tab w:val="num" w:pos="2520"/>
        </w:tabs>
        <w:ind w:left="2520" w:hanging="360"/>
      </w:pPr>
      <w:rPr>
        <w:rFonts w:ascii="Symbol" w:hAnsi="Symbol"/>
      </w:rPr>
    </w:lvl>
    <w:lvl w:ilvl="4" w:tplc="913C3BF0">
      <w:start w:val="1"/>
      <w:numFmt w:val="bullet"/>
      <w:lvlText w:val="o"/>
      <w:lvlJc w:val="left"/>
      <w:pPr>
        <w:tabs>
          <w:tab w:val="num" w:pos="3240"/>
        </w:tabs>
        <w:ind w:left="3240" w:hanging="360"/>
      </w:pPr>
      <w:rPr>
        <w:rFonts w:ascii="Courier New" w:hAnsi="Courier New"/>
      </w:rPr>
    </w:lvl>
    <w:lvl w:ilvl="5" w:tplc="D4AA1938">
      <w:start w:val="1"/>
      <w:numFmt w:val="bullet"/>
      <w:lvlText w:val=""/>
      <w:lvlJc w:val="left"/>
      <w:pPr>
        <w:tabs>
          <w:tab w:val="num" w:pos="3960"/>
        </w:tabs>
        <w:ind w:left="3960" w:hanging="360"/>
      </w:pPr>
      <w:rPr>
        <w:rFonts w:ascii="Wingdings" w:hAnsi="Wingdings"/>
      </w:rPr>
    </w:lvl>
    <w:lvl w:ilvl="6" w:tplc="BCE892D8">
      <w:start w:val="1"/>
      <w:numFmt w:val="bullet"/>
      <w:lvlText w:val=""/>
      <w:lvlJc w:val="left"/>
      <w:pPr>
        <w:tabs>
          <w:tab w:val="num" w:pos="4680"/>
        </w:tabs>
        <w:ind w:left="4680" w:hanging="360"/>
      </w:pPr>
      <w:rPr>
        <w:rFonts w:ascii="Symbol" w:hAnsi="Symbol"/>
      </w:rPr>
    </w:lvl>
    <w:lvl w:ilvl="7" w:tplc="0846BBA8">
      <w:start w:val="1"/>
      <w:numFmt w:val="bullet"/>
      <w:lvlText w:val="o"/>
      <w:lvlJc w:val="left"/>
      <w:pPr>
        <w:tabs>
          <w:tab w:val="num" w:pos="5400"/>
        </w:tabs>
        <w:ind w:left="5400" w:hanging="360"/>
      </w:pPr>
      <w:rPr>
        <w:rFonts w:ascii="Courier New" w:hAnsi="Courier New"/>
      </w:rPr>
    </w:lvl>
    <w:lvl w:ilvl="8" w:tplc="B5BED618">
      <w:start w:val="1"/>
      <w:numFmt w:val="bullet"/>
      <w:lvlText w:val=""/>
      <w:lvlJc w:val="left"/>
      <w:pPr>
        <w:tabs>
          <w:tab w:val="num" w:pos="6120"/>
        </w:tabs>
        <w:ind w:left="6120" w:hanging="360"/>
      </w:pPr>
      <w:rPr>
        <w:rFonts w:ascii="Wingdings" w:hAnsi="Wingdings"/>
      </w:rPr>
    </w:lvl>
  </w:abstractNum>
  <w:abstractNum w:abstractNumId="596">
    <w:nsid w:val="7FA6640F"/>
    <w:multiLevelType w:val="hybridMultilevel"/>
    <w:tmpl w:val="7FA6640F"/>
    <w:lvl w:ilvl="0" w:tplc="5B6CB8C2">
      <w:start w:val="1"/>
      <w:numFmt w:val="bullet"/>
      <w:lvlText w:val=""/>
      <w:lvlJc w:val="left"/>
      <w:pPr>
        <w:tabs>
          <w:tab w:val="num" w:pos="360"/>
        </w:tabs>
        <w:ind w:left="360" w:hanging="360"/>
      </w:pPr>
      <w:rPr>
        <w:rFonts w:ascii="Symbol" w:hAnsi="Symbol"/>
      </w:rPr>
    </w:lvl>
    <w:lvl w:ilvl="1" w:tplc="5C3CECE6">
      <w:start w:val="1"/>
      <w:numFmt w:val="bullet"/>
      <w:lvlText w:val="o"/>
      <w:lvlJc w:val="left"/>
      <w:pPr>
        <w:tabs>
          <w:tab w:val="num" w:pos="1080"/>
        </w:tabs>
        <w:ind w:left="1080" w:hanging="360"/>
      </w:pPr>
      <w:rPr>
        <w:rFonts w:ascii="Courier New" w:hAnsi="Courier New"/>
      </w:rPr>
    </w:lvl>
    <w:lvl w:ilvl="2" w:tplc="F42618E0">
      <w:start w:val="1"/>
      <w:numFmt w:val="bullet"/>
      <w:lvlText w:val=""/>
      <w:lvlJc w:val="left"/>
      <w:pPr>
        <w:tabs>
          <w:tab w:val="num" w:pos="1800"/>
        </w:tabs>
        <w:ind w:left="1800" w:hanging="360"/>
      </w:pPr>
      <w:rPr>
        <w:rFonts w:ascii="Wingdings" w:hAnsi="Wingdings"/>
      </w:rPr>
    </w:lvl>
    <w:lvl w:ilvl="3" w:tplc="86F86170">
      <w:start w:val="1"/>
      <w:numFmt w:val="bullet"/>
      <w:lvlText w:val=""/>
      <w:lvlJc w:val="left"/>
      <w:pPr>
        <w:tabs>
          <w:tab w:val="num" w:pos="2520"/>
        </w:tabs>
        <w:ind w:left="2520" w:hanging="360"/>
      </w:pPr>
      <w:rPr>
        <w:rFonts w:ascii="Symbol" w:hAnsi="Symbol"/>
      </w:rPr>
    </w:lvl>
    <w:lvl w:ilvl="4" w:tplc="62F83D6C">
      <w:start w:val="1"/>
      <w:numFmt w:val="bullet"/>
      <w:lvlText w:val="o"/>
      <w:lvlJc w:val="left"/>
      <w:pPr>
        <w:tabs>
          <w:tab w:val="num" w:pos="3240"/>
        </w:tabs>
        <w:ind w:left="3240" w:hanging="360"/>
      </w:pPr>
      <w:rPr>
        <w:rFonts w:ascii="Courier New" w:hAnsi="Courier New"/>
      </w:rPr>
    </w:lvl>
    <w:lvl w:ilvl="5" w:tplc="D9D2D7C6">
      <w:start w:val="1"/>
      <w:numFmt w:val="bullet"/>
      <w:lvlText w:val=""/>
      <w:lvlJc w:val="left"/>
      <w:pPr>
        <w:tabs>
          <w:tab w:val="num" w:pos="3960"/>
        </w:tabs>
        <w:ind w:left="3960" w:hanging="360"/>
      </w:pPr>
      <w:rPr>
        <w:rFonts w:ascii="Wingdings" w:hAnsi="Wingdings"/>
      </w:rPr>
    </w:lvl>
    <w:lvl w:ilvl="6" w:tplc="7B701AAE">
      <w:start w:val="1"/>
      <w:numFmt w:val="bullet"/>
      <w:lvlText w:val=""/>
      <w:lvlJc w:val="left"/>
      <w:pPr>
        <w:tabs>
          <w:tab w:val="num" w:pos="4680"/>
        </w:tabs>
        <w:ind w:left="4680" w:hanging="360"/>
      </w:pPr>
      <w:rPr>
        <w:rFonts w:ascii="Symbol" w:hAnsi="Symbol"/>
      </w:rPr>
    </w:lvl>
    <w:lvl w:ilvl="7" w:tplc="E6388668">
      <w:start w:val="1"/>
      <w:numFmt w:val="bullet"/>
      <w:lvlText w:val="o"/>
      <w:lvlJc w:val="left"/>
      <w:pPr>
        <w:tabs>
          <w:tab w:val="num" w:pos="5400"/>
        </w:tabs>
        <w:ind w:left="5400" w:hanging="360"/>
      </w:pPr>
      <w:rPr>
        <w:rFonts w:ascii="Courier New" w:hAnsi="Courier New"/>
      </w:rPr>
    </w:lvl>
    <w:lvl w:ilvl="8" w:tplc="E9B6AB70">
      <w:start w:val="1"/>
      <w:numFmt w:val="bullet"/>
      <w:lvlText w:val=""/>
      <w:lvlJc w:val="left"/>
      <w:pPr>
        <w:tabs>
          <w:tab w:val="num" w:pos="6120"/>
        </w:tabs>
        <w:ind w:left="6120" w:hanging="360"/>
      </w:pPr>
      <w:rPr>
        <w:rFonts w:ascii="Wingdings" w:hAnsi="Wingdings"/>
      </w:rPr>
    </w:lvl>
  </w:abstractNum>
  <w:abstractNum w:abstractNumId="597">
    <w:nsid w:val="7FA66410"/>
    <w:multiLevelType w:val="hybridMultilevel"/>
    <w:tmpl w:val="7FA66410"/>
    <w:lvl w:ilvl="0" w:tplc="F5C4EC3A">
      <w:start w:val="1"/>
      <w:numFmt w:val="bullet"/>
      <w:lvlText w:val=""/>
      <w:lvlJc w:val="left"/>
      <w:pPr>
        <w:tabs>
          <w:tab w:val="num" w:pos="360"/>
        </w:tabs>
        <w:ind w:left="360" w:hanging="360"/>
      </w:pPr>
      <w:rPr>
        <w:rFonts w:ascii="Symbol" w:hAnsi="Symbol"/>
      </w:rPr>
    </w:lvl>
    <w:lvl w:ilvl="1" w:tplc="17404582">
      <w:start w:val="1"/>
      <w:numFmt w:val="bullet"/>
      <w:lvlText w:val="o"/>
      <w:lvlJc w:val="left"/>
      <w:pPr>
        <w:tabs>
          <w:tab w:val="num" w:pos="1080"/>
        </w:tabs>
        <w:ind w:left="1080" w:hanging="360"/>
      </w:pPr>
      <w:rPr>
        <w:rFonts w:ascii="Courier New" w:hAnsi="Courier New"/>
      </w:rPr>
    </w:lvl>
    <w:lvl w:ilvl="2" w:tplc="18282784">
      <w:start w:val="1"/>
      <w:numFmt w:val="bullet"/>
      <w:lvlText w:val=""/>
      <w:lvlJc w:val="left"/>
      <w:pPr>
        <w:tabs>
          <w:tab w:val="num" w:pos="1800"/>
        </w:tabs>
        <w:ind w:left="1800" w:hanging="360"/>
      </w:pPr>
      <w:rPr>
        <w:rFonts w:ascii="Wingdings" w:hAnsi="Wingdings"/>
      </w:rPr>
    </w:lvl>
    <w:lvl w:ilvl="3" w:tplc="59489E3A">
      <w:start w:val="1"/>
      <w:numFmt w:val="bullet"/>
      <w:lvlText w:val=""/>
      <w:lvlJc w:val="left"/>
      <w:pPr>
        <w:tabs>
          <w:tab w:val="num" w:pos="2520"/>
        </w:tabs>
        <w:ind w:left="2520" w:hanging="360"/>
      </w:pPr>
      <w:rPr>
        <w:rFonts w:ascii="Symbol" w:hAnsi="Symbol"/>
      </w:rPr>
    </w:lvl>
    <w:lvl w:ilvl="4" w:tplc="AF26F69A">
      <w:start w:val="1"/>
      <w:numFmt w:val="bullet"/>
      <w:lvlText w:val="o"/>
      <w:lvlJc w:val="left"/>
      <w:pPr>
        <w:tabs>
          <w:tab w:val="num" w:pos="3240"/>
        </w:tabs>
        <w:ind w:left="3240" w:hanging="360"/>
      </w:pPr>
      <w:rPr>
        <w:rFonts w:ascii="Courier New" w:hAnsi="Courier New"/>
      </w:rPr>
    </w:lvl>
    <w:lvl w:ilvl="5" w:tplc="2E248400">
      <w:start w:val="1"/>
      <w:numFmt w:val="bullet"/>
      <w:lvlText w:val=""/>
      <w:lvlJc w:val="left"/>
      <w:pPr>
        <w:tabs>
          <w:tab w:val="num" w:pos="3960"/>
        </w:tabs>
        <w:ind w:left="3960" w:hanging="360"/>
      </w:pPr>
      <w:rPr>
        <w:rFonts w:ascii="Wingdings" w:hAnsi="Wingdings"/>
      </w:rPr>
    </w:lvl>
    <w:lvl w:ilvl="6" w:tplc="6C2672BA">
      <w:start w:val="1"/>
      <w:numFmt w:val="bullet"/>
      <w:lvlText w:val=""/>
      <w:lvlJc w:val="left"/>
      <w:pPr>
        <w:tabs>
          <w:tab w:val="num" w:pos="4680"/>
        </w:tabs>
        <w:ind w:left="4680" w:hanging="360"/>
      </w:pPr>
      <w:rPr>
        <w:rFonts w:ascii="Symbol" w:hAnsi="Symbol"/>
      </w:rPr>
    </w:lvl>
    <w:lvl w:ilvl="7" w:tplc="EB16714C">
      <w:start w:val="1"/>
      <w:numFmt w:val="bullet"/>
      <w:lvlText w:val="o"/>
      <w:lvlJc w:val="left"/>
      <w:pPr>
        <w:tabs>
          <w:tab w:val="num" w:pos="5400"/>
        </w:tabs>
        <w:ind w:left="5400" w:hanging="360"/>
      </w:pPr>
      <w:rPr>
        <w:rFonts w:ascii="Courier New" w:hAnsi="Courier New"/>
      </w:rPr>
    </w:lvl>
    <w:lvl w:ilvl="8" w:tplc="CFB27728">
      <w:start w:val="1"/>
      <w:numFmt w:val="bullet"/>
      <w:lvlText w:val=""/>
      <w:lvlJc w:val="left"/>
      <w:pPr>
        <w:tabs>
          <w:tab w:val="num" w:pos="6120"/>
        </w:tabs>
        <w:ind w:left="6120" w:hanging="360"/>
      </w:pPr>
      <w:rPr>
        <w:rFonts w:ascii="Wingdings" w:hAnsi="Wingdings"/>
      </w:rPr>
    </w:lvl>
  </w:abstractNum>
  <w:abstractNum w:abstractNumId="598">
    <w:nsid w:val="7FA66411"/>
    <w:multiLevelType w:val="hybridMultilevel"/>
    <w:tmpl w:val="7FA66411"/>
    <w:lvl w:ilvl="0" w:tplc="9CB8BD2E">
      <w:start w:val="1"/>
      <w:numFmt w:val="bullet"/>
      <w:lvlText w:val=""/>
      <w:lvlJc w:val="left"/>
      <w:pPr>
        <w:tabs>
          <w:tab w:val="num" w:pos="360"/>
        </w:tabs>
        <w:ind w:left="360" w:hanging="360"/>
      </w:pPr>
      <w:rPr>
        <w:rFonts w:ascii="Symbol" w:hAnsi="Symbol"/>
      </w:rPr>
    </w:lvl>
    <w:lvl w:ilvl="1" w:tplc="0DFAB3EC">
      <w:start w:val="1"/>
      <w:numFmt w:val="bullet"/>
      <w:lvlText w:val="o"/>
      <w:lvlJc w:val="left"/>
      <w:pPr>
        <w:tabs>
          <w:tab w:val="num" w:pos="1080"/>
        </w:tabs>
        <w:ind w:left="1080" w:hanging="360"/>
      </w:pPr>
      <w:rPr>
        <w:rFonts w:ascii="Courier New" w:hAnsi="Courier New"/>
      </w:rPr>
    </w:lvl>
    <w:lvl w:ilvl="2" w:tplc="D33078A0">
      <w:start w:val="1"/>
      <w:numFmt w:val="bullet"/>
      <w:lvlText w:val=""/>
      <w:lvlJc w:val="left"/>
      <w:pPr>
        <w:tabs>
          <w:tab w:val="num" w:pos="1800"/>
        </w:tabs>
        <w:ind w:left="1800" w:hanging="360"/>
      </w:pPr>
      <w:rPr>
        <w:rFonts w:ascii="Wingdings" w:hAnsi="Wingdings"/>
      </w:rPr>
    </w:lvl>
    <w:lvl w:ilvl="3" w:tplc="1E50405A">
      <w:start w:val="1"/>
      <w:numFmt w:val="bullet"/>
      <w:lvlText w:val=""/>
      <w:lvlJc w:val="left"/>
      <w:pPr>
        <w:tabs>
          <w:tab w:val="num" w:pos="2520"/>
        </w:tabs>
        <w:ind w:left="2520" w:hanging="360"/>
      </w:pPr>
      <w:rPr>
        <w:rFonts w:ascii="Symbol" w:hAnsi="Symbol"/>
      </w:rPr>
    </w:lvl>
    <w:lvl w:ilvl="4" w:tplc="51D6EEF0">
      <w:start w:val="1"/>
      <w:numFmt w:val="bullet"/>
      <w:lvlText w:val="o"/>
      <w:lvlJc w:val="left"/>
      <w:pPr>
        <w:tabs>
          <w:tab w:val="num" w:pos="3240"/>
        </w:tabs>
        <w:ind w:left="3240" w:hanging="360"/>
      </w:pPr>
      <w:rPr>
        <w:rFonts w:ascii="Courier New" w:hAnsi="Courier New"/>
      </w:rPr>
    </w:lvl>
    <w:lvl w:ilvl="5" w:tplc="1BF4E428">
      <w:start w:val="1"/>
      <w:numFmt w:val="bullet"/>
      <w:lvlText w:val=""/>
      <w:lvlJc w:val="left"/>
      <w:pPr>
        <w:tabs>
          <w:tab w:val="num" w:pos="3960"/>
        </w:tabs>
        <w:ind w:left="3960" w:hanging="360"/>
      </w:pPr>
      <w:rPr>
        <w:rFonts w:ascii="Wingdings" w:hAnsi="Wingdings"/>
      </w:rPr>
    </w:lvl>
    <w:lvl w:ilvl="6" w:tplc="837CC4AA">
      <w:start w:val="1"/>
      <w:numFmt w:val="bullet"/>
      <w:lvlText w:val=""/>
      <w:lvlJc w:val="left"/>
      <w:pPr>
        <w:tabs>
          <w:tab w:val="num" w:pos="4680"/>
        </w:tabs>
        <w:ind w:left="4680" w:hanging="360"/>
      </w:pPr>
      <w:rPr>
        <w:rFonts w:ascii="Symbol" w:hAnsi="Symbol"/>
      </w:rPr>
    </w:lvl>
    <w:lvl w:ilvl="7" w:tplc="303611AC">
      <w:start w:val="1"/>
      <w:numFmt w:val="bullet"/>
      <w:lvlText w:val="o"/>
      <w:lvlJc w:val="left"/>
      <w:pPr>
        <w:tabs>
          <w:tab w:val="num" w:pos="5400"/>
        </w:tabs>
        <w:ind w:left="5400" w:hanging="360"/>
      </w:pPr>
      <w:rPr>
        <w:rFonts w:ascii="Courier New" w:hAnsi="Courier New"/>
      </w:rPr>
    </w:lvl>
    <w:lvl w:ilvl="8" w:tplc="38B4AC16">
      <w:start w:val="1"/>
      <w:numFmt w:val="bullet"/>
      <w:lvlText w:val=""/>
      <w:lvlJc w:val="left"/>
      <w:pPr>
        <w:tabs>
          <w:tab w:val="num" w:pos="6120"/>
        </w:tabs>
        <w:ind w:left="6120" w:hanging="360"/>
      </w:pPr>
      <w:rPr>
        <w:rFonts w:ascii="Wingdings" w:hAnsi="Wingdings"/>
      </w:rPr>
    </w:lvl>
  </w:abstractNum>
  <w:abstractNum w:abstractNumId="599">
    <w:nsid w:val="7FA66412"/>
    <w:multiLevelType w:val="hybridMultilevel"/>
    <w:tmpl w:val="7FA66412"/>
    <w:lvl w:ilvl="0" w:tplc="C2163DFC">
      <w:start w:val="1"/>
      <w:numFmt w:val="bullet"/>
      <w:lvlText w:val=""/>
      <w:lvlJc w:val="left"/>
      <w:pPr>
        <w:tabs>
          <w:tab w:val="num" w:pos="360"/>
        </w:tabs>
        <w:ind w:left="360" w:hanging="360"/>
      </w:pPr>
      <w:rPr>
        <w:rFonts w:ascii="Symbol" w:hAnsi="Symbol"/>
      </w:rPr>
    </w:lvl>
    <w:lvl w:ilvl="1" w:tplc="6F6E4596">
      <w:start w:val="1"/>
      <w:numFmt w:val="bullet"/>
      <w:lvlText w:val="o"/>
      <w:lvlJc w:val="left"/>
      <w:pPr>
        <w:tabs>
          <w:tab w:val="num" w:pos="1080"/>
        </w:tabs>
        <w:ind w:left="1080" w:hanging="360"/>
      </w:pPr>
      <w:rPr>
        <w:rFonts w:ascii="Courier New" w:hAnsi="Courier New"/>
      </w:rPr>
    </w:lvl>
    <w:lvl w:ilvl="2" w:tplc="F7A0439A">
      <w:start w:val="1"/>
      <w:numFmt w:val="bullet"/>
      <w:lvlText w:val=""/>
      <w:lvlJc w:val="left"/>
      <w:pPr>
        <w:tabs>
          <w:tab w:val="num" w:pos="1800"/>
        </w:tabs>
        <w:ind w:left="1800" w:hanging="360"/>
      </w:pPr>
      <w:rPr>
        <w:rFonts w:ascii="Wingdings" w:hAnsi="Wingdings"/>
      </w:rPr>
    </w:lvl>
    <w:lvl w:ilvl="3" w:tplc="EEFE4E2E">
      <w:start w:val="1"/>
      <w:numFmt w:val="bullet"/>
      <w:lvlText w:val=""/>
      <w:lvlJc w:val="left"/>
      <w:pPr>
        <w:tabs>
          <w:tab w:val="num" w:pos="2520"/>
        </w:tabs>
        <w:ind w:left="2520" w:hanging="360"/>
      </w:pPr>
      <w:rPr>
        <w:rFonts w:ascii="Symbol" w:hAnsi="Symbol"/>
      </w:rPr>
    </w:lvl>
    <w:lvl w:ilvl="4" w:tplc="C37AABF8">
      <w:start w:val="1"/>
      <w:numFmt w:val="bullet"/>
      <w:lvlText w:val="o"/>
      <w:lvlJc w:val="left"/>
      <w:pPr>
        <w:tabs>
          <w:tab w:val="num" w:pos="3240"/>
        </w:tabs>
        <w:ind w:left="3240" w:hanging="360"/>
      </w:pPr>
      <w:rPr>
        <w:rFonts w:ascii="Courier New" w:hAnsi="Courier New"/>
      </w:rPr>
    </w:lvl>
    <w:lvl w:ilvl="5" w:tplc="EB5016D8">
      <w:start w:val="1"/>
      <w:numFmt w:val="bullet"/>
      <w:lvlText w:val=""/>
      <w:lvlJc w:val="left"/>
      <w:pPr>
        <w:tabs>
          <w:tab w:val="num" w:pos="3960"/>
        </w:tabs>
        <w:ind w:left="3960" w:hanging="360"/>
      </w:pPr>
      <w:rPr>
        <w:rFonts w:ascii="Wingdings" w:hAnsi="Wingdings"/>
      </w:rPr>
    </w:lvl>
    <w:lvl w:ilvl="6" w:tplc="D228F016">
      <w:start w:val="1"/>
      <w:numFmt w:val="bullet"/>
      <w:lvlText w:val=""/>
      <w:lvlJc w:val="left"/>
      <w:pPr>
        <w:tabs>
          <w:tab w:val="num" w:pos="4680"/>
        </w:tabs>
        <w:ind w:left="4680" w:hanging="360"/>
      </w:pPr>
      <w:rPr>
        <w:rFonts w:ascii="Symbol" w:hAnsi="Symbol"/>
      </w:rPr>
    </w:lvl>
    <w:lvl w:ilvl="7" w:tplc="0CFC6BD6">
      <w:start w:val="1"/>
      <w:numFmt w:val="bullet"/>
      <w:lvlText w:val="o"/>
      <w:lvlJc w:val="left"/>
      <w:pPr>
        <w:tabs>
          <w:tab w:val="num" w:pos="5400"/>
        </w:tabs>
        <w:ind w:left="5400" w:hanging="360"/>
      </w:pPr>
      <w:rPr>
        <w:rFonts w:ascii="Courier New" w:hAnsi="Courier New"/>
      </w:rPr>
    </w:lvl>
    <w:lvl w:ilvl="8" w:tplc="5784E142">
      <w:start w:val="1"/>
      <w:numFmt w:val="bullet"/>
      <w:lvlText w:val=""/>
      <w:lvlJc w:val="left"/>
      <w:pPr>
        <w:tabs>
          <w:tab w:val="num" w:pos="6120"/>
        </w:tabs>
        <w:ind w:left="6120" w:hanging="360"/>
      </w:pPr>
      <w:rPr>
        <w:rFonts w:ascii="Wingdings" w:hAnsi="Wingdings"/>
      </w:rPr>
    </w:lvl>
  </w:abstractNum>
  <w:abstractNum w:abstractNumId="600">
    <w:nsid w:val="7FA66413"/>
    <w:multiLevelType w:val="hybridMultilevel"/>
    <w:tmpl w:val="7FA66413"/>
    <w:lvl w:ilvl="0" w:tplc="83DAAFCC">
      <w:start w:val="1"/>
      <w:numFmt w:val="bullet"/>
      <w:lvlText w:val=""/>
      <w:lvlJc w:val="left"/>
      <w:pPr>
        <w:tabs>
          <w:tab w:val="num" w:pos="360"/>
        </w:tabs>
        <w:ind w:left="360" w:hanging="360"/>
      </w:pPr>
      <w:rPr>
        <w:rFonts w:ascii="Symbol" w:hAnsi="Symbol"/>
      </w:rPr>
    </w:lvl>
    <w:lvl w:ilvl="1" w:tplc="BFA0EA28">
      <w:start w:val="1"/>
      <w:numFmt w:val="bullet"/>
      <w:lvlText w:val="o"/>
      <w:lvlJc w:val="left"/>
      <w:pPr>
        <w:tabs>
          <w:tab w:val="num" w:pos="1080"/>
        </w:tabs>
        <w:ind w:left="1080" w:hanging="360"/>
      </w:pPr>
      <w:rPr>
        <w:rFonts w:ascii="Courier New" w:hAnsi="Courier New"/>
      </w:rPr>
    </w:lvl>
    <w:lvl w:ilvl="2" w:tplc="9B78DC54">
      <w:start w:val="1"/>
      <w:numFmt w:val="bullet"/>
      <w:lvlText w:val=""/>
      <w:lvlJc w:val="left"/>
      <w:pPr>
        <w:tabs>
          <w:tab w:val="num" w:pos="1800"/>
        </w:tabs>
        <w:ind w:left="1800" w:hanging="360"/>
      </w:pPr>
      <w:rPr>
        <w:rFonts w:ascii="Wingdings" w:hAnsi="Wingdings"/>
      </w:rPr>
    </w:lvl>
    <w:lvl w:ilvl="3" w:tplc="3F4A73D2">
      <w:start w:val="1"/>
      <w:numFmt w:val="bullet"/>
      <w:lvlText w:val=""/>
      <w:lvlJc w:val="left"/>
      <w:pPr>
        <w:tabs>
          <w:tab w:val="num" w:pos="2520"/>
        </w:tabs>
        <w:ind w:left="2520" w:hanging="360"/>
      </w:pPr>
      <w:rPr>
        <w:rFonts w:ascii="Symbol" w:hAnsi="Symbol"/>
      </w:rPr>
    </w:lvl>
    <w:lvl w:ilvl="4" w:tplc="9C248E0C">
      <w:start w:val="1"/>
      <w:numFmt w:val="bullet"/>
      <w:lvlText w:val="o"/>
      <w:lvlJc w:val="left"/>
      <w:pPr>
        <w:tabs>
          <w:tab w:val="num" w:pos="3240"/>
        </w:tabs>
        <w:ind w:left="3240" w:hanging="360"/>
      </w:pPr>
      <w:rPr>
        <w:rFonts w:ascii="Courier New" w:hAnsi="Courier New"/>
      </w:rPr>
    </w:lvl>
    <w:lvl w:ilvl="5" w:tplc="CEAE9D18">
      <w:start w:val="1"/>
      <w:numFmt w:val="bullet"/>
      <w:lvlText w:val=""/>
      <w:lvlJc w:val="left"/>
      <w:pPr>
        <w:tabs>
          <w:tab w:val="num" w:pos="3960"/>
        </w:tabs>
        <w:ind w:left="3960" w:hanging="360"/>
      </w:pPr>
      <w:rPr>
        <w:rFonts w:ascii="Wingdings" w:hAnsi="Wingdings"/>
      </w:rPr>
    </w:lvl>
    <w:lvl w:ilvl="6" w:tplc="116CA8C4">
      <w:start w:val="1"/>
      <w:numFmt w:val="bullet"/>
      <w:lvlText w:val=""/>
      <w:lvlJc w:val="left"/>
      <w:pPr>
        <w:tabs>
          <w:tab w:val="num" w:pos="4680"/>
        </w:tabs>
        <w:ind w:left="4680" w:hanging="360"/>
      </w:pPr>
      <w:rPr>
        <w:rFonts w:ascii="Symbol" w:hAnsi="Symbol"/>
      </w:rPr>
    </w:lvl>
    <w:lvl w:ilvl="7" w:tplc="0E0EB16E">
      <w:start w:val="1"/>
      <w:numFmt w:val="bullet"/>
      <w:lvlText w:val="o"/>
      <w:lvlJc w:val="left"/>
      <w:pPr>
        <w:tabs>
          <w:tab w:val="num" w:pos="5400"/>
        </w:tabs>
        <w:ind w:left="5400" w:hanging="360"/>
      </w:pPr>
      <w:rPr>
        <w:rFonts w:ascii="Courier New" w:hAnsi="Courier New"/>
      </w:rPr>
    </w:lvl>
    <w:lvl w:ilvl="8" w:tplc="5BC280F2">
      <w:start w:val="1"/>
      <w:numFmt w:val="bullet"/>
      <w:lvlText w:val=""/>
      <w:lvlJc w:val="left"/>
      <w:pPr>
        <w:tabs>
          <w:tab w:val="num" w:pos="6120"/>
        </w:tabs>
        <w:ind w:left="6120" w:hanging="360"/>
      </w:pPr>
      <w:rPr>
        <w:rFonts w:ascii="Wingdings" w:hAnsi="Wingdings"/>
      </w:rPr>
    </w:lvl>
  </w:abstractNum>
  <w:abstractNum w:abstractNumId="601">
    <w:nsid w:val="7FA66414"/>
    <w:multiLevelType w:val="hybridMultilevel"/>
    <w:tmpl w:val="7FA66414"/>
    <w:lvl w:ilvl="0" w:tplc="451CD61C">
      <w:start w:val="1"/>
      <w:numFmt w:val="bullet"/>
      <w:lvlText w:val=""/>
      <w:lvlJc w:val="left"/>
      <w:pPr>
        <w:tabs>
          <w:tab w:val="num" w:pos="360"/>
        </w:tabs>
        <w:ind w:left="360" w:hanging="360"/>
      </w:pPr>
      <w:rPr>
        <w:rFonts w:ascii="Symbol" w:hAnsi="Symbol"/>
      </w:rPr>
    </w:lvl>
    <w:lvl w:ilvl="1" w:tplc="71C89BC8">
      <w:start w:val="1"/>
      <w:numFmt w:val="bullet"/>
      <w:lvlText w:val="o"/>
      <w:lvlJc w:val="left"/>
      <w:pPr>
        <w:tabs>
          <w:tab w:val="num" w:pos="1080"/>
        </w:tabs>
        <w:ind w:left="1080" w:hanging="360"/>
      </w:pPr>
      <w:rPr>
        <w:rFonts w:ascii="Courier New" w:hAnsi="Courier New"/>
      </w:rPr>
    </w:lvl>
    <w:lvl w:ilvl="2" w:tplc="DA72E2B8">
      <w:start w:val="1"/>
      <w:numFmt w:val="bullet"/>
      <w:lvlText w:val=""/>
      <w:lvlJc w:val="left"/>
      <w:pPr>
        <w:tabs>
          <w:tab w:val="num" w:pos="1800"/>
        </w:tabs>
        <w:ind w:left="1800" w:hanging="360"/>
      </w:pPr>
      <w:rPr>
        <w:rFonts w:ascii="Wingdings" w:hAnsi="Wingdings"/>
      </w:rPr>
    </w:lvl>
    <w:lvl w:ilvl="3" w:tplc="69682DE0">
      <w:start w:val="1"/>
      <w:numFmt w:val="bullet"/>
      <w:lvlText w:val=""/>
      <w:lvlJc w:val="left"/>
      <w:pPr>
        <w:tabs>
          <w:tab w:val="num" w:pos="2520"/>
        </w:tabs>
        <w:ind w:left="2520" w:hanging="360"/>
      </w:pPr>
      <w:rPr>
        <w:rFonts w:ascii="Symbol" w:hAnsi="Symbol"/>
      </w:rPr>
    </w:lvl>
    <w:lvl w:ilvl="4" w:tplc="3E106342">
      <w:start w:val="1"/>
      <w:numFmt w:val="bullet"/>
      <w:lvlText w:val="o"/>
      <w:lvlJc w:val="left"/>
      <w:pPr>
        <w:tabs>
          <w:tab w:val="num" w:pos="3240"/>
        </w:tabs>
        <w:ind w:left="3240" w:hanging="360"/>
      </w:pPr>
      <w:rPr>
        <w:rFonts w:ascii="Courier New" w:hAnsi="Courier New"/>
      </w:rPr>
    </w:lvl>
    <w:lvl w:ilvl="5" w:tplc="6B1C8974">
      <w:start w:val="1"/>
      <w:numFmt w:val="bullet"/>
      <w:lvlText w:val=""/>
      <w:lvlJc w:val="left"/>
      <w:pPr>
        <w:tabs>
          <w:tab w:val="num" w:pos="3960"/>
        </w:tabs>
        <w:ind w:left="3960" w:hanging="360"/>
      </w:pPr>
      <w:rPr>
        <w:rFonts w:ascii="Wingdings" w:hAnsi="Wingdings"/>
      </w:rPr>
    </w:lvl>
    <w:lvl w:ilvl="6" w:tplc="A0AC8B06">
      <w:start w:val="1"/>
      <w:numFmt w:val="bullet"/>
      <w:lvlText w:val=""/>
      <w:lvlJc w:val="left"/>
      <w:pPr>
        <w:tabs>
          <w:tab w:val="num" w:pos="4680"/>
        </w:tabs>
        <w:ind w:left="4680" w:hanging="360"/>
      </w:pPr>
      <w:rPr>
        <w:rFonts w:ascii="Symbol" w:hAnsi="Symbol"/>
      </w:rPr>
    </w:lvl>
    <w:lvl w:ilvl="7" w:tplc="E33AC3C8">
      <w:start w:val="1"/>
      <w:numFmt w:val="bullet"/>
      <w:lvlText w:val="o"/>
      <w:lvlJc w:val="left"/>
      <w:pPr>
        <w:tabs>
          <w:tab w:val="num" w:pos="5400"/>
        </w:tabs>
        <w:ind w:left="5400" w:hanging="360"/>
      </w:pPr>
      <w:rPr>
        <w:rFonts w:ascii="Courier New" w:hAnsi="Courier New"/>
      </w:rPr>
    </w:lvl>
    <w:lvl w:ilvl="8" w:tplc="668203BA">
      <w:start w:val="1"/>
      <w:numFmt w:val="bullet"/>
      <w:lvlText w:val=""/>
      <w:lvlJc w:val="left"/>
      <w:pPr>
        <w:tabs>
          <w:tab w:val="num" w:pos="6120"/>
        </w:tabs>
        <w:ind w:left="6120" w:hanging="360"/>
      </w:pPr>
      <w:rPr>
        <w:rFonts w:ascii="Wingdings" w:hAnsi="Wingdings"/>
      </w:rPr>
    </w:lvl>
  </w:abstractNum>
  <w:abstractNum w:abstractNumId="602">
    <w:nsid w:val="7FA66415"/>
    <w:multiLevelType w:val="hybridMultilevel"/>
    <w:tmpl w:val="7FA66415"/>
    <w:lvl w:ilvl="0" w:tplc="F49E04FC">
      <w:start w:val="1"/>
      <w:numFmt w:val="bullet"/>
      <w:lvlText w:val=""/>
      <w:lvlJc w:val="left"/>
      <w:pPr>
        <w:tabs>
          <w:tab w:val="num" w:pos="360"/>
        </w:tabs>
        <w:ind w:left="360" w:hanging="360"/>
      </w:pPr>
      <w:rPr>
        <w:rFonts w:ascii="Symbol" w:hAnsi="Symbol"/>
      </w:rPr>
    </w:lvl>
    <w:lvl w:ilvl="1" w:tplc="A25E723A">
      <w:start w:val="1"/>
      <w:numFmt w:val="bullet"/>
      <w:lvlText w:val="o"/>
      <w:lvlJc w:val="left"/>
      <w:pPr>
        <w:tabs>
          <w:tab w:val="num" w:pos="1080"/>
        </w:tabs>
        <w:ind w:left="1080" w:hanging="360"/>
      </w:pPr>
      <w:rPr>
        <w:rFonts w:ascii="Courier New" w:hAnsi="Courier New"/>
      </w:rPr>
    </w:lvl>
    <w:lvl w:ilvl="2" w:tplc="953CC75C">
      <w:start w:val="1"/>
      <w:numFmt w:val="bullet"/>
      <w:lvlText w:val=""/>
      <w:lvlJc w:val="left"/>
      <w:pPr>
        <w:tabs>
          <w:tab w:val="num" w:pos="1800"/>
        </w:tabs>
        <w:ind w:left="1800" w:hanging="360"/>
      </w:pPr>
      <w:rPr>
        <w:rFonts w:ascii="Wingdings" w:hAnsi="Wingdings"/>
      </w:rPr>
    </w:lvl>
    <w:lvl w:ilvl="3" w:tplc="C0CCCCDA">
      <w:start w:val="1"/>
      <w:numFmt w:val="bullet"/>
      <w:lvlText w:val=""/>
      <w:lvlJc w:val="left"/>
      <w:pPr>
        <w:tabs>
          <w:tab w:val="num" w:pos="2520"/>
        </w:tabs>
        <w:ind w:left="2520" w:hanging="360"/>
      </w:pPr>
      <w:rPr>
        <w:rFonts w:ascii="Symbol" w:hAnsi="Symbol"/>
      </w:rPr>
    </w:lvl>
    <w:lvl w:ilvl="4" w:tplc="64E89648">
      <w:start w:val="1"/>
      <w:numFmt w:val="bullet"/>
      <w:lvlText w:val="o"/>
      <w:lvlJc w:val="left"/>
      <w:pPr>
        <w:tabs>
          <w:tab w:val="num" w:pos="3240"/>
        </w:tabs>
        <w:ind w:left="3240" w:hanging="360"/>
      </w:pPr>
      <w:rPr>
        <w:rFonts w:ascii="Courier New" w:hAnsi="Courier New"/>
      </w:rPr>
    </w:lvl>
    <w:lvl w:ilvl="5" w:tplc="B588A7DE">
      <w:start w:val="1"/>
      <w:numFmt w:val="bullet"/>
      <w:lvlText w:val=""/>
      <w:lvlJc w:val="left"/>
      <w:pPr>
        <w:tabs>
          <w:tab w:val="num" w:pos="3960"/>
        </w:tabs>
        <w:ind w:left="3960" w:hanging="360"/>
      </w:pPr>
      <w:rPr>
        <w:rFonts w:ascii="Wingdings" w:hAnsi="Wingdings"/>
      </w:rPr>
    </w:lvl>
    <w:lvl w:ilvl="6" w:tplc="7534C830">
      <w:start w:val="1"/>
      <w:numFmt w:val="bullet"/>
      <w:lvlText w:val=""/>
      <w:lvlJc w:val="left"/>
      <w:pPr>
        <w:tabs>
          <w:tab w:val="num" w:pos="4680"/>
        </w:tabs>
        <w:ind w:left="4680" w:hanging="360"/>
      </w:pPr>
      <w:rPr>
        <w:rFonts w:ascii="Symbol" w:hAnsi="Symbol"/>
      </w:rPr>
    </w:lvl>
    <w:lvl w:ilvl="7" w:tplc="5F0A9920">
      <w:start w:val="1"/>
      <w:numFmt w:val="bullet"/>
      <w:lvlText w:val="o"/>
      <w:lvlJc w:val="left"/>
      <w:pPr>
        <w:tabs>
          <w:tab w:val="num" w:pos="5400"/>
        </w:tabs>
        <w:ind w:left="5400" w:hanging="360"/>
      </w:pPr>
      <w:rPr>
        <w:rFonts w:ascii="Courier New" w:hAnsi="Courier New"/>
      </w:rPr>
    </w:lvl>
    <w:lvl w:ilvl="8" w:tplc="D7403B4A">
      <w:start w:val="1"/>
      <w:numFmt w:val="bullet"/>
      <w:lvlText w:val=""/>
      <w:lvlJc w:val="left"/>
      <w:pPr>
        <w:tabs>
          <w:tab w:val="num" w:pos="6120"/>
        </w:tabs>
        <w:ind w:left="6120" w:hanging="360"/>
      </w:pPr>
      <w:rPr>
        <w:rFonts w:ascii="Wingdings" w:hAnsi="Wingdings"/>
      </w:rPr>
    </w:lvl>
  </w:abstractNum>
  <w:abstractNum w:abstractNumId="603">
    <w:nsid w:val="7FA66416"/>
    <w:multiLevelType w:val="hybridMultilevel"/>
    <w:tmpl w:val="7FA66416"/>
    <w:lvl w:ilvl="0" w:tplc="21B69428">
      <w:start w:val="1"/>
      <w:numFmt w:val="bullet"/>
      <w:lvlText w:val=""/>
      <w:lvlJc w:val="left"/>
      <w:pPr>
        <w:tabs>
          <w:tab w:val="num" w:pos="360"/>
        </w:tabs>
        <w:ind w:left="360" w:hanging="360"/>
      </w:pPr>
      <w:rPr>
        <w:rFonts w:ascii="Symbol" w:hAnsi="Symbol"/>
      </w:rPr>
    </w:lvl>
    <w:lvl w:ilvl="1" w:tplc="4FEEE382">
      <w:start w:val="1"/>
      <w:numFmt w:val="bullet"/>
      <w:lvlText w:val="o"/>
      <w:lvlJc w:val="left"/>
      <w:pPr>
        <w:tabs>
          <w:tab w:val="num" w:pos="1080"/>
        </w:tabs>
        <w:ind w:left="1080" w:hanging="360"/>
      </w:pPr>
      <w:rPr>
        <w:rFonts w:ascii="Courier New" w:hAnsi="Courier New"/>
      </w:rPr>
    </w:lvl>
    <w:lvl w:ilvl="2" w:tplc="8B80153A">
      <w:start w:val="1"/>
      <w:numFmt w:val="bullet"/>
      <w:lvlText w:val=""/>
      <w:lvlJc w:val="left"/>
      <w:pPr>
        <w:tabs>
          <w:tab w:val="num" w:pos="1800"/>
        </w:tabs>
        <w:ind w:left="1800" w:hanging="360"/>
      </w:pPr>
      <w:rPr>
        <w:rFonts w:ascii="Wingdings" w:hAnsi="Wingdings"/>
      </w:rPr>
    </w:lvl>
    <w:lvl w:ilvl="3" w:tplc="987407CE">
      <w:start w:val="1"/>
      <w:numFmt w:val="bullet"/>
      <w:lvlText w:val=""/>
      <w:lvlJc w:val="left"/>
      <w:pPr>
        <w:tabs>
          <w:tab w:val="num" w:pos="2520"/>
        </w:tabs>
        <w:ind w:left="2520" w:hanging="360"/>
      </w:pPr>
      <w:rPr>
        <w:rFonts w:ascii="Symbol" w:hAnsi="Symbol"/>
      </w:rPr>
    </w:lvl>
    <w:lvl w:ilvl="4" w:tplc="EDB2622C">
      <w:start w:val="1"/>
      <w:numFmt w:val="bullet"/>
      <w:lvlText w:val="o"/>
      <w:lvlJc w:val="left"/>
      <w:pPr>
        <w:tabs>
          <w:tab w:val="num" w:pos="3240"/>
        </w:tabs>
        <w:ind w:left="3240" w:hanging="360"/>
      </w:pPr>
      <w:rPr>
        <w:rFonts w:ascii="Courier New" w:hAnsi="Courier New"/>
      </w:rPr>
    </w:lvl>
    <w:lvl w:ilvl="5" w:tplc="A9802CF2">
      <w:start w:val="1"/>
      <w:numFmt w:val="bullet"/>
      <w:lvlText w:val=""/>
      <w:lvlJc w:val="left"/>
      <w:pPr>
        <w:tabs>
          <w:tab w:val="num" w:pos="3960"/>
        </w:tabs>
        <w:ind w:left="3960" w:hanging="360"/>
      </w:pPr>
      <w:rPr>
        <w:rFonts w:ascii="Wingdings" w:hAnsi="Wingdings"/>
      </w:rPr>
    </w:lvl>
    <w:lvl w:ilvl="6" w:tplc="A5845B70">
      <w:start w:val="1"/>
      <w:numFmt w:val="bullet"/>
      <w:lvlText w:val=""/>
      <w:lvlJc w:val="left"/>
      <w:pPr>
        <w:tabs>
          <w:tab w:val="num" w:pos="4680"/>
        </w:tabs>
        <w:ind w:left="4680" w:hanging="360"/>
      </w:pPr>
      <w:rPr>
        <w:rFonts w:ascii="Symbol" w:hAnsi="Symbol"/>
      </w:rPr>
    </w:lvl>
    <w:lvl w:ilvl="7" w:tplc="50C62B68">
      <w:start w:val="1"/>
      <w:numFmt w:val="bullet"/>
      <w:lvlText w:val="o"/>
      <w:lvlJc w:val="left"/>
      <w:pPr>
        <w:tabs>
          <w:tab w:val="num" w:pos="5400"/>
        </w:tabs>
        <w:ind w:left="5400" w:hanging="360"/>
      </w:pPr>
      <w:rPr>
        <w:rFonts w:ascii="Courier New" w:hAnsi="Courier New"/>
      </w:rPr>
    </w:lvl>
    <w:lvl w:ilvl="8" w:tplc="C234CC9A">
      <w:start w:val="1"/>
      <w:numFmt w:val="bullet"/>
      <w:lvlText w:val=""/>
      <w:lvlJc w:val="left"/>
      <w:pPr>
        <w:tabs>
          <w:tab w:val="num" w:pos="6120"/>
        </w:tabs>
        <w:ind w:left="6120" w:hanging="360"/>
      </w:pPr>
      <w:rPr>
        <w:rFonts w:ascii="Wingdings" w:hAnsi="Wingdings"/>
      </w:rPr>
    </w:lvl>
  </w:abstractNum>
  <w:abstractNum w:abstractNumId="604">
    <w:nsid w:val="7FA66417"/>
    <w:multiLevelType w:val="hybridMultilevel"/>
    <w:tmpl w:val="7FA66417"/>
    <w:lvl w:ilvl="0" w:tplc="3B8A6892">
      <w:start w:val="1"/>
      <w:numFmt w:val="bullet"/>
      <w:lvlText w:val=""/>
      <w:lvlJc w:val="left"/>
      <w:pPr>
        <w:tabs>
          <w:tab w:val="num" w:pos="360"/>
        </w:tabs>
        <w:ind w:left="360" w:hanging="360"/>
      </w:pPr>
      <w:rPr>
        <w:rFonts w:ascii="Symbol" w:hAnsi="Symbol"/>
      </w:rPr>
    </w:lvl>
    <w:lvl w:ilvl="1" w:tplc="0A20A9AE">
      <w:start w:val="1"/>
      <w:numFmt w:val="bullet"/>
      <w:lvlText w:val="o"/>
      <w:lvlJc w:val="left"/>
      <w:pPr>
        <w:tabs>
          <w:tab w:val="num" w:pos="1080"/>
        </w:tabs>
        <w:ind w:left="1080" w:hanging="360"/>
      </w:pPr>
      <w:rPr>
        <w:rFonts w:ascii="Courier New" w:hAnsi="Courier New"/>
      </w:rPr>
    </w:lvl>
    <w:lvl w:ilvl="2" w:tplc="123E59C0">
      <w:start w:val="1"/>
      <w:numFmt w:val="bullet"/>
      <w:lvlText w:val=""/>
      <w:lvlJc w:val="left"/>
      <w:pPr>
        <w:tabs>
          <w:tab w:val="num" w:pos="1800"/>
        </w:tabs>
        <w:ind w:left="1800" w:hanging="360"/>
      </w:pPr>
      <w:rPr>
        <w:rFonts w:ascii="Wingdings" w:hAnsi="Wingdings"/>
      </w:rPr>
    </w:lvl>
    <w:lvl w:ilvl="3" w:tplc="80EEC26C">
      <w:start w:val="1"/>
      <w:numFmt w:val="bullet"/>
      <w:lvlText w:val=""/>
      <w:lvlJc w:val="left"/>
      <w:pPr>
        <w:tabs>
          <w:tab w:val="num" w:pos="2520"/>
        </w:tabs>
        <w:ind w:left="2520" w:hanging="360"/>
      </w:pPr>
      <w:rPr>
        <w:rFonts w:ascii="Symbol" w:hAnsi="Symbol"/>
      </w:rPr>
    </w:lvl>
    <w:lvl w:ilvl="4" w:tplc="49AE0A04">
      <w:start w:val="1"/>
      <w:numFmt w:val="bullet"/>
      <w:lvlText w:val="o"/>
      <w:lvlJc w:val="left"/>
      <w:pPr>
        <w:tabs>
          <w:tab w:val="num" w:pos="3240"/>
        </w:tabs>
        <w:ind w:left="3240" w:hanging="360"/>
      </w:pPr>
      <w:rPr>
        <w:rFonts w:ascii="Courier New" w:hAnsi="Courier New"/>
      </w:rPr>
    </w:lvl>
    <w:lvl w:ilvl="5" w:tplc="99909B60">
      <w:start w:val="1"/>
      <w:numFmt w:val="bullet"/>
      <w:lvlText w:val=""/>
      <w:lvlJc w:val="left"/>
      <w:pPr>
        <w:tabs>
          <w:tab w:val="num" w:pos="3960"/>
        </w:tabs>
        <w:ind w:left="3960" w:hanging="360"/>
      </w:pPr>
      <w:rPr>
        <w:rFonts w:ascii="Wingdings" w:hAnsi="Wingdings"/>
      </w:rPr>
    </w:lvl>
    <w:lvl w:ilvl="6" w:tplc="1D103A5C">
      <w:start w:val="1"/>
      <w:numFmt w:val="bullet"/>
      <w:lvlText w:val=""/>
      <w:lvlJc w:val="left"/>
      <w:pPr>
        <w:tabs>
          <w:tab w:val="num" w:pos="4680"/>
        </w:tabs>
        <w:ind w:left="4680" w:hanging="360"/>
      </w:pPr>
      <w:rPr>
        <w:rFonts w:ascii="Symbol" w:hAnsi="Symbol"/>
      </w:rPr>
    </w:lvl>
    <w:lvl w:ilvl="7" w:tplc="5DA4C5F4">
      <w:start w:val="1"/>
      <w:numFmt w:val="bullet"/>
      <w:lvlText w:val="o"/>
      <w:lvlJc w:val="left"/>
      <w:pPr>
        <w:tabs>
          <w:tab w:val="num" w:pos="5400"/>
        </w:tabs>
        <w:ind w:left="5400" w:hanging="360"/>
      </w:pPr>
      <w:rPr>
        <w:rFonts w:ascii="Courier New" w:hAnsi="Courier New"/>
      </w:rPr>
    </w:lvl>
    <w:lvl w:ilvl="8" w:tplc="97F4E1E0">
      <w:start w:val="1"/>
      <w:numFmt w:val="bullet"/>
      <w:lvlText w:val=""/>
      <w:lvlJc w:val="left"/>
      <w:pPr>
        <w:tabs>
          <w:tab w:val="num" w:pos="6120"/>
        </w:tabs>
        <w:ind w:left="6120" w:hanging="360"/>
      </w:pPr>
      <w:rPr>
        <w:rFonts w:ascii="Wingdings" w:hAnsi="Wingdings"/>
      </w:rPr>
    </w:lvl>
  </w:abstractNum>
  <w:abstractNum w:abstractNumId="605">
    <w:nsid w:val="7FA66418"/>
    <w:multiLevelType w:val="hybridMultilevel"/>
    <w:tmpl w:val="7FA66418"/>
    <w:lvl w:ilvl="0" w:tplc="2D789EE8">
      <w:start w:val="1"/>
      <w:numFmt w:val="bullet"/>
      <w:lvlText w:val=""/>
      <w:lvlJc w:val="left"/>
      <w:pPr>
        <w:tabs>
          <w:tab w:val="num" w:pos="360"/>
        </w:tabs>
        <w:ind w:left="360" w:hanging="360"/>
      </w:pPr>
      <w:rPr>
        <w:rFonts w:ascii="Symbol" w:hAnsi="Symbol"/>
      </w:rPr>
    </w:lvl>
    <w:lvl w:ilvl="1" w:tplc="B8B69F16">
      <w:start w:val="1"/>
      <w:numFmt w:val="bullet"/>
      <w:lvlText w:val="o"/>
      <w:lvlJc w:val="left"/>
      <w:pPr>
        <w:tabs>
          <w:tab w:val="num" w:pos="1080"/>
        </w:tabs>
        <w:ind w:left="1080" w:hanging="360"/>
      </w:pPr>
      <w:rPr>
        <w:rFonts w:ascii="Courier New" w:hAnsi="Courier New"/>
      </w:rPr>
    </w:lvl>
    <w:lvl w:ilvl="2" w:tplc="8E04B2FA">
      <w:start w:val="1"/>
      <w:numFmt w:val="bullet"/>
      <w:lvlText w:val=""/>
      <w:lvlJc w:val="left"/>
      <w:pPr>
        <w:tabs>
          <w:tab w:val="num" w:pos="1800"/>
        </w:tabs>
        <w:ind w:left="1800" w:hanging="360"/>
      </w:pPr>
      <w:rPr>
        <w:rFonts w:ascii="Wingdings" w:hAnsi="Wingdings"/>
      </w:rPr>
    </w:lvl>
    <w:lvl w:ilvl="3" w:tplc="BB1A43C0">
      <w:start w:val="1"/>
      <w:numFmt w:val="bullet"/>
      <w:lvlText w:val=""/>
      <w:lvlJc w:val="left"/>
      <w:pPr>
        <w:tabs>
          <w:tab w:val="num" w:pos="2520"/>
        </w:tabs>
        <w:ind w:left="2520" w:hanging="360"/>
      </w:pPr>
      <w:rPr>
        <w:rFonts w:ascii="Symbol" w:hAnsi="Symbol"/>
      </w:rPr>
    </w:lvl>
    <w:lvl w:ilvl="4" w:tplc="7A36D876">
      <w:start w:val="1"/>
      <w:numFmt w:val="bullet"/>
      <w:lvlText w:val="o"/>
      <w:lvlJc w:val="left"/>
      <w:pPr>
        <w:tabs>
          <w:tab w:val="num" w:pos="3240"/>
        </w:tabs>
        <w:ind w:left="3240" w:hanging="360"/>
      </w:pPr>
      <w:rPr>
        <w:rFonts w:ascii="Courier New" w:hAnsi="Courier New"/>
      </w:rPr>
    </w:lvl>
    <w:lvl w:ilvl="5" w:tplc="B4F48910">
      <w:start w:val="1"/>
      <w:numFmt w:val="bullet"/>
      <w:lvlText w:val=""/>
      <w:lvlJc w:val="left"/>
      <w:pPr>
        <w:tabs>
          <w:tab w:val="num" w:pos="3960"/>
        </w:tabs>
        <w:ind w:left="3960" w:hanging="360"/>
      </w:pPr>
      <w:rPr>
        <w:rFonts w:ascii="Wingdings" w:hAnsi="Wingdings"/>
      </w:rPr>
    </w:lvl>
    <w:lvl w:ilvl="6" w:tplc="D0B664EE">
      <w:start w:val="1"/>
      <w:numFmt w:val="bullet"/>
      <w:lvlText w:val=""/>
      <w:lvlJc w:val="left"/>
      <w:pPr>
        <w:tabs>
          <w:tab w:val="num" w:pos="4680"/>
        </w:tabs>
        <w:ind w:left="4680" w:hanging="360"/>
      </w:pPr>
      <w:rPr>
        <w:rFonts w:ascii="Symbol" w:hAnsi="Symbol"/>
      </w:rPr>
    </w:lvl>
    <w:lvl w:ilvl="7" w:tplc="94646BD2">
      <w:start w:val="1"/>
      <w:numFmt w:val="bullet"/>
      <w:lvlText w:val="o"/>
      <w:lvlJc w:val="left"/>
      <w:pPr>
        <w:tabs>
          <w:tab w:val="num" w:pos="5400"/>
        </w:tabs>
        <w:ind w:left="5400" w:hanging="360"/>
      </w:pPr>
      <w:rPr>
        <w:rFonts w:ascii="Courier New" w:hAnsi="Courier New"/>
      </w:rPr>
    </w:lvl>
    <w:lvl w:ilvl="8" w:tplc="F03CB706">
      <w:start w:val="1"/>
      <w:numFmt w:val="bullet"/>
      <w:lvlText w:val=""/>
      <w:lvlJc w:val="left"/>
      <w:pPr>
        <w:tabs>
          <w:tab w:val="num" w:pos="6120"/>
        </w:tabs>
        <w:ind w:left="6120" w:hanging="360"/>
      </w:pPr>
      <w:rPr>
        <w:rFonts w:ascii="Wingdings" w:hAnsi="Wingdings"/>
      </w:rPr>
    </w:lvl>
  </w:abstractNum>
  <w:abstractNum w:abstractNumId="606">
    <w:nsid w:val="7FA66419"/>
    <w:multiLevelType w:val="hybridMultilevel"/>
    <w:tmpl w:val="7FA66419"/>
    <w:lvl w:ilvl="0" w:tplc="3222B124">
      <w:start w:val="1"/>
      <w:numFmt w:val="bullet"/>
      <w:lvlText w:val=""/>
      <w:lvlJc w:val="left"/>
      <w:pPr>
        <w:tabs>
          <w:tab w:val="num" w:pos="360"/>
        </w:tabs>
        <w:ind w:left="360" w:hanging="360"/>
      </w:pPr>
      <w:rPr>
        <w:rFonts w:ascii="Symbol" w:hAnsi="Symbol"/>
      </w:rPr>
    </w:lvl>
    <w:lvl w:ilvl="1" w:tplc="29840546">
      <w:start w:val="1"/>
      <w:numFmt w:val="bullet"/>
      <w:lvlText w:val="o"/>
      <w:lvlJc w:val="left"/>
      <w:pPr>
        <w:tabs>
          <w:tab w:val="num" w:pos="1080"/>
        </w:tabs>
        <w:ind w:left="1080" w:hanging="360"/>
      </w:pPr>
      <w:rPr>
        <w:rFonts w:ascii="Courier New" w:hAnsi="Courier New"/>
      </w:rPr>
    </w:lvl>
    <w:lvl w:ilvl="2" w:tplc="B21C8D3E">
      <w:start w:val="1"/>
      <w:numFmt w:val="bullet"/>
      <w:lvlText w:val=""/>
      <w:lvlJc w:val="left"/>
      <w:pPr>
        <w:tabs>
          <w:tab w:val="num" w:pos="1800"/>
        </w:tabs>
        <w:ind w:left="1800" w:hanging="360"/>
      </w:pPr>
      <w:rPr>
        <w:rFonts w:ascii="Wingdings" w:hAnsi="Wingdings"/>
      </w:rPr>
    </w:lvl>
    <w:lvl w:ilvl="3" w:tplc="24401BE0">
      <w:start w:val="1"/>
      <w:numFmt w:val="bullet"/>
      <w:lvlText w:val=""/>
      <w:lvlJc w:val="left"/>
      <w:pPr>
        <w:tabs>
          <w:tab w:val="num" w:pos="2520"/>
        </w:tabs>
        <w:ind w:left="2520" w:hanging="360"/>
      </w:pPr>
      <w:rPr>
        <w:rFonts w:ascii="Symbol" w:hAnsi="Symbol"/>
      </w:rPr>
    </w:lvl>
    <w:lvl w:ilvl="4" w:tplc="AC828854">
      <w:start w:val="1"/>
      <w:numFmt w:val="bullet"/>
      <w:lvlText w:val="o"/>
      <w:lvlJc w:val="left"/>
      <w:pPr>
        <w:tabs>
          <w:tab w:val="num" w:pos="3240"/>
        </w:tabs>
        <w:ind w:left="3240" w:hanging="360"/>
      </w:pPr>
      <w:rPr>
        <w:rFonts w:ascii="Courier New" w:hAnsi="Courier New"/>
      </w:rPr>
    </w:lvl>
    <w:lvl w:ilvl="5" w:tplc="9EC8E7B2">
      <w:start w:val="1"/>
      <w:numFmt w:val="bullet"/>
      <w:lvlText w:val=""/>
      <w:lvlJc w:val="left"/>
      <w:pPr>
        <w:tabs>
          <w:tab w:val="num" w:pos="3960"/>
        </w:tabs>
        <w:ind w:left="3960" w:hanging="360"/>
      </w:pPr>
      <w:rPr>
        <w:rFonts w:ascii="Wingdings" w:hAnsi="Wingdings"/>
      </w:rPr>
    </w:lvl>
    <w:lvl w:ilvl="6" w:tplc="1FFC6A72">
      <w:start w:val="1"/>
      <w:numFmt w:val="bullet"/>
      <w:lvlText w:val=""/>
      <w:lvlJc w:val="left"/>
      <w:pPr>
        <w:tabs>
          <w:tab w:val="num" w:pos="4680"/>
        </w:tabs>
        <w:ind w:left="4680" w:hanging="360"/>
      </w:pPr>
      <w:rPr>
        <w:rFonts w:ascii="Symbol" w:hAnsi="Symbol"/>
      </w:rPr>
    </w:lvl>
    <w:lvl w:ilvl="7" w:tplc="0D749584">
      <w:start w:val="1"/>
      <w:numFmt w:val="bullet"/>
      <w:lvlText w:val="o"/>
      <w:lvlJc w:val="left"/>
      <w:pPr>
        <w:tabs>
          <w:tab w:val="num" w:pos="5400"/>
        </w:tabs>
        <w:ind w:left="5400" w:hanging="360"/>
      </w:pPr>
      <w:rPr>
        <w:rFonts w:ascii="Courier New" w:hAnsi="Courier New"/>
      </w:rPr>
    </w:lvl>
    <w:lvl w:ilvl="8" w:tplc="51664C9A">
      <w:start w:val="1"/>
      <w:numFmt w:val="bullet"/>
      <w:lvlText w:val=""/>
      <w:lvlJc w:val="left"/>
      <w:pPr>
        <w:tabs>
          <w:tab w:val="num" w:pos="6120"/>
        </w:tabs>
        <w:ind w:left="6120" w:hanging="360"/>
      </w:pPr>
      <w:rPr>
        <w:rFonts w:ascii="Wingdings" w:hAnsi="Wingdings"/>
      </w:rPr>
    </w:lvl>
  </w:abstractNum>
  <w:abstractNum w:abstractNumId="607">
    <w:nsid w:val="7FA6641A"/>
    <w:multiLevelType w:val="hybridMultilevel"/>
    <w:tmpl w:val="7FA6641A"/>
    <w:lvl w:ilvl="0" w:tplc="68840928">
      <w:start w:val="1"/>
      <w:numFmt w:val="bullet"/>
      <w:lvlText w:val=""/>
      <w:lvlJc w:val="left"/>
      <w:pPr>
        <w:tabs>
          <w:tab w:val="num" w:pos="360"/>
        </w:tabs>
        <w:ind w:left="360" w:hanging="360"/>
      </w:pPr>
      <w:rPr>
        <w:rFonts w:ascii="Symbol" w:hAnsi="Symbol"/>
      </w:rPr>
    </w:lvl>
    <w:lvl w:ilvl="1" w:tplc="B0D44EA6">
      <w:start w:val="1"/>
      <w:numFmt w:val="bullet"/>
      <w:lvlText w:val="o"/>
      <w:lvlJc w:val="left"/>
      <w:pPr>
        <w:tabs>
          <w:tab w:val="num" w:pos="1080"/>
        </w:tabs>
        <w:ind w:left="1080" w:hanging="360"/>
      </w:pPr>
      <w:rPr>
        <w:rFonts w:ascii="Courier New" w:hAnsi="Courier New"/>
      </w:rPr>
    </w:lvl>
    <w:lvl w:ilvl="2" w:tplc="86A27EC2">
      <w:start w:val="1"/>
      <w:numFmt w:val="bullet"/>
      <w:lvlText w:val=""/>
      <w:lvlJc w:val="left"/>
      <w:pPr>
        <w:tabs>
          <w:tab w:val="num" w:pos="1800"/>
        </w:tabs>
        <w:ind w:left="1800" w:hanging="360"/>
      </w:pPr>
      <w:rPr>
        <w:rFonts w:ascii="Wingdings" w:hAnsi="Wingdings"/>
      </w:rPr>
    </w:lvl>
    <w:lvl w:ilvl="3" w:tplc="7CC2BEA2">
      <w:start w:val="1"/>
      <w:numFmt w:val="bullet"/>
      <w:lvlText w:val=""/>
      <w:lvlJc w:val="left"/>
      <w:pPr>
        <w:tabs>
          <w:tab w:val="num" w:pos="2520"/>
        </w:tabs>
        <w:ind w:left="2520" w:hanging="360"/>
      </w:pPr>
      <w:rPr>
        <w:rFonts w:ascii="Symbol" w:hAnsi="Symbol"/>
      </w:rPr>
    </w:lvl>
    <w:lvl w:ilvl="4" w:tplc="DA6A9802">
      <w:start w:val="1"/>
      <w:numFmt w:val="bullet"/>
      <w:lvlText w:val="o"/>
      <w:lvlJc w:val="left"/>
      <w:pPr>
        <w:tabs>
          <w:tab w:val="num" w:pos="3240"/>
        </w:tabs>
        <w:ind w:left="3240" w:hanging="360"/>
      </w:pPr>
      <w:rPr>
        <w:rFonts w:ascii="Courier New" w:hAnsi="Courier New"/>
      </w:rPr>
    </w:lvl>
    <w:lvl w:ilvl="5" w:tplc="F2C29F76">
      <w:start w:val="1"/>
      <w:numFmt w:val="bullet"/>
      <w:lvlText w:val=""/>
      <w:lvlJc w:val="left"/>
      <w:pPr>
        <w:tabs>
          <w:tab w:val="num" w:pos="3960"/>
        </w:tabs>
        <w:ind w:left="3960" w:hanging="360"/>
      </w:pPr>
      <w:rPr>
        <w:rFonts w:ascii="Wingdings" w:hAnsi="Wingdings"/>
      </w:rPr>
    </w:lvl>
    <w:lvl w:ilvl="6" w:tplc="E27EB636">
      <w:start w:val="1"/>
      <w:numFmt w:val="bullet"/>
      <w:lvlText w:val=""/>
      <w:lvlJc w:val="left"/>
      <w:pPr>
        <w:tabs>
          <w:tab w:val="num" w:pos="4680"/>
        </w:tabs>
        <w:ind w:left="4680" w:hanging="360"/>
      </w:pPr>
      <w:rPr>
        <w:rFonts w:ascii="Symbol" w:hAnsi="Symbol"/>
      </w:rPr>
    </w:lvl>
    <w:lvl w:ilvl="7" w:tplc="EE828070">
      <w:start w:val="1"/>
      <w:numFmt w:val="bullet"/>
      <w:lvlText w:val="o"/>
      <w:lvlJc w:val="left"/>
      <w:pPr>
        <w:tabs>
          <w:tab w:val="num" w:pos="5400"/>
        </w:tabs>
        <w:ind w:left="5400" w:hanging="360"/>
      </w:pPr>
      <w:rPr>
        <w:rFonts w:ascii="Courier New" w:hAnsi="Courier New"/>
      </w:rPr>
    </w:lvl>
    <w:lvl w:ilvl="8" w:tplc="B61269C6">
      <w:start w:val="1"/>
      <w:numFmt w:val="bullet"/>
      <w:lvlText w:val=""/>
      <w:lvlJc w:val="left"/>
      <w:pPr>
        <w:tabs>
          <w:tab w:val="num" w:pos="6120"/>
        </w:tabs>
        <w:ind w:left="6120" w:hanging="360"/>
      </w:pPr>
      <w:rPr>
        <w:rFonts w:ascii="Wingdings" w:hAnsi="Wingdings"/>
      </w:rPr>
    </w:lvl>
  </w:abstractNum>
  <w:abstractNum w:abstractNumId="608">
    <w:nsid w:val="7FA6641B"/>
    <w:multiLevelType w:val="hybridMultilevel"/>
    <w:tmpl w:val="7FA6641B"/>
    <w:lvl w:ilvl="0" w:tplc="09926FFA">
      <w:start w:val="1"/>
      <w:numFmt w:val="bullet"/>
      <w:lvlText w:val=""/>
      <w:lvlJc w:val="left"/>
      <w:pPr>
        <w:tabs>
          <w:tab w:val="num" w:pos="360"/>
        </w:tabs>
        <w:ind w:left="360" w:hanging="360"/>
      </w:pPr>
      <w:rPr>
        <w:rFonts w:ascii="Symbol" w:hAnsi="Symbol"/>
      </w:rPr>
    </w:lvl>
    <w:lvl w:ilvl="1" w:tplc="432412AE">
      <w:start w:val="1"/>
      <w:numFmt w:val="bullet"/>
      <w:lvlText w:val="o"/>
      <w:lvlJc w:val="left"/>
      <w:pPr>
        <w:tabs>
          <w:tab w:val="num" w:pos="1080"/>
        </w:tabs>
        <w:ind w:left="1080" w:hanging="360"/>
      </w:pPr>
      <w:rPr>
        <w:rFonts w:ascii="Courier New" w:hAnsi="Courier New"/>
      </w:rPr>
    </w:lvl>
    <w:lvl w:ilvl="2" w:tplc="E0328BBE">
      <w:start w:val="1"/>
      <w:numFmt w:val="bullet"/>
      <w:lvlText w:val=""/>
      <w:lvlJc w:val="left"/>
      <w:pPr>
        <w:tabs>
          <w:tab w:val="num" w:pos="1800"/>
        </w:tabs>
        <w:ind w:left="1800" w:hanging="360"/>
      </w:pPr>
      <w:rPr>
        <w:rFonts w:ascii="Wingdings" w:hAnsi="Wingdings"/>
      </w:rPr>
    </w:lvl>
    <w:lvl w:ilvl="3" w:tplc="8EB2BF50">
      <w:start w:val="1"/>
      <w:numFmt w:val="bullet"/>
      <w:lvlText w:val=""/>
      <w:lvlJc w:val="left"/>
      <w:pPr>
        <w:tabs>
          <w:tab w:val="num" w:pos="2520"/>
        </w:tabs>
        <w:ind w:left="2520" w:hanging="360"/>
      </w:pPr>
      <w:rPr>
        <w:rFonts w:ascii="Symbol" w:hAnsi="Symbol"/>
      </w:rPr>
    </w:lvl>
    <w:lvl w:ilvl="4" w:tplc="E2B28532">
      <w:start w:val="1"/>
      <w:numFmt w:val="bullet"/>
      <w:lvlText w:val="o"/>
      <w:lvlJc w:val="left"/>
      <w:pPr>
        <w:tabs>
          <w:tab w:val="num" w:pos="3240"/>
        </w:tabs>
        <w:ind w:left="3240" w:hanging="360"/>
      </w:pPr>
      <w:rPr>
        <w:rFonts w:ascii="Courier New" w:hAnsi="Courier New"/>
      </w:rPr>
    </w:lvl>
    <w:lvl w:ilvl="5" w:tplc="74021554">
      <w:start w:val="1"/>
      <w:numFmt w:val="bullet"/>
      <w:lvlText w:val=""/>
      <w:lvlJc w:val="left"/>
      <w:pPr>
        <w:tabs>
          <w:tab w:val="num" w:pos="3960"/>
        </w:tabs>
        <w:ind w:left="3960" w:hanging="360"/>
      </w:pPr>
      <w:rPr>
        <w:rFonts w:ascii="Wingdings" w:hAnsi="Wingdings"/>
      </w:rPr>
    </w:lvl>
    <w:lvl w:ilvl="6" w:tplc="9EFA6B1E">
      <w:start w:val="1"/>
      <w:numFmt w:val="bullet"/>
      <w:lvlText w:val=""/>
      <w:lvlJc w:val="left"/>
      <w:pPr>
        <w:tabs>
          <w:tab w:val="num" w:pos="4680"/>
        </w:tabs>
        <w:ind w:left="4680" w:hanging="360"/>
      </w:pPr>
      <w:rPr>
        <w:rFonts w:ascii="Symbol" w:hAnsi="Symbol"/>
      </w:rPr>
    </w:lvl>
    <w:lvl w:ilvl="7" w:tplc="E3D0201C">
      <w:start w:val="1"/>
      <w:numFmt w:val="bullet"/>
      <w:lvlText w:val="o"/>
      <w:lvlJc w:val="left"/>
      <w:pPr>
        <w:tabs>
          <w:tab w:val="num" w:pos="5400"/>
        </w:tabs>
        <w:ind w:left="5400" w:hanging="360"/>
      </w:pPr>
      <w:rPr>
        <w:rFonts w:ascii="Courier New" w:hAnsi="Courier New"/>
      </w:rPr>
    </w:lvl>
    <w:lvl w:ilvl="8" w:tplc="1A7EB802">
      <w:start w:val="1"/>
      <w:numFmt w:val="bullet"/>
      <w:lvlText w:val=""/>
      <w:lvlJc w:val="left"/>
      <w:pPr>
        <w:tabs>
          <w:tab w:val="num" w:pos="6120"/>
        </w:tabs>
        <w:ind w:left="6120" w:hanging="360"/>
      </w:pPr>
      <w:rPr>
        <w:rFonts w:ascii="Wingdings" w:hAnsi="Wingdings"/>
      </w:rPr>
    </w:lvl>
  </w:abstractNum>
  <w:abstractNum w:abstractNumId="609">
    <w:nsid w:val="7FA6641C"/>
    <w:multiLevelType w:val="hybridMultilevel"/>
    <w:tmpl w:val="7FA6641C"/>
    <w:lvl w:ilvl="0" w:tplc="FC3E6540">
      <w:start w:val="1"/>
      <w:numFmt w:val="bullet"/>
      <w:lvlText w:val=""/>
      <w:lvlJc w:val="left"/>
      <w:pPr>
        <w:tabs>
          <w:tab w:val="num" w:pos="360"/>
        </w:tabs>
        <w:ind w:left="360" w:hanging="360"/>
      </w:pPr>
      <w:rPr>
        <w:rFonts w:ascii="Symbol" w:hAnsi="Symbol"/>
      </w:rPr>
    </w:lvl>
    <w:lvl w:ilvl="1" w:tplc="CF70B600">
      <w:start w:val="1"/>
      <w:numFmt w:val="bullet"/>
      <w:lvlText w:val="o"/>
      <w:lvlJc w:val="left"/>
      <w:pPr>
        <w:tabs>
          <w:tab w:val="num" w:pos="1080"/>
        </w:tabs>
        <w:ind w:left="1080" w:hanging="360"/>
      </w:pPr>
      <w:rPr>
        <w:rFonts w:ascii="Courier New" w:hAnsi="Courier New"/>
      </w:rPr>
    </w:lvl>
    <w:lvl w:ilvl="2" w:tplc="A35ECB0C">
      <w:start w:val="1"/>
      <w:numFmt w:val="bullet"/>
      <w:lvlText w:val=""/>
      <w:lvlJc w:val="left"/>
      <w:pPr>
        <w:tabs>
          <w:tab w:val="num" w:pos="1800"/>
        </w:tabs>
        <w:ind w:left="1800" w:hanging="360"/>
      </w:pPr>
      <w:rPr>
        <w:rFonts w:ascii="Wingdings" w:hAnsi="Wingdings"/>
      </w:rPr>
    </w:lvl>
    <w:lvl w:ilvl="3" w:tplc="2522DA32">
      <w:start w:val="1"/>
      <w:numFmt w:val="bullet"/>
      <w:lvlText w:val=""/>
      <w:lvlJc w:val="left"/>
      <w:pPr>
        <w:tabs>
          <w:tab w:val="num" w:pos="2520"/>
        </w:tabs>
        <w:ind w:left="2520" w:hanging="360"/>
      </w:pPr>
      <w:rPr>
        <w:rFonts w:ascii="Symbol" w:hAnsi="Symbol"/>
      </w:rPr>
    </w:lvl>
    <w:lvl w:ilvl="4" w:tplc="6D829FC0">
      <w:start w:val="1"/>
      <w:numFmt w:val="bullet"/>
      <w:lvlText w:val="o"/>
      <w:lvlJc w:val="left"/>
      <w:pPr>
        <w:tabs>
          <w:tab w:val="num" w:pos="3240"/>
        </w:tabs>
        <w:ind w:left="3240" w:hanging="360"/>
      </w:pPr>
      <w:rPr>
        <w:rFonts w:ascii="Courier New" w:hAnsi="Courier New"/>
      </w:rPr>
    </w:lvl>
    <w:lvl w:ilvl="5" w:tplc="F75AE564">
      <w:start w:val="1"/>
      <w:numFmt w:val="bullet"/>
      <w:lvlText w:val=""/>
      <w:lvlJc w:val="left"/>
      <w:pPr>
        <w:tabs>
          <w:tab w:val="num" w:pos="3960"/>
        </w:tabs>
        <w:ind w:left="3960" w:hanging="360"/>
      </w:pPr>
      <w:rPr>
        <w:rFonts w:ascii="Wingdings" w:hAnsi="Wingdings"/>
      </w:rPr>
    </w:lvl>
    <w:lvl w:ilvl="6" w:tplc="CEC63788">
      <w:start w:val="1"/>
      <w:numFmt w:val="bullet"/>
      <w:lvlText w:val=""/>
      <w:lvlJc w:val="left"/>
      <w:pPr>
        <w:tabs>
          <w:tab w:val="num" w:pos="4680"/>
        </w:tabs>
        <w:ind w:left="4680" w:hanging="360"/>
      </w:pPr>
      <w:rPr>
        <w:rFonts w:ascii="Symbol" w:hAnsi="Symbol"/>
      </w:rPr>
    </w:lvl>
    <w:lvl w:ilvl="7" w:tplc="E488E06C">
      <w:start w:val="1"/>
      <w:numFmt w:val="bullet"/>
      <w:lvlText w:val="o"/>
      <w:lvlJc w:val="left"/>
      <w:pPr>
        <w:tabs>
          <w:tab w:val="num" w:pos="5400"/>
        </w:tabs>
        <w:ind w:left="5400" w:hanging="360"/>
      </w:pPr>
      <w:rPr>
        <w:rFonts w:ascii="Courier New" w:hAnsi="Courier New"/>
      </w:rPr>
    </w:lvl>
    <w:lvl w:ilvl="8" w:tplc="2F6EE816">
      <w:start w:val="1"/>
      <w:numFmt w:val="bullet"/>
      <w:lvlText w:val=""/>
      <w:lvlJc w:val="left"/>
      <w:pPr>
        <w:tabs>
          <w:tab w:val="num" w:pos="6120"/>
        </w:tabs>
        <w:ind w:left="6120" w:hanging="360"/>
      </w:pPr>
      <w:rPr>
        <w:rFonts w:ascii="Wingdings" w:hAnsi="Wingdings"/>
      </w:rPr>
    </w:lvl>
  </w:abstractNum>
  <w:abstractNum w:abstractNumId="610">
    <w:nsid w:val="7FA6641D"/>
    <w:multiLevelType w:val="hybridMultilevel"/>
    <w:tmpl w:val="7FA6641D"/>
    <w:lvl w:ilvl="0" w:tplc="765AB53A">
      <w:start w:val="1"/>
      <w:numFmt w:val="bullet"/>
      <w:lvlText w:val=""/>
      <w:lvlJc w:val="left"/>
      <w:pPr>
        <w:tabs>
          <w:tab w:val="num" w:pos="360"/>
        </w:tabs>
        <w:ind w:left="360" w:hanging="360"/>
      </w:pPr>
      <w:rPr>
        <w:rFonts w:ascii="Symbol" w:hAnsi="Symbol"/>
      </w:rPr>
    </w:lvl>
    <w:lvl w:ilvl="1" w:tplc="222EB256">
      <w:start w:val="1"/>
      <w:numFmt w:val="bullet"/>
      <w:lvlText w:val="o"/>
      <w:lvlJc w:val="left"/>
      <w:pPr>
        <w:tabs>
          <w:tab w:val="num" w:pos="1080"/>
        </w:tabs>
        <w:ind w:left="1080" w:hanging="360"/>
      </w:pPr>
      <w:rPr>
        <w:rFonts w:ascii="Courier New" w:hAnsi="Courier New"/>
      </w:rPr>
    </w:lvl>
    <w:lvl w:ilvl="2" w:tplc="2216F0AE">
      <w:start w:val="1"/>
      <w:numFmt w:val="bullet"/>
      <w:lvlText w:val=""/>
      <w:lvlJc w:val="left"/>
      <w:pPr>
        <w:tabs>
          <w:tab w:val="num" w:pos="1800"/>
        </w:tabs>
        <w:ind w:left="1800" w:hanging="360"/>
      </w:pPr>
      <w:rPr>
        <w:rFonts w:ascii="Wingdings" w:hAnsi="Wingdings"/>
      </w:rPr>
    </w:lvl>
    <w:lvl w:ilvl="3" w:tplc="F6500852">
      <w:start w:val="1"/>
      <w:numFmt w:val="bullet"/>
      <w:lvlText w:val=""/>
      <w:lvlJc w:val="left"/>
      <w:pPr>
        <w:tabs>
          <w:tab w:val="num" w:pos="2520"/>
        </w:tabs>
        <w:ind w:left="2520" w:hanging="360"/>
      </w:pPr>
      <w:rPr>
        <w:rFonts w:ascii="Symbol" w:hAnsi="Symbol"/>
      </w:rPr>
    </w:lvl>
    <w:lvl w:ilvl="4" w:tplc="85381764">
      <w:start w:val="1"/>
      <w:numFmt w:val="bullet"/>
      <w:lvlText w:val="o"/>
      <w:lvlJc w:val="left"/>
      <w:pPr>
        <w:tabs>
          <w:tab w:val="num" w:pos="3240"/>
        </w:tabs>
        <w:ind w:left="3240" w:hanging="360"/>
      </w:pPr>
      <w:rPr>
        <w:rFonts w:ascii="Courier New" w:hAnsi="Courier New"/>
      </w:rPr>
    </w:lvl>
    <w:lvl w:ilvl="5" w:tplc="9FAC1444">
      <w:start w:val="1"/>
      <w:numFmt w:val="bullet"/>
      <w:lvlText w:val=""/>
      <w:lvlJc w:val="left"/>
      <w:pPr>
        <w:tabs>
          <w:tab w:val="num" w:pos="3960"/>
        </w:tabs>
        <w:ind w:left="3960" w:hanging="360"/>
      </w:pPr>
      <w:rPr>
        <w:rFonts w:ascii="Wingdings" w:hAnsi="Wingdings"/>
      </w:rPr>
    </w:lvl>
    <w:lvl w:ilvl="6" w:tplc="BEA8DA82">
      <w:start w:val="1"/>
      <w:numFmt w:val="bullet"/>
      <w:lvlText w:val=""/>
      <w:lvlJc w:val="left"/>
      <w:pPr>
        <w:tabs>
          <w:tab w:val="num" w:pos="4680"/>
        </w:tabs>
        <w:ind w:left="4680" w:hanging="360"/>
      </w:pPr>
      <w:rPr>
        <w:rFonts w:ascii="Symbol" w:hAnsi="Symbol"/>
      </w:rPr>
    </w:lvl>
    <w:lvl w:ilvl="7" w:tplc="6E0C4320">
      <w:start w:val="1"/>
      <w:numFmt w:val="bullet"/>
      <w:lvlText w:val="o"/>
      <w:lvlJc w:val="left"/>
      <w:pPr>
        <w:tabs>
          <w:tab w:val="num" w:pos="5400"/>
        </w:tabs>
        <w:ind w:left="5400" w:hanging="360"/>
      </w:pPr>
      <w:rPr>
        <w:rFonts w:ascii="Courier New" w:hAnsi="Courier New"/>
      </w:rPr>
    </w:lvl>
    <w:lvl w:ilvl="8" w:tplc="783AE432">
      <w:start w:val="1"/>
      <w:numFmt w:val="bullet"/>
      <w:lvlText w:val=""/>
      <w:lvlJc w:val="left"/>
      <w:pPr>
        <w:tabs>
          <w:tab w:val="num" w:pos="6120"/>
        </w:tabs>
        <w:ind w:left="6120" w:hanging="360"/>
      </w:pPr>
      <w:rPr>
        <w:rFonts w:ascii="Wingdings" w:hAnsi="Wingdings"/>
      </w:rPr>
    </w:lvl>
  </w:abstractNum>
  <w:abstractNum w:abstractNumId="611">
    <w:nsid w:val="7FA6641E"/>
    <w:multiLevelType w:val="hybridMultilevel"/>
    <w:tmpl w:val="7FA6641E"/>
    <w:lvl w:ilvl="0" w:tplc="D51297C8">
      <w:start w:val="1"/>
      <w:numFmt w:val="bullet"/>
      <w:lvlText w:val=""/>
      <w:lvlJc w:val="left"/>
      <w:pPr>
        <w:tabs>
          <w:tab w:val="num" w:pos="360"/>
        </w:tabs>
        <w:ind w:left="360" w:hanging="360"/>
      </w:pPr>
      <w:rPr>
        <w:rFonts w:ascii="Symbol" w:hAnsi="Symbol"/>
      </w:rPr>
    </w:lvl>
    <w:lvl w:ilvl="1" w:tplc="612C73E4">
      <w:start w:val="1"/>
      <w:numFmt w:val="bullet"/>
      <w:lvlText w:val="o"/>
      <w:lvlJc w:val="left"/>
      <w:pPr>
        <w:tabs>
          <w:tab w:val="num" w:pos="1080"/>
        </w:tabs>
        <w:ind w:left="1080" w:hanging="360"/>
      </w:pPr>
      <w:rPr>
        <w:rFonts w:ascii="Courier New" w:hAnsi="Courier New"/>
      </w:rPr>
    </w:lvl>
    <w:lvl w:ilvl="2" w:tplc="8F00715E">
      <w:start w:val="1"/>
      <w:numFmt w:val="bullet"/>
      <w:lvlText w:val=""/>
      <w:lvlJc w:val="left"/>
      <w:pPr>
        <w:tabs>
          <w:tab w:val="num" w:pos="1800"/>
        </w:tabs>
        <w:ind w:left="1800" w:hanging="360"/>
      </w:pPr>
      <w:rPr>
        <w:rFonts w:ascii="Wingdings" w:hAnsi="Wingdings"/>
      </w:rPr>
    </w:lvl>
    <w:lvl w:ilvl="3" w:tplc="A0AA29F8">
      <w:start w:val="1"/>
      <w:numFmt w:val="bullet"/>
      <w:lvlText w:val=""/>
      <w:lvlJc w:val="left"/>
      <w:pPr>
        <w:tabs>
          <w:tab w:val="num" w:pos="2520"/>
        </w:tabs>
        <w:ind w:left="2520" w:hanging="360"/>
      </w:pPr>
      <w:rPr>
        <w:rFonts w:ascii="Symbol" w:hAnsi="Symbol"/>
      </w:rPr>
    </w:lvl>
    <w:lvl w:ilvl="4" w:tplc="92E0004E">
      <w:start w:val="1"/>
      <w:numFmt w:val="bullet"/>
      <w:lvlText w:val="o"/>
      <w:lvlJc w:val="left"/>
      <w:pPr>
        <w:tabs>
          <w:tab w:val="num" w:pos="3240"/>
        </w:tabs>
        <w:ind w:left="3240" w:hanging="360"/>
      </w:pPr>
      <w:rPr>
        <w:rFonts w:ascii="Courier New" w:hAnsi="Courier New"/>
      </w:rPr>
    </w:lvl>
    <w:lvl w:ilvl="5" w:tplc="0BE0DBEE">
      <w:start w:val="1"/>
      <w:numFmt w:val="bullet"/>
      <w:lvlText w:val=""/>
      <w:lvlJc w:val="left"/>
      <w:pPr>
        <w:tabs>
          <w:tab w:val="num" w:pos="3960"/>
        </w:tabs>
        <w:ind w:left="3960" w:hanging="360"/>
      </w:pPr>
      <w:rPr>
        <w:rFonts w:ascii="Wingdings" w:hAnsi="Wingdings"/>
      </w:rPr>
    </w:lvl>
    <w:lvl w:ilvl="6" w:tplc="DBC6E622">
      <w:start w:val="1"/>
      <w:numFmt w:val="bullet"/>
      <w:lvlText w:val=""/>
      <w:lvlJc w:val="left"/>
      <w:pPr>
        <w:tabs>
          <w:tab w:val="num" w:pos="4680"/>
        </w:tabs>
        <w:ind w:left="4680" w:hanging="360"/>
      </w:pPr>
      <w:rPr>
        <w:rFonts w:ascii="Symbol" w:hAnsi="Symbol"/>
      </w:rPr>
    </w:lvl>
    <w:lvl w:ilvl="7" w:tplc="5D388B8A">
      <w:start w:val="1"/>
      <w:numFmt w:val="bullet"/>
      <w:lvlText w:val="o"/>
      <w:lvlJc w:val="left"/>
      <w:pPr>
        <w:tabs>
          <w:tab w:val="num" w:pos="5400"/>
        </w:tabs>
        <w:ind w:left="5400" w:hanging="360"/>
      </w:pPr>
      <w:rPr>
        <w:rFonts w:ascii="Courier New" w:hAnsi="Courier New"/>
      </w:rPr>
    </w:lvl>
    <w:lvl w:ilvl="8" w:tplc="B81A71CC">
      <w:start w:val="1"/>
      <w:numFmt w:val="bullet"/>
      <w:lvlText w:val=""/>
      <w:lvlJc w:val="left"/>
      <w:pPr>
        <w:tabs>
          <w:tab w:val="num" w:pos="6120"/>
        </w:tabs>
        <w:ind w:left="6120" w:hanging="360"/>
      </w:pPr>
      <w:rPr>
        <w:rFonts w:ascii="Wingdings" w:hAnsi="Wingdings"/>
      </w:rPr>
    </w:lvl>
  </w:abstractNum>
  <w:abstractNum w:abstractNumId="612">
    <w:nsid w:val="7FA6641F"/>
    <w:multiLevelType w:val="hybridMultilevel"/>
    <w:tmpl w:val="7FA6641F"/>
    <w:lvl w:ilvl="0" w:tplc="25B88FBC">
      <w:start w:val="1"/>
      <w:numFmt w:val="bullet"/>
      <w:lvlText w:val=""/>
      <w:lvlJc w:val="left"/>
      <w:pPr>
        <w:tabs>
          <w:tab w:val="num" w:pos="360"/>
        </w:tabs>
        <w:ind w:left="360" w:hanging="360"/>
      </w:pPr>
      <w:rPr>
        <w:rFonts w:ascii="Symbol" w:hAnsi="Symbol"/>
      </w:rPr>
    </w:lvl>
    <w:lvl w:ilvl="1" w:tplc="AFFCF99C">
      <w:start w:val="1"/>
      <w:numFmt w:val="bullet"/>
      <w:lvlText w:val="o"/>
      <w:lvlJc w:val="left"/>
      <w:pPr>
        <w:tabs>
          <w:tab w:val="num" w:pos="1080"/>
        </w:tabs>
        <w:ind w:left="1080" w:hanging="360"/>
      </w:pPr>
      <w:rPr>
        <w:rFonts w:ascii="Courier New" w:hAnsi="Courier New"/>
      </w:rPr>
    </w:lvl>
    <w:lvl w:ilvl="2" w:tplc="9B4E6966">
      <w:start w:val="1"/>
      <w:numFmt w:val="bullet"/>
      <w:lvlText w:val=""/>
      <w:lvlJc w:val="left"/>
      <w:pPr>
        <w:tabs>
          <w:tab w:val="num" w:pos="1800"/>
        </w:tabs>
        <w:ind w:left="1800" w:hanging="360"/>
      </w:pPr>
      <w:rPr>
        <w:rFonts w:ascii="Wingdings" w:hAnsi="Wingdings"/>
      </w:rPr>
    </w:lvl>
    <w:lvl w:ilvl="3" w:tplc="E40E7614">
      <w:start w:val="1"/>
      <w:numFmt w:val="bullet"/>
      <w:lvlText w:val=""/>
      <w:lvlJc w:val="left"/>
      <w:pPr>
        <w:tabs>
          <w:tab w:val="num" w:pos="2520"/>
        </w:tabs>
        <w:ind w:left="2520" w:hanging="360"/>
      </w:pPr>
      <w:rPr>
        <w:rFonts w:ascii="Symbol" w:hAnsi="Symbol"/>
      </w:rPr>
    </w:lvl>
    <w:lvl w:ilvl="4" w:tplc="5CD2391C">
      <w:start w:val="1"/>
      <w:numFmt w:val="bullet"/>
      <w:lvlText w:val="o"/>
      <w:lvlJc w:val="left"/>
      <w:pPr>
        <w:tabs>
          <w:tab w:val="num" w:pos="3240"/>
        </w:tabs>
        <w:ind w:left="3240" w:hanging="360"/>
      </w:pPr>
      <w:rPr>
        <w:rFonts w:ascii="Courier New" w:hAnsi="Courier New"/>
      </w:rPr>
    </w:lvl>
    <w:lvl w:ilvl="5" w:tplc="5F8AAB04">
      <w:start w:val="1"/>
      <w:numFmt w:val="bullet"/>
      <w:lvlText w:val=""/>
      <w:lvlJc w:val="left"/>
      <w:pPr>
        <w:tabs>
          <w:tab w:val="num" w:pos="3960"/>
        </w:tabs>
        <w:ind w:left="3960" w:hanging="360"/>
      </w:pPr>
      <w:rPr>
        <w:rFonts w:ascii="Wingdings" w:hAnsi="Wingdings"/>
      </w:rPr>
    </w:lvl>
    <w:lvl w:ilvl="6" w:tplc="23EED510">
      <w:start w:val="1"/>
      <w:numFmt w:val="bullet"/>
      <w:lvlText w:val=""/>
      <w:lvlJc w:val="left"/>
      <w:pPr>
        <w:tabs>
          <w:tab w:val="num" w:pos="4680"/>
        </w:tabs>
        <w:ind w:left="4680" w:hanging="360"/>
      </w:pPr>
      <w:rPr>
        <w:rFonts w:ascii="Symbol" w:hAnsi="Symbol"/>
      </w:rPr>
    </w:lvl>
    <w:lvl w:ilvl="7" w:tplc="6E66BA2E">
      <w:start w:val="1"/>
      <w:numFmt w:val="bullet"/>
      <w:lvlText w:val="o"/>
      <w:lvlJc w:val="left"/>
      <w:pPr>
        <w:tabs>
          <w:tab w:val="num" w:pos="5400"/>
        </w:tabs>
        <w:ind w:left="5400" w:hanging="360"/>
      </w:pPr>
      <w:rPr>
        <w:rFonts w:ascii="Courier New" w:hAnsi="Courier New"/>
      </w:rPr>
    </w:lvl>
    <w:lvl w:ilvl="8" w:tplc="0CDE1C70">
      <w:start w:val="1"/>
      <w:numFmt w:val="bullet"/>
      <w:lvlText w:val=""/>
      <w:lvlJc w:val="left"/>
      <w:pPr>
        <w:tabs>
          <w:tab w:val="num" w:pos="6120"/>
        </w:tabs>
        <w:ind w:left="6120" w:hanging="360"/>
      </w:pPr>
      <w:rPr>
        <w:rFonts w:ascii="Wingdings" w:hAnsi="Wingdings"/>
      </w:rPr>
    </w:lvl>
  </w:abstractNum>
  <w:abstractNum w:abstractNumId="613">
    <w:nsid w:val="7FA66420"/>
    <w:multiLevelType w:val="hybridMultilevel"/>
    <w:tmpl w:val="7FA66420"/>
    <w:lvl w:ilvl="0" w:tplc="C1DEE75A">
      <w:start w:val="1"/>
      <w:numFmt w:val="bullet"/>
      <w:lvlText w:val=""/>
      <w:lvlJc w:val="left"/>
      <w:pPr>
        <w:tabs>
          <w:tab w:val="num" w:pos="360"/>
        </w:tabs>
        <w:ind w:left="360" w:hanging="360"/>
      </w:pPr>
      <w:rPr>
        <w:rFonts w:ascii="Symbol" w:hAnsi="Symbol"/>
      </w:rPr>
    </w:lvl>
    <w:lvl w:ilvl="1" w:tplc="17EE679A">
      <w:start w:val="1"/>
      <w:numFmt w:val="bullet"/>
      <w:lvlText w:val="o"/>
      <w:lvlJc w:val="left"/>
      <w:pPr>
        <w:tabs>
          <w:tab w:val="num" w:pos="1080"/>
        </w:tabs>
        <w:ind w:left="1080" w:hanging="360"/>
      </w:pPr>
      <w:rPr>
        <w:rFonts w:ascii="Courier New" w:hAnsi="Courier New"/>
      </w:rPr>
    </w:lvl>
    <w:lvl w:ilvl="2" w:tplc="0C5212AA">
      <w:start w:val="1"/>
      <w:numFmt w:val="bullet"/>
      <w:lvlText w:val=""/>
      <w:lvlJc w:val="left"/>
      <w:pPr>
        <w:tabs>
          <w:tab w:val="num" w:pos="1800"/>
        </w:tabs>
        <w:ind w:left="1800" w:hanging="360"/>
      </w:pPr>
      <w:rPr>
        <w:rFonts w:ascii="Wingdings" w:hAnsi="Wingdings"/>
      </w:rPr>
    </w:lvl>
    <w:lvl w:ilvl="3" w:tplc="597695EE">
      <w:start w:val="1"/>
      <w:numFmt w:val="bullet"/>
      <w:lvlText w:val=""/>
      <w:lvlJc w:val="left"/>
      <w:pPr>
        <w:tabs>
          <w:tab w:val="num" w:pos="2520"/>
        </w:tabs>
        <w:ind w:left="2520" w:hanging="360"/>
      </w:pPr>
      <w:rPr>
        <w:rFonts w:ascii="Symbol" w:hAnsi="Symbol"/>
      </w:rPr>
    </w:lvl>
    <w:lvl w:ilvl="4" w:tplc="3C7CC4E6">
      <w:start w:val="1"/>
      <w:numFmt w:val="bullet"/>
      <w:lvlText w:val="o"/>
      <w:lvlJc w:val="left"/>
      <w:pPr>
        <w:tabs>
          <w:tab w:val="num" w:pos="3240"/>
        </w:tabs>
        <w:ind w:left="3240" w:hanging="360"/>
      </w:pPr>
      <w:rPr>
        <w:rFonts w:ascii="Courier New" w:hAnsi="Courier New"/>
      </w:rPr>
    </w:lvl>
    <w:lvl w:ilvl="5" w:tplc="680E5D10">
      <w:start w:val="1"/>
      <w:numFmt w:val="bullet"/>
      <w:lvlText w:val=""/>
      <w:lvlJc w:val="left"/>
      <w:pPr>
        <w:tabs>
          <w:tab w:val="num" w:pos="3960"/>
        </w:tabs>
        <w:ind w:left="3960" w:hanging="360"/>
      </w:pPr>
      <w:rPr>
        <w:rFonts w:ascii="Wingdings" w:hAnsi="Wingdings"/>
      </w:rPr>
    </w:lvl>
    <w:lvl w:ilvl="6" w:tplc="BAB89E7C">
      <w:start w:val="1"/>
      <w:numFmt w:val="bullet"/>
      <w:lvlText w:val=""/>
      <w:lvlJc w:val="left"/>
      <w:pPr>
        <w:tabs>
          <w:tab w:val="num" w:pos="4680"/>
        </w:tabs>
        <w:ind w:left="4680" w:hanging="360"/>
      </w:pPr>
      <w:rPr>
        <w:rFonts w:ascii="Symbol" w:hAnsi="Symbol"/>
      </w:rPr>
    </w:lvl>
    <w:lvl w:ilvl="7" w:tplc="ACCED244">
      <w:start w:val="1"/>
      <w:numFmt w:val="bullet"/>
      <w:lvlText w:val="o"/>
      <w:lvlJc w:val="left"/>
      <w:pPr>
        <w:tabs>
          <w:tab w:val="num" w:pos="5400"/>
        </w:tabs>
        <w:ind w:left="5400" w:hanging="360"/>
      </w:pPr>
      <w:rPr>
        <w:rFonts w:ascii="Courier New" w:hAnsi="Courier New"/>
      </w:rPr>
    </w:lvl>
    <w:lvl w:ilvl="8" w:tplc="FAC85AF6">
      <w:start w:val="1"/>
      <w:numFmt w:val="bullet"/>
      <w:lvlText w:val=""/>
      <w:lvlJc w:val="left"/>
      <w:pPr>
        <w:tabs>
          <w:tab w:val="num" w:pos="6120"/>
        </w:tabs>
        <w:ind w:left="6120" w:hanging="360"/>
      </w:pPr>
      <w:rPr>
        <w:rFonts w:ascii="Wingdings" w:hAnsi="Wingdings"/>
      </w:rPr>
    </w:lvl>
  </w:abstractNum>
  <w:abstractNum w:abstractNumId="614">
    <w:nsid w:val="7FA66421"/>
    <w:multiLevelType w:val="hybridMultilevel"/>
    <w:tmpl w:val="7FA66421"/>
    <w:lvl w:ilvl="0" w:tplc="A21C9254">
      <w:start w:val="1"/>
      <w:numFmt w:val="bullet"/>
      <w:lvlText w:val=""/>
      <w:lvlJc w:val="left"/>
      <w:pPr>
        <w:tabs>
          <w:tab w:val="num" w:pos="360"/>
        </w:tabs>
        <w:ind w:left="360" w:hanging="360"/>
      </w:pPr>
      <w:rPr>
        <w:rFonts w:ascii="Symbol" w:hAnsi="Symbol"/>
      </w:rPr>
    </w:lvl>
    <w:lvl w:ilvl="1" w:tplc="24E6D136">
      <w:start w:val="1"/>
      <w:numFmt w:val="bullet"/>
      <w:lvlText w:val="o"/>
      <w:lvlJc w:val="left"/>
      <w:pPr>
        <w:tabs>
          <w:tab w:val="num" w:pos="1080"/>
        </w:tabs>
        <w:ind w:left="1080" w:hanging="360"/>
      </w:pPr>
      <w:rPr>
        <w:rFonts w:ascii="Courier New" w:hAnsi="Courier New"/>
      </w:rPr>
    </w:lvl>
    <w:lvl w:ilvl="2" w:tplc="B0D8C79A">
      <w:start w:val="1"/>
      <w:numFmt w:val="bullet"/>
      <w:lvlText w:val=""/>
      <w:lvlJc w:val="left"/>
      <w:pPr>
        <w:tabs>
          <w:tab w:val="num" w:pos="1800"/>
        </w:tabs>
        <w:ind w:left="1800" w:hanging="360"/>
      </w:pPr>
      <w:rPr>
        <w:rFonts w:ascii="Wingdings" w:hAnsi="Wingdings"/>
      </w:rPr>
    </w:lvl>
    <w:lvl w:ilvl="3" w:tplc="0C64DC28">
      <w:start w:val="1"/>
      <w:numFmt w:val="bullet"/>
      <w:lvlText w:val=""/>
      <w:lvlJc w:val="left"/>
      <w:pPr>
        <w:tabs>
          <w:tab w:val="num" w:pos="2520"/>
        </w:tabs>
        <w:ind w:left="2520" w:hanging="360"/>
      </w:pPr>
      <w:rPr>
        <w:rFonts w:ascii="Symbol" w:hAnsi="Symbol"/>
      </w:rPr>
    </w:lvl>
    <w:lvl w:ilvl="4" w:tplc="AB78BEF2">
      <w:start w:val="1"/>
      <w:numFmt w:val="bullet"/>
      <w:lvlText w:val="o"/>
      <w:lvlJc w:val="left"/>
      <w:pPr>
        <w:tabs>
          <w:tab w:val="num" w:pos="3240"/>
        </w:tabs>
        <w:ind w:left="3240" w:hanging="360"/>
      </w:pPr>
      <w:rPr>
        <w:rFonts w:ascii="Courier New" w:hAnsi="Courier New"/>
      </w:rPr>
    </w:lvl>
    <w:lvl w:ilvl="5" w:tplc="F0CC5E3A">
      <w:start w:val="1"/>
      <w:numFmt w:val="bullet"/>
      <w:lvlText w:val=""/>
      <w:lvlJc w:val="left"/>
      <w:pPr>
        <w:tabs>
          <w:tab w:val="num" w:pos="3960"/>
        </w:tabs>
        <w:ind w:left="3960" w:hanging="360"/>
      </w:pPr>
      <w:rPr>
        <w:rFonts w:ascii="Wingdings" w:hAnsi="Wingdings"/>
      </w:rPr>
    </w:lvl>
    <w:lvl w:ilvl="6" w:tplc="57EED298">
      <w:start w:val="1"/>
      <w:numFmt w:val="bullet"/>
      <w:lvlText w:val=""/>
      <w:lvlJc w:val="left"/>
      <w:pPr>
        <w:tabs>
          <w:tab w:val="num" w:pos="4680"/>
        </w:tabs>
        <w:ind w:left="4680" w:hanging="360"/>
      </w:pPr>
      <w:rPr>
        <w:rFonts w:ascii="Symbol" w:hAnsi="Symbol"/>
      </w:rPr>
    </w:lvl>
    <w:lvl w:ilvl="7" w:tplc="AF54B0F4">
      <w:start w:val="1"/>
      <w:numFmt w:val="bullet"/>
      <w:lvlText w:val="o"/>
      <w:lvlJc w:val="left"/>
      <w:pPr>
        <w:tabs>
          <w:tab w:val="num" w:pos="5400"/>
        </w:tabs>
        <w:ind w:left="5400" w:hanging="360"/>
      </w:pPr>
      <w:rPr>
        <w:rFonts w:ascii="Courier New" w:hAnsi="Courier New"/>
      </w:rPr>
    </w:lvl>
    <w:lvl w:ilvl="8" w:tplc="0BB45408">
      <w:start w:val="1"/>
      <w:numFmt w:val="bullet"/>
      <w:lvlText w:val=""/>
      <w:lvlJc w:val="left"/>
      <w:pPr>
        <w:tabs>
          <w:tab w:val="num" w:pos="6120"/>
        </w:tabs>
        <w:ind w:left="6120" w:hanging="360"/>
      </w:pPr>
      <w:rPr>
        <w:rFonts w:ascii="Wingdings" w:hAnsi="Wingdings"/>
      </w:rPr>
    </w:lvl>
  </w:abstractNum>
  <w:abstractNum w:abstractNumId="615">
    <w:nsid w:val="7FA66422"/>
    <w:multiLevelType w:val="hybridMultilevel"/>
    <w:tmpl w:val="7FA66422"/>
    <w:lvl w:ilvl="0" w:tplc="279C062A">
      <w:start w:val="1"/>
      <w:numFmt w:val="bullet"/>
      <w:lvlText w:val=""/>
      <w:lvlJc w:val="left"/>
      <w:pPr>
        <w:tabs>
          <w:tab w:val="num" w:pos="360"/>
        </w:tabs>
        <w:ind w:left="360" w:hanging="360"/>
      </w:pPr>
      <w:rPr>
        <w:rFonts w:ascii="Symbol" w:hAnsi="Symbol"/>
      </w:rPr>
    </w:lvl>
    <w:lvl w:ilvl="1" w:tplc="B3D81492">
      <w:start w:val="1"/>
      <w:numFmt w:val="bullet"/>
      <w:lvlText w:val="o"/>
      <w:lvlJc w:val="left"/>
      <w:pPr>
        <w:tabs>
          <w:tab w:val="num" w:pos="1080"/>
        </w:tabs>
        <w:ind w:left="1080" w:hanging="360"/>
      </w:pPr>
      <w:rPr>
        <w:rFonts w:ascii="Courier New" w:hAnsi="Courier New"/>
      </w:rPr>
    </w:lvl>
    <w:lvl w:ilvl="2" w:tplc="8C1C72A2">
      <w:start w:val="1"/>
      <w:numFmt w:val="bullet"/>
      <w:lvlText w:val=""/>
      <w:lvlJc w:val="left"/>
      <w:pPr>
        <w:tabs>
          <w:tab w:val="num" w:pos="1800"/>
        </w:tabs>
        <w:ind w:left="1800" w:hanging="360"/>
      </w:pPr>
      <w:rPr>
        <w:rFonts w:ascii="Wingdings" w:hAnsi="Wingdings"/>
      </w:rPr>
    </w:lvl>
    <w:lvl w:ilvl="3" w:tplc="2C7AC692">
      <w:start w:val="1"/>
      <w:numFmt w:val="bullet"/>
      <w:lvlText w:val=""/>
      <w:lvlJc w:val="left"/>
      <w:pPr>
        <w:tabs>
          <w:tab w:val="num" w:pos="2520"/>
        </w:tabs>
        <w:ind w:left="2520" w:hanging="360"/>
      </w:pPr>
      <w:rPr>
        <w:rFonts w:ascii="Symbol" w:hAnsi="Symbol"/>
      </w:rPr>
    </w:lvl>
    <w:lvl w:ilvl="4" w:tplc="499C45AE">
      <w:start w:val="1"/>
      <w:numFmt w:val="bullet"/>
      <w:lvlText w:val="o"/>
      <w:lvlJc w:val="left"/>
      <w:pPr>
        <w:tabs>
          <w:tab w:val="num" w:pos="3240"/>
        </w:tabs>
        <w:ind w:left="3240" w:hanging="360"/>
      </w:pPr>
      <w:rPr>
        <w:rFonts w:ascii="Courier New" w:hAnsi="Courier New"/>
      </w:rPr>
    </w:lvl>
    <w:lvl w:ilvl="5" w:tplc="7AB28CA2">
      <w:start w:val="1"/>
      <w:numFmt w:val="bullet"/>
      <w:lvlText w:val=""/>
      <w:lvlJc w:val="left"/>
      <w:pPr>
        <w:tabs>
          <w:tab w:val="num" w:pos="3960"/>
        </w:tabs>
        <w:ind w:left="3960" w:hanging="360"/>
      </w:pPr>
      <w:rPr>
        <w:rFonts w:ascii="Wingdings" w:hAnsi="Wingdings"/>
      </w:rPr>
    </w:lvl>
    <w:lvl w:ilvl="6" w:tplc="CCD6AF88">
      <w:start w:val="1"/>
      <w:numFmt w:val="bullet"/>
      <w:lvlText w:val=""/>
      <w:lvlJc w:val="left"/>
      <w:pPr>
        <w:tabs>
          <w:tab w:val="num" w:pos="4680"/>
        </w:tabs>
        <w:ind w:left="4680" w:hanging="360"/>
      </w:pPr>
      <w:rPr>
        <w:rFonts w:ascii="Symbol" w:hAnsi="Symbol"/>
      </w:rPr>
    </w:lvl>
    <w:lvl w:ilvl="7" w:tplc="7EA2A4F8">
      <w:start w:val="1"/>
      <w:numFmt w:val="bullet"/>
      <w:lvlText w:val="o"/>
      <w:lvlJc w:val="left"/>
      <w:pPr>
        <w:tabs>
          <w:tab w:val="num" w:pos="5400"/>
        </w:tabs>
        <w:ind w:left="5400" w:hanging="360"/>
      </w:pPr>
      <w:rPr>
        <w:rFonts w:ascii="Courier New" w:hAnsi="Courier New"/>
      </w:rPr>
    </w:lvl>
    <w:lvl w:ilvl="8" w:tplc="68723302">
      <w:start w:val="1"/>
      <w:numFmt w:val="bullet"/>
      <w:lvlText w:val=""/>
      <w:lvlJc w:val="left"/>
      <w:pPr>
        <w:tabs>
          <w:tab w:val="num" w:pos="6120"/>
        </w:tabs>
        <w:ind w:left="6120" w:hanging="360"/>
      </w:pPr>
      <w:rPr>
        <w:rFonts w:ascii="Wingdings" w:hAnsi="Wingdings"/>
      </w:rPr>
    </w:lvl>
  </w:abstractNum>
  <w:abstractNum w:abstractNumId="616">
    <w:nsid w:val="7FA66423"/>
    <w:multiLevelType w:val="hybridMultilevel"/>
    <w:tmpl w:val="7FA66423"/>
    <w:lvl w:ilvl="0" w:tplc="938AB132">
      <w:start w:val="1"/>
      <w:numFmt w:val="bullet"/>
      <w:lvlText w:val=""/>
      <w:lvlJc w:val="left"/>
      <w:pPr>
        <w:tabs>
          <w:tab w:val="num" w:pos="360"/>
        </w:tabs>
        <w:ind w:left="360" w:hanging="360"/>
      </w:pPr>
      <w:rPr>
        <w:rFonts w:ascii="Symbol" w:hAnsi="Symbol"/>
      </w:rPr>
    </w:lvl>
    <w:lvl w:ilvl="1" w:tplc="601C6FBC">
      <w:start w:val="1"/>
      <w:numFmt w:val="bullet"/>
      <w:lvlText w:val="o"/>
      <w:lvlJc w:val="left"/>
      <w:pPr>
        <w:tabs>
          <w:tab w:val="num" w:pos="1080"/>
        </w:tabs>
        <w:ind w:left="1080" w:hanging="360"/>
      </w:pPr>
      <w:rPr>
        <w:rFonts w:ascii="Courier New" w:hAnsi="Courier New"/>
      </w:rPr>
    </w:lvl>
    <w:lvl w:ilvl="2" w:tplc="F03CB372">
      <w:start w:val="1"/>
      <w:numFmt w:val="bullet"/>
      <w:lvlText w:val=""/>
      <w:lvlJc w:val="left"/>
      <w:pPr>
        <w:tabs>
          <w:tab w:val="num" w:pos="1800"/>
        </w:tabs>
        <w:ind w:left="1800" w:hanging="360"/>
      </w:pPr>
      <w:rPr>
        <w:rFonts w:ascii="Wingdings" w:hAnsi="Wingdings"/>
      </w:rPr>
    </w:lvl>
    <w:lvl w:ilvl="3" w:tplc="8A5676A6">
      <w:start w:val="1"/>
      <w:numFmt w:val="bullet"/>
      <w:lvlText w:val=""/>
      <w:lvlJc w:val="left"/>
      <w:pPr>
        <w:tabs>
          <w:tab w:val="num" w:pos="2520"/>
        </w:tabs>
        <w:ind w:left="2520" w:hanging="360"/>
      </w:pPr>
      <w:rPr>
        <w:rFonts w:ascii="Symbol" w:hAnsi="Symbol"/>
      </w:rPr>
    </w:lvl>
    <w:lvl w:ilvl="4" w:tplc="445CD2E0">
      <w:start w:val="1"/>
      <w:numFmt w:val="bullet"/>
      <w:lvlText w:val="o"/>
      <w:lvlJc w:val="left"/>
      <w:pPr>
        <w:tabs>
          <w:tab w:val="num" w:pos="3240"/>
        </w:tabs>
        <w:ind w:left="3240" w:hanging="360"/>
      </w:pPr>
      <w:rPr>
        <w:rFonts w:ascii="Courier New" w:hAnsi="Courier New"/>
      </w:rPr>
    </w:lvl>
    <w:lvl w:ilvl="5" w:tplc="9D347756">
      <w:start w:val="1"/>
      <w:numFmt w:val="bullet"/>
      <w:lvlText w:val=""/>
      <w:lvlJc w:val="left"/>
      <w:pPr>
        <w:tabs>
          <w:tab w:val="num" w:pos="3960"/>
        </w:tabs>
        <w:ind w:left="3960" w:hanging="360"/>
      </w:pPr>
      <w:rPr>
        <w:rFonts w:ascii="Wingdings" w:hAnsi="Wingdings"/>
      </w:rPr>
    </w:lvl>
    <w:lvl w:ilvl="6" w:tplc="B274BC3E">
      <w:start w:val="1"/>
      <w:numFmt w:val="bullet"/>
      <w:lvlText w:val=""/>
      <w:lvlJc w:val="left"/>
      <w:pPr>
        <w:tabs>
          <w:tab w:val="num" w:pos="4680"/>
        </w:tabs>
        <w:ind w:left="4680" w:hanging="360"/>
      </w:pPr>
      <w:rPr>
        <w:rFonts w:ascii="Symbol" w:hAnsi="Symbol"/>
      </w:rPr>
    </w:lvl>
    <w:lvl w:ilvl="7" w:tplc="085E810A">
      <w:start w:val="1"/>
      <w:numFmt w:val="bullet"/>
      <w:lvlText w:val="o"/>
      <w:lvlJc w:val="left"/>
      <w:pPr>
        <w:tabs>
          <w:tab w:val="num" w:pos="5400"/>
        </w:tabs>
        <w:ind w:left="5400" w:hanging="360"/>
      </w:pPr>
      <w:rPr>
        <w:rFonts w:ascii="Courier New" w:hAnsi="Courier New"/>
      </w:rPr>
    </w:lvl>
    <w:lvl w:ilvl="8" w:tplc="EEBAF408">
      <w:start w:val="1"/>
      <w:numFmt w:val="bullet"/>
      <w:lvlText w:val=""/>
      <w:lvlJc w:val="left"/>
      <w:pPr>
        <w:tabs>
          <w:tab w:val="num" w:pos="6120"/>
        </w:tabs>
        <w:ind w:left="6120" w:hanging="360"/>
      </w:pPr>
      <w:rPr>
        <w:rFonts w:ascii="Wingdings" w:hAnsi="Wingdings"/>
      </w:rPr>
    </w:lvl>
  </w:abstractNum>
  <w:abstractNum w:abstractNumId="617">
    <w:nsid w:val="7FA66424"/>
    <w:multiLevelType w:val="hybridMultilevel"/>
    <w:tmpl w:val="7FA66424"/>
    <w:lvl w:ilvl="0" w:tplc="2CBA4BBA">
      <w:start w:val="1"/>
      <w:numFmt w:val="bullet"/>
      <w:lvlText w:val=""/>
      <w:lvlJc w:val="left"/>
      <w:pPr>
        <w:tabs>
          <w:tab w:val="num" w:pos="360"/>
        </w:tabs>
        <w:ind w:left="360" w:hanging="360"/>
      </w:pPr>
      <w:rPr>
        <w:rFonts w:ascii="Symbol" w:hAnsi="Symbol"/>
      </w:rPr>
    </w:lvl>
    <w:lvl w:ilvl="1" w:tplc="9BCC5B9C">
      <w:start w:val="1"/>
      <w:numFmt w:val="bullet"/>
      <w:lvlText w:val="o"/>
      <w:lvlJc w:val="left"/>
      <w:pPr>
        <w:tabs>
          <w:tab w:val="num" w:pos="1080"/>
        </w:tabs>
        <w:ind w:left="1080" w:hanging="360"/>
      </w:pPr>
      <w:rPr>
        <w:rFonts w:ascii="Courier New" w:hAnsi="Courier New"/>
      </w:rPr>
    </w:lvl>
    <w:lvl w:ilvl="2" w:tplc="F18C232A">
      <w:start w:val="1"/>
      <w:numFmt w:val="bullet"/>
      <w:lvlText w:val=""/>
      <w:lvlJc w:val="left"/>
      <w:pPr>
        <w:tabs>
          <w:tab w:val="num" w:pos="1800"/>
        </w:tabs>
        <w:ind w:left="1800" w:hanging="360"/>
      </w:pPr>
      <w:rPr>
        <w:rFonts w:ascii="Wingdings" w:hAnsi="Wingdings"/>
      </w:rPr>
    </w:lvl>
    <w:lvl w:ilvl="3" w:tplc="8794981E">
      <w:start w:val="1"/>
      <w:numFmt w:val="bullet"/>
      <w:lvlText w:val=""/>
      <w:lvlJc w:val="left"/>
      <w:pPr>
        <w:tabs>
          <w:tab w:val="num" w:pos="2520"/>
        </w:tabs>
        <w:ind w:left="2520" w:hanging="360"/>
      </w:pPr>
      <w:rPr>
        <w:rFonts w:ascii="Symbol" w:hAnsi="Symbol"/>
      </w:rPr>
    </w:lvl>
    <w:lvl w:ilvl="4" w:tplc="2DA09E9C">
      <w:start w:val="1"/>
      <w:numFmt w:val="bullet"/>
      <w:lvlText w:val="o"/>
      <w:lvlJc w:val="left"/>
      <w:pPr>
        <w:tabs>
          <w:tab w:val="num" w:pos="3240"/>
        </w:tabs>
        <w:ind w:left="3240" w:hanging="360"/>
      </w:pPr>
      <w:rPr>
        <w:rFonts w:ascii="Courier New" w:hAnsi="Courier New"/>
      </w:rPr>
    </w:lvl>
    <w:lvl w:ilvl="5" w:tplc="58B8F086">
      <w:start w:val="1"/>
      <w:numFmt w:val="bullet"/>
      <w:lvlText w:val=""/>
      <w:lvlJc w:val="left"/>
      <w:pPr>
        <w:tabs>
          <w:tab w:val="num" w:pos="3960"/>
        </w:tabs>
        <w:ind w:left="3960" w:hanging="360"/>
      </w:pPr>
      <w:rPr>
        <w:rFonts w:ascii="Wingdings" w:hAnsi="Wingdings"/>
      </w:rPr>
    </w:lvl>
    <w:lvl w:ilvl="6" w:tplc="F1F6132E">
      <w:start w:val="1"/>
      <w:numFmt w:val="bullet"/>
      <w:lvlText w:val=""/>
      <w:lvlJc w:val="left"/>
      <w:pPr>
        <w:tabs>
          <w:tab w:val="num" w:pos="4680"/>
        </w:tabs>
        <w:ind w:left="4680" w:hanging="360"/>
      </w:pPr>
      <w:rPr>
        <w:rFonts w:ascii="Symbol" w:hAnsi="Symbol"/>
      </w:rPr>
    </w:lvl>
    <w:lvl w:ilvl="7" w:tplc="4C8AB18C">
      <w:start w:val="1"/>
      <w:numFmt w:val="bullet"/>
      <w:lvlText w:val="o"/>
      <w:lvlJc w:val="left"/>
      <w:pPr>
        <w:tabs>
          <w:tab w:val="num" w:pos="5400"/>
        </w:tabs>
        <w:ind w:left="5400" w:hanging="360"/>
      </w:pPr>
      <w:rPr>
        <w:rFonts w:ascii="Courier New" w:hAnsi="Courier New"/>
      </w:rPr>
    </w:lvl>
    <w:lvl w:ilvl="8" w:tplc="E6282EEA">
      <w:start w:val="1"/>
      <w:numFmt w:val="bullet"/>
      <w:lvlText w:val=""/>
      <w:lvlJc w:val="left"/>
      <w:pPr>
        <w:tabs>
          <w:tab w:val="num" w:pos="6120"/>
        </w:tabs>
        <w:ind w:left="6120" w:hanging="360"/>
      </w:pPr>
      <w:rPr>
        <w:rFonts w:ascii="Wingdings" w:hAnsi="Wingdings"/>
      </w:rPr>
    </w:lvl>
  </w:abstractNum>
  <w:abstractNum w:abstractNumId="618">
    <w:nsid w:val="7FA66425"/>
    <w:multiLevelType w:val="hybridMultilevel"/>
    <w:tmpl w:val="7FA66425"/>
    <w:lvl w:ilvl="0" w:tplc="0C128A42">
      <w:start w:val="1"/>
      <w:numFmt w:val="bullet"/>
      <w:lvlText w:val=""/>
      <w:lvlJc w:val="left"/>
      <w:pPr>
        <w:tabs>
          <w:tab w:val="num" w:pos="360"/>
        </w:tabs>
        <w:ind w:left="360" w:hanging="360"/>
      </w:pPr>
      <w:rPr>
        <w:rFonts w:ascii="Symbol" w:hAnsi="Symbol"/>
      </w:rPr>
    </w:lvl>
    <w:lvl w:ilvl="1" w:tplc="8132BE6C">
      <w:start w:val="1"/>
      <w:numFmt w:val="bullet"/>
      <w:lvlText w:val="o"/>
      <w:lvlJc w:val="left"/>
      <w:pPr>
        <w:tabs>
          <w:tab w:val="num" w:pos="1080"/>
        </w:tabs>
        <w:ind w:left="1080" w:hanging="360"/>
      </w:pPr>
      <w:rPr>
        <w:rFonts w:ascii="Courier New" w:hAnsi="Courier New"/>
      </w:rPr>
    </w:lvl>
    <w:lvl w:ilvl="2" w:tplc="EF02A44C">
      <w:start w:val="1"/>
      <w:numFmt w:val="bullet"/>
      <w:lvlText w:val=""/>
      <w:lvlJc w:val="left"/>
      <w:pPr>
        <w:tabs>
          <w:tab w:val="num" w:pos="1800"/>
        </w:tabs>
        <w:ind w:left="1800" w:hanging="360"/>
      </w:pPr>
      <w:rPr>
        <w:rFonts w:ascii="Wingdings" w:hAnsi="Wingdings"/>
      </w:rPr>
    </w:lvl>
    <w:lvl w:ilvl="3" w:tplc="614E6ACC">
      <w:start w:val="1"/>
      <w:numFmt w:val="bullet"/>
      <w:lvlText w:val=""/>
      <w:lvlJc w:val="left"/>
      <w:pPr>
        <w:tabs>
          <w:tab w:val="num" w:pos="2520"/>
        </w:tabs>
        <w:ind w:left="2520" w:hanging="360"/>
      </w:pPr>
      <w:rPr>
        <w:rFonts w:ascii="Symbol" w:hAnsi="Symbol"/>
      </w:rPr>
    </w:lvl>
    <w:lvl w:ilvl="4" w:tplc="9992E2B6">
      <w:start w:val="1"/>
      <w:numFmt w:val="bullet"/>
      <w:lvlText w:val="o"/>
      <w:lvlJc w:val="left"/>
      <w:pPr>
        <w:tabs>
          <w:tab w:val="num" w:pos="3240"/>
        </w:tabs>
        <w:ind w:left="3240" w:hanging="360"/>
      </w:pPr>
      <w:rPr>
        <w:rFonts w:ascii="Courier New" w:hAnsi="Courier New"/>
      </w:rPr>
    </w:lvl>
    <w:lvl w:ilvl="5" w:tplc="E0FE2AF8">
      <w:start w:val="1"/>
      <w:numFmt w:val="bullet"/>
      <w:lvlText w:val=""/>
      <w:lvlJc w:val="left"/>
      <w:pPr>
        <w:tabs>
          <w:tab w:val="num" w:pos="3960"/>
        </w:tabs>
        <w:ind w:left="3960" w:hanging="360"/>
      </w:pPr>
      <w:rPr>
        <w:rFonts w:ascii="Wingdings" w:hAnsi="Wingdings"/>
      </w:rPr>
    </w:lvl>
    <w:lvl w:ilvl="6" w:tplc="F8D0F242">
      <w:start w:val="1"/>
      <w:numFmt w:val="bullet"/>
      <w:lvlText w:val=""/>
      <w:lvlJc w:val="left"/>
      <w:pPr>
        <w:tabs>
          <w:tab w:val="num" w:pos="4680"/>
        </w:tabs>
        <w:ind w:left="4680" w:hanging="360"/>
      </w:pPr>
      <w:rPr>
        <w:rFonts w:ascii="Symbol" w:hAnsi="Symbol"/>
      </w:rPr>
    </w:lvl>
    <w:lvl w:ilvl="7" w:tplc="8D64A00A">
      <w:start w:val="1"/>
      <w:numFmt w:val="bullet"/>
      <w:lvlText w:val="o"/>
      <w:lvlJc w:val="left"/>
      <w:pPr>
        <w:tabs>
          <w:tab w:val="num" w:pos="5400"/>
        </w:tabs>
        <w:ind w:left="5400" w:hanging="360"/>
      </w:pPr>
      <w:rPr>
        <w:rFonts w:ascii="Courier New" w:hAnsi="Courier New"/>
      </w:rPr>
    </w:lvl>
    <w:lvl w:ilvl="8" w:tplc="15DE341E">
      <w:start w:val="1"/>
      <w:numFmt w:val="bullet"/>
      <w:lvlText w:val=""/>
      <w:lvlJc w:val="left"/>
      <w:pPr>
        <w:tabs>
          <w:tab w:val="num" w:pos="6120"/>
        </w:tabs>
        <w:ind w:left="6120" w:hanging="360"/>
      </w:pPr>
      <w:rPr>
        <w:rFonts w:ascii="Wingdings" w:hAnsi="Wingdings"/>
      </w:rPr>
    </w:lvl>
  </w:abstractNum>
  <w:abstractNum w:abstractNumId="619">
    <w:nsid w:val="7FA66426"/>
    <w:multiLevelType w:val="hybridMultilevel"/>
    <w:tmpl w:val="7FA66426"/>
    <w:lvl w:ilvl="0" w:tplc="4A5C37DC">
      <w:start w:val="1"/>
      <w:numFmt w:val="bullet"/>
      <w:lvlText w:val=""/>
      <w:lvlJc w:val="left"/>
      <w:pPr>
        <w:tabs>
          <w:tab w:val="num" w:pos="360"/>
        </w:tabs>
        <w:ind w:left="360" w:hanging="360"/>
      </w:pPr>
      <w:rPr>
        <w:rFonts w:ascii="Symbol" w:hAnsi="Symbol"/>
      </w:rPr>
    </w:lvl>
    <w:lvl w:ilvl="1" w:tplc="44944940">
      <w:start w:val="1"/>
      <w:numFmt w:val="bullet"/>
      <w:lvlText w:val="o"/>
      <w:lvlJc w:val="left"/>
      <w:pPr>
        <w:tabs>
          <w:tab w:val="num" w:pos="1080"/>
        </w:tabs>
        <w:ind w:left="1080" w:hanging="360"/>
      </w:pPr>
      <w:rPr>
        <w:rFonts w:ascii="Courier New" w:hAnsi="Courier New"/>
      </w:rPr>
    </w:lvl>
    <w:lvl w:ilvl="2" w:tplc="857A0E6E">
      <w:start w:val="1"/>
      <w:numFmt w:val="bullet"/>
      <w:lvlText w:val=""/>
      <w:lvlJc w:val="left"/>
      <w:pPr>
        <w:tabs>
          <w:tab w:val="num" w:pos="1800"/>
        </w:tabs>
        <w:ind w:left="1800" w:hanging="360"/>
      </w:pPr>
      <w:rPr>
        <w:rFonts w:ascii="Wingdings" w:hAnsi="Wingdings"/>
      </w:rPr>
    </w:lvl>
    <w:lvl w:ilvl="3" w:tplc="04102202">
      <w:start w:val="1"/>
      <w:numFmt w:val="bullet"/>
      <w:lvlText w:val=""/>
      <w:lvlJc w:val="left"/>
      <w:pPr>
        <w:tabs>
          <w:tab w:val="num" w:pos="2520"/>
        </w:tabs>
        <w:ind w:left="2520" w:hanging="360"/>
      </w:pPr>
      <w:rPr>
        <w:rFonts w:ascii="Symbol" w:hAnsi="Symbol"/>
      </w:rPr>
    </w:lvl>
    <w:lvl w:ilvl="4" w:tplc="1B1A1EDA">
      <w:start w:val="1"/>
      <w:numFmt w:val="bullet"/>
      <w:lvlText w:val="o"/>
      <w:lvlJc w:val="left"/>
      <w:pPr>
        <w:tabs>
          <w:tab w:val="num" w:pos="3240"/>
        </w:tabs>
        <w:ind w:left="3240" w:hanging="360"/>
      </w:pPr>
      <w:rPr>
        <w:rFonts w:ascii="Courier New" w:hAnsi="Courier New"/>
      </w:rPr>
    </w:lvl>
    <w:lvl w:ilvl="5" w:tplc="F6A821B4">
      <w:start w:val="1"/>
      <w:numFmt w:val="bullet"/>
      <w:lvlText w:val=""/>
      <w:lvlJc w:val="left"/>
      <w:pPr>
        <w:tabs>
          <w:tab w:val="num" w:pos="3960"/>
        </w:tabs>
        <w:ind w:left="3960" w:hanging="360"/>
      </w:pPr>
      <w:rPr>
        <w:rFonts w:ascii="Wingdings" w:hAnsi="Wingdings"/>
      </w:rPr>
    </w:lvl>
    <w:lvl w:ilvl="6" w:tplc="45F2D8AE">
      <w:start w:val="1"/>
      <w:numFmt w:val="bullet"/>
      <w:lvlText w:val=""/>
      <w:lvlJc w:val="left"/>
      <w:pPr>
        <w:tabs>
          <w:tab w:val="num" w:pos="4680"/>
        </w:tabs>
        <w:ind w:left="4680" w:hanging="360"/>
      </w:pPr>
      <w:rPr>
        <w:rFonts w:ascii="Symbol" w:hAnsi="Symbol"/>
      </w:rPr>
    </w:lvl>
    <w:lvl w:ilvl="7" w:tplc="13A0520C">
      <w:start w:val="1"/>
      <w:numFmt w:val="bullet"/>
      <w:lvlText w:val="o"/>
      <w:lvlJc w:val="left"/>
      <w:pPr>
        <w:tabs>
          <w:tab w:val="num" w:pos="5400"/>
        </w:tabs>
        <w:ind w:left="5400" w:hanging="360"/>
      </w:pPr>
      <w:rPr>
        <w:rFonts w:ascii="Courier New" w:hAnsi="Courier New"/>
      </w:rPr>
    </w:lvl>
    <w:lvl w:ilvl="8" w:tplc="EF3A3200">
      <w:start w:val="1"/>
      <w:numFmt w:val="bullet"/>
      <w:lvlText w:val=""/>
      <w:lvlJc w:val="left"/>
      <w:pPr>
        <w:tabs>
          <w:tab w:val="num" w:pos="6120"/>
        </w:tabs>
        <w:ind w:left="6120" w:hanging="360"/>
      </w:pPr>
      <w:rPr>
        <w:rFonts w:ascii="Wingdings" w:hAnsi="Wingdings"/>
      </w:rPr>
    </w:lvl>
  </w:abstractNum>
  <w:abstractNum w:abstractNumId="620">
    <w:nsid w:val="7FA66427"/>
    <w:multiLevelType w:val="hybridMultilevel"/>
    <w:tmpl w:val="7FA66427"/>
    <w:lvl w:ilvl="0" w:tplc="2E109B44">
      <w:start w:val="1"/>
      <w:numFmt w:val="bullet"/>
      <w:lvlText w:val=""/>
      <w:lvlJc w:val="left"/>
      <w:pPr>
        <w:tabs>
          <w:tab w:val="num" w:pos="360"/>
        </w:tabs>
        <w:ind w:left="360" w:hanging="360"/>
      </w:pPr>
      <w:rPr>
        <w:rFonts w:ascii="Symbol" w:hAnsi="Symbol"/>
      </w:rPr>
    </w:lvl>
    <w:lvl w:ilvl="1" w:tplc="1B329D1C">
      <w:start w:val="1"/>
      <w:numFmt w:val="bullet"/>
      <w:lvlText w:val="o"/>
      <w:lvlJc w:val="left"/>
      <w:pPr>
        <w:tabs>
          <w:tab w:val="num" w:pos="1080"/>
        </w:tabs>
        <w:ind w:left="1080" w:hanging="360"/>
      </w:pPr>
      <w:rPr>
        <w:rFonts w:ascii="Courier New" w:hAnsi="Courier New"/>
      </w:rPr>
    </w:lvl>
    <w:lvl w:ilvl="2" w:tplc="E9447ABC">
      <w:start w:val="1"/>
      <w:numFmt w:val="bullet"/>
      <w:lvlText w:val=""/>
      <w:lvlJc w:val="left"/>
      <w:pPr>
        <w:tabs>
          <w:tab w:val="num" w:pos="1800"/>
        </w:tabs>
        <w:ind w:left="1800" w:hanging="360"/>
      </w:pPr>
      <w:rPr>
        <w:rFonts w:ascii="Wingdings" w:hAnsi="Wingdings"/>
      </w:rPr>
    </w:lvl>
    <w:lvl w:ilvl="3" w:tplc="F22C39CA">
      <w:start w:val="1"/>
      <w:numFmt w:val="bullet"/>
      <w:lvlText w:val=""/>
      <w:lvlJc w:val="left"/>
      <w:pPr>
        <w:tabs>
          <w:tab w:val="num" w:pos="2520"/>
        </w:tabs>
        <w:ind w:left="2520" w:hanging="360"/>
      </w:pPr>
      <w:rPr>
        <w:rFonts w:ascii="Symbol" w:hAnsi="Symbol"/>
      </w:rPr>
    </w:lvl>
    <w:lvl w:ilvl="4" w:tplc="43AC9374">
      <w:start w:val="1"/>
      <w:numFmt w:val="bullet"/>
      <w:lvlText w:val="o"/>
      <w:lvlJc w:val="left"/>
      <w:pPr>
        <w:tabs>
          <w:tab w:val="num" w:pos="3240"/>
        </w:tabs>
        <w:ind w:left="3240" w:hanging="360"/>
      </w:pPr>
      <w:rPr>
        <w:rFonts w:ascii="Courier New" w:hAnsi="Courier New"/>
      </w:rPr>
    </w:lvl>
    <w:lvl w:ilvl="5" w:tplc="2FB22690">
      <w:start w:val="1"/>
      <w:numFmt w:val="bullet"/>
      <w:lvlText w:val=""/>
      <w:lvlJc w:val="left"/>
      <w:pPr>
        <w:tabs>
          <w:tab w:val="num" w:pos="3960"/>
        </w:tabs>
        <w:ind w:left="3960" w:hanging="360"/>
      </w:pPr>
      <w:rPr>
        <w:rFonts w:ascii="Wingdings" w:hAnsi="Wingdings"/>
      </w:rPr>
    </w:lvl>
    <w:lvl w:ilvl="6" w:tplc="F008E1E4">
      <w:start w:val="1"/>
      <w:numFmt w:val="bullet"/>
      <w:lvlText w:val=""/>
      <w:lvlJc w:val="left"/>
      <w:pPr>
        <w:tabs>
          <w:tab w:val="num" w:pos="4680"/>
        </w:tabs>
        <w:ind w:left="4680" w:hanging="360"/>
      </w:pPr>
      <w:rPr>
        <w:rFonts w:ascii="Symbol" w:hAnsi="Symbol"/>
      </w:rPr>
    </w:lvl>
    <w:lvl w:ilvl="7" w:tplc="65B8B852">
      <w:start w:val="1"/>
      <w:numFmt w:val="bullet"/>
      <w:lvlText w:val="o"/>
      <w:lvlJc w:val="left"/>
      <w:pPr>
        <w:tabs>
          <w:tab w:val="num" w:pos="5400"/>
        </w:tabs>
        <w:ind w:left="5400" w:hanging="360"/>
      </w:pPr>
      <w:rPr>
        <w:rFonts w:ascii="Courier New" w:hAnsi="Courier New"/>
      </w:rPr>
    </w:lvl>
    <w:lvl w:ilvl="8" w:tplc="CDF26E90">
      <w:start w:val="1"/>
      <w:numFmt w:val="bullet"/>
      <w:lvlText w:val=""/>
      <w:lvlJc w:val="left"/>
      <w:pPr>
        <w:tabs>
          <w:tab w:val="num" w:pos="6120"/>
        </w:tabs>
        <w:ind w:left="6120" w:hanging="360"/>
      </w:pPr>
      <w:rPr>
        <w:rFonts w:ascii="Wingdings" w:hAnsi="Wingdings"/>
      </w:rPr>
    </w:lvl>
  </w:abstractNum>
  <w:abstractNum w:abstractNumId="621">
    <w:nsid w:val="7FA66428"/>
    <w:multiLevelType w:val="hybridMultilevel"/>
    <w:tmpl w:val="7FA66428"/>
    <w:lvl w:ilvl="0" w:tplc="2F96E4DC">
      <w:start w:val="1"/>
      <w:numFmt w:val="bullet"/>
      <w:lvlText w:val=""/>
      <w:lvlJc w:val="left"/>
      <w:pPr>
        <w:tabs>
          <w:tab w:val="num" w:pos="360"/>
        </w:tabs>
        <w:ind w:left="360" w:hanging="360"/>
      </w:pPr>
      <w:rPr>
        <w:rFonts w:ascii="Symbol" w:hAnsi="Symbol"/>
      </w:rPr>
    </w:lvl>
    <w:lvl w:ilvl="1" w:tplc="831C32BE">
      <w:start w:val="1"/>
      <w:numFmt w:val="bullet"/>
      <w:lvlText w:val="o"/>
      <w:lvlJc w:val="left"/>
      <w:pPr>
        <w:tabs>
          <w:tab w:val="num" w:pos="1080"/>
        </w:tabs>
        <w:ind w:left="1080" w:hanging="360"/>
      </w:pPr>
      <w:rPr>
        <w:rFonts w:ascii="Courier New" w:hAnsi="Courier New"/>
      </w:rPr>
    </w:lvl>
    <w:lvl w:ilvl="2" w:tplc="0F8CCCBA">
      <w:start w:val="1"/>
      <w:numFmt w:val="bullet"/>
      <w:lvlText w:val=""/>
      <w:lvlJc w:val="left"/>
      <w:pPr>
        <w:tabs>
          <w:tab w:val="num" w:pos="1800"/>
        </w:tabs>
        <w:ind w:left="1800" w:hanging="360"/>
      </w:pPr>
      <w:rPr>
        <w:rFonts w:ascii="Wingdings" w:hAnsi="Wingdings"/>
      </w:rPr>
    </w:lvl>
    <w:lvl w:ilvl="3" w:tplc="81401050">
      <w:start w:val="1"/>
      <w:numFmt w:val="bullet"/>
      <w:lvlText w:val=""/>
      <w:lvlJc w:val="left"/>
      <w:pPr>
        <w:tabs>
          <w:tab w:val="num" w:pos="2520"/>
        </w:tabs>
        <w:ind w:left="2520" w:hanging="360"/>
      </w:pPr>
      <w:rPr>
        <w:rFonts w:ascii="Symbol" w:hAnsi="Symbol"/>
      </w:rPr>
    </w:lvl>
    <w:lvl w:ilvl="4" w:tplc="39502F80">
      <w:start w:val="1"/>
      <w:numFmt w:val="bullet"/>
      <w:lvlText w:val="o"/>
      <w:lvlJc w:val="left"/>
      <w:pPr>
        <w:tabs>
          <w:tab w:val="num" w:pos="3240"/>
        </w:tabs>
        <w:ind w:left="3240" w:hanging="360"/>
      </w:pPr>
      <w:rPr>
        <w:rFonts w:ascii="Courier New" w:hAnsi="Courier New"/>
      </w:rPr>
    </w:lvl>
    <w:lvl w:ilvl="5" w:tplc="8B829806">
      <w:start w:val="1"/>
      <w:numFmt w:val="bullet"/>
      <w:lvlText w:val=""/>
      <w:lvlJc w:val="left"/>
      <w:pPr>
        <w:tabs>
          <w:tab w:val="num" w:pos="3960"/>
        </w:tabs>
        <w:ind w:left="3960" w:hanging="360"/>
      </w:pPr>
      <w:rPr>
        <w:rFonts w:ascii="Wingdings" w:hAnsi="Wingdings"/>
      </w:rPr>
    </w:lvl>
    <w:lvl w:ilvl="6" w:tplc="B978C2CE">
      <w:start w:val="1"/>
      <w:numFmt w:val="bullet"/>
      <w:lvlText w:val=""/>
      <w:lvlJc w:val="left"/>
      <w:pPr>
        <w:tabs>
          <w:tab w:val="num" w:pos="4680"/>
        </w:tabs>
        <w:ind w:left="4680" w:hanging="360"/>
      </w:pPr>
      <w:rPr>
        <w:rFonts w:ascii="Symbol" w:hAnsi="Symbol"/>
      </w:rPr>
    </w:lvl>
    <w:lvl w:ilvl="7" w:tplc="E15C0B12">
      <w:start w:val="1"/>
      <w:numFmt w:val="bullet"/>
      <w:lvlText w:val="o"/>
      <w:lvlJc w:val="left"/>
      <w:pPr>
        <w:tabs>
          <w:tab w:val="num" w:pos="5400"/>
        </w:tabs>
        <w:ind w:left="5400" w:hanging="360"/>
      </w:pPr>
      <w:rPr>
        <w:rFonts w:ascii="Courier New" w:hAnsi="Courier New"/>
      </w:rPr>
    </w:lvl>
    <w:lvl w:ilvl="8" w:tplc="321474FA">
      <w:start w:val="1"/>
      <w:numFmt w:val="bullet"/>
      <w:lvlText w:val=""/>
      <w:lvlJc w:val="left"/>
      <w:pPr>
        <w:tabs>
          <w:tab w:val="num" w:pos="6120"/>
        </w:tabs>
        <w:ind w:left="6120" w:hanging="360"/>
      </w:pPr>
      <w:rPr>
        <w:rFonts w:ascii="Wingdings" w:hAnsi="Wingdings"/>
      </w:rPr>
    </w:lvl>
  </w:abstractNum>
  <w:abstractNum w:abstractNumId="622">
    <w:nsid w:val="7FA66429"/>
    <w:multiLevelType w:val="hybridMultilevel"/>
    <w:tmpl w:val="7FA66429"/>
    <w:lvl w:ilvl="0" w:tplc="F55454D0">
      <w:start w:val="1"/>
      <w:numFmt w:val="bullet"/>
      <w:lvlText w:val=""/>
      <w:lvlJc w:val="left"/>
      <w:pPr>
        <w:tabs>
          <w:tab w:val="num" w:pos="360"/>
        </w:tabs>
        <w:ind w:left="360" w:hanging="360"/>
      </w:pPr>
      <w:rPr>
        <w:rFonts w:ascii="Symbol" w:hAnsi="Symbol"/>
      </w:rPr>
    </w:lvl>
    <w:lvl w:ilvl="1" w:tplc="283C0052">
      <w:start w:val="1"/>
      <w:numFmt w:val="bullet"/>
      <w:lvlText w:val="o"/>
      <w:lvlJc w:val="left"/>
      <w:pPr>
        <w:tabs>
          <w:tab w:val="num" w:pos="1080"/>
        </w:tabs>
        <w:ind w:left="1080" w:hanging="360"/>
      </w:pPr>
      <w:rPr>
        <w:rFonts w:ascii="Courier New" w:hAnsi="Courier New"/>
      </w:rPr>
    </w:lvl>
    <w:lvl w:ilvl="2" w:tplc="C270E9D8">
      <w:start w:val="1"/>
      <w:numFmt w:val="bullet"/>
      <w:lvlText w:val=""/>
      <w:lvlJc w:val="left"/>
      <w:pPr>
        <w:tabs>
          <w:tab w:val="num" w:pos="1800"/>
        </w:tabs>
        <w:ind w:left="1800" w:hanging="360"/>
      </w:pPr>
      <w:rPr>
        <w:rFonts w:ascii="Wingdings" w:hAnsi="Wingdings"/>
      </w:rPr>
    </w:lvl>
    <w:lvl w:ilvl="3" w:tplc="C3005F82">
      <w:start w:val="1"/>
      <w:numFmt w:val="bullet"/>
      <w:lvlText w:val=""/>
      <w:lvlJc w:val="left"/>
      <w:pPr>
        <w:tabs>
          <w:tab w:val="num" w:pos="2520"/>
        </w:tabs>
        <w:ind w:left="2520" w:hanging="360"/>
      </w:pPr>
      <w:rPr>
        <w:rFonts w:ascii="Symbol" w:hAnsi="Symbol"/>
      </w:rPr>
    </w:lvl>
    <w:lvl w:ilvl="4" w:tplc="96326144">
      <w:start w:val="1"/>
      <w:numFmt w:val="bullet"/>
      <w:lvlText w:val="o"/>
      <w:lvlJc w:val="left"/>
      <w:pPr>
        <w:tabs>
          <w:tab w:val="num" w:pos="3240"/>
        </w:tabs>
        <w:ind w:left="3240" w:hanging="360"/>
      </w:pPr>
      <w:rPr>
        <w:rFonts w:ascii="Courier New" w:hAnsi="Courier New"/>
      </w:rPr>
    </w:lvl>
    <w:lvl w:ilvl="5" w:tplc="D4AECDD8">
      <w:start w:val="1"/>
      <w:numFmt w:val="bullet"/>
      <w:lvlText w:val=""/>
      <w:lvlJc w:val="left"/>
      <w:pPr>
        <w:tabs>
          <w:tab w:val="num" w:pos="3960"/>
        </w:tabs>
        <w:ind w:left="3960" w:hanging="360"/>
      </w:pPr>
      <w:rPr>
        <w:rFonts w:ascii="Wingdings" w:hAnsi="Wingdings"/>
      </w:rPr>
    </w:lvl>
    <w:lvl w:ilvl="6" w:tplc="6EFAE3DE">
      <w:start w:val="1"/>
      <w:numFmt w:val="bullet"/>
      <w:lvlText w:val=""/>
      <w:lvlJc w:val="left"/>
      <w:pPr>
        <w:tabs>
          <w:tab w:val="num" w:pos="4680"/>
        </w:tabs>
        <w:ind w:left="4680" w:hanging="360"/>
      </w:pPr>
      <w:rPr>
        <w:rFonts w:ascii="Symbol" w:hAnsi="Symbol"/>
      </w:rPr>
    </w:lvl>
    <w:lvl w:ilvl="7" w:tplc="69FA1B82">
      <w:start w:val="1"/>
      <w:numFmt w:val="bullet"/>
      <w:lvlText w:val="o"/>
      <w:lvlJc w:val="left"/>
      <w:pPr>
        <w:tabs>
          <w:tab w:val="num" w:pos="5400"/>
        </w:tabs>
        <w:ind w:left="5400" w:hanging="360"/>
      </w:pPr>
      <w:rPr>
        <w:rFonts w:ascii="Courier New" w:hAnsi="Courier New"/>
      </w:rPr>
    </w:lvl>
    <w:lvl w:ilvl="8" w:tplc="A5F433C0">
      <w:start w:val="1"/>
      <w:numFmt w:val="bullet"/>
      <w:lvlText w:val=""/>
      <w:lvlJc w:val="left"/>
      <w:pPr>
        <w:tabs>
          <w:tab w:val="num" w:pos="6120"/>
        </w:tabs>
        <w:ind w:left="6120" w:hanging="360"/>
      </w:pPr>
      <w:rPr>
        <w:rFonts w:ascii="Wingdings" w:hAnsi="Wingdings"/>
      </w:rPr>
    </w:lvl>
  </w:abstractNum>
  <w:abstractNum w:abstractNumId="623">
    <w:nsid w:val="7FA6642A"/>
    <w:multiLevelType w:val="hybridMultilevel"/>
    <w:tmpl w:val="7FA6642A"/>
    <w:lvl w:ilvl="0" w:tplc="1F48881C">
      <w:start w:val="1"/>
      <w:numFmt w:val="bullet"/>
      <w:lvlText w:val=""/>
      <w:lvlJc w:val="left"/>
      <w:pPr>
        <w:tabs>
          <w:tab w:val="num" w:pos="360"/>
        </w:tabs>
        <w:ind w:left="360" w:hanging="360"/>
      </w:pPr>
      <w:rPr>
        <w:rFonts w:ascii="Symbol" w:hAnsi="Symbol"/>
      </w:rPr>
    </w:lvl>
    <w:lvl w:ilvl="1" w:tplc="008C5D78">
      <w:start w:val="1"/>
      <w:numFmt w:val="bullet"/>
      <w:lvlText w:val="o"/>
      <w:lvlJc w:val="left"/>
      <w:pPr>
        <w:tabs>
          <w:tab w:val="num" w:pos="1080"/>
        </w:tabs>
        <w:ind w:left="1080" w:hanging="360"/>
      </w:pPr>
      <w:rPr>
        <w:rFonts w:ascii="Courier New" w:hAnsi="Courier New"/>
      </w:rPr>
    </w:lvl>
    <w:lvl w:ilvl="2" w:tplc="25C684C6">
      <w:start w:val="1"/>
      <w:numFmt w:val="bullet"/>
      <w:lvlText w:val=""/>
      <w:lvlJc w:val="left"/>
      <w:pPr>
        <w:tabs>
          <w:tab w:val="num" w:pos="1800"/>
        </w:tabs>
        <w:ind w:left="1800" w:hanging="360"/>
      </w:pPr>
      <w:rPr>
        <w:rFonts w:ascii="Wingdings" w:hAnsi="Wingdings"/>
      </w:rPr>
    </w:lvl>
    <w:lvl w:ilvl="3" w:tplc="2594E13A">
      <w:start w:val="1"/>
      <w:numFmt w:val="bullet"/>
      <w:lvlText w:val=""/>
      <w:lvlJc w:val="left"/>
      <w:pPr>
        <w:tabs>
          <w:tab w:val="num" w:pos="2520"/>
        </w:tabs>
        <w:ind w:left="2520" w:hanging="360"/>
      </w:pPr>
      <w:rPr>
        <w:rFonts w:ascii="Symbol" w:hAnsi="Symbol"/>
      </w:rPr>
    </w:lvl>
    <w:lvl w:ilvl="4" w:tplc="20DE56D4">
      <w:start w:val="1"/>
      <w:numFmt w:val="bullet"/>
      <w:lvlText w:val="o"/>
      <w:lvlJc w:val="left"/>
      <w:pPr>
        <w:tabs>
          <w:tab w:val="num" w:pos="3240"/>
        </w:tabs>
        <w:ind w:left="3240" w:hanging="360"/>
      </w:pPr>
      <w:rPr>
        <w:rFonts w:ascii="Courier New" w:hAnsi="Courier New"/>
      </w:rPr>
    </w:lvl>
    <w:lvl w:ilvl="5" w:tplc="749E70A0">
      <w:start w:val="1"/>
      <w:numFmt w:val="bullet"/>
      <w:lvlText w:val=""/>
      <w:lvlJc w:val="left"/>
      <w:pPr>
        <w:tabs>
          <w:tab w:val="num" w:pos="3960"/>
        </w:tabs>
        <w:ind w:left="3960" w:hanging="360"/>
      </w:pPr>
      <w:rPr>
        <w:rFonts w:ascii="Wingdings" w:hAnsi="Wingdings"/>
      </w:rPr>
    </w:lvl>
    <w:lvl w:ilvl="6" w:tplc="155EFAA0">
      <w:start w:val="1"/>
      <w:numFmt w:val="bullet"/>
      <w:lvlText w:val=""/>
      <w:lvlJc w:val="left"/>
      <w:pPr>
        <w:tabs>
          <w:tab w:val="num" w:pos="4680"/>
        </w:tabs>
        <w:ind w:left="4680" w:hanging="360"/>
      </w:pPr>
      <w:rPr>
        <w:rFonts w:ascii="Symbol" w:hAnsi="Symbol"/>
      </w:rPr>
    </w:lvl>
    <w:lvl w:ilvl="7" w:tplc="72C099D4">
      <w:start w:val="1"/>
      <w:numFmt w:val="bullet"/>
      <w:lvlText w:val="o"/>
      <w:lvlJc w:val="left"/>
      <w:pPr>
        <w:tabs>
          <w:tab w:val="num" w:pos="5400"/>
        </w:tabs>
        <w:ind w:left="5400" w:hanging="360"/>
      </w:pPr>
      <w:rPr>
        <w:rFonts w:ascii="Courier New" w:hAnsi="Courier New"/>
      </w:rPr>
    </w:lvl>
    <w:lvl w:ilvl="8" w:tplc="E152C250">
      <w:start w:val="1"/>
      <w:numFmt w:val="bullet"/>
      <w:lvlText w:val=""/>
      <w:lvlJc w:val="left"/>
      <w:pPr>
        <w:tabs>
          <w:tab w:val="num" w:pos="6120"/>
        </w:tabs>
        <w:ind w:left="6120" w:hanging="360"/>
      </w:pPr>
      <w:rPr>
        <w:rFonts w:ascii="Wingdings" w:hAnsi="Wingdings"/>
      </w:rPr>
    </w:lvl>
  </w:abstractNum>
  <w:abstractNum w:abstractNumId="624">
    <w:nsid w:val="7FA6642B"/>
    <w:multiLevelType w:val="hybridMultilevel"/>
    <w:tmpl w:val="7FA6642B"/>
    <w:lvl w:ilvl="0" w:tplc="04A44E14">
      <w:start w:val="1"/>
      <w:numFmt w:val="bullet"/>
      <w:lvlText w:val=""/>
      <w:lvlJc w:val="left"/>
      <w:pPr>
        <w:tabs>
          <w:tab w:val="num" w:pos="360"/>
        </w:tabs>
        <w:ind w:left="360" w:hanging="360"/>
      </w:pPr>
      <w:rPr>
        <w:rFonts w:ascii="Symbol" w:hAnsi="Symbol"/>
      </w:rPr>
    </w:lvl>
    <w:lvl w:ilvl="1" w:tplc="EDD80670">
      <w:start w:val="1"/>
      <w:numFmt w:val="bullet"/>
      <w:lvlText w:val="o"/>
      <w:lvlJc w:val="left"/>
      <w:pPr>
        <w:tabs>
          <w:tab w:val="num" w:pos="1080"/>
        </w:tabs>
        <w:ind w:left="1080" w:hanging="360"/>
      </w:pPr>
      <w:rPr>
        <w:rFonts w:ascii="Courier New" w:hAnsi="Courier New"/>
      </w:rPr>
    </w:lvl>
    <w:lvl w:ilvl="2" w:tplc="427872F0">
      <w:start w:val="1"/>
      <w:numFmt w:val="bullet"/>
      <w:lvlText w:val=""/>
      <w:lvlJc w:val="left"/>
      <w:pPr>
        <w:tabs>
          <w:tab w:val="num" w:pos="1800"/>
        </w:tabs>
        <w:ind w:left="1800" w:hanging="360"/>
      </w:pPr>
      <w:rPr>
        <w:rFonts w:ascii="Wingdings" w:hAnsi="Wingdings"/>
      </w:rPr>
    </w:lvl>
    <w:lvl w:ilvl="3" w:tplc="DA462FE8">
      <w:start w:val="1"/>
      <w:numFmt w:val="bullet"/>
      <w:lvlText w:val=""/>
      <w:lvlJc w:val="left"/>
      <w:pPr>
        <w:tabs>
          <w:tab w:val="num" w:pos="2520"/>
        </w:tabs>
        <w:ind w:left="2520" w:hanging="360"/>
      </w:pPr>
      <w:rPr>
        <w:rFonts w:ascii="Symbol" w:hAnsi="Symbol"/>
      </w:rPr>
    </w:lvl>
    <w:lvl w:ilvl="4" w:tplc="6422FD72">
      <w:start w:val="1"/>
      <w:numFmt w:val="bullet"/>
      <w:lvlText w:val="o"/>
      <w:lvlJc w:val="left"/>
      <w:pPr>
        <w:tabs>
          <w:tab w:val="num" w:pos="3240"/>
        </w:tabs>
        <w:ind w:left="3240" w:hanging="360"/>
      </w:pPr>
      <w:rPr>
        <w:rFonts w:ascii="Courier New" w:hAnsi="Courier New"/>
      </w:rPr>
    </w:lvl>
    <w:lvl w:ilvl="5" w:tplc="B052D27C">
      <w:start w:val="1"/>
      <w:numFmt w:val="bullet"/>
      <w:lvlText w:val=""/>
      <w:lvlJc w:val="left"/>
      <w:pPr>
        <w:tabs>
          <w:tab w:val="num" w:pos="3960"/>
        </w:tabs>
        <w:ind w:left="3960" w:hanging="360"/>
      </w:pPr>
      <w:rPr>
        <w:rFonts w:ascii="Wingdings" w:hAnsi="Wingdings"/>
      </w:rPr>
    </w:lvl>
    <w:lvl w:ilvl="6" w:tplc="9F088814">
      <w:start w:val="1"/>
      <w:numFmt w:val="bullet"/>
      <w:lvlText w:val=""/>
      <w:lvlJc w:val="left"/>
      <w:pPr>
        <w:tabs>
          <w:tab w:val="num" w:pos="4680"/>
        </w:tabs>
        <w:ind w:left="4680" w:hanging="360"/>
      </w:pPr>
      <w:rPr>
        <w:rFonts w:ascii="Symbol" w:hAnsi="Symbol"/>
      </w:rPr>
    </w:lvl>
    <w:lvl w:ilvl="7" w:tplc="DCAC7546">
      <w:start w:val="1"/>
      <w:numFmt w:val="bullet"/>
      <w:lvlText w:val="o"/>
      <w:lvlJc w:val="left"/>
      <w:pPr>
        <w:tabs>
          <w:tab w:val="num" w:pos="5400"/>
        </w:tabs>
        <w:ind w:left="5400" w:hanging="360"/>
      </w:pPr>
      <w:rPr>
        <w:rFonts w:ascii="Courier New" w:hAnsi="Courier New"/>
      </w:rPr>
    </w:lvl>
    <w:lvl w:ilvl="8" w:tplc="746E0BEC">
      <w:start w:val="1"/>
      <w:numFmt w:val="bullet"/>
      <w:lvlText w:val=""/>
      <w:lvlJc w:val="left"/>
      <w:pPr>
        <w:tabs>
          <w:tab w:val="num" w:pos="6120"/>
        </w:tabs>
        <w:ind w:left="6120" w:hanging="360"/>
      </w:pPr>
      <w:rPr>
        <w:rFonts w:ascii="Wingdings" w:hAnsi="Wingdings"/>
      </w:rPr>
    </w:lvl>
  </w:abstractNum>
  <w:abstractNum w:abstractNumId="625">
    <w:nsid w:val="7FA6642C"/>
    <w:multiLevelType w:val="hybridMultilevel"/>
    <w:tmpl w:val="7FA6642C"/>
    <w:lvl w:ilvl="0" w:tplc="0C9E744A">
      <w:start w:val="1"/>
      <w:numFmt w:val="bullet"/>
      <w:lvlText w:val=""/>
      <w:lvlJc w:val="left"/>
      <w:pPr>
        <w:tabs>
          <w:tab w:val="num" w:pos="360"/>
        </w:tabs>
        <w:ind w:left="360" w:hanging="360"/>
      </w:pPr>
      <w:rPr>
        <w:rFonts w:ascii="Symbol" w:hAnsi="Symbol"/>
      </w:rPr>
    </w:lvl>
    <w:lvl w:ilvl="1" w:tplc="E06E7FCC">
      <w:start w:val="1"/>
      <w:numFmt w:val="bullet"/>
      <w:lvlText w:val="o"/>
      <w:lvlJc w:val="left"/>
      <w:pPr>
        <w:tabs>
          <w:tab w:val="num" w:pos="1080"/>
        </w:tabs>
        <w:ind w:left="1080" w:hanging="360"/>
      </w:pPr>
      <w:rPr>
        <w:rFonts w:ascii="Courier New" w:hAnsi="Courier New"/>
      </w:rPr>
    </w:lvl>
    <w:lvl w:ilvl="2" w:tplc="2A3468AC">
      <w:start w:val="1"/>
      <w:numFmt w:val="bullet"/>
      <w:lvlText w:val=""/>
      <w:lvlJc w:val="left"/>
      <w:pPr>
        <w:tabs>
          <w:tab w:val="num" w:pos="1800"/>
        </w:tabs>
        <w:ind w:left="1800" w:hanging="360"/>
      </w:pPr>
      <w:rPr>
        <w:rFonts w:ascii="Wingdings" w:hAnsi="Wingdings"/>
      </w:rPr>
    </w:lvl>
    <w:lvl w:ilvl="3" w:tplc="EFECC99A">
      <w:start w:val="1"/>
      <w:numFmt w:val="bullet"/>
      <w:lvlText w:val=""/>
      <w:lvlJc w:val="left"/>
      <w:pPr>
        <w:tabs>
          <w:tab w:val="num" w:pos="2520"/>
        </w:tabs>
        <w:ind w:left="2520" w:hanging="360"/>
      </w:pPr>
      <w:rPr>
        <w:rFonts w:ascii="Symbol" w:hAnsi="Symbol"/>
      </w:rPr>
    </w:lvl>
    <w:lvl w:ilvl="4" w:tplc="C592E4A6">
      <w:start w:val="1"/>
      <w:numFmt w:val="bullet"/>
      <w:lvlText w:val="o"/>
      <w:lvlJc w:val="left"/>
      <w:pPr>
        <w:tabs>
          <w:tab w:val="num" w:pos="3240"/>
        </w:tabs>
        <w:ind w:left="3240" w:hanging="360"/>
      </w:pPr>
      <w:rPr>
        <w:rFonts w:ascii="Courier New" w:hAnsi="Courier New"/>
      </w:rPr>
    </w:lvl>
    <w:lvl w:ilvl="5" w:tplc="44AE19F4">
      <w:start w:val="1"/>
      <w:numFmt w:val="bullet"/>
      <w:lvlText w:val=""/>
      <w:lvlJc w:val="left"/>
      <w:pPr>
        <w:tabs>
          <w:tab w:val="num" w:pos="3960"/>
        </w:tabs>
        <w:ind w:left="3960" w:hanging="360"/>
      </w:pPr>
      <w:rPr>
        <w:rFonts w:ascii="Wingdings" w:hAnsi="Wingdings"/>
      </w:rPr>
    </w:lvl>
    <w:lvl w:ilvl="6" w:tplc="1C683DA4">
      <w:start w:val="1"/>
      <w:numFmt w:val="bullet"/>
      <w:lvlText w:val=""/>
      <w:lvlJc w:val="left"/>
      <w:pPr>
        <w:tabs>
          <w:tab w:val="num" w:pos="4680"/>
        </w:tabs>
        <w:ind w:left="4680" w:hanging="360"/>
      </w:pPr>
      <w:rPr>
        <w:rFonts w:ascii="Symbol" w:hAnsi="Symbol"/>
      </w:rPr>
    </w:lvl>
    <w:lvl w:ilvl="7" w:tplc="344CB54A">
      <w:start w:val="1"/>
      <w:numFmt w:val="bullet"/>
      <w:lvlText w:val="o"/>
      <w:lvlJc w:val="left"/>
      <w:pPr>
        <w:tabs>
          <w:tab w:val="num" w:pos="5400"/>
        </w:tabs>
        <w:ind w:left="5400" w:hanging="360"/>
      </w:pPr>
      <w:rPr>
        <w:rFonts w:ascii="Courier New" w:hAnsi="Courier New"/>
      </w:rPr>
    </w:lvl>
    <w:lvl w:ilvl="8" w:tplc="75C479D8">
      <w:start w:val="1"/>
      <w:numFmt w:val="bullet"/>
      <w:lvlText w:val=""/>
      <w:lvlJc w:val="left"/>
      <w:pPr>
        <w:tabs>
          <w:tab w:val="num" w:pos="6120"/>
        </w:tabs>
        <w:ind w:left="6120" w:hanging="360"/>
      </w:pPr>
      <w:rPr>
        <w:rFonts w:ascii="Wingdings" w:hAnsi="Wingdings"/>
      </w:rPr>
    </w:lvl>
  </w:abstractNum>
  <w:abstractNum w:abstractNumId="626">
    <w:nsid w:val="7FA6642D"/>
    <w:multiLevelType w:val="hybridMultilevel"/>
    <w:tmpl w:val="7FA6642D"/>
    <w:lvl w:ilvl="0" w:tplc="F200A52C">
      <w:start w:val="1"/>
      <w:numFmt w:val="bullet"/>
      <w:lvlText w:val=""/>
      <w:lvlJc w:val="left"/>
      <w:pPr>
        <w:tabs>
          <w:tab w:val="num" w:pos="360"/>
        </w:tabs>
        <w:ind w:left="360" w:hanging="360"/>
      </w:pPr>
      <w:rPr>
        <w:rFonts w:ascii="Symbol" w:hAnsi="Symbol"/>
      </w:rPr>
    </w:lvl>
    <w:lvl w:ilvl="1" w:tplc="291A1B66">
      <w:start w:val="1"/>
      <w:numFmt w:val="bullet"/>
      <w:lvlText w:val="o"/>
      <w:lvlJc w:val="left"/>
      <w:pPr>
        <w:tabs>
          <w:tab w:val="num" w:pos="1080"/>
        </w:tabs>
        <w:ind w:left="1080" w:hanging="360"/>
      </w:pPr>
      <w:rPr>
        <w:rFonts w:ascii="Courier New" w:hAnsi="Courier New"/>
      </w:rPr>
    </w:lvl>
    <w:lvl w:ilvl="2" w:tplc="87DEE150">
      <w:start w:val="1"/>
      <w:numFmt w:val="bullet"/>
      <w:lvlText w:val=""/>
      <w:lvlJc w:val="left"/>
      <w:pPr>
        <w:tabs>
          <w:tab w:val="num" w:pos="1800"/>
        </w:tabs>
        <w:ind w:left="1800" w:hanging="360"/>
      </w:pPr>
      <w:rPr>
        <w:rFonts w:ascii="Wingdings" w:hAnsi="Wingdings"/>
      </w:rPr>
    </w:lvl>
    <w:lvl w:ilvl="3" w:tplc="800EFC20">
      <w:start w:val="1"/>
      <w:numFmt w:val="bullet"/>
      <w:lvlText w:val=""/>
      <w:lvlJc w:val="left"/>
      <w:pPr>
        <w:tabs>
          <w:tab w:val="num" w:pos="2520"/>
        </w:tabs>
        <w:ind w:left="2520" w:hanging="360"/>
      </w:pPr>
      <w:rPr>
        <w:rFonts w:ascii="Symbol" w:hAnsi="Symbol"/>
      </w:rPr>
    </w:lvl>
    <w:lvl w:ilvl="4" w:tplc="EB5A64C6">
      <w:start w:val="1"/>
      <w:numFmt w:val="bullet"/>
      <w:lvlText w:val="o"/>
      <w:lvlJc w:val="left"/>
      <w:pPr>
        <w:tabs>
          <w:tab w:val="num" w:pos="3240"/>
        </w:tabs>
        <w:ind w:left="3240" w:hanging="360"/>
      </w:pPr>
      <w:rPr>
        <w:rFonts w:ascii="Courier New" w:hAnsi="Courier New"/>
      </w:rPr>
    </w:lvl>
    <w:lvl w:ilvl="5" w:tplc="5FC20EF2">
      <w:start w:val="1"/>
      <w:numFmt w:val="bullet"/>
      <w:lvlText w:val=""/>
      <w:lvlJc w:val="left"/>
      <w:pPr>
        <w:tabs>
          <w:tab w:val="num" w:pos="3960"/>
        </w:tabs>
        <w:ind w:left="3960" w:hanging="360"/>
      </w:pPr>
      <w:rPr>
        <w:rFonts w:ascii="Wingdings" w:hAnsi="Wingdings"/>
      </w:rPr>
    </w:lvl>
    <w:lvl w:ilvl="6" w:tplc="E10C3E9A">
      <w:start w:val="1"/>
      <w:numFmt w:val="bullet"/>
      <w:lvlText w:val=""/>
      <w:lvlJc w:val="left"/>
      <w:pPr>
        <w:tabs>
          <w:tab w:val="num" w:pos="4680"/>
        </w:tabs>
        <w:ind w:left="4680" w:hanging="360"/>
      </w:pPr>
      <w:rPr>
        <w:rFonts w:ascii="Symbol" w:hAnsi="Symbol"/>
      </w:rPr>
    </w:lvl>
    <w:lvl w:ilvl="7" w:tplc="1B2CE5F6">
      <w:start w:val="1"/>
      <w:numFmt w:val="bullet"/>
      <w:lvlText w:val="o"/>
      <w:lvlJc w:val="left"/>
      <w:pPr>
        <w:tabs>
          <w:tab w:val="num" w:pos="5400"/>
        </w:tabs>
        <w:ind w:left="5400" w:hanging="360"/>
      </w:pPr>
      <w:rPr>
        <w:rFonts w:ascii="Courier New" w:hAnsi="Courier New"/>
      </w:rPr>
    </w:lvl>
    <w:lvl w:ilvl="8" w:tplc="CEBED522">
      <w:start w:val="1"/>
      <w:numFmt w:val="bullet"/>
      <w:lvlText w:val=""/>
      <w:lvlJc w:val="left"/>
      <w:pPr>
        <w:tabs>
          <w:tab w:val="num" w:pos="6120"/>
        </w:tabs>
        <w:ind w:left="6120" w:hanging="360"/>
      </w:pPr>
      <w:rPr>
        <w:rFonts w:ascii="Wingdings" w:hAnsi="Wingdings"/>
      </w:rPr>
    </w:lvl>
  </w:abstractNum>
  <w:abstractNum w:abstractNumId="627">
    <w:nsid w:val="7FA6642E"/>
    <w:multiLevelType w:val="hybridMultilevel"/>
    <w:tmpl w:val="7FA6642E"/>
    <w:lvl w:ilvl="0" w:tplc="787A6202">
      <w:start w:val="1"/>
      <w:numFmt w:val="bullet"/>
      <w:lvlText w:val=""/>
      <w:lvlJc w:val="left"/>
      <w:pPr>
        <w:tabs>
          <w:tab w:val="num" w:pos="360"/>
        </w:tabs>
        <w:ind w:left="360" w:hanging="360"/>
      </w:pPr>
      <w:rPr>
        <w:rFonts w:ascii="Symbol" w:hAnsi="Symbol"/>
      </w:rPr>
    </w:lvl>
    <w:lvl w:ilvl="1" w:tplc="5D0E5E40">
      <w:start w:val="1"/>
      <w:numFmt w:val="bullet"/>
      <w:lvlText w:val="o"/>
      <w:lvlJc w:val="left"/>
      <w:pPr>
        <w:tabs>
          <w:tab w:val="num" w:pos="1080"/>
        </w:tabs>
        <w:ind w:left="1080" w:hanging="360"/>
      </w:pPr>
      <w:rPr>
        <w:rFonts w:ascii="Courier New" w:hAnsi="Courier New"/>
      </w:rPr>
    </w:lvl>
    <w:lvl w:ilvl="2" w:tplc="4064A494">
      <w:start w:val="1"/>
      <w:numFmt w:val="bullet"/>
      <w:lvlText w:val=""/>
      <w:lvlJc w:val="left"/>
      <w:pPr>
        <w:tabs>
          <w:tab w:val="num" w:pos="1800"/>
        </w:tabs>
        <w:ind w:left="1800" w:hanging="360"/>
      </w:pPr>
      <w:rPr>
        <w:rFonts w:ascii="Wingdings" w:hAnsi="Wingdings"/>
      </w:rPr>
    </w:lvl>
    <w:lvl w:ilvl="3" w:tplc="704C95A2">
      <w:start w:val="1"/>
      <w:numFmt w:val="bullet"/>
      <w:lvlText w:val=""/>
      <w:lvlJc w:val="left"/>
      <w:pPr>
        <w:tabs>
          <w:tab w:val="num" w:pos="2520"/>
        </w:tabs>
        <w:ind w:left="2520" w:hanging="360"/>
      </w:pPr>
      <w:rPr>
        <w:rFonts w:ascii="Symbol" w:hAnsi="Symbol"/>
      </w:rPr>
    </w:lvl>
    <w:lvl w:ilvl="4" w:tplc="15CA51C4">
      <w:start w:val="1"/>
      <w:numFmt w:val="bullet"/>
      <w:lvlText w:val="o"/>
      <w:lvlJc w:val="left"/>
      <w:pPr>
        <w:tabs>
          <w:tab w:val="num" w:pos="3240"/>
        </w:tabs>
        <w:ind w:left="3240" w:hanging="360"/>
      </w:pPr>
      <w:rPr>
        <w:rFonts w:ascii="Courier New" w:hAnsi="Courier New"/>
      </w:rPr>
    </w:lvl>
    <w:lvl w:ilvl="5" w:tplc="4ECC395E">
      <w:start w:val="1"/>
      <w:numFmt w:val="bullet"/>
      <w:lvlText w:val=""/>
      <w:lvlJc w:val="left"/>
      <w:pPr>
        <w:tabs>
          <w:tab w:val="num" w:pos="3960"/>
        </w:tabs>
        <w:ind w:left="3960" w:hanging="360"/>
      </w:pPr>
      <w:rPr>
        <w:rFonts w:ascii="Wingdings" w:hAnsi="Wingdings"/>
      </w:rPr>
    </w:lvl>
    <w:lvl w:ilvl="6" w:tplc="59FEC616">
      <w:start w:val="1"/>
      <w:numFmt w:val="bullet"/>
      <w:lvlText w:val=""/>
      <w:lvlJc w:val="left"/>
      <w:pPr>
        <w:tabs>
          <w:tab w:val="num" w:pos="4680"/>
        </w:tabs>
        <w:ind w:left="4680" w:hanging="360"/>
      </w:pPr>
      <w:rPr>
        <w:rFonts w:ascii="Symbol" w:hAnsi="Symbol"/>
      </w:rPr>
    </w:lvl>
    <w:lvl w:ilvl="7" w:tplc="CBDA2906">
      <w:start w:val="1"/>
      <w:numFmt w:val="bullet"/>
      <w:lvlText w:val="o"/>
      <w:lvlJc w:val="left"/>
      <w:pPr>
        <w:tabs>
          <w:tab w:val="num" w:pos="5400"/>
        </w:tabs>
        <w:ind w:left="5400" w:hanging="360"/>
      </w:pPr>
      <w:rPr>
        <w:rFonts w:ascii="Courier New" w:hAnsi="Courier New"/>
      </w:rPr>
    </w:lvl>
    <w:lvl w:ilvl="8" w:tplc="2F16DD14">
      <w:start w:val="1"/>
      <w:numFmt w:val="bullet"/>
      <w:lvlText w:val=""/>
      <w:lvlJc w:val="left"/>
      <w:pPr>
        <w:tabs>
          <w:tab w:val="num" w:pos="6120"/>
        </w:tabs>
        <w:ind w:left="6120" w:hanging="360"/>
      </w:pPr>
      <w:rPr>
        <w:rFonts w:ascii="Wingdings" w:hAnsi="Wingdings"/>
      </w:rPr>
    </w:lvl>
  </w:abstractNum>
  <w:abstractNum w:abstractNumId="628">
    <w:nsid w:val="7FA6642F"/>
    <w:multiLevelType w:val="hybridMultilevel"/>
    <w:tmpl w:val="7FA6642F"/>
    <w:lvl w:ilvl="0" w:tplc="7E6C6CFC">
      <w:start w:val="1"/>
      <w:numFmt w:val="bullet"/>
      <w:lvlText w:val=""/>
      <w:lvlJc w:val="left"/>
      <w:pPr>
        <w:tabs>
          <w:tab w:val="num" w:pos="360"/>
        </w:tabs>
        <w:ind w:left="360" w:hanging="360"/>
      </w:pPr>
      <w:rPr>
        <w:rFonts w:ascii="Symbol" w:hAnsi="Symbol"/>
      </w:rPr>
    </w:lvl>
    <w:lvl w:ilvl="1" w:tplc="883CF934">
      <w:start w:val="1"/>
      <w:numFmt w:val="bullet"/>
      <w:lvlText w:val="o"/>
      <w:lvlJc w:val="left"/>
      <w:pPr>
        <w:tabs>
          <w:tab w:val="num" w:pos="1080"/>
        </w:tabs>
        <w:ind w:left="1080" w:hanging="360"/>
      </w:pPr>
      <w:rPr>
        <w:rFonts w:ascii="Courier New" w:hAnsi="Courier New"/>
      </w:rPr>
    </w:lvl>
    <w:lvl w:ilvl="2" w:tplc="F3FC8ACA">
      <w:start w:val="1"/>
      <w:numFmt w:val="bullet"/>
      <w:lvlText w:val=""/>
      <w:lvlJc w:val="left"/>
      <w:pPr>
        <w:tabs>
          <w:tab w:val="num" w:pos="1800"/>
        </w:tabs>
        <w:ind w:left="1800" w:hanging="360"/>
      </w:pPr>
      <w:rPr>
        <w:rFonts w:ascii="Wingdings" w:hAnsi="Wingdings"/>
      </w:rPr>
    </w:lvl>
    <w:lvl w:ilvl="3" w:tplc="F90A92E8">
      <w:start w:val="1"/>
      <w:numFmt w:val="bullet"/>
      <w:lvlText w:val=""/>
      <w:lvlJc w:val="left"/>
      <w:pPr>
        <w:tabs>
          <w:tab w:val="num" w:pos="2520"/>
        </w:tabs>
        <w:ind w:left="2520" w:hanging="360"/>
      </w:pPr>
      <w:rPr>
        <w:rFonts w:ascii="Symbol" w:hAnsi="Symbol"/>
      </w:rPr>
    </w:lvl>
    <w:lvl w:ilvl="4" w:tplc="6A70A8C2">
      <w:start w:val="1"/>
      <w:numFmt w:val="bullet"/>
      <w:lvlText w:val="o"/>
      <w:lvlJc w:val="left"/>
      <w:pPr>
        <w:tabs>
          <w:tab w:val="num" w:pos="3240"/>
        </w:tabs>
        <w:ind w:left="3240" w:hanging="360"/>
      </w:pPr>
      <w:rPr>
        <w:rFonts w:ascii="Courier New" w:hAnsi="Courier New"/>
      </w:rPr>
    </w:lvl>
    <w:lvl w:ilvl="5" w:tplc="C67AB0F8">
      <w:start w:val="1"/>
      <w:numFmt w:val="bullet"/>
      <w:lvlText w:val=""/>
      <w:lvlJc w:val="left"/>
      <w:pPr>
        <w:tabs>
          <w:tab w:val="num" w:pos="3960"/>
        </w:tabs>
        <w:ind w:left="3960" w:hanging="360"/>
      </w:pPr>
      <w:rPr>
        <w:rFonts w:ascii="Wingdings" w:hAnsi="Wingdings"/>
      </w:rPr>
    </w:lvl>
    <w:lvl w:ilvl="6" w:tplc="B5E0ED8C">
      <w:start w:val="1"/>
      <w:numFmt w:val="bullet"/>
      <w:lvlText w:val=""/>
      <w:lvlJc w:val="left"/>
      <w:pPr>
        <w:tabs>
          <w:tab w:val="num" w:pos="4680"/>
        </w:tabs>
        <w:ind w:left="4680" w:hanging="360"/>
      </w:pPr>
      <w:rPr>
        <w:rFonts w:ascii="Symbol" w:hAnsi="Symbol"/>
      </w:rPr>
    </w:lvl>
    <w:lvl w:ilvl="7" w:tplc="BDCE2BAC">
      <w:start w:val="1"/>
      <w:numFmt w:val="bullet"/>
      <w:lvlText w:val="o"/>
      <w:lvlJc w:val="left"/>
      <w:pPr>
        <w:tabs>
          <w:tab w:val="num" w:pos="5400"/>
        </w:tabs>
        <w:ind w:left="5400" w:hanging="360"/>
      </w:pPr>
      <w:rPr>
        <w:rFonts w:ascii="Courier New" w:hAnsi="Courier New"/>
      </w:rPr>
    </w:lvl>
    <w:lvl w:ilvl="8" w:tplc="DBB8AB8E">
      <w:start w:val="1"/>
      <w:numFmt w:val="bullet"/>
      <w:lvlText w:val=""/>
      <w:lvlJc w:val="left"/>
      <w:pPr>
        <w:tabs>
          <w:tab w:val="num" w:pos="6120"/>
        </w:tabs>
        <w:ind w:left="6120" w:hanging="360"/>
      </w:pPr>
      <w:rPr>
        <w:rFonts w:ascii="Wingdings" w:hAnsi="Wingdings"/>
      </w:rPr>
    </w:lvl>
  </w:abstractNum>
  <w:abstractNum w:abstractNumId="629">
    <w:nsid w:val="7FA66430"/>
    <w:multiLevelType w:val="hybridMultilevel"/>
    <w:tmpl w:val="7FA66430"/>
    <w:lvl w:ilvl="0" w:tplc="FEB89CD6">
      <w:start w:val="1"/>
      <w:numFmt w:val="bullet"/>
      <w:lvlText w:val=""/>
      <w:lvlJc w:val="left"/>
      <w:pPr>
        <w:tabs>
          <w:tab w:val="num" w:pos="360"/>
        </w:tabs>
        <w:ind w:left="360" w:hanging="360"/>
      </w:pPr>
      <w:rPr>
        <w:rFonts w:ascii="Symbol" w:hAnsi="Symbol"/>
      </w:rPr>
    </w:lvl>
    <w:lvl w:ilvl="1" w:tplc="405458A2">
      <w:start w:val="1"/>
      <w:numFmt w:val="bullet"/>
      <w:lvlText w:val="o"/>
      <w:lvlJc w:val="left"/>
      <w:pPr>
        <w:tabs>
          <w:tab w:val="num" w:pos="1080"/>
        </w:tabs>
        <w:ind w:left="1080" w:hanging="360"/>
      </w:pPr>
      <w:rPr>
        <w:rFonts w:ascii="Courier New" w:hAnsi="Courier New"/>
      </w:rPr>
    </w:lvl>
    <w:lvl w:ilvl="2" w:tplc="BAA853E8">
      <w:start w:val="1"/>
      <w:numFmt w:val="bullet"/>
      <w:lvlText w:val=""/>
      <w:lvlJc w:val="left"/>
      <w:pPr>
        <w:tabs>
          <w:tab w:val="num" w:pos="1800"/>
        </w:tabs>
        <w:ind w:left="1800" w:hanging="360"/>
      </w:pPr>
      <w:rPr>
        <w:rFonts w:ascii="Wingdings" w:hAnsi="Wingdings"/>
      </w:rPr>
    </w:lvl>
    <w:lvl w:ilvl="3" w:tplc="401E2E54">
      <w:start w:val="1"/>
      <w:numFmt w:val="bullet"/>
      <w:lvlText w:val=""/>
      <w:lvlJc w:val="left"/>
      <w:pPr>
        <w:tabs>
          <w:tab w:val="num" w:pos="2520"/>
        </w:tabs>
        <w:ind w:left="2520" w:hanging="360"/>
      </w:pPr>
      <w:rPr>
        <w:rFonts w:ascii="Symbol" w:hAnsi="Symbol"/>
      </w:rPr>
    </w:lvl>
    <w:lvl w:ilvl="4" w:tplc="9660856C">
      <w:start w:val="1"/>
      <w:numFmt w:val="bullet"/>
      <w:lvlText w:val="o"/>
      <w:lvlJc w:val="left"/>
      <w:pPr>
        <w:tabs>
          <w:tab w:val="num" w:pos="3240"/>
        </w:tabs>
        <w:ind w:left="3240" w:hanging="360"/>
      </w:pPr>
      <w:rPr>
        <w:rFonts w:ascii="Courier New" w:hAnsi="Courier New"/>
      </w:rPr>
    </w:lvl>
    <w:lvl w:ilvl="5" w:tplc="F67A3494">
      <w:start w:val="1"/>
      <w:numFmt w:val="bullet"/>
      <w:lvlText w:val=""/>
      <w:lvlJc w:val="left"/>
      <w:pPr>
        <w:tabs>
          <w:tab w:val="num" w:pos="3960"/>
        </w:tabs>
        <w:ind w:left="3960" w:hanging="360"/>
      </w:pPr>
      <w:rPr>
        <w:rFonts w:ascii="Wingdings" w:hAnsi="Wingdings"/>
      </w:rPr>
    </w:lvl>
    <w:lvl w:ilvl="6" w:tplc="7E3097CE">
      <w:start w:val="1"/>
      <w:numFmt w:val="bullet"/>
      <w:lvlText w:val=""/>
      <w:lvlJc w:val="left"/>
      <w:pPr>
        <w:tabs>
          <w:tab w:val="num" w:pos="4680"/>
        </w:tabs>
        <w:ind w:left="4680" w:hanging="360"/>
      </w:pPr>
      <w:rPr>
        <w:rFonts w:ascii="Symbol" w:hAnsi="Symbol"/>
      </w:rPr>
    </w:lvl>
    <w:lvl w:ilvl="7" w:tplc="5990626C">
      <w:start w:val="1"/>
      <w:numFmt w:val="bullet"/>
      <w:lvlText w:val="o"/>
      <w:lvlJc w:val="left"/>
      <w:pPr>
        <w:tabs>
          <w:tab w:val="num" w:pos="5400"/>
        </w:tabs>
        <w:ind w:left="5400" w:hanging="360"/>
      </w:pPr>
      <w:rPr>
        <w:rFonts w:ascii="Courier New" w:hAnsi="Courier New"/>
      </w:rPr>
    </w:lvl>
    <w:lvl w:ilvl="8" w:tplc="1DEE8B24">
      <w:start w:val="1"/>
      <w:numFmt w:val="bullet"/>
      <w:lvlText w:val=""/>
      <w:lvlJc w:val="left"/>
      <w:pPr>
        <w:tabs>
          <w:tab w:val="num" w:pos="6120"/>
        </w:tabs>
        <w:ind w:left="6120" w:hanging="360"/>
      </w:pPr>
      <w:rPr>
        <w:rFonts w:ascii="Wingdings" w:hAnsi="Wingdings"/>
      </w:rPr>
    </w:lvl>
  </w:abstractNum>
  <w:abstractNum w:abstractNumId="630">
    <w:nsid w:val="7FA66431"/>
    <w:multiLevelType w:val="hybridMultilevel"/>
    <w:tmpl w:val="7FA66431"/>
    <w:lvl w:ilvl="0" w:tplc="F886E66C">
      <w:start w:val="1"/>
      <w:numFmt w:val="bullet"/>
      <w:lvlText w:val=""/>
      <w:lvlJc w:val="left"/>
      <w:pPr>
        <w:tabs>
          <w:tab w:val="num" w:pos="360"/>
        </w:tabs>
        <w:ind w:left="360" w:hanging="360"/>
      </w:pPr>
      <w:rPr>
        <w:rFonts w:ascii="Symbol" w:hAnsi="Symbol"/>
      </w:rPr>
    </w:lvl>
    <w:lvl w:ilvl="1" w:tplc="65D043EC">
      <w:start w:val="1"/>
      <w:numFmt w:val="bullet"/>
      <w:lvlText w:val="o"/>
      <w:lvlJc w:val="left"/>
      <w:pPr>
        <w:tabs>
          <w:tab w:val="num" w:pos="1080"/>
        </w:tabs>
        <w:ind w:left="1080" w:hanging="360"/>
      </w:pPr>
      <w:rPr>
        <w:rFonts w:ascii="Courier New" w:hAnsi="Courier New"/>
      </w:rPr>
    </w:lvl>
    <w:lvl w:ilvl="2" w:tplc="3738BB58">
      <w:start w:val="1"/>
      <w:numFmt w:val="bullet"/>
      <w:lvlText w:val=""/>
      <w:lvlJc w:val="left"/>
      <w:pPr>
        <w:tabs>
          <w:tab w:val="num" w:pos="1800"/>
        </w:tabs>
        <w:ind w:left="1800" w:hanging="360"/>
      </w:pPr>
      <w:rPr>
        <w:rFonts w:ascii="Wingdings" w:hAnsi="Wingdings"/>
      </w:rPr>
    </w:lvl>
    <w:lvl w:ilvl="3" w:tplc="BB066C68">
      <w:start w:val="1"/>
      <w:numFmt w:val="bullet"/>
      <w:lvlText w:val=""/>
      <w:lvlJc w:val="left"/>
      <w:pPr>
        <w:tabs>
          <w:tab w:val="num" w:pos="2520"/>
        </w:tabs>
        <w:ind w:left="2520" w:hanging="360"/>
      </w:pPr>
      <w:rPr>
        <w:rFonts w:ascii="Symbol" w:hAnsi="Symbol"/>
      </w:rPr>
    </w:lvl>
    <w:lvl w:ilvl="4" w:tplc="3328E704">
      <w:start w:val="1"/>
      <w:numFmt w:val="bullet"/>
      <w:lvlText w:val="o"/>
      <w:lvlJc w:val="left"/>
      <w:pPr>
        <w:tabs>
          <w:tab w:val="num" w:pos="3240"/>
        </w:tabs>
        <w:ind w:left="3240" w:hanging="360"/>
      </w:pPr>
      <w:rPr>
        <w:rFonts w:ascii="Courier New" w:hAnsi="Courier New"/>
      </w:rPr>
    </w:lvl>
    <w:lvl w:ilvl="5" w:tplc="2B9EC50A">
      <w:start w:val="1"/>
      <w:numFmt w:val="bullet"/>
      <w:lvlText w:val=""/>
      <w:lvlJc w:val="left"/>
      <w:pPr>
        <w:tabs>
          <w:tab w:val="num" w:pos="3960"/>
        </w:tabs>
        <w:ind w:left="3960" w:hanging="360"/>
      </w:pPr>
      <w:rPr>
        <w:rFonts w:ascii="Wingdings" w:hAnsi="Wingdings"/>
      </w:rPr>
    </w:lvl>
    <w:lvl w:ilvl="6" w:tplc="B11E4864">
      <w:start w:val="1"/>
      <w:numFmt w:val="bullet"/>
      <w:lvlText w:val=""/>
      <w:lvlJc w:val="left"/>
      <w:pPr>
        <w:tabs>
          <w:tab w:val="num" w:pos="4680"/>
        </w:tabs>
        <w:ind w:left="4680" w:hanging="360"/>
      </w:pPr>
      <w:rPr>
        <w:rFonts w:ascii="Symbol" w:hAnsi="Symbol"/>
      </w:rPr>
    </w:lvl>
    <w:lvl w:ilvl="7" w:tplc="95F8BF00">
      <w:start w:val="1"/>
      <w:numFmt w:val="bullet"/>
      <w:lvlText w:val="o"/>
      <w:lvlJc w:val="left"/>
      <w:pPr>
        <w:tabs>
          <w:tab w:val="num" w:pos="5400"/>
        </w:tabs>
        <w:ind w:left="5400" w:hanging="360"/>
      </w:pPr>
      <w:rPr>
        <w:rFonts w:ascii="Courier New" w:hAnsi="Courier New"/>
      </w:rPr>
    </w:lvl>
    <w:lvl w:ilvl="8" w:tplc="D57C97F8">
      <w:start w:val="1"/>
      <w:numFmt w:val="bullet"/>
      <w:lvlText w:val=""/>
      <w:lvlJc w:val="left"/>
      <w:pPr>
        <w:tabs>
          <w:tab w:val="num" w:pos="6120"/>
        </w:tabs>
        <w:ind w:left="6120" w:hanging="360"/>
      </w:pPr>
      <w:rPr>
        <w:rFonts w:ascii="Wingdings" w:hAnsi="Wingdings"/>
      </w:rPr>
    </w:lvl>
  </w:abstractNum>
  <w:abstractNum w:abstractNumId="631">
    <w:nsid w:val="7FA66432"/>
    <w:multiLevelType w:val="hybridMultilevel"/>
    <w:tmpl w:val="7FA66432"/>
    <w:lvl w:ilvl="0" w:tplc="C6C4009C">
      <w:start w:val="1"/>
      <w:numFmt w:val="bullet"/>
      <w:lvlText w:val=""/>
      <w:lvlJc w:val="left"/>
      <w:pPr>
        <w:tabs>
          <w:tab w:val="num" w:pos="360"/>
        </w:tabs>
        <w:ind w:left="360" w:hanging="360"/>
      </w:pPr>
      <w:rPr>
        <w:rFonts w:ascii="Symbol" w:hAnsi="Symbol"/>
      </w:rPr>
    </w:lvl>
    <w:lvl w:ilvl="1" w:tplc="C8B42444">
      <w:start w:val="1"/>
      <w:numFmt w:val="bullet"/>
      <w:lvlText w:val="o"/>
      <w:lvlJc w:val="left"/>
      <w:pPr>
        <w:tabs>
          <w:tab w:val="num" w:pos="1080"/>
        </w:tabs>
        <w:ind w:left="1080" w:hanging="360"/>
      </w:pPr>
      <w:rPr>
        <w:rFonts w:ascii="Courier New" w:hAnsi="Courier New"/>
      </w:rPr>
    </w:lvl>
    <w:lvl w:ilvl="2" w:tplc="9B628790">
      <w:start w:val="1"/>
      <w:numFmt w:val="bullet"/>
      <w:lvlText w:val=""/>
      <w:lvlJc w:val="left"/>
      <w:pPr>
        <w:tabs>
          <w:tab w:val="num" w:pos="1800"/>
        </w:tabs>
        <w:ind w:left="1800" w:hanging="360"/>
      </w:pPr>
      <w:rPr>
        <w:rFonts w:ascii="Wingdings" w:hAnsi="Wingdings"/>
      </w:rPr>
    </w:lvl>
    <w:lvl w:ilvl="3" w:tplc="4672D942">
      <w:start w:val="1"/>
      <w:numFmt w:val="bullet"/>
      <w:lvlText w:val=""/>
      <w:lvlJc w:val="left"/>
      <w:pPr>
        <w:tabs>
          <w:tab w:val="num" w:pos="2520"/>
        </w:tabs>
        <w:ind w:left="2520" w:hanging="360"/>
      </w:pPr>
      <w:rPr>
        <w:rFonts w:ascii="Symbol" w:hAnsi="Symbol"/>
      </w:rPr>
    </w:lvl>
    <w:lvl w:ilvl="4" w:tplc="416E9EF2">
      <w:start w:val="1"/>
      <w:numFmt w:val="bullet"/>
      <w:lvlText w:val="o"/>
      <w:lvlJc w:val="left"/>
      <w:pPr>
        <w:tabs>
          <w:tab w:val="num" w:pos="3240"/>
        </w:tabs>
        <w:ind w:left="3240" w:hanging="360"/>
      </w:pPr>
      <w:rPr>
        <w:rFonts w:ascii="Courier New" w:hAnsi="Courier New"/>
      </w:rPr>
    </w:lvl>
    <w:lvl w:ilvl="5" w:tplc="179E6974">
      <w:start w:val="1"/>
      <w:numFmt w:val="bullet"/>
      <w:lvlText w:val=""/>
      <w:lvlJc w:val="left"/>
      <w:pPr>
        <w:tabs>
          <w:tab w:val="num" w:pos="3960"/>
        </w:tabs>
        <w:ind w:left="3960" w:hanging="360"/>
      </w:pPr>
      <w:rPr>
        <w:rFonts w:ascii="Wingdings" w:hAnsi="Wingdings"/>
      </w:rPr>
    </w:lvl>
    <w:lvl w:ilvl="6" w:tplc="FF6EE31A">
      <w:start w:val="1"/>
      <w:numFmt w:val="bullet"/>
      <w:lvlText w:val=""/>
      <w:lvlJc w:val="left"/>
      <w:pPr>
        <w:tabs>
          <w:tab w:val="num" w:pos="4680"/>
        </w:tabs>
        <w:ind w:left="4680" w:hanging="360"/>
      </w:pPr>
      <w:rPr>
        <w:rFonts w:ascii="Symbol" w:hAnsi="Symbol"/>
      </w:rPr>
    </w:lvl>
    <w:lvl w:ilvl="7" w:tplc="11EA94DE">
      <w:start w:val="1"/>
      <w:numFmt w:val="bullet"/>
      <w:lvlText w:val="o"/>
      <w:lvlJc w:val="left"/>
      <w:pPr>
        <w:tabs>
          <w:tab w:val="num" w:pos="5400"/>
        </w:tabs>
        <w:ind w:left="5400" w:hanging="360"/>
      </w:pPr>
      <w:rPr>
        <w:rFonts w:ascii="Courier New" w:hAnsi="Courier New"/>
      </w:rPr>
    </w:lvl>
    <w:lvl w:ilvl="8" w:tplc="AFDE5826">
      <w:start w:val="1"/>
      <w:numFmt w:val="bullet"/>
      <w:lvlText w:val=""/>
      <w:lvlJc w:val="left"/>
      <w:pPr>
        <w:tabs>
          <w:tab w:val="num" w:pos="6120"/>
        </w:tabs>
        <w:ind w:left="6120" w:hanging="360"/>
      </w:pPr>
      <w:rPr>
        <w:rFonts w:ascii="Wingdings" w:hAnsi="Wingdings"/>
      </w:rPr>
    </w:lvl>
  </w:abstractNum>
  <w:abstractNum w:abstractNumId="632">
    <w:nsid w:val="7FA66433"/>
    <w:multiLevelType w:val="hybridMultilevel"/>
    <w:tmpl w:val="7FA66433"/>
    <w:lvl w:ilvl="0" w:tplc="34C833CE">
      <w:start w:val="1"/>
      <w:numFmt w:val="bullet"/>
      <w:lvlText w:val=""/>
      <w:lvlJc w:val="left"/>
      <w:pPr>
        <w:tabs>
          <w:tab w:val="num" w:pos="360"/>
        </w:tabs>
        <w:ind w:left="360" w:hanging="360"/>
      </w:pPr>
      <w:rPr>
        <w:rFonts w:ascii="Symbol" w:hAnsi="Symbol"/>
      </w:rPr>
    </w:lvl>
    <w:lvl w:ilvl="1" w:tplc="D83AD5CC">
      <w:start w:val="1"/>
      <w:numFmt w:val="bullet"/>
      <w:lvlText w:val="o"/>
      <w:lvlJc w:val="left"/>
      <w:pPr>
        <w:tabs>
          <w:tab w:val="num" w:pos="1080"/>
        </w:tabs>
        <w:ind w:left="1080" w:hanging="360"/>
      </w:pPr>
      <w:rPr>
        <w:rFonts w:ascii="Courier New" w:hAnsi="Courier New"/>
      </w:rPr>
    </w:lvl>
    <w:lvl w:ilvl="2" w:tplc="8DF8D924">
      <w:start w:val="1"/>
      <w:numFmt w:val="bullet"/>
      <w:lvlText w:val=""/>
      <w:lvlJc w:val="left"/>
      <w:pPr>
        <w:tabs>
          <w:tab w:val="num" w:pos="1800"/>
        </w:tabs>
        <w:ind w:left="1800" w:hanging="360"/>
      </w:pPr>
      <w:rPr>
        <w:rFonts w:ascii="Wingdings" w:hAnsi="Wingdings"/>
      </w:rPr>
    </w:lvl>
    <w:lvl w:ilvl="3" w:tplc="E43ED95C">
      <w:start w:val="1"/>
      <w:numFmt w:val="bullet"/>
      <w:lvlText w:val=""/>
      <w:lvlJc w:val="left"/>
      <w:pPr>
        <w:tabs>
          <w:tab w:val="num" w:pos="2520"/>
        </w:tabs>
        <w:ind w:left="2520" w:hanging="360"/>
      </w:pPr>
      <w:rPr>
        <w:rFonts w:ascii="Symbol" w:hAnsi="Symbol"/>
      </w:rPr>
    </w:lvl>
    <w:lvl w:ilvl="4" w:tplc="16F65AF8">
      <w:start w:val="1"/>
      <w:numFmt w:val="bullet"/>
      <w:lvlText w:val="o"/>
      <w:lvlJc w:val="left"/>
      <w:pPr>
        <w:tabs>
          <w:tab w:val="num" w:pos="3240"/>
        </w:tabs>
        <w:ind w:left="3240" w:hanging="360"/>
      </w:pPr>
      <w:rPr>
        <w:rFonts w:ascii="Courier New" w:hAnsi="Courier New"/>
      </w:rPr>
    </w:lvl>
    <w:lvl w:ilvl="5" w:tplc="663C9316">
      <w:start w:val="1"/>
      <w:numFmt w:val="bullet"/>
      <w:lvlText w:val=""/>
      <w:lvlJc w:val="left"/>
      <w:pPr>
        <w:tabs>
          <w:tab w:val="num" w:pos="3960"/>
        </w:tabs>
        <w:ind w:left="3960" w:hanging="360"/>
      </w:pPr>
      <w:rPr>
        <w:rFonts w:ascii="Wingdings" w:hAnsi="Wingdings"/>
      </w:rPr>
    </w:lvl>
    <w:lvl w:ilvl="6" w:tplc="52F28BFE">
      <w:start w:val="1"/>
      <w:numFmt w:val="bullet"/>
      <w:lvlText w:val=""/>
      <w:lvlJc w:val="left"/>
      <w:pPr>
        <w:tabs>
          <w:tab w:val="num" w:pos="4680"/>
        </w:tabs>
        <w:ind w:left="4680" w:hanging="360"/>
      </w:pPr>
      <w:rPr>
        <w:rFonts w:ascii="Symbol" w:hAnsi="Symbol"/>
      </w:rPr>
    </w:lvl>
    <w:lvl w:ilvl="7" w:tplc="2D905722">
      <w:start w:val="1"/>
      <w:numFmt w:val="bullet"/>
      <w:lvlText w:val="o"/>
      <w:lvlJc w:val="left"/>
      <w:pPr>
        <w:tabs>
          <w:tab w:val="num" w:pos="5400"/>
        </w:tabs>
        <w:ind w:left="5400" w:hanging="360"/>
      </w:pPr>
      <w:rPr>
        <w:rFonts w:ascii="Courier New" w:hAnsi="Courier New"/>
      </w:rPr>
    </w:lvl>
    <w:lvl w:ilvl="8" w:tplc="45928452">
      <w:start w:val="1"/>
      <w:numFmt w:val="bullet"/>
      <w:lvlText w:val=""/>
      <w:lvlJc w:val="left"/>
      <w:pPr>
        <w:tabs>
          <w:tab w:val="num" w:pos="6120"/>
        </w:tabs>
        <w:ind w:left="6120" w:hanging="360"/>
      </w:pPr>
      <w:rPr>
        <w:rFonts w:ascii="Wingdings" w:hAnsi="Wingdings"/>
      </w:rPr>
    </w:lvl>
  </w:abstractNum>
  <w:abstractNum w:abstractNumId="633">
    <w:nsid w:val="7FA66434"/>
    <w:multiLevelType w:val="hybridMultilevel"/>
    <w:tmpl w:val="7FA66434"/>
    <w:lvl w:ilvl="0" w:tplc="AE66EF4A">
      <w:start w:val="1"/>
      <w:numFmt w:val="bullet"/>
      <w:lvlText w:val=""/>
      <w:lvlJc w:val="left"/>
      <w:pPr>
        <w:tabs>
          <w:tab w:val="num" w:pos="360"/>
        </w:tabs>
        <w:ind w:left="360" w:hanging="360"/>
      </w:pPr>
      <w:rPr>
        <w:rFonts w:ascii="Symbol" w:hAnsi="Symbol"/>
      </w:rPr>
    </w:lvl>
    <w:lvl w:ilvl="1" w:tplc="A544C99A">
      <w:start w:val="1"/>
      <w:numFmt w:val="bullet"/>
      <w:lvlText w:val="o"/>
      <w:lvlJc w:val="left"/>
      <w:pPr>
        <w:tabs>
          <w:tab w:val="num" w:pos="1080"/>
        </w:tabs>
        <w:ind w:left="1080" w:hanging="360"/>
      </w:pPr>
      <w:rPr>
        <w:rFonts w:ascii="Courier New" w:hAnsi="Courier New"/>
      </w:rPr>
    </w:lvl>
    <w:lvl w:ilvl="2" w:tplc="AAFACAC0">
      <w:start w:val="1"/>
      <w:numFmt w:val="bullet"/>
      <w:lvlText w:val=""/>
      <w:lvlJc w:val="left"/>
      <w:pPr>
        <w:tabs>
          <w:tab w:val="num" w:pos="1800"/>
        </w:tabs>
        <w:ind w:left="1800" w:hanging="360"/>
      </w:pPr>
      <w:rPr>
        <w:rFonts w:ascii="Wingdings" w:hAnsi="Wingdings"/>
      </w:rPr>
    </w:lvl>
    <w:lvl w:ilvl="3" w:tplc="A1C2113E">
      <w:start w:val="1"/>
      <w:numFmt w:val="bullet"/>
      <w:lvlText w:val=""/>
      <w:lvlJc w:val="left"/>
      <w:pPr>
        <w:tabs>
          <w:tab w:val="num" w:pos="2520"/>
        </w:tabs>
        <w:ind w:left="2520" w:hanging="360"/>
      </w:pPr>
      <w:rPr>
        <w:rFonts w:ascii="Symbol" w:hAnsi="Symbol"/>
      </w:rPr>
    </w:lvl>
    <w:lvl w:ilvl="4" w:tplc="CEF2CAA6">
      <w:start w:val="1"/>
      <w:numFmt w:val="bullet"/>
      <w:lvlText w:val="o"/>
      <w:lvlJc w:val="left"/>
      <w:pPr>
        <w:tabs>
          <w:tab w:val="num" w:pos="3240"/>
        </w:tabs>
        <w:ind w:left="3240" w:hanging="360"/>
      </w:pPr>
      <w:rPr>
        <w:rFonts w:ascii="Courier New" w:hAnsi="Courier New"/>
      </w:rPr>
    </w:lvl>
    <w:lvl w:ilvl="5" w:tplc="CD7CB740">
      <w:start w:val="1"/>
      <w:numFmt w:val="bullet"/>
      <w:lvlText w:val=""/>
      <w:lvlJc w:val="left"/>
      <w:pPr>
        <w:tabs>
          <w:tab w:val="num" w:pos="3960"/>
        </w:tabs>
        <w:ind w:left="3960" w:hanging="360"/>
      </w:pPr>
      <w:rPr>
        <w:rFonts w:ascii="Wingdings" w:hAnsi="Wingdings"/>
      </w:rPr>
    </w:lvl>
    <w:lvl w:ilvl="6" w:tplc="ACD01844">
      <w:start w:val="1"/>
      <w:numFmt w:val="bullet"/>
      <w:lvlText w:val=""/>
      <w:lvlJc w:val="left"/>
      <w:pPr>
        <w:tabs>
          <w:tab w:val="num" w:pos="4680"/>
        </w:tabs>
        <w:ind w:left="4680" w:hanging="360"/>
      </w:pPr>
      <w:rPr>
        <w:rFonts w:ascii="Symbol" w:hAnsi="Symbol"/>
      </w:rPr>
    </w:lvl>
    <w:lvl w:ilvl="7" w:tplc="5FB04FB0">
      <w:start w:val="1"/>
      <w:numFmt w:val="bullet"/>
      <w:lvlText w:val="o"/>
      <w:lvlJc w:val="left"/>
      <w:pPr>
        <w:tabs>
          <w:tab w:val="num" w:pos="5400"/>
        </w:tabs>
        <w:ind w:left="5400" w:hanging="360"/>
      </w:pPr>
      <w:rPr>
        <w:rFonts w:ascii="Courier New" w:hAnsi="Courier New"/>
      </w:rPr>
    </w:lvl>
    <w:lvl w:ilvl="8" w:tplc="8B941E9C">
      <w:start w:val="1"/>
      <w:numFmt w:val="bullet"/>
      <w:lvlText w:val=""/>
      <w:lvlJc w:val="left"/>
      <w:pPr>
        <w:tabs>
          <w:tab w:val="num" w:pos="6120"/>
        </w:tabs>
        <w:ind w:left="6120" w:hanging="360"/>
      </w:pPr>
      <w:rPr>
        <w:rFonts w:ascii="Wingdings" w:hAnsi="Wingdings"/>
      </w:rPr>
    </w:lvl>
  </w:abstractNum>
  <w:abstractNum w:abstractNumId="634">
    <w:nsid w:val="7FA66435"/>
    <w:multiLevelType w:val="hybridMultilevel"/>
    <w:tmpl w:val="7FA66435"/>
    <w:lvl w:ilvl="0" w:tplc="CDC22FE6">
      <w:start w:val="1"/>
      <w:numFmt w:val="bullet"/>
      <w:lvlText w:val=""/>
      <w:lvlJc w:val="left"/>
      <w:pPr>
        <w:tabs>
          <w:tab w:val="num" w:pos="360"/>
        </w:tabs>
        <w:ind w:left="360" w:hanging="360"/>
      </w:pPr>
      <w:rPr>
        <w:rFonts w:ascii="Symbol" w:hAnsi="Symbol"/>
      </w:rPr>
    </w:lvl>
    <w:lvl w:ilvl="1" w:tplc="ECBC7220">
      <w:start w:val="1"/>
      <w:numFmt w:val="bullet"/>
      <w:lvlText w:val="o"/>
      <w:lvlJc w:val="left"/>
      <w:pPr>
        <w:tabs>
          <w:tab w:val="num" w:pos="1080"/>
        </w:tabs>
        <w:ind w:left="1080" w:hanging="360"/>
      </w:pPr>
      <w:rPr>
        <w:rFonts w:ascii="Courier New" w:hAnsi="Courier New"/>
      </w:rPr>
    </w:lvl>
    <w:lvl w:ilvl="2" w:tplc="950ECB98">
      <w:start w:val="1"/>
      <w:numFmt w:val="bullet"/>
      <w:lvlText w:val=""/>
      <w:lvlJc w:val="left"/>
      <w:pPr>
        <w:tabs>
          <w:tab w:val="num" w:pos="1800"/>
        </w:tabs>
        <w:ind w:left="1800" w:hanging="360"/>
      </w:pPr>
      <w:rPr>
        <w:rFonts w:ascii="Wingdings" w:hAnsi="Wingdings"/>
      </w:rPr>
    </w:lvl>
    <w:lvl w:ilvl="3" w:tplc="32903BF8">
      <w:start w:val="1"/>
      <w:numFmt w:val="bullet"/>
      <w:lvlText w:val=""/>
      <w:lvlJc w:val="left"/>
      <w:pPr>
        <w:tabs>
          <w:tab w:val="num" w:pos="2520"/>
        </w:tabs>
        <w:ind w:left="2520" w:hanging="360"/>
      </w:pPr>
      <w:rPr>
        <w:rFonts w:ascii="Symbol" w:hAnsi="Symbol"/>
      </w:rPr>
    </w:lvl>
    <w:lvl w:ilvl="4" w:tplc="E748628A">
      <w:start w:val="1"/>
      <w:numFmt w:val="bullet"/>
      <w:lvlText w:val="o"/>
      <w:lvlJc w:val="left"/>
      <w:pPr>
        <w:tabs>
          <w:tab w:val="num" w:pos="3240"/>
        </w:tabs>
        <w:ind w:left="3240" w:hanging="360"/>
      </w:pPr>
      <w:rPr>
        <w:rFonts w:ascii="Courier New" w:hAnsi="Courier New"/>
      </w:rPr>
    </w:lvl>
    <w:lvl w:ilvl="5" w:tplc="B2DA02D6">
      <w:start w:val="1"/>
      <w:numFmt w:val="bullet"/>
      <w:lvlText w:val=""/>
      <w:lvlJc w:val="left"/>
      <w:pPr>
        <w:tabs>
          <w:tab w:val="num" w:pos="3960"/>
        </w:tabs>
        <w:ind w:left="3960" w:hanging="360"/>
      </w:pPr>
      <w:rPr>
        <w:rFonts w:ascii="Wingdings" w:hAnsi="Wingdings"/>
      </w:rPr>
    </w:lvl>
    <w:lvl w:ilvl="6" w:tplc="42B0CF4E">
      <w:start w:val="1"/>
      <w:numFmt w:val="bullet"/>
      <w:lvlText w:val=""/>
      <w:lvlJc w:val="left"/>
      <w:pPr>
        <w:tabs>
          <w:tab w:val="num" w:pos="4680"/>
        </w:tabs>
        <w:ind w:left="4680" w:hanging="360"/>
      </w:pPr>
      <w:rPr>
        <w:rFonts w:ascii="Symbol" w:hAnsi="Symbol"/>
      </w:rPr>
    </w:lvl>
    <w:lvl w:ilvl="7" w:tplc="9A321B5A">
      <w:start w:val="1"/>
      <w:numFmt w:val="bullet"/>
      <w:lvlText w:val="o"/>
      <w:lvlJc w:val="left"/>
      <w:pPr>
        <w:tabs>
          <w:tab w:val="num" w:pos="5400"/>
        </w:tabs>
        <w:ind w:left="5400" w:hanging="360"/>
      </w:pPr>
      <w:rPr>
        <w:rFonts w:ascii="Courier New" w:hAnsi="Courier New"/>
      </w:rPr>
    </w:lvl>
    <w:lvl w:ilvl="8" w:tplc="8E48E04C">
      <w:start w:val="1"/>
      <w:numFmt w:val="bullet"/>
      <w:lvlText w:val=""/>
      <w:lvlJc w:val="left"/>
      <w:pPr>
        <w:tabs>
          <w:tab w:val="num" w:pos="6120"/>
        </w:tabs>
        <w:ind w:left="6120" w:hanging="360"/>
      </w:pPr>
      <w:rPr>
        <w:rFonts w:ascii="Wingdings" w:hAnsi="Wingdings"/>
      </w:rPr>
    </w:lvl>
  </w:abstractNum>
  <w:abstractNum w:abstractNumId="635">
    <w:nsid w:val="7FA66436"/>
    <w:multiLevelType w:val="hybridMultilevel"/>
    <w:tmpl w:val="7FA66436"/>
    <w:lvl w:ilvl="0" w:tplc="A0D0F448">
      <w:start w:val="1"/>
      <w:numFmt w:val="bullet"/>
      <w:lvlText w:val=""/>
      <w:lvlJc w:val="left"/>
      <w:pPr>
        <w:tabs>
          <w:tab w:val="num" w:pos="360"/>
        </w:tabs>
        <w:ind w:left="360" w:hanging="360"/>
      </w:pPr>
      <w:rPr>
        <w:rFonts w:ascii="Symbol" w:hAnsi="Symbol"/>
      </w:rPr>
    </w:lvl>
    <w:lvl w:ilvl="1" w:tplc="165C0E4E">
      <w:start w:val="1"/>
      <w:numFmt w:val="bullet"/>
      <w:lvlText w:val="o"/>
      <w:lvlJc w:val="left"/>
      <w:pPr>
        <w:tabs>
          <w:tab w:val="num" w:pos="1080"/>
        </w:tabs>
        <w:ind w:left="1080" w:hanging="360"/>
      </w:pPr>
      <w:rPr>
        <w:rFonts w:ascii="Courier New" w:hAnsi="Courier New"/>
      </w:rPr>
    </w:lvl>
    <w:lvl w:ilvl="2" w:tplc="4538D4B0">
      <w:start w:val="1"/>
      <w:numFmt w:val="bullet"/>
      <w:lvlText w:val=""/>
      <w:lvlJc w:val="left"/>
      <w:pPr>
        <w:tabs>
          <w:tab w:val="num" w:pos="1800"/>
        </w:tabs>
        <w:ind w:left="1800" w:hanging="360"/>
      </w:pPr>
      <w:rPr>
        <w:rFonts w:ascii="Wingdings" w:hAnsi="Wingdings"/>
      </w:rPr>
    </w:lvl>
    <w:lvl w:ilvl="3" w:tplc="E1F87A70">
      <w:start w:val="1"/>
      <w:numFmt w:val="bullet"/>
      <w:lvlText w:val=""/>
      <w:lvlJc w:val="left"/>
      <w:pPr>
        <w:tabs>
          <w:tab w:val="num" w:pos="2520"/>
        </w:tabs>
        <w:ind w:left="2520" w:hanging="360"/>
      </w:pPr>
      <w:rPr>
        <w:rFonts w:ascii="Symbol" w:hAnsi="Symbol"/>
      </w:rPr>
    </w:lvl>
    <w:lvl w:ilvl="4" w:tplc="82C2E150">
      <w:start w:val="1"/>
      <w:numFmt w:val="bullet"/>
      <w:lvlText w:val="o"/>
      <w:lvlJc w:val="left"/>
      <w:pPr>
        <w:tabs>
          <w:tab w:val="num" w:pos="3240"/>
        </w:tabs>
        <w:ind w:left="3240" w:hanging="360"/>
      </w:pPr>
      <w:rPr>
        <w:rFonts w:ascii="Courier New" w:hAnsi="Courier New"/>
      </w:rPr>
    </w:lvl>
    <w:lvl w:ilvl="5" w:tplc="3E140D24">
      <w:start w:val="1"/>
      <w:numFmt w:val="bullet"/>
      <w:lvlText w:val=""/>
      <w:lvlJc w:val="left"/>
      <w:pPr>
        <w:tabs>
          <w:tab w:val="num" w:pos="3960"/>
        </w:tabs>
        <w:ind w:left="3960" w:hanging="360"/>
      </w:pPr>
      <w:rPr>
        <w:rFonts w:ascii="Wingdings" w:hAnsi="Wingdings"/>
      </w:rPr>
    </w:lvl>
    <w:lvl w:ilvl="6" w:tplc="6166E812">
      <w:start w:val="1"/>
      <w:numFmt w:val="bullet"/>
      <w:lvlText w:val=""/>
      <w:lvlJc w:val="left"/>
      <w:pPr>
        <w:tabs>
          <w:tab w:val="num" w:pos="4680"/>
        </w:tabs>
        <w:ind w:left="4680" w:hanging="360"/>
      </w:pPr>
      <w:rPr>
        <w:rFonts w:ascii="Symbol" w:hAnsi="Symbol"/>
      </w:rPr>
    </w:lvl>
    <w:lvl w:ilvl="7" w:tplc="863E712C">
      <w:start w:val="1"/>
      <w:numFmt w:val="bullet"/>
      <w:lvlText w:val="o"/>
      <w:lvlJc w:val="left"/>
      <w:pPr>
        <w:tabs>
          <w:tab w:val="num" w:pos="5400"/>
        </w:tabs>
        <w:ind w:left="5400" w:hanging="360"/>
      </w:pPr>
      <w:rPr>
        <w:rFonts w:ascii="Courier New" w:hAnsi="Courier New"/>
      </w:rPr>
    </w:lvl>
    <w:lvl w:ilvl="8" w:tplc="28A0D256">
      <w:start w:val="1"/>
      <w:numFmt w:val="bullet"/>
      <w:lvlText w:val=""/>
      <w:lvlJc w:val="left"/>
      <w:pPr>
        <w:tabs>
          <w:tab w:val="num" w:pos="6120"/>
        </w:tabs>
        <w:ind w:left="6120" w:hanging="360"/>
      </w:pPr>
      <w:rPr>
        <w:rFonts w:ascii="Wingdings" w:hAnsi="Wingdings"/>
      </w:rPr>
    </w:lvl>
  </w:abstractNum>
  <w:abstractNum w:abstractNumId="636">
    <w:nsid w:val="7FA66437"/>
    <w:multiLevelType w:val="hybridMultilevel"/>
    <w:tmpl w:val="7FA66437"/>
    <w:lvl w:ilvl="0" w:tplc="966878BE">
      <w:start w:val="1"/>
      <w:numFmt w:val="bullet"/>
      <w:lvlText w:val=""/>
      <w:lvlJc w:val="left"/>
      <w:pPr>
        <w:tabs>
          <w:tab w:val="num" w:pos="360"/>
        </w:tabs>
        <w:ind w:left="360" w:hanging="360"/>
      </w:pPr>
      <w:rPr>
        <w:rFonts w:ascii="Symbol" w:hAnsi="Symbol"/>
      </w:rPr>
    </w:lvl>
    <w:lvl w:ilvl="1" w:tplc="A76EADBA">
      <w:start w:val="1"/>
      <w:numFmt w:val="bullet"/>
      <w:lvlText w:val="o"/>
      <w:lvlJc w:val="left"/>
      <w:pPr>
        <w:tabs>
          <w:tab w:val="num" w:pos="1080"/>
        </w:tabs>
        <w:ind w:left="1080" w:hanging="360"/>
      </w:pPr>
      <w:rPr>
        <w:rFonts w:ascii="Courier New" w:hAnsi="Courier New"/>
      </w:rPr>
    </w:lvl>
    <w:lvl w:ilvl="2" w:tplc="24AE79CA">
      <w:start w:val="1"/>
      <w:numFmt w:val="bullet"/>
      <w:lvlText w:val=""/>
      <w:lvlJc w:val="left"/>
      <w:pPr>
        <w:tabs>
          <w:tab w:val="num" w:pos="1800"/>
        </w:tabs>
        <w:ind w:left="1800" w:hanging="360"/>
      </w:pPr>
      <w:rPr>
        <w:rFonts w:ascii="Wingdings" w:hAnsi="Wingdings"/>
      </w:rPr>
    </w:lvl>
    <w:lvl w:ilvl="3" w:tplc="C9FAFC76">
      <w:start w:val="1"/>
      <w:numFmt w:val="bullet"/>
      <w:lvlText w:val=""/>
      <w:lvlJc w:val="left"/>
      <w:pPr>
        <w:tabs>
          <w:tab w:val="num" w:pos="2520"/>
        </w:tabs>
        <w:ind w:left="2520" w:hanging="360"/>
      </w:pPr>
      <w:rPr>
        <w:rFonts w:ascii="Symbol" w:hAnsi="Symbol"/>
      </w:rPr>
    </w:lvl>
    <w:lvl w:ilvl="4" w:tplc="DD1AF13C">
      <w:start w:val="1"/>
      <w:numFmt w:val="bullet"/>
      <w:lvlText w:val="o"/>
      <w:lvlJc w:val="left"/>
      <w:pPr>
        <w:tabs>
          <w:tab w:val="num" w:pos="3240"/>
        </w:tabs>
        <w:ind w:left="3240" w:hanging="360"/>
      </w:pPr>
      <w:rPr>
        <w:rFonts w:ascii="Courier New" w:hAnsi="Courier New"/>
      </w:rPr>
    </w:lvl>
    <w:lvl w:ilvl="5" w:tplc="2FEA7830">
      <w:start w:val="1"/>
      <w:numFmt w:val="bullet"/>
      <w:lvlText w:val=""/>
      <w:lvlJc w:val="left"/>
      <w:pPr>
        <w:tabs>
          <w:tab w:val="num" w:pos="3960"/>
        </w:tabs>
        <w:ind w:left="3960" w:hanging="360"/>
      </w:pPr>
      <w:rPr>
        <w:rFonts w:ascii="Wingdings" w:hAnsi="Wingdings"/>
      </w:rPr>
    </w:lvl>
    <w:lvl w:ilvl="6" w:tplc="4F8E68C0">
      <w:start w:val="1"/>
      <w:numFmt w:val="bullet"/>
      <w:lvlText w:val=""/>
      <w:lvlJc w:val="left"/>
      <w:pPr>
        <w:tabs>
          <w:tab w:val="num" w:pos="4680"/>
        </w:tabs>
        <w:ind w:left="4680" w:hanging="360"/>
      </w:pPr>
      <w:rPr>
        <w:rFonts w:ascii="Symbol" w:hAnsi="Symbol"/>
      </w:rPr>
    </w:lvl>
    <w:lvl w:ilvl="7" w:tplc="2A16DCB0">
      <w:start w:val="1"/>
      <w:numFmt w:val="bullet"/>
      <w:lvlText w:val="o"/>
      <w:lvlJc w:val="left"/>
      <w:pPr>
        <w:tabs>
          <w:tab w:val="num" w:pos="5400"/>
        </w:tabs>
        <w:ind w:left="5400" w:hanging="360"/>
      </w:pPr>
      <w:rPr>
        <w:rFonts w:ascii="Courier New" w:hAnsi="Courier New"/>
      </w:rPr>
    </w:lvl>
    <w:lvl w:ilvl="8" w:tplc="D3584E52">
      <w:start w:val="1"/>
      <w:numFmt w:val="bullet"/>
      <w:lvlText w:val=""/>
      <w:lvlJc w:val="left"/>
      <w:pPr>
        <w:tabs>
          <w:tab w:val="num" w:pos="6120"/>
        </w:tabs>
        <w:ind w:left="6120" w:hanging="360"/>
      </w:pPr>
      <w:rPr>
        <w:rFonts w:ascii="Wingdings" w:hAnsi="Wingdings"/>
      </w:rPr>
    </w:lvl>
  </w:abstractNum>
  <w:abstractNum w:abstractNumId="637">
    <w:nsid w:val="7FA66438"/>
    <w:multiLevelType w:val="hybridMultilevel"/>
    <w:tmpl w:val="7FA66438"/>
    <w:lvl w:ilvl="0" w:tplc="77EC0CAA">
      <w:start w:val="1"/>
      <w:numFmt w:val="bullet"/>
      <w:lvlText w:val=""/>
      <w:lvlJc w:val="left"/>
      <w:pPr>
        <w:tabs>
          <w:tab w:val="num" w:pos="360"/>
        </w:tabs>
        <w:ind w:left="360" w:hanging="360"/>
      </w:pPr>
      <w:rPr>
        <w:rFonts w:ascii="Symbol" w:hAnsi="Symbol"/>
      </w:rPr>
    </w:lvl>
    <w:lvl w:ilvl="1" w:tplc="2E84F1E6">
      <w:start w:val="1"/>
      <w:numFmt w:val="bullet"/>
      <w:lvlText w:val="o"/>
      <w:lvlJc w:val="left"/>
      <w:pPr>
        <w:tabs>
          <w:tab w:val="num" w:pos="1080"/>
        </w:tabs>
        <w:ind w:left="1080" w:hanging="360"/>
      </w:pPr>
      <w:rPr>
        <w:rFonts w:ascii="Courier New" w:hAnsi="Courier New"/>
      </w:rPr>
    </w:lvl>
    <w:lvl w:ilvl="2" w:tplc="C7246A68">
      <w:start w:val="1"/>
      <w:numFmt w:val="bullet"/>
      <w:lvlText w:val=""/>
      <w:lvlJc w:val="left"/>
      <w:pPr>
        <w:tabs>
          <w:tab w:val="num" w:pos="1800"/>
        </w:tabs>
        <w:ind w:left="1800" w:hanging="360"/>
      </w:pPr>
      <w:rPr>
        <w:rFonts w:ascii="Wingdings" w:hAnsi="Wingdings"/>
      </w:rPr>
    </w:lvl>
    <w:lvl w:ilvl="3" w:tplc="80F0F982">
      <w:start w:val="1"/>
      <w:numFmt w:val="bullet"/>
      <w:lvlText w:val=""/>
      <w:lvlJc w:val="left"/>
      <w:pPr>
        <w:tabs>
          <w:tab w:val="num" w:pos="2520"/>
        </w:tabs>
        <w:ind w:left="2520" w:hanging="360"/>
      </w:pPr>
      <w:rPr>
        <w:rFonts w:ascii="Symbol" w:hAnsi="Symbol"/>
      </w:rPr>
    </w:lvl>
    <w:lvl w:ilvl="4" w:tplc="7E1427C0">
      <w:start w:val="1"/>
      <w:numFmt w:val="bullet"/>
      <w:lvlText w:val="o"/>
      <w:lvlJc w:val="left"/>
      <w:pPr>
        <w:tabs>
          <w:tab w:val="num" w:pos="3240"/>
        </w:tabs>
        <w:ind w:left="3240" w:hanging="360"/>
      </w:pPr>
      <w:rPr>
        <w:rFonts w:ascii="Courier New" w:hAnsi="Courier New"/>
      </w:rPr>
    </w:lvl>
    <w:lvl w:ilvl="5" w:tplc="55A62BA0">
      <w:start w:val="1"/>
      <w:numFmt w:val="bullet"/>
      <w:lvlText w:val=""/>
      <w:lvlJc w:val="left"/>
      <w:pPr>
        <w:tabs>
          <w:tab w:val="num" w:pos="3960"/>
        </w:tabs>
        <w:ind w:left="3960" w:hanging="360"/>
      </w:pPr>
      <w:rPr>
        <w:rFonts w:ascii="Wingdings" w:hAnsi="Wingdings"/>
      </w:rPr>
    </w:lvl>
    <w:lvl w:ilvl="6" w:tplc="10865B50">
      <w:start w:val="1"/>
      <w:numFmt w:val="bullet"/>
      <w:lvlText w:val=""/>
      <w:lvlJc w:val="left"/>
      <w:pPr>
        <w:tabs>
          <w:tab w:val="num" w:pos="4680"/>
        </w:tabs>
        <w:ind w:left="4680" w:hanging="360"/>
      </w:pPr>
      <w:rPr>
        <w:rFonts w:ascii="Symbol" w:hAnsi="Symbol"/>
      </w:rPr>
    </w:lvl>
    <w:lvl w:ilvl="7" w:tplc="9BB60E82">
      <w:start w:val="1"/>
      <w:numFmt w:val="bullet"/>
      <w:lvlText w:val="o"/>
      <w:lvlJc w:val="left"/>
      <w:pPr>
        <w:tabs>
          <w:tab w:val="num" w:pos="5400"/>
        </w:tabs>
        <w:ind w:left="5400" w:hanging="360"/>
      </w:pPr>
      <w:rPr>
        <w:rFonts w:ascii="Courier New" w:hAnsi="Courier New"/>
      </w:rPr>
    </w:lvl>
    <w:lvl w:ilvl="8" w:tplc="E362E1BA">
      <w:start w:val="1"/>
      <w:numFmt w:val="bullet"/>
      <w:lvlText w:val=""/>
      <w:lvlJc w:val="left"/>
      <w:pPr>
        <w:tabs>
          <w:tab w:val="num" w:pos="6120"/>
        </w:tabs>
        <w:ind w:left="6120" w:hanging="360"/>
      </w:pPr>
      <w:rPr>
        <w:rFonts w:ascii="Wingdings" w:hAnsi="Wingdings"/>
      </w:rPr>
    </w:lvl>
  </w:abstractNum>
  <w:abstractNum w:abstractNumId="638">
    <w:nsid w:val="7FA66439"/>
    <w:multiLevelType w:val="multilevel"/>
    <w:tmpl w:val="7FA6643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39">
    <w:nsid w:val="7FA6643A"/>
    <w:multiLevelType w:val="hybridMultilevel"/>
    <w:tmpl w:val="7FA6643A"/>
    <w:lvl w:ilvl="0" w:tplc="DAA20FDC">
      <w:start w:val="1"/>
      <w:numFmt w:val="bullet"/>
      <w:lvlText w:val=""/>
      <w:lvlJc w:val="left"/>
      <w:pPr>
        <w:tabs>
          <w:tab w:val="num" w:pos="360"/>
        </w:tabs>
        <w:ind w:left="360" w:hanging="360"/>
      </w:pPr>
      <w:rPr>
        <w:rFonts w:ascii="Symbol" w:hAnsi="Symbol"/>
      </w:rPr>
    </w:lvl>
    <w:lvl w:ilvl="1" w:tplc="DE02752E">
      <w:start w:val="1"/>
      <w:numFmt w:val="bullet"/>
      <w:lvlText w:val="o"/>
      <w:lvlJc w:val="left"/>
      <w:pPr>
        <w:tabs>
          <w:tab w:val="num" w:pos="1080"/>
        </w:tabs>
        <w:ind w:left="1080" w:hanging="360"/>
      </w:pPr>
      <w:rPr>
        <w:rFonts w:ascii="Courier New" w:hAnsi="Courier New"/>
      </w:rPr>
    </w:lvl>
    <w:lvl w:ilvl="2" w:tplc="FDAE9C88">
      <w:start w:val="1"/>
      <w:numFmt w:val="bullet"/>
      <w:lvlText w:val=""/>
      <w:lvlJc w:val="left"/>
      <w:pPr>
        <w:tabs>
          <w:tab w:val="num" w:pos="1800"/>
        </w:tabs>
        <w:ind w:left="1800" w:hanging="360"/>
      </w:pPr>
      <w:rPr>
        <w:rFonts w:ascii="Wingdings" w:hAnsi="Wingdings"/>
      </w:rPr>
    </w:lvl>
    <w:lvl w:ilvl="3" w:tplc="77ACA57C">
      <w:start w:val="1"/>
      <w:numFmt w:val="bullet"/>
      <w:lvlText w:val=""/>
      <w:lvlJc w:val="left"/>
      <w:pPr>
        <w:tabs>
          <w:tab w:val="num" w:pos="2520"/>
        </w:tabs>
        <w:ind w:left="2520" w:hanging="360"/>
      </w:pPr>
      <w:rPr>
        <w:rFonts w:ascii="Symbol" w:hAnsi="Symbol"/>
      </w:rPr>
    </w:lvl>
    <w:lvl w:ilvl="4" w:tplc="15E6599C">
      <w:start w:val="1"/>
      <w:numFmt w:val="bullet"/>
      <w:lvlText w:val="o"/>
      <w:lvlJc w:val="left"/>
      <w:pPr>
        <w:tabs>
          <w:tab w:val="num" w:pos="3240"/>
        </w:tabs>
        <w:ind w:left="3240" w:hanging="360"/>
      </w:pPr>
      <w:rPr>
        <w:rFonts w:ascii="Courier New" w:hAnsi="Courier New"/>
      </w:rPr>
    </w:lvl>
    <w:lvl w:ilvl="5" w:tplc="09185F36">
      <w:start w:val="1"/>
      <w:numFmt w:val="bullet"/>
      <w:lvlText w:val=""/>
      <w:lvlJc w:val="left"/>
      <w:pPr>
        <w:tabs>
          <w:tab w:val="num" w:pos="3960"/>
        </w:tabs>
        <w:ind w:left="3960" w:hanging="360"/>
      </w:pPr>
      <w:rPr>
        <w:rFonts w:ascii="Wingdings" w:hAnsi="Wingdings"/>
      </w:rPr>
    </w:lvl>
    <w:lvl w:ilvl="6" w:tplc="311C45BE">
      <w:start w:val="1"/>
      <w:numFmt w:val="bullet"/>
      <w:lvlText w:val=""/>
      <w:lvlJc w:val="left"/>
      <w:pPr>
        <w:tabs>
          <w:tab w:val="num" w:pos="4680"/>
        </w:tabs>
        <w:ind w:left="4680" w:hanging="360"/>
      </w:pPr>
      <w:rPr>
        <w:rFonts w:ascii="Symbol" w:hAnsi="Symbol"/>
      </w:rPr>
    </w:lvl>
    <w:lvl w:ilvl="7" w:tplc="F2EAA020">
      <w:start w:val="1"/>
      <w:numFmt w:val="bullet"/>
      <w:lvlText w:val="o"/>
      <w:lvlJc w:val="left"/>
      <w:pPr>
        <w:tabs>
          <w:tab w:val="num" w:pos="5400"/>
        </w:tabs>
        <w:ind w:left="5400" w:hanging="360"/>
      </w:pPr>
      <w:rPr>
        <w:rFonts w:ascii="Courier New" w:hAnsi="Courier New"/>
      </w:rPr>
    </w:lvl>
    <w:lvl w:ilvl="8" w:tplc="684C9BD0">
      <w:start w:val="1"/>
      <w:numFmt w:val="bullet"/>
      <w:lvlText w:val=""/>
      <w:lvlJc w:val="left"/>
      <w:pPr>
        <w:tabs>
          <w:tab w:val="num" w:pos="6120"/>
        </w:tabs>
        <w:ind w:left="6120" w:hanging="360"/>
      </w:pPr>
      <w:rPr>
        <w:rFonts w:ascii="Wingdings" w:hAnsi="Wingdings"/>
      </w:rPr>
    </w:lvl>
  </w:abstractNum>
  <w:abstractNum w:abstractNumId="640">
    <w:nsid w:val="7FA6643B"/>
    <w:multiLevelType w:val="hybridMultilevel"/>
    <w:tmpl w:val="7FA6643B"/>
    <w:lvl w:ilvl="0" w:tplc="4462EFB4">
      <w:start w:val="1"/>
      <w:numFmt w:val="bullet"/>
      <w:lvlText w:val=""/>
      <w:lvlJc w:val="left"/>
      <w:pPr>
        <w:tabs>
          <w:tab w:val="num" w:pos="360"/>
        </w:tabs>
        <w:ind w:left="360" w:hanging="360"/>
      </w:pPr>
      <w:rPr>
        <w:rFonts w:ascii="Symbol" w:hAnsi="Symbol"/>
      </w:rPr>
    </w:lvl>
    <w:lvl w:ilvl="1" w:tplc="71BCD742">
      <w:start w:val="1"/>
      <w:numFmt w:val="bullet"/>
      <w:lvlText w:val="o"/>
      <w:lvlJc w:val="left"/>
      <w:pPr>
        <w:tabs>
          <w:tab w:val="num" w:pos="1080"/>
        </w:tabs>
        <w:ind w:left="1080" w:hanging="360"/>
      </w:pPr>
      <w:rPr>
        <w:rFonts w:ascii="Courier New" w:hAnsi="Courier New"/>
      </w:rPr>
    </w:lvl>
    <w:lvl w:ilvl="2" w:tplc="A4ACEE3A">
      <w:start w:val="1"/>
      <w:numFmt w:val="bullet"/>
      <w:lvlText w:val=""/>
      <w:lvlJc w:val="left"/>
      <w:pPr>
        <w:tabs>
          <w:tab w:val="num" w:pos="1800"/>
        </w:tabs>
        <w:ind w:left="1800" w:hanging="360"/>
      </w:pPr>
      <w:rPr>
        <w:rFonts w:ascii="Wingdings" w:hAnsi="Wingdings"/>
      </w:rPr>
    </w:lvl>
    <w:lvl w:ilvl="3" w:tplc="D160E37A">
      <w:start w:val="1"/>
      <w:numFmt w:val="bullet"/>
      <w:lvlText w:val=""/>
      <w:lvlJc w:val="left"/>
      <w:pPr>
        <w:tabs>
          <w:tab w:val="num" w:pos="2520"/>
        </w:tabs>
        <w:ind w:left="2520" w:hanging="360"/>
      </w:pPr>
      <w:rPr>
        <w:rFonts w:ascii="Symbol" w:hAnsi="Symbol"/>
      </w:rPr>
    </w:lvl>
    <w:lvl w:ilvl="4" w:tplc="765C03EA">
      <w:start w:val="1"/>
      <w:numFmt w:val="bullet"/>
      <w:lvlText w:val="o"/>
      <w:lvlJc w:val="left"/>
      <w:pPr>
        <w:tabs>
          <w:tab w:val="num" w:pos="3240"/>
        </w:tabs>
        <w:ind w:left="3240" w:hanging="360"/>
      </w:pPr>
      <w:rPr>
        <w:rFonts w:ascii="Courier New" w:hAnsi="Courier New"/>
      </w:rPr>
    </w:lvl>
    <w:lvl w:ilvl="5" w:tplc="61CC5112">
      <w:start w:val="1"/>
      <w:numFmt w:val="bullet"/>
      <w:lvlText w:val=""/>
      <w:lvlJc w:val="left"/>
      <w:pPr>
        <w:tabs>
          <w:tab w:val="num" w:pos="3960"/>
        </w:tabs>
        <w:ind w:left="3960" w:hanging="360"/>
      </w:pPr>
      <w:rPr>
        <w:rFonts w:ascii="Wingdings" w:hAnsi="Wingdings"/>
      </w:rPr>
    </w:lvl>
    <w:lvl w:ilvl="6" w:tplc="97BA67B2">
      <w:start w:val="1"/>
      <w:numFmt w:val="bullet"/>
      <w:lvlText w:val=""/>
      <w:lvlJc w:val="left"/>
      <w:pPr>
        <w:tabs>
          <w:tab w:val="num" w:pos="4680"/>
        </w:tabs>
        <w:ind w:left="4680" w:hanging="360"/>
      </w:pPr>
      <w:rPr>
        <w:rFonts w:ascii="Symbol" w:hAnsi="Symbol"/>
      </w:rPr>
    </w:lvl>
    <w:lvl w:ilvl="7" w:tplc="869A6506">
      <w:start w:val="1"/>
      <w:numFmt w:val="bullet"/>
      <w:lvlText w:val="o"/>
      <w:lvlJc w:val="left"/>
      <w:pPr>
        <w:tabs>
          <w:tab w:val="num" w:pos="5400"/>
        </w:tabs>
        <w:ind w:left="5400" w:hanging="360"/>
      </w:pPr>
      <w:rPr>
        <w:rFonts w:ascii="Courier New" w:hAnsi="Courier New"/>
      </w:rPr>
    </w:lvl>
    <w:lvl w:ilvl="8" w:tplc="30A813DA">
      <w:start w:val="1"/>
      <w:numFmt w:val="bullet"/>
      <w:lvlText w:val=""/>
      <w:lvlJc w:val="left"/>
      <w:pPr>
        <w:tabs>
          <w:tab w:val="num" w:pos="6120"/>
        </w:tabs>
        <w:ind w:left="6120" w:hanging="360"/>
      </w:pPr>
      <w:rPr>
        <w:rFonts w:ascii="Wingdings" w:hAnsi="Wingdings"/>
      </w:rPr>
    </w:lvl>
  </w:abstractNum>
  <w:abstractNum w:abstractNumId="641">
    <w:nsid w:val="7FA6643C"/>
    <w:multiLevelType w:val="hybridMultilevel"/>
    <w:tmpl w:val="7FA6643C"/>
    <w:lvl w:ilvl="0" w:tplc="92928D0E">
      <w:start w:val="1"/>
      <w:numFmt w:val="bullet"/>
      <w:lvlText w:val=""/>
      <w:lvlJc w:val="left"/>
      <w:pPr>
        <w:tabs>
          <w:tab w:val="num" w:pos="360"/>
        </w:tabs>
        <w:ind w:left="360" w:hanging="360"/>
      </w:pPr>
      <w:rPr>
        <w:rFonts w:ascii="Symbol" w:hAnsi="Symbol"/>
      </w:rPr>
    </w:lvl>
    <w:lvl w:ilvl="1" w:tplc="E2649BDA">
      <w:start w:val="1"/>
      <w:numFmt w:val="bullet"/>
      <w:lvlText w:val="o"/>
      <w:lvlJc w:val="left"/>
      <w:pPr>
        <w:tabs>
          <w:tab w:val="num" w:pos="1080"/>
        </w:tabs>
        <w:ind w:left="1080" w:hanging="360"/>
      </w:pPr>
      <w:rPr>
        <w:rFonts w:ascii="Courier New" w:hAnsi="Courier New"/>
      </w:rPr>
    </w:lvl>
    <w:lvl w:ilvl="2" w:tplc="8EFAAD84">
      <w:start w:val="1"/>
      <w:numFmt w:val="bullet"/>
      <w:lvlText w:val=""/>
      <w:lvlJc w:val="left"/>
      <w:pPr>
        <w:tabs>
          <w:tab w:val="num" w:pos="1800"/>
        </w:tabs>
        <w:ind w:left="1800" w:hanging="360"/>
      </w:pPr>
      <w:rPr>
        <w:rFonts w:ascii="Wingdings" w:hAnsi="Wingdings"/>
      </w:rPr>
    </w:lvl>
    <w:lvl w:ilvl="3" w:tplc="40BE32A6">
      <w:start w:val="1"/>
      <w:numFmt w:val="bullet"/>
      <w:lvlText w:val=""/>
      <w:lvlJc w:val="left"/>
      <w:pPr>
        <w:tabs>
          <w:tab w:val="num" w:pos="2520"/>
        </w:tabs>
        <w:ind w:left="2520" w:hanging="360"/>
      </w:pPr>
      <w:rPr>
        <w:rFonts w:ascii="Symbol" w:hAnsi="Symbol"/>
      </w:rPr>
    </w:lvl>
    <w:lvl w:ilvl="4" w:tplc="93325C50">
      <w:start w:val="1"/>
      <w:numFmt w:val="bullet"/>
      <w:lvlText w:val="o"/>
      <w:lvlJc w:val="left"/>
      <w:pPr>
        <w:tabs>
          <w:tab w:val="num" w:pos="3240"/>
        </w:tabs>
        <w:ind w:left="3240" w:hanging="360"/>
      </w:pPr>
      <w:rPr>
        <w:rFonts w:ascii="Courier New" w:hAnsi="Courier New"/>
      </w:rPr>
    </w:lvl>
    <w:lvl w:ilvl="5" w:tplc="DAC8C164">
      <w:start w:val="1"/>
      <w:numFmt w:val="bullet"/>
      <w:lvlText w:val=""/>
      <w:lvlJc w:val="left"/>
      <w:pPr>
        <w:tabs>
          <w:tab w:val="num" w:pos="3960"/>
        </w:tabs>
        <w:ind w:left="3960" w:hanging="360"/>
      </w:pPr>
      <w:rPr>
        <w:rFonts w:ascii="Wingdings" w:hAnsi="Wingdings"/>
      </w:rPr>
    </w:lvl>
    <w:lvl w:ilvl="6" w:tplc="A5401C08">
      <w:start w:val="1"/>
      <w:numFmt w:val="bullet"/>
      <w:lvlText w:val=""/>
      <w:lvlJc w:val="left"/>
      <w:pPr>
        <w:tabs>
          <w:tab w:val="num" w:pos="4680"/>
        </w:tabs>
        <w:ind w:left="4680" w:hanging="360"/>
      </w:pPr>
      <w:rPr>
        <w:rFonts w:ascii="Symbol" w:hAnsi="Symbol"/>
      </w:rPr>
    </w:lvl>
    <w:lvl w:ilvl="7" w:tplc="DDA494A2">
      <w:start w:val="1"/>
      <w:numFmt w:val="bullet"/>
      <w:lvlText w:val="o"/>
      <w:lvlJc w:val="left"/>
      <w:pPr>
        <w:tabs>
          <w:tab w:val="num" w:pos="5400"/>
        </w:tabs>
        <w:ind w:left="5400" w:hanging="360"/>
      </w:pPr>
      <w:rPr>
        <w:rFonts w:ascii="Courier New" w:hAnsi="Courier New"/>
      </w:rPr>
    </w:lvl>
    <w:lvl w:ilvl="8" w:tplc="A95CAC1A">
      <w:start w:val="1"/>
      <w:numFmt w:val="bullet"/>
      <w:lvlText w:val=""/>
      <w:lvlJc w:val="left"/>
      <w:pPr>
        <w:tabs>
          <w:tab w:val="num" w:pos="6120"/>
        </w:tabs>
        <w:ind w:left="6120" w:hanging="360"/>
      </w:pPr>
      <w:rPr>
        <w:rFonts w:ascii="Wingdings" w:hAnsi="Wingdings"/>
      </w:rPr>
    </w:lvl>
  </w:abstractNum>
  <w:abstractNum w:abstractNumId="642">
    <w:nsid w:val="7FA6643D"/>
    <w:multiLevelType w:val="hybridMultilevel"/>
    <w:tmpl w:val="7FA6643D"/>
    <w:lvl w:ilvl="0" w:tplc="BE80C074">
      <w:start w:val="1"/>
      <w:numFmt w:val="bullet"/>
      <w:lvlText w:val=""/>
      <w:lvlJc w:val="left"/>
      <w:pPr>
        <w:tabs>
          <w:tab w:val="num" w:pos="360"/>
        </w:tabs>
        <w:ind w:left="360" w:hanging="360"/>
      </w:pPr>
      <w:rPr>
        <w:rFonts w:ascii="Symbol" w:hAnsi="Symbol"/>
      </w:rPr>
    </w:lvl>
    <w:lvl w:ilvl="1" w:tplc="B1CE9C48">
      <w:start w:val="1"/>
      <w:numFmt w:val="bullet"/>
      <w:lvlText w:val="o"/>
      <w:lvlJc w:val="left"/>
      <w:pPr>
        <w:tabs>
          <w:tab w:val="num" w:pos="1080"/>
        </w:tabs>
        <w:ind w:left="1080" w:hanging="360"/>
      </w:pPr>
      <w:rPr>
        <w:rFonts w:ascii="Courier New" w:hAnsi="Courier New"/>
      </w:rPr>
    </w:lvl>
    <w:lvl w:ilvl="2" w:tplc="E506BEA6">
      <w:start w:val="1"/>
      <w:numFmt w:val="bullet"/>
      <w:lvlText w:val=""/>
      <w:lvlJc w:val="left"/>
      <w:pPr>
        <w:tabs>
          <w:tab w:val="num" w:pos="1800"/>
        </w:tabs>
        <w:ind w:left="1800" w:hanging="360"/>
      </w:pPr>
      <w:rPr>
        <w:rFonts w:ascii="Wingdings" w:hAnsi="Wingdings"/>
      </w:rPr>
    </w:lvl>
    <w:lvl w:ilvl="3" w:tplc="67A21824">
      <w:start w:val="1"/>
      <w:numFmt w:val="bullet"/>
      <w:lvlText w:val=""/>
      <w:lvlJc w:val="left"/>
      <w:pPr>
        <w:tabs>
          <w:tab w:val="num" w:pos="2520"/>
        </w:tabs>
        <w:ind w:left="2520" w:hanging="360"/>
      </w:pPr>
      <w:rPr>
        <w:rFonts w:ascii="Symbol" w:hAnsi="Symbol"/>
      </w:rPr>
    </w:lvl>
    <w:lvl w:ilvl="4" w:tplc="73644BD4">
      <w:start w:val="1"/>
      <w:numFmt w:val="bullet"/>
      <w:lvlText w:val="o"/>
      <w:lvlJc w:val="left"/>
      <w:pPr>
        <w:tabs>
          <w:tab w:val="num" w:pos="3240"/>
        </w:tabs>
        <w:ind w:left="3240" w:hanging="360"/>
      </w:pPr>
      <w:rPr>
        <w:rFonts w:ascii="Courier New" w:hAnsi="Courier New"/>
      </w:rPr>
    </w:lvl>
    <w:lvl w:ilvl="5" w:tplc="7228F734">
      <w:start w:val="1"/>
      <w:numFmt w:val="bullet"/>
      <w:lvlText w:val=""/>
      <w:lvlJc w:val="left"/>
      <w:pPr>
        <w:tabs>
          <w:tab w:val="num" w:pos="3960"/>
        </w:tabs>
        <w:ind w:left="3960" w:hanging="360"/>
      </w:pPr>
      <w:rPr>
        <w:rFonts w:ascii="Wingdings" w:hAnsi="Wingdings"/>
      </w:rPr>
    </w:lvl>
    <w:lvl w:ilvl="6" w:tplc="0D002CFA">
      <w:start w:val="1"/>
      <w:numFmt w:val="bullet"/>
      <w:lvlText w:val=""/>
      <w:lvlJc w:val="left"/>
      <w:pPr>
        <w:tabs>
          <w:tab w:val="num" w:pos="4680"/>
        </w:tabs>
        <w:ind w:left="4680" w:hanging="360"/>
      </w:pPr>
      <w:rPr>
        <w:rFonts w:ascii="Symbol" w:hAnsi="Symbol"/>
      </w:rPr>
    </w:lvl>
    <w:lvl w:ilvl="7" w:tplc="FF48F2D2">
      <w:start w:val="1"/>
      <w:numFmt w:val="bullet"/>
      <w:lvlText w:val="o"/>
      <w:lvlJc w:val="left"/>
      <w:pPr>
        <w:tabs>
          <w:tab w:val="num" w:pos="5400"/>
        </w:tabs>
        <w:ind w:left="5400" w:hanging="360"/>
      </w:pPr>
      <w:rPr>
        <w:rFonts w:ascii="Courier New" w:hAnsi="Courier New"/>
      </w:rPr>
    </w:lvl>
    <w:lvl w:ilvl="8" w:tplc="0EFAE24E">
      <w:start w:val="1"/>
      <w:numFmt w:val="bullet"/>
      <w:lvlText w:val=""/>
      <w:lvlJc w:val="left"/>
      <w:pPr>
        <w:tabs>
          <w:tab w:val="num" w:pos="6120"/>
        </w:tabs>
        <w:ind w:left="6120" w:hanging="360"/>
      </w:pPr>
      <w:rPr>
        <w:rFonts w:ascii="Wingdings" w:hAnsi="Wingdings"/>
      </w:rPr>
    </w:lvl>
  </w:abstractNum>
  <w:abstractNum w:abstractNumId="643">
    <w:nsid w:val="7FA6643E"/>
    <w:multiLevelType w:val="multilevel"/>
    <w:tmpl w:val="7FA6643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44">
    <w:nsid w:val="7FA6643F"/>
    <w:multiLevelType w:val="hybridMultilevel"/>
    <w:tmpl w:val="7FA6643F"/>
    <w:lvl w:ilvl="0" w:tplc="EA208A86">
      <w:start w:val="1"/>
      <w:numFmt w:val="bullet"/>
      <w:lvlText w:val=""/>
      <w:lvlJc w:val="left"/>
      <w:pPr>
        <w:tabs>
          <w:tab w:val="num" w:pos="360"/>
        </w:tabs>
        <w:ind w:left="360" w:hanging="360"/>
      </w:pPr>
      <w:rPr>
        <w:rFonts w:ascii="Symbol" w:hAnsi="Symbol"/>
      </w:rPr>
    </w:lvl>
    <w:lvl w:ilvl="1" w:tplc="9A30A7AA">
      <w:start w:val="1"/>
      <w:numFmt w:val="bullet"/>
      <w:lvlText w:val="o"/>
      <w:lvlJc w:val="left"/>
      <w:pPr>
        <w:tabs>
          <w:tab w:val="num" w:pos="1080"/>
        </w:tabs>
        <w:ind w:left="1080" w:hanging="360"/>
      </w:pPr>
      <w:rPr>
        <w:rFonts w:ascii="Courier New" w:hAnsi="Courier New"/>
      </w:rPr>
    </w:lvl>
    <w:lvl w:ilvl="2" w:tplc="D72C6E6E">
      <w:start w:val="1"/>
      <w:numFmt w:val="bullet"/>
      <w:lvlText w:val=""/>
      <w:lvlJc w:val="left"/>
      <w:pPr>
        <w:tabs>
          <w:tab w:val="num" w:pos="1800"/>
        </w:tabs>
        <w:ind w:left="1800" w:hanging="360"/>
      </w:pPr>
      <w:rPr>
        <w:rFonts w:ascii="Wingdings" w:hAnsi="Wingdings"/>
      </w:rPr>
    </w:lvl>
    <w:lvl w:ilvl="3" w:tplc="D43A3494">
      <w:start w:val="1"/>
      <w:numFmt w:val="bullet"/>
      <w:lvlText w:val=""/>
      <w:lvlJc w:val="left"/>
      <w:pPr>
        <w:tabs>
          <w:tab w:val="num" w:pos="2520"/>
        </w:tabs>
        <w:ind w:left="2520" w:hanging="360"/>
      </w:pPr>
      <w:rPr>
        <w:rFonts w:ascii="Symbol" w:hAnsi="Symbol"/>
      </w:rPr>
    </w:lvl>
    <w:lvl w:ilvl="4" w:tplc="67521740">
      <w:start w:val="1"/>
      <w:numFmt w:val="bullet"/>
      <w:lvlText w:val="o"/>
      <w:lvlJc w:val="left"/>
      <w:pPr>
        <w:tabs>
          <w:tab w:val="num" w:pos="3240"/>
        </w:tabs>
        <w:ind w:left="3240" w:hanging="360"/>
      </w:pPr>
      <w:rPr>
        <w:rFonts w:ascii="Courier New" w:hAnsi="Courier New"/>
      </w:rPr>
    </w:lvl>
    <w:lvl w:ilvl="5" w:tplc="75AA5AD6">
      <w:start w:val="1"/>
      <w:numFmt w:val="bullet"/>
      <w:lvlText w:val=""/>
      <w:lvlJc w:val="left"/>
      <w:pPr>
        <w:tabs>
          <w:tab w:val="num" w:pos="3960"/>
        </w:tabs>
        <w:ind w:left="3960" w:hanging="360"/>
      </w:pPr>
      <w:rPr>
        <w:rFonts w:ascii="Wingdings" w:hAnsi="Wingdings"/>
      </w:rPr>
    </w:lvl>
    <w:lvl w:ilvl="6" w:tplc="575A6986">
      <w:start w:val="1"/>
      <w:numFmt w:val="bullet"/>
      <w:lvlText w:val=""/>
      <w:lvlJc w:val="left"/>
      <w:pPr>
        <w:tabs>
          <w:tab w:val="num" w:pos="4680"/>
        </w:tabs>
        <w:ind w:left="4680" w:hanging="360"/>
      </w:pPr>
      <w:rPr>
        <w:rFonts w:ascii="Symbol" w:hAnsi="Symbol"/>
      </w:rPr>
    </w:lvl>
    <w:lvl w:ilvl="7" w:tplc="D398FF3A">
      <w:start w:val="1"/>
      <w:numFmt w:val="bullet"/>
      <w:lvlText w:val="o"/>
      <w:lvlJc w:val="left"/>
      <w:pPr>
        <w:tabs>
          <w:tab w:val="num" w:pos="5400"/>
        </w:tabs>
        <w:ind w:left="5400" w:hanging="360"/>
      </w:pPr>
      <w:rPr>
        <w:rFonts w:ascii="Courier New" w:hAnsi="Courier New"/>
      </w:rPr>
    </w:lvl>
    <w:lvl w:ilvl="8" w:tplc="108C503E">
      <w:start w:val="1"/>
      <w:numFmt w:val="bullet"/>
      <w:lvlText w:val=""/>
      <w:lvlJc w:val="left"/>
      <w:pPr>
        <w:tabs>
          <w:tab w:val="num" w:pos="6120"/>
        </w:tabs>
        <w:ind w:left="6120" w:hanging="360"/>
      </w:pPr>
      <w:rPr>
        <w:rFonts w:ascii="Wingdings" w:hAnsi="Wingdings"/>
      </w:rPr>
    </w:lvl>
  </w:abstractNum>
  <w:abstractNum w:abstractNumId="645">
    <w:nsid w:val="7FA66440"/>
    <w:multiLevelType w:val="hybridMultilevel"/>
    <w:tmpl w:val="7FA66440"/>
    <w:lvl w:ilvl="0" w:tplc="4DCE339A">
      <w:start w:val="1"/>
      <w:numFmt w:val="bullet"/>
      <w:lvlText w:val=""/>
      <w:lvlJc w:val="left"/>
      <w:pPr>
        <w:tabs>
          <w:tab w:val="num" w:pos="360"/>
        </w:tabs>
        <w:ind w:left="360" w:hanging="360"/>
      </w:pPr>
      <w:rPr>
        <w:rFonts w:ascii="Symbol" w:hAnsi="Symbol"/>
      </w:rPr>
    </w:lvl>
    <w:lvl w:ilvl="1" w:tplc="E946D898">
      <w:start w:val="1"/>
      <w:numFmt w:val="bullet"/>
      <w:lvlText w:val="o"/>
      <w:lvlJc w:val="left"/>
      <w:pPr>
        <w:tabs>
          <w:tab w:val="num" w:pos="1080"/>
        </w:tabs>
        <w:ind w:left="1080" w:hanging="360"/>
      </w:pPr>
      <w:rPr>
        <w:rFonts w:ascii="Courier New" w:hAnsi="Courier New"/>
      </w:rPr>
    </w:lvl>
    <w:lvl w:ilvl="2" w:tplc="CF1C0AB8">
      <w:start w:val="1"/>
      <w:numFmt w:val="bullet"/>
      <w:lvlText w:val=""/>
      <w:lvlJc w:val="left"/>
      <w:pPr>
        <w:tabs>
          <w:tab w:val="num" w:pos="1800"/>
        </w:tabs>
        <w:ind w:left="1800" w:hanging="360"/>
      </w:pPr>
      <w:rPr>
        <w:rFonts w:ascii="Wingdings" w:hAnsi="Wingdings"/>
      </w:rPr>
    </w:lvl>
    <w:lvl w:ilvl="3" w:tplc="A3DCB272">
      <w:start w:val="1"/>
      <w:numFmt w:val="bullet"/>
      <w:lvlText w:val=""/>
      <w:lvlJc w:val="left"/>
      <w:pPr>
        <w:tabs>
          <w:tab w:val="num" w:pos="2520"/>
        </w:tabs>
        <w:ind w:left="2520" w:hanging="360"/>
      </w:pPr>
      <w:rPr>
        <w:rFonts w:ascii="Symbol" w:hAnsi="Symbol"/>
      </w:rPr>
    </w:lvl>
    <w:lvl w:ilvl="4" w:tplc="71D0B7C8">
      <w:start w:val="1"/>
      <w:numFmt w:val="bullet"/>
      <w:lvlText w:val="o"/>
      <w:lvlJc w:val="left"/>
      <w:pPr>
        <w:tabs>
          <w:tab w:val="num" w:pos="3240"/>
        </w:tabs>
        <w:ind w:left="3240" w:hanging="360"/>
      </w:pPr>
      <w:rPr>
        <w:rFonts w:ascii="Courier New" w:hAnsi="Courier New"/>
      </w:rPr>
    </w:lvl>
    <w:lvl w:ilvl="5" w:tplc="E3DE4EFE">
      <w:start w:val="1"/>
      <w:numFmt w:val="bullet"/>
      <w:lvlText w:val=""/>
      <w:lvlJc w:val="left"/>
      <w:pPr>
        <w:tabs>
          <w:tab w:val="num" w:pos="3960"/>
        </w:tabs>
        <w:ind w:left="3960" w:hanging="360"/>
      </w:pPr>
      <w:rPr>
        <w:rFonts w:ascii="Wingdings" w:hAnsi="Wingdings"/>
      </w:rPr>
    </w:lvl>
    <w:lvl w:ilvl="6" w:tplc="D116B5EA">
      <w:start w:val="1"/>
      <w:numFmt w:val="bullet"/>
      <w:lvlText w:val=""/>
      <w:lvlJc w:val="left"/>
      <w:pPr>
        <w:tabs>
          <w:tab w:val="num" w:pos="4680"/>
        </w:tabs>
        <w:ind w:left="4680" w:hanging="360"/>
      </w:pPr>
      <w:rPr>
        <w:rFonts w:ascii="Symbol" w:hAnsi="Symbol"/>
      </w:rPr>
    </w:lvl>
    <w:lvl w:ilvl="7" w:tplc="7996085E">
      <w:start w:val="1"/>
      <w:numFmt w:val="bullet"/>
      <w:lvlText w:val="o"/>
      <w:lvlJc w:val="left"/>
      <w:pPr>
        <w:tabs>
          <w:tab w:val="num" w:pos="5400"/>
        </w:tabs>
        <w:ind w:left="5400" w:hanging="360"/>
      </w:pPr>
      <w:rPr>
        <w:rFonts w:ascii="Courier New" w:hAnsi="Courier New"/>
      </w:rPr>
    </w:lvl>
    <w:lvl w:ilvl="8" w:tplc="724E7D2A">
      <w:start w:val="1"/>
      <w:numFmt w:val="bullet"/>
      <w:lvlText w:val=""/>
      <w:lvlJc w:val="left"/>
      <w:pPr>
        <w:tabs>
          <w:tab w:val="num" w:pos="6120"/>
        </w:tabs>
        <w:ind w:left="6120" w:hanging="360"/>
      </w:pPr>
      <w:rPr>
        <w:rFonts w:ascii="Wingdings" w:hAnsi="Wingdings"/>
      </w:rPr>
    </w:lvl>
  </w:abstractNum>
  <w:abstractNum w:abstractNumId="646">
    <w:nsid w:val="7FA66441"/>
    <w:multiLevelType w:val="hybridMultilevel"/>
    <w:tmpl w:val="7FA66441"/>
    <w:lvl w:ilvl="0" w:tplc="DE9A7844">
      <w:start w:val="1"/>
      <w:numFmt w:val="bullet"/>
      <w:lvlText w:val=""/>
      <w:lvlJc w:val="left"/>
      <w:pPr>
        <w:tabs>
          <w:tab w:val="num" w:pos="360"/>
        </w:tabs>
        <w:ind w:left="360" w:hanging="360"/>
      </w:pPr>
      <w:rPr>
        <w:rFonts w:ascii="Symbol" w:hAnsi="Symbol"/>
      </w:rPr>
    </w:lvl>
    <w:lvl w:ilvl="1" w:tplc="24147EAE">
      <w:start w:val="1"/>
      <w:numFmt w:val="bullet"/>
      <w:lvlText w:val="o"/>
      <w:lvlJc w:val="left"/>
      <w:pPr>
        <w:tabs>
          <w:tab w:val="num" w:pos="1080"/>
        </w:tabs>
        <w:ind w:left="1080" w:hanging="360"/>
      </w:pPr>
      <w:rPr>
        <w:rFonts w:ascii="Courier New" w:hAnsi="Courier New"/>
      </w:rPr>
    </w:lvl>
    <w:lvl w:ilvl="2" w:tplc="6A98A516">
      <w:start w:val="1"/>
      <w:numFmt w:val="bullet"/>
      <w:lvlText w:val=""/>
      <w:lvlJc w:val="left"/>
      <w:pPr>
        <w:tabs>
          <w:tab w:val="num" w:pos="1800"/>
        </w:tabs>
        <w:ind w:left="1800" w:hanging="360"/>
      </w:pPr>
      <w:rPr>
        <w:rFonts w:ascii="Wingdings" w:hAnsi="Wingdings"/>
      </w:rPr>
    </w:lvl>
    <w:lvl w:ilvl="3" w:tplc="E4EE2500">
      <w:start w:val="1"/>
      <w:numFmt w:val="bullet"/>
      <w:lvlText w:val=""/>
      <w:lvlJc w:val="left"/>
      <w:pPr>
        <w:tabs>
          <w:tab w:val="num" w:pos="2520"/>
        </w:tabs>
        <w:ind w:left="2520" w:hanging="360"/>
      </w:pPr>
      <w:rPr>
        <w:rFonts w:ascii="Symbol" w:hAnsi="Symbol"/>
      </w:rPr>
    </w:lvl>
    <w:lvl w:ilvl="4" w:tplc="D590AB6C">
      <w:start w:val="1"/>
      <w:numFmt w:val="bullet"/>
      <w:lvlText w:val="o"/>
      <w:lvlJc w:val="left"/>
      <w:pPr>
        <w:tabs>
          <w:tab w:val="num" w:pos="3240"/>
        </w:tabs>
        <w:ind w:left="3240" w:hanging="360"/>
      </w:pPr>
      <w:rPr>
        <w:rFonts w:ascii="Courier New" w:hAnsi="Courier New"/>
      </w:rPr>
    </w:lvl>
    <w:lvl w:ilvl="5" w:tplc="BD086100">
      <w:start w:val="1"/>
      <w:numFmt w:val="bullet"/>
      <w:lvlText w:val=""/>
      <w:lvlJc w:val="left"/>
      <w:pPr>
        <w:tabs>
          <w:tab w:val="num" w:pos="3960"/>
        </w:tabs>
        <w:ind w:left="3960" w:hanging="360"/>
      </w:pPr>
      <w:rPr>
        <w:rFonts w:ascii="Wingdings" w:hAnsi="Wingdings"/>
      </w:rPr>
    </w:lvl>
    <w:lvl w:ilvl="6" w:tplc="D5E4333A">
      <w:start w:val="1"/>
      <w:numFmt w:val="bullet"/>
      <w:lvlText w:val=""/>
      <w:lvlJc w:val="left"/>
      <w:pPr>
        <w:tabs>
          <w:tab w:val="num" w:pos="4680"/>
        </w:tabs>
        <w:ind w:left="4680" w:hanging="360"/>
      </w:pPr>
      <w:rPr>
        <w:rFonts w:ascii="Symbol" w:hAnsi="Symbol"/>
      </w:rPr>
    </w:lvl>
    <w:lvl w:ilvl="7" w:tplc="9C74BC1C">
      <w:start w:val="1"/>
      <w:numFmt w:val="bullet"/>
      <w:lvlText w:val="o"/>
      <w:lvlJc w:val="left"/>
      <w:pPr>
        <w:tabs>
          <w:tab w:val="num" w:pos="5400"/>
        </w:tabs>
        <w:ind w:left="5400" w:hanging="360"/>
      </w:pPr>
      <w:rPr>
        <w:rFonts w:ascii="Courier New" w:hAnsi="Courier New"/>
      </w:rPr>
    </w:lvl>
    <w:lvl w:ilvl="8" w:tplc="308E3A16">
      <w:start w:val="1"/>
      <w:numFmt w:val="bullet"/>
      <w:lvlText w:val=""/>
      <w:lvlJc w:val="left"/>
      <w:pPr>
        <w:tabs>
          <w:tab w:val="num" w:pos="6120"/>
        </w:tabs>
        <w:ind w:left="6120" w:hanging="360"/>
      </w:pPr>
      <w:rPr>
        <w:rFonts w:ascii="Wingdings" w:hAnsi="Wingdings"/>
      </w:rPr>
    </w:lvl>
  </w:abstractNum>
  <w:abstractNum w:abstractNumId="647">
    <w:nsid w:val="7FA66442"/>
    <w:multiLevelType w:val="hybridMultilevel"/>
    <w:tmpl w:val="7FA66442"/>
    <w:lvl w:ilvl="0" w:tplc="54C47930">
      <w:start w:val="1"/>
      <w:numFmt w:val="bullet"/>
      <w:lvlText w:val=""/>
      <w:lvlJc w:val="left"/>
      <w:pPr>
        <w:tabs>
          <w:tab w:val="num" w:pos="360"/>
        </w:tabs>
        <w:ind w:left="360" w:hanging="360"/>
      </w:pPr>
      <w:rPr>
        <w:rFonts w:ascii="Symbol" w:hAnsi="Symbol"/>
      </w:rPr>
    </w:lvl>
    <w:lvl w:ilvl="1" w:tplc="910635F4">
      <w:start w:val="1"/>
      <w:numFmt w:val="bullet"/>
      <w:lvlText w:val="o"/>
      <w:lvlJc w:val="left"/>
      <w:pPr>
        <w:tabs>
          <w:tab w:val="num" w:pos="1080"/>
        </w:tabs>
        <w:ind w:left="1080" w:hanging="360"/>
      </w:pPr>
      <w:rPr>
        <w:rFonts w:ascii="Courier New" w:hAnsi="Courier New"/>
      </w:rPr>
    </w:lvl>
    <w:lvl w:ilvl="2" w:tplc="62640DEE">
      <w:start w:val="1"/>
      <w:numFmt w:val="bullet"/>
      <w:lvlText w:val=""/>
      <w:lvlJc w:val="left"/>
      <w:pPr>
        <w:tabs>
          <w:tab w:val="num" w:pos="1800"/>
        </w:tabs>
        <w:ind w:left="1800" w:hanging="360"/>
      </w:pPr>
      <w:rPr>
        <w:rFonts w:ascii="Wingdings" w:hAnsi="Wingdings"/>
      </w:rPr>
    </w:lvl>
    <w:lvl w:ilvl="3" w:tplc="B97408C0">
      <w:start w:val="1"/>
      <w:numFmt w:val="bullet"/>
      <w:lvlText w:val=""/>
      <w:lvlJc w:val="left"/>
      <w:pPr>
        <w:tabs>
          <w:tab w:val="num" w:pos="2520"/>
        </w:tabs>
        <w:ind w:left="2520" w:hanging="360"/>
      </w:pPr>
      <w:rPr>
        <w:rFonts w:ascii="Symbol" w:hAnsi="Symbol"/>
      </w:rPr>
    </w:lvl>
    <w:lvl w:ilvl="4" w:tplc="0B1443A4">
      <w:start w:val="1"/>
      <w:numFmt w:val="bullet"/>
      <w:lvlText w:val="o"/>
      <w:lvlJc w:val="left"/>
      <w:pPr>
        <w:tabs>
          <w:tab w:val="num" w:pos="3240"/>
        </w:tabs>
        <w:ind w:left="3240" w:hanging="360"/>
      </w:pPr>
      <w:rPr>
        <w:rFonts w:ascii="Courier New" w:hAnsi="Courier New"/>
      </w:rPr>
    </w:lvl>
    <w:lvl w:ilvl="5" w:tplc="4AA0368A">
      <w:start w:val="1"/>
      <w:numFmt w:val="bullet"/>
      <w:lvlText w:val=""/>
      <w:lvlJc w:val="left"/>
      <w:pPr>
        <w:tabs>
          <w:tab w:val="num" w:pos="3960"/>
        </w:tabs>
        <w:ind w:left="3960" w:hanging="360"/>
      </w:pPr>
      <w:rPr>
        <w:rFonts w:ascii="Wingdings" w:hAnsi="Wingdings"/>
      </w:rPr>
    </w:lvl>
    <w:lvl w:ilvl="6" w:tplc="DC88D28A">
      <w:start w:val="1"/>
      <w:numFmt w:val="bullet"/>
      <w:lvlText w:val=""/>
      <w:lvlJc w:val="left"/>
      <w:pPr>
        <w:tabs>
          <w:tab w:val="num" w:pos="4680"/>
        </w:tabs>
        <w:ind w:left="4680" w:hanging="360"/>
      </w:pPr>
      <w:rPr>
        <w:rFonts w:ascii="Symbol" w:hAnsi="Symbol"/>
      </w:rPr>
    </w:lvl>
    <w:lvl w:ilvl="7" w:tplc="B6DEE52A">
      <w:start w:val="1"/>
      <w:numFmt w:val="bullet"/>
      <w:lvlText w:val="o"/>
      <w:lvlJc w:val="left"/>
      <w:pPr>
        <w:tabs>
          <w:tab w:val="num" w:pos="5400"/>
        </w:tabs>
        <w:ind w:left="5400" w:hanging="360"/>
      </w:pPr>
      <w:rPr>
        <w:rFonts w:ascii="Courier New" w:hAnsi="Courier New"/>
      </w:rPr>
    </w:lvl>
    <w:lvl w:ilvl="8" w:tplc="2280D228">
      <w:start w:val="1"/>
      <w:numFmt w:val="bullet"/>
      <w:lvlText w:val=""/>
      <w:lvlJc w:val="left"/>
      <w:pPr>
        <w:tabs>
          <w:tab w:val="num" w:pos="6120"/>
        </w:tabs>
        <w:ind w:left="6120" w:hanging="360"/>
      </w:pPr>
      <w:rPr>
        <w:rFonts w:ascii="Wingdings" w:hAnsi="Wingdings"/>
      </w:rPr>
    </w:lvl>
  </w:abstractNum>
  <w:abstractNum w:abstractNumId="648">
    <w:nsid w:val="7FA66443"/>
    <w:multiLevelType w:val="multilevel"/>
    <w:tmpl w:val="7FA6644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49">
    <w:nsid w:val="7FA66444"/>
    <w:multiLevelType w:val="hybridMultilevel"/>
    <w:tmpl w:val="7FA66444"/>
    <w:lvl w:ilvl="0" w:tplc="530EDBB0">
      <w:start w:val="1"/>
      <w:numFmt w:val="bullet"/>
      <w:lvlText w:val=""/>
      <w:lvlJc w:val="left"/>
      <w:pPr>
        <w:tabs>
          <w:tab w:val="num" w:pos="360"/>
        </w:tabs>
        <w:ind w:left="360" w:hanging="360"/>
      </w:pPr>
      <w:rPr>
        <w:rFonts w:ascii="Symbol" w:hAnsi="Symbol"/>
      </w:rPr>
    </w:lvl>
    <w:lvl w:ilvl="1" w:tplc="66F68ADA">
      <w:start w:val="1"/>
      <w:numFmt w:val="bullet"/>
      <w:lvlText w:val="o"/>
      <w:lvlJc w:val="left"/>
      <w:pPr>
        <w:tabs>
          <w:tab w:val="num" w:pos="1080"/>
        </w:tabs>
        <w:ind w:left="1080" w:hanging="360"/>
      </w:pPr>
      <w:rPr>
        <w:rFonts w:ascii="Courier New" w:hAnsi="Courier New"/>
      </w:rPr>
    </w:lvl>
    <w:lvl w:ilvl="2" w:tplc="4036A418">
      <w:start w:val="1"/>
      <w:numFmt w:val="bullet"/>
      <w:lvlText w:val=""/>
      <w:lvlJc w:val="left"/>
      <w:pPr>
        <w:tabs>
          <w:tab w:val="num" w:pos="1800"/>
        </w:tabs>
        <w:ind w:left="1800" w:hanging="360"/>
      </w:pPr>
      <w:rPr>
        <w:rFonts w:ascii="Wingdings" w:hAnsi="Wingdings"/>
      </w:rPr>
    </w:lvl>
    <w:lvl w:ilvl="3" w:tplc="BAF6FC1C">
      <w:start w:val="1"/>
      <w:numFmt w:val="bullet"/>
      <w:lvlText w:val=""/>
      <w:lvlJc w:val="left"/>
      <w:pPr>
        <w:tabs>
          <w:tab w:val="num" w:pos="2520"/>
        </w:tabs>
        <w:ind w:left="2520" w:hanging="360"/>
      </w:pPr>
      <w:rPr>
        <w:rFonts w:ascii="Symbol" w:hAnsi="Symbol"/>
      </w:rPr>
    </w:lvl>
    <w:lvl w:ilvl="4" w:tplc="5C94F490">
      <w:start w:val="1"/>
      <w:numFmt w:val="bullet"/>
      <w:lvlText w:val="o"/>
      <w:lvlJc w:val="left"/>
      <w:pPr>
        <w:tabs>
          <w:tab w:val="num" w:pos="3240"/>
        </w:tabs>
        <w:ind w:left="3240" w:hanging="360"/>
      </w:pPr>
      <w:rPr>
        <w:rFonts w:ascii="Courier New" w:hAnsi="Courier New"/>
      </w:rPr>
    </w:lvl>
    <w:lvl w:ilvl="5" w:tplc="C6961B96">
      <w:start w:val="1"/>
      <w:numFmt w:val="bullet"/>
      <w:lvlText w:val=""/>
      <w:lvlJc w:val="left"/>
      <w:pPr>
        <w:tabs>
          <w:tab w:val="num" w:pos="3960"/>
        </w:tabs>
        <w:ind w:left="3960" w:hanging="360"/>
      </w:pPr>
      <w:rPr>
        <w:rFonts w:ascii="Wingdings" w:hAnsi="Wingdings"/>
      </w:rPr>
    </w:lvl>
    <w:lvl w:ilvl="6" w:tplc="C04CC992">
      <w:start w:val="1"/>
      <w:numFmt w:val="bullet"/>
      <w:lvlText w:val=""/>
      <w:lvlJc w:val="left"/>
      <w:pPr>
        <w:tabs>
          <w:tab w:val="num" w:pos="4680"/>
        </w:tabs>
        <w:ind w:left="4680" w:hanging="360"/>
      </w:pPr>
      <w:rPr>
        <w:rFonts w:ascii="Symbol" w:hAnsi="Symbol"/>
      </w:rPr>
    </w:lvl>
    <w:lvl w:ilvl="7" w:tplc="9160B344">
      <w:start w:val="1"/>
      <w:numFmt w:val="bullet"/>
      <w:lvlText w:val="o"/>
      <w:lvlJc w:val="left"/>
      <w:pPr>
        <w:tabs>
          <w:tab w:val="num" w:pos="5400"/>
        </w:tabs>
        <w:ind w:left="5400" w:hanging="360"/>
      </w:pPr>
      <w:rPr>
        <w:rFonts w:ascii="Courier New" w:hAnsi="Courier New"/>
      </w:rPr>
    </w:lvl>
    <w:lvl w:ilvl="8" w:tplc="A6D84C88">
      <w:start w:val="1"/>
      <w:numFmt w:val="bullet"/>
      <w:lvlText w:val=""/>
      <w:lvlJc w:val="left"/>
      <w:pPr>
        <w:tabs>
          <w:tab w:val="num" w:pos="6120"/>
        </w:tabs>
        <w:ind w:left="6120" w:hanging="360"/>
      </w:pPr>
      <w:rPr>
        <w:rFonts w:ascii="Wingdings" w:hAnsi="Wingdings"/>
      </w:rPr>
    </w:lvl>
  </w:abstractNum>
  <w:abstractNum w:abstractNumId="650">
    <w:nsid w:val="7FA66445"/>
    <w:multiLevelType w:val="hybridMultilevel"/>
    <w:tmpl w:val="7FA66445"/>
    <w:lvl w:ilvl="0" w:tplc="4D2014E0">
      <w:start w:val="1"/>
      <w:numFmt w:val="bullet"/>
      <w:lvlText w:val=""/>
      <w:lvlJc w:val="left"/>
      <w:pPr>
        <w:tabs>
          <w:tab w:val="num" w:pos="360"/>
        </w:tabs>
        <w:ind w:left="360" w:hanging="360"/>
      </w:pPr>
      <w:rPr>
        <w:rFonts w:ascii="Symbol" w:hAnsi="Symbol"/>
      </w:rPr>
    </w:lvl>
    <w:lvl w:ilvl="1" w:tplc="44A2513A">
      <w:start w:val="1"/>
      <w:numFmt w:val="bullet"/>
      <w:lvlText w:val="o"/>
      <w:lvlJc w:val="left"/>
      <w:pPr>
        <w:tabs>
          <w:tab w:val="num" w:pos="1080"/>
        </w:tabs>
        <w:ind w:left="1080" w:hanging="360"/>
      </w:pPr>
      <w:rPr>
        <w:rFonts w:ascii="Courier New" w:hAnsi="Courier New"/>
      </w:rPr>
    </w:lvl>
    <w:lvl w:ilvl="2" w:tplc="AADC55C0">
      <w:start w:val="1"/>
      <w:numFmt w:val="bullet"/>
      <w:lvlText w:val=""/>
      <w:lvlJc w:val="left"/>
      <w:pPr>
        <w:tabs>
          <w:tab w:val="num" w:pos="1800"/>
        </w:tabs>
        <w:ind w:left="1800" w:hanging="360"/>
      </w:pPr>
      <w:rPr>
        <w:rFonts w:ascii="Wingdings" w:hAnsi="Wingdings"/>
      </w:rPr>
    </w:lvl>
    <w:lvl w:ilvl="3" w:tplc="2DD00F8E">
      <w:start w:val="1"/>
      <w:numFmt w:val="bullet"/>
      <w:lvlText w:val=""/>
      <w:lvlJc w:val="left"/>
      <w:pPr>
        <w:tabs>
          <w:tab w:val="num" w:pos="2520"/>
        </w:tabs>
        <w:ind w:left="2520" w:hanging="360"/>
      </w:pPr>
      <w:rPr>
        <w:rFonts w:ascii="Symbol" w:hAnsi="Symbol"/>
      </w:rPr>
    </w:lvl>
    <w:lvl w:ilvl="4" w:tplc="0AACCD9E">
      <w:start w:val="1"/>
      <w:numFmt w:val="bullet"/>
      <w:lvlText w:val="o"/>
      <w:lvlJc w:val="left"/>
      <w:pPr>
        <w:tabs>
          <w:tab w:val="num" w:pos="3240"/>
        </w:tabs>
        <w:ind w:left="3240" w:hanging="360"/>
      </w:pPr>
      <w:rPr>
        <w:rFonts w:ascii="Courier New" w:hAnsi="Courier New"/>
      </w:rPr>
    </w:lvl>
    <w:lvl w:ilvl="5" w:tplc="E43C59CC">
      <w:start w:val="1"/>
      <w:numFmt w:val="bullet"/>
      <w:lvlText w:val=""/>
      <w:lvlJc w:val="left"/>
      <w:pPr>
        <w:tabs>
          <w:tab w:val="num" w:pos="3960"/>
        </w:tabs>
        <w:ind w:left="3960" w:hanging="360"/>
      </w:pPr>
      <w:rPr>
        <w:rFonts w:ascii="Wingdings" w:hAnsi="Wingdings"/>
      </w:rPr>
    </w:lvl>
    <w:lvl w:ilvl="6" w:tplc="664E4996">
      <w:start w:val="1"/>
      <w:numFmt w:val="bullet"/>
      <w:lvlText w:val=""/>
      <w:lvlJc w:val="left"/>
      <w:pPr>
        <w:tabs>
          <w:tab w:val="num" w:pos="4680"/>
        </w:tabs>
        <w:ind w:left="4680" w:hanging="360"/>
      </w:pPr>
      <w:rPr>
        <w:rFonts w:ascii="Symbol" w:hAnsi="Symbol"/>
      </w:rPr>
    </w:lvl>
    <w:lvl w:ilvl="7" w:tplc="5EA6849E">
      <w:start w:val="1"/>
      <w:numFmt w:val="bullet"/>
      <w:lvlText w:val="o"/>
      <w:lvlJc w:val="left"/>
      <w:pPr>
        <w:tabs>
          <w:tab w:val="num" w:pos="5400"/>
        </w:tabs>
        <w:ind w:left="5400" w:hanging="360"/>
      </w:pPr>
      <w:rPr>
        <w:rFonts w:ascii="Courier New" w:hAnsi="Courier New"/>
      </w:rPr>
    </w:lvl>
    <w:lvl w:ilvl="8" w:tplc="1B3E69A6">
      <w:start w:val="1"/>
      <w:numFmt w:val="bullet"/>
      <w:lvlText w:val=""/>
      <w:lvlJc w:val="left"/>
      <w:pPr>
        <w:tabs>
          <w:tab w:val="num" w:pos="6120"/>
        </w:tabs>
        <w:ind w:left="6120" w:hanging="360"/>
      </w:pPr>
      <w:rPr>
        <w:rFonts w:ascii="Wingdings" w:hAnsi="Wingdings"/>
      </w:rPr>
    </w:lvl>
  </w:abstractNum>
  <w:abstractNum w:abstractNumId="651">
    <w:nsid w:val="7FA66446"/>
    <w:multiLevelType w:val="hybridMultilevel"/>
    <w:tmpl w:val="7FA66446"/>
    <w:lvl w:ilvl="0" w:tplc="0D2A7ED8">
      <w:start w:val="1"/>
      <w:numFmt w:val="bullet"/>
      <w:lvlText w:val=""/>
      <w:lvlJc w:val="left"/>
      <w:pPr>
        <w:tabs>
          <w:tab w:val="num" w:pos="360"/>
        </w:tabs>
        <w:ind w:left="360" w:hanging="360"/>
      </w:pPr>
      <w:rPr>
        <w:rFonts w:ascii="Symbol" w:hAnsi="Symbol"/>
      </w:rPr>
    </w:lvl>
    <w:lvl w:ilvl="1" w:tplc="9E3A9184">
      <w:start w:val="1"/>
      <w:numFmt w:val="bullet"/>
      <w:lvlText w:val="o"/>
      <w:lvlJc w:val="left"/>
      <w:pPr>
        <w:tabs>
          <w:tab w:val="num" w:pos="1080"/>
        </w:tabs>
        <w:ind w:left="1080" w:hanging="360"/>
      </w:pPr>
      <w:rPr>
        <w:rFonts w:ascii="Courier New" w:hAnsi="Courier New"/>
      </w:rPr>
    </w:lvl>
    <w:lvl w:ilvl="2" w:tplc="F4620302">
      <w:start w:val="1"/>
      <w:numFmt w:val="bullet"/>
      <w:lvlText w:val=""/>
      <w:lvlJc w:val="left"/>
      <w:pPr>
        <w:tabs>
          <w:tab w:val="num" w:pos="1800"/>
        </w:tabs>
        <w:ind w:left="1800" w:hanging="360"/>
      </w:pPr>
      <w:rPr>
        <w:rFonts w:ascii="Wingdings" w:hAnsi="Wingdings"/>
      </w:rPr>
    </w:lvl>
    <w:lvl w:ilvl="3" w:tplc="BBBA86C6">
      <w:start w:val="1"/>
      <w:numFmt w:val="bullet"/>
      <w:lvlText w:val=""/>
      <w:lvlJc w:val="left"/>
      <w:pPr>
        <w:tabs>
          <w:tab w:val="num" w:pos="2520"/>
        </w:tabs>
        <w:ind w:left="2520" w:hanging="360"/>
      </w:pPr>
      <w:rPr>
        <w:rFonts w:ascii="Symbol" w:hAnsi="Symbol"/>
      </w:rPr>
    </w:lvl>
    <w:lvl w:ilvl="4" w:tplc="E3D603B0">
      <w:start w:val="1"/>
      <w:numFmt w:val="bullet"/>
      <w:lvlText w:val="o"/>
      <w:lvlJc w:val="left"/>
      <w:pPr>
        <w:tabs>
          <w:tab w:val="num" w:pos="3240"/>
        </w:tabs>
        <w:ind w:left="3240" w:hanging="360"/>
      </w:pPr>
      <w:rPr>
        <w:rFonts w:ascii="Courier New" w:hAnsi="Courier New"/>
      </w:rPr>
    </w:lvl>
    <w:lvl w:ilvl="5" w:tplc="CE96043C">
      <w:start w:val="1"/>
      <w:numFmt w:val="bullet"/>
      <w:lvlText w:val=""/>
      <w:lvlJc w:val="left"/>
      <w:pPr>
        <w:tabs>
          <w:tab w:val="num" w:pos="3960"/>
        </w:tabs>
        <w:ind w:left="3960" w:hanging="360"/>
      </w:pPr>
      <w:rPr>
        <w:rFonts w:ascii="Wingdings" w:hAnsi="Wingdings"/>
      </w:rPr>
    </w:lvl>
    <w:lvl w:ilvl="6" w:tplc="B088F4F6">
      <w:start w:val="1"/>
      <w:numFmt w:val="bullet"/>
      <w:lvlText w:val=""/>
      <w:lvlJc w:val="left"/>
      <w:pPr>
        <w:tabs>
          <w:tab w:val="num" w:pos="4680"/>
        </w:tabs>
        <w:ind w:left="4680" w:hanging="360"/>
      </w:pPr>
      <w:rPr>
        <w:rFonts w:ascii="Symbol" w:hAnsi="Symbol"/>
      </w:rPr>
    </w:lvl>
    <w:lvl w:ilvl="7" w:tplc="081465DC">
      <w:start w:val="1"/>
      <w:numFmt w:val="bullet"/>
      <w:lvlText w:val="o"/>
      <w:lvlJc w:val="left"/>
      <w:pPr>
        <w:tabs>
          <w:tab w:val="num" w:pos="5400"/>
        </w:tabs>
        <w:ind w:left="5400" w:hanging="360"/>
      </w:pPr>
      <w:rPr>
        <w:rFonts w:ascii="Courier New" w:hAnsi="Courier New"/>
      </w:rPr>
    </w:lvl>
    <w:lvl w:ilvl="8" w:tplc="11DCA490">
      <w:start w:val="1"/>
      <w:numFmt w:val="bullet"/>
      <w:lvlText w:val=""/>
      <w:lvlJc w:val="left"/>
      <w:pPr>
        <w:tabs>
          <w:tab w:val="num" w:pos="6120"/>
        </w:tabs>
        <w:ind w:left="6120" w:hanging="360"/>
      </w:pPr>
      <w:rPr>
        <w:rFonts w:ascii="Wingdings" w:hAnsi="Wingdings"/>
      </w:rPr>
    </w:lvl>
  </w:abstractNum>
  <w:abstractNum w:abstractNumId="652">
    <w:nsid w:val="7FA66447"/>
    <w:multiLevelType w:val="hybridMultilevel"/>
    <w:tmpl w:val="7FA66447"/>
    <w:lvl w:ilvl="0" w:tplc="487E8E80">
      <w:start w:val="1"/>
      <w:numFmt w:val="bullet"/>
      <w:lvlText w:val=""/>
      <w:lvlJc w:val="left"/>
      <w:pPr>
        <w:tabs>
          <w:tab w:val="num" w:pos="360"/>
        </w:tabs>
        <w:ind w:left="360" w:hanging="360"/>
      </w:pPr>
      <w:rPr>
        <w:rFonts w:ascii="Symbol" w:hAnsi="Symbol"/>
      </w:rPr>
    </w:lvl>
    <w:lvl w:ilvl="1" w:tplc="651A1D1C">
      <w:start w:val="1"/>
      <w:numFmt w:val="bullet"/>
      <w:lvlText w:val="o"/>
      <w:lvlJc w:val="left"/>
      <w:pPr>
        <w:tabs>
          <w:tab w:val="num" w:pos="1080"/>
        </w:tabs>
        <w:ind w:left="1080" w:hanging="360"/>
      </w:pPr>
      <w:rPr>
        <w:rFonts w:ascii="Courier New" w:hAnsi="Courier New"/>
      </w:rPr>
    </w:lvl>
    <w:lvl w:ilvl="2" w:tplc="36E2DEF0">
      <w:start w:val="1"/>
      <w:numFmt w:val="bullet"/>
      <w:lvlText w:val=""/>
      <w:lvlJc w:val="left"/>
      <w:pPr>
        <w:tabs>
          <w:tab w:val="num" w:pos="1800"/>
        </w:tabs>
        <w:ind w:left="1800" w:hanging="360"/>
      </w:pPr>
      <w:rPr>
        <w:rFonts w:ascii="Wingdings" w:hAnsi="Wingdings"/>
      </w:rPr>
    </w:lvl>
    <w:lvl w:ilvl="3" w:tplc="4F0CDE16">
      <w:start w:val="1"/>
      <w:numFmt w:val="bullet"/>
      <w:lvlText w:val=""/>
      <w:lvlJc w:val="left"/>
      <w:pPr>
        <w:tabs>
          <w:tab w:val="num" w:pos="2520"/>
        </w:tabs>
        <w:ind w:left="2520" w:hanging="360"/>
      </w:pPr>
      <w:rPr>
        <w:rFonts w:ascii="Symbol" w:hAnsi="Symbol"/>
      </w:rPr>
    </w:lvl>
    <w:lvl w:ilvl="4" w:tplc="A176BE8E">
      <w:start w:val="1"/>
      <w:numFmt w:val="bullet"/>
      <w:lvlText w:val="o"/>
      <w:lvlJc w:val="left"/>
      <w:pPr>
        <w:tabs>
          <w:tab w:val="num" w:pos="3240"/>
        </w:tabs>
        <w:ind w:left="3240" w:hanging="360"/>
      </w:pPr>
      <w:rPr>
        <w:rFonts w:ascii="Courier New" w:hAnsi="Courier New"/>
      </w:rPr>
    </w:lvl>
    <w:lvl w:ilvl="5" w:tplc="E8D26EA0">
      <w:start w:val="1"/>
      <w:numFmt w:val="bullet"/>
      <w:lvlText w:val=""/>
      <w:lvlJc w:val="left"/>
      <w:pPr>
        <w:tabs>
          <w:tab w:val="num" w:pos="3960"/>
        </w:tabs>
        <w:ind w:left="3960" w:hanging="360"/>
      </w:pPr>
      <w:rPr>
        <w:rFonts w:ascii="Wingdings" w:hAnsi="Wingdings"/>
      </w:rPr>
    </w:lvl>
    <w:lvl w:ilvl="6" w:tplc="4E683FE8">
      <w:start w:val="1"/>
      <w:numFmt w:val="bullet"/>
      <w:lvlText w:val=""/>
      <w:lvlJc w:val="left"/>
      <w:pPr>
        <w:tabs>
          <w:tab w:val="num" w:pos="4680"/>
        </w:tabs>
        <w:ind w:left="4680" w:hanging="360"/>
      </w:pPr>
      <w:rPr>
        <w:rFonts w:ascii="Symbol" w:hAnsi="Symbol"/>
      </w:rPr>
    </w:lvl>
    <w:lvl w:ilvl="7" w:tplc="FB90842E">
      <w:start w:val="1"/>
      <w:numFmt w:val="bullet"/>
      <w:lvlText w:val="o"/>
      <w:lvlJc w:val="left"/>
      <w:pPr>
        <w:tabs>
          <w:tab w:val="num" w:pos="5400"/>
        </w:tabs>
        <w:ind w:left="5400" w:hanging="360"/>
      </w:pPr>
      <w:rPr>
        <w:rFonts w:ascii="Courier New" w:hAnsi="Courier New"/>
      </w:rPr>
    </w:lvl>
    <w:lvl w:ilvl="8" w:tplc="595442DC">
      <w:start w:val="1"/>
      <w:numFmt w:val="bullet"/>
      <w:lvlText w:val=""/>
      <w:lvlJc w:val="left"/>
      <w:pPr>
        <w:tabs>
          <w:tab w:val="num" w:pos="6120"/>
        </w:tabs>
        <w:ind w:left="6120" w:hanging="360"/>
      </w:pPr>
      <w:rPr>
        <w:rFonts w:ascii="Wingdings" w:hAnsi="Wingdings"/>
      </w:rPr>
    </w:lvl>
  </w:abstractNum>
  <w:abstractNum w:abstractNumId="653">
    <w:nsid w:val="7FA66448"/>
    <w:multiLevelType w:val="hybridMultilevel"/>
    <w:tmpl w:val="7FA66448"/>
    <w:lvl w:ilvl="0" w:tplc="B338E62C">
      <w:start w:val="1"/>
      <w:numFmt w:val="bullet"/>
      <w:lvlText w:val=""/>
      <w:lvlJc w:val="left"/>
      <w:pPr>
        <w:tabs>
          <w:tab w:val="num" w:pos="360"/>
        </w:tabs>
        <w:ind w:left="360" w:hanging="360"/>
      </w:pPr>
      <w:rPr>
        <w:rFonts w:ascii="Symbol" w:hAnsi="Symbol"/>
      </w:rPr>
    </w:lvl>
    <w:lvl w:ilvl="1" w:tplc="DA4A0A74">
      <w:start w:val="1"/>
      <w:numFmt w:val="bullet"/>
      <w:lvlText w:val="o"/>
      <w:lvlJc w:val="left"/>
      <w:pPr>
        <w:tabs>
          <w:tab w:val="num" w:pos="1080"/>
        </w:tabs>
        <w:ind w:left="1080" w:hanging="360"/>
      </w:pPr>
      <w:rPr>
        <w:rFonts w:ascii="Courier New" w:hAnsi="Courier New"/>
      </w:rPr>
    </w:lvl>
    <w:lvl w:ilvl="2" w:tplc="6066884E">
      <w:start w:val="1"/>
      <w:numFmt w:val="bullet"/>
      <w:lvlText w:val=""/>
      <w:lvlJc w:val="left"/>
      <w:pPr>
        <w:tabs>
          <w:tab w:val="num" w:pos="1800"/>
        </w:tabs>
        <w:ind w:left="1800" w:hanging="360"/>
      </w:pPr>
      <w:rPr>
        <w:rFonts w:ascii="Wingdings" w:hAnsi="Wingdings"/>
      </w:rPr>
    </w:lvl>
    <w:lvl w:ilvl="3" w:tplc="824C20BA">
      <w:start w:val="1"/>
      <w:numFmt w:val="bullet"/>
      <w:lvlText w:val=""/>
      <w:lvlJc w:val="left"/>
      <w:pPr>
        <w:tabs>
          <w:tab w:val="num" w:pos="2520"/>
        </w:tabs>
        <w:ind w:left="2520" w:hanging="360"/>
      </w:pPr>
      <w:rPr>
        <w:rFonts w:ascii="Symbol" w:hAnsi="Symbol"/>
      </w:rPr>
    </w:lvl>
    <w:lvl w:ilvl="4" w:tplc="C6CE7548">
      <w:start w:val="1"/>
      <w:numFmt w:val="bullet"/>
      <w:lvlText w:val="o"/>
      <w:lvlJc w:val="left"/>
      <w:pPr>
        <w:tabs>
          <w:tab w:val="num" w:pos="3240"/>
        </w:tabs>
        <w:ind w:left="3240" w:hanging="360"/>
      </w:pPr>
      <w:rPr>
        <w:rFonts w:ascii="Courier New" w:hAnsi="Courier New"/>
      </w:rPr>
    </w:lvl>
    <w:lvl w:ilvl="5" w:tplc="DBFE5DDE">
      <w:start w:val="1"/>
      <w:numFmt w:val="bullet"/>
      <w:lvlText w:val=""/>
      <w:lvlJc w:val="left"/>
      <w:pPr>
        <w:tabs>
          <w:tab w:val="num" w:pos="3960"/>
        </w:tabs>
        <w:ind w:left="3960" w:hanging="360"/>
      </w:pPr>
      <w:rPr>
        <w:rFonts w:ascii="Wingdings" w:hAnsi="Wingdings"/>
      </w:rPr>
    </w:lvl>
    <w:lvl w:ilvl="6" w:tplc="83A25BD8">
      <w:start w:val="1"/>
      <w:numFmt w:val="bullet"/>
      <w:lvlText w:val=""/>
      <w:lvlJc w:val="left"/>
      <w:pPr>
        <w:tabs>
          <w:tab w:val="num" w:pos="4680"/>
        </w:tabs>
        <w:ind w:left="4680" w:hanging="360"/>
      </w:pPr>
      <w:rPr>
        <w:rFonts w:ascii="Symbol" w:hAnsi="Symbol"/>
      </w:rPr>
    </w:lvl>
    <w:lvl w:ilvl="7" w:tplc="F2BA671A">
      <w:start w:val="1"/>
      <w:numFmt w:val="bullet"/>
      <w:lvlText w:val="o"/>
      <w:lvlJc w:val="left"/>
      <w:pPr>
        <w:tabs>
          <w:tab w:val="num" w:pos="5400"/>
        </w:tabs>
        <w:ind w:left="5400" w:hanging="360"/>
      </w:pPr>
      <w:rPr>
        <w:rFonts w:ascii="Courier New" w:hAnsi="Courier New"/>
      </w:rPr>
    </w:lvl>
    <w:lvl w:ilvl="8" w:tplc="C032F9AA">
      <w:start w:val="1"/>
      <w:numFmt w:val="bullet"/>
      <w:lvlText w:val=""/>
      <w:lvlJc w:val="left"/>
      <w:pPr>
        <w:tabs>
          <w:tab w:val="num" w:pos="6120"/>
        </w:tabs>
        <w:ind w:left="6120" w:hanging="360"/>
      </w:pPr>
      <w:rPr>
        <w:rFonts w:ascii="Wingdings" w:hAnsi="Wingdings"/>
      </w:rPr>
    </w:lvl>
  </w:abstractNum>
  <w:abstractNum w:abstractNumId="654">
    <w:nsid w:val="7FA66449"/>
    <w:multiLevelType w:val="hybridMultilevel"/>
    <w:tmpl w:val="7FA66449"/>
    <w:lvl w:ilvl="0" w:tplc="4418ACF0">
      <w:start w:val="1"/>
      <w:numFmt w:val="bullet"/>
      <w:lvlText w:val=""/>
      <w:lvlJc w:val="left"/>
      <w:pPr>
        <w:tabs>
          <w:tab w:val="num" w:pos="360"/>
        </w:tabs>
        <w:ind w:left="360" w:hanging="360"/>
      </w:pPr>
      <w:rPr>
        <w:rFonts w:ascii="Symbol" w:hAnsi="Symbol"/>
      </w:rPr>
    </w:lvl>
    <w:lvl w:ilvl="1" w:tplc="EC6ECEDA">
      <w:start w:val="1"/>
      <w:numFmt w:val="bullet"/>
      <w:lvlText w:val="o"/>
      <w:lvlJc w:val="left"/>
      <w:pPr>
        <w:tabs>
          <w:tab w:val="num" w:pos="1080"/>
        </w:tabs>
        <w:ind w:left="1080" w:hanging="360"/>
      </w:pPr>
      <w:rPr>
        <w:rFonts w:ascii="Courier New" w:hAnsi="Courier New"/>
      </w:rPr>
    </w:lvl>
    <w:lvl w:ilvl="2" w:tplc="F904B9D4">
      <w:start w:val="1"/>
      <w:numFmt w:val="bullet"/>
      <w:lvlText w:val=""/>
      <w:lvlJc w:val="left"/>
      <w:pPr>
        <w:tabs>
          <w:tab w:val="num" w:pos="1800"/>
        </w:tabs>
        <w:ind w:left="1800" w:hanging="360"/>
      </w:pPr>
      <w:rPr>
        <w:rFonts w:ascii="Wingdings" w:hAnsi="Wingdings"/>
      </w:rPr>
    </w:lvl>
    <w:lvl w:ilvl="3" w:tplc="8880F964">
      <w:start w:val="1"/>
      <w:numFmt w:val="bullet"/>
      <w:lvlText w:val=""/>
      <w:lvlJc w:val="left"/>
      <w:pPr>
        <w:tabs>
          <w:tab w:val="num" w:pos="2520"/>
        </w:tabs>
        <w:ind w:left="2520" w:hanging="360"/>
      </w:pPr>
      <w:rPr>
        <w:rFonts w:ascii="Symbol" w:hAnsi="Symbol"/>
      </w:rPr>
    </w:lvl>
    <w:lvl w:ilvl="4" w:tplc="14625C02">
      <w:start w:val="1"/>
      <w:numFmt w:val="bullet"/>
      <w:lvlText w:val="o"/>
      <w:lvlJc w:val="left"/>
      <w:pPr>
        <w:tabs>
          <w:tab w:val="num" w:pos="3240"/>
        </w:tabs>
        <w:ind w:left="3240" w:hanging="360"/>
      </w:pPr>
      <w:rPr>
        <w:rFonts w:ascii="Courier New" w:hAnsi="Courier New"/>
      </w:rPr>
    </w:lvl>
    <w:lvl w:ilvl="5" w:tplc="1540867C">
      <w:start w:val="1"/>
      <w:numFmt w:val="bullet"/>
      <w:lvlText w:val=""/>
      <w:lvlJc w:val="left"/>
      <w:pPr>
        <w:tabs>
          <w:tab w:val="num" w:pos="3960"/>
        </w:tabs>
        <w:ind w:left="3960" w:hanging="360"/>
      </w:pPr>
      <w:rPr>
        <w:rFonts w:ascii="Wingdings" w:hAnsi="Wingdings"/>
      </w:rPr>
    </w:lvl>
    <w:lvl w:ilvl="6" w:tplc="EC367706">
      <w:start w:val="1"/>
      <w:numFmt w:val="bullet"/>
      <w:lvlText w:val=""/>
      <w:lvlJc w:val="left"/>
      <w:pPr>
        <w:tabs>
          <w:tab w:val="num" w:pos="4680"/>
        </w:tabs>
        <w:ind w:left="4680" w:hanging="360"/>
      </w:pPr>
      <w:rPr>
        <w:rFonts w:ascii="Symbol" w:hAnsi="Symbol"/>
      </w:rPr>
    </w:lvl>
    <w:lvl w:ilvl="7" w:tplc="BC8864C4">
      <w:start w:val="1"/>
      <w:numFmt w:val="bullet"/>
      <w:lvlText w:val="o"/>
      <w:lvlJc w:val="left"/>
      <w:pPr>
        <w:tabs>
          <w:tab w:val="num" w:pos="5400"/>
        </w:tabs>
        <w:ind w:left="5400" w:hanging="360"/>
      </w:pPr>
      <w:rPr>
        <w:rFonts w:ascii="Courier New" w:hAnsi="Courier New"/>
      </w:rPr>
    </w:lvl>
    <w:lvl w:ilvl="8" w:tplc="3A4CFE0C">
      <w:start w:val="1"/>
      <w:numFmt w:val="bullet"/>
      <w:lvlText w:val=""/>
      <w:lvlJc w:val="left"/>
      <w:pPr>
        <w:tabs>
          <w:tab w:val="num" w:pos="6120"/>
        </w:tabs>
        <w:ind w:left="6120" w:hanging="360"/>
      </w:pPr>
      <w:rPr>
        <w:rFonts w:ascii="Wingdings" w:hAnsi="Wingdings"/>
      </w:rPr>
    </w:lvl>
  </w:abstractNum>
  <w:abstractNum w:abstractNumId="655">
    <w:nsid w:val="7FA6644A"/>
    <w:multiLevelType w:val="hybridMultilevel"/>
    <w:tmpl w:val="7FA6644A"/>
    <w:lvl w:ilvl="0" w:tplc="8D4AC974">
      <w:start w:val="1"/>
      <w:numFmt w:val="bullet"/>
      <w:lvlText w:val=""/>
      <w:lvlJc w:val="left"/>
      <w:pPr>
        <w:tabs>
          <w:tab w:val="num" w:pos="360"/>
        </w:tabs>
        <w:ind w:left="360" w:hanging="360"/>
      </w:pPr>
      <w:rPr>
        <w:rFonts w:ascii="Symbol" w:hAnsi="Symbol"/>
      </w:rPr>
    </w:lvl>
    <w:lvl w:ilvl="1" w:tplc="0F5EDA18">
      <w:start w:val="1"/>
      <w:numFmt w:val="bullet"/>
      <w:lvlText w:val="o"/>
      <w:lvlJc w:val="left"/>
      <w:pPr>
        <w:tabs>
          <w:tab w:val="num" w:pos="1080"/>
        </w:tabs>
        <w:ind w:left="1080" w:hanging="360"/>
      </w:pPr>
      <w:rPr>
        <w:rFonts w:ascii="Courier New" w:hAnsi="Courier New"/>
      </w:rPr>
    </w:lvl>
    <w:lvl w:ilvl="2" w:tplc="641E37BC">
      <w:start w:val="1"/>
      <w:numFmt w:val="bullet"/>
      <w:lvlText w:val=""/>
      <w:lvlJc w:val="left"/>
      <w:pPr>
        <w:tabs>
          <w:tab w:val="num" w:pos="1800"/>
        </w:tabs>
        <w:ind w:left="1800" w:hanging="360"/>
      </w:pPr>
      <w:rPr>
        <w:rFonts w:ascii="Wingdings" w:hAnsi="Wingdings"/>
      </w:rPr>
    </w:lvl>
    <w:lvl w:ilvl="3" w:tplc="86840E8C">
      <w:start w:val="1"/>
      <w:numFmt w:val="bullet"/>
      <w:lvlText w:val=""/>
      <w:lvlJc w:val="left"/>
      <w:pPr>
        <w:tabs>
          <w:tab w:val="num" w:pos="2520"/>
        </w:tabs>
        <w:ind w:left="2520" w:hanging="360"/>
      </w:pPr>
      <w:rPr>
        <w:rFonts w:ascii="Symbol" w:hAnsi="Symbol"/>
      </w:rPr>
    </w:lvl>
    <w:lvl w:ilvl="4" w:tplc="75AA8C16">
      <w:start w:val="1"/>
      <w:numFmt w:val="bullet"/>
      <w:lvlText w:val="o"/>
      <w:lvlJc w:val="left"/>
      <w:pPr>
        <w:tabs>
          <w:tab w:val="num" w:pos="3240"/>
        </w:tabs>
        <w:ind w:left="3240" w:hanging="360"/>
      </w:pPr>
      <w:rPr>
        <w:rFonts w:ascii="Courier New" w:hAnsi="Courier New"/>
      </w:rPr>
    </w:lvl>
    <w:lvl w:ilvl="5" w:tplc="CC3837F4">
      <w:start w:val="1"/>
      <w:numFmt w:val="bullet"/>
      <w:lvlText w:val=""/>
      <w:lvlJc w:val="left"/>
      <w:pPr>
        <w:tabs>
          <w:tab w:val="num" w:pos="3960"/>
        </w:tabs>
        <w:ind w:left="3960" w:hanging="360"/>
      </w:pPr>
      <w:rPr>
        <w:rFonts w:ascii="Wingdings" w:hAnsi="Wingdings"/>
      </w:rPr>
    </w:lvl>
    <w:lvl w:ilvl="6" w:tplc="F704F15A">
      <w:start w:val="1"/>
      <w:numFmt w:val="bullet"/>
      <w:lvlText w:val=""/>
      <w:lvlJc w:val="left"/>
      <w:pPr>
        <w:tabs>
          <w:tab w:val="num" w:pos="4680"/>
        </w:tabs>
        <w:ind w:left="4680" w:hanging="360"/>
      </w:pPr>
      <w:rPr>
        <w:rFonts w:ascii="Symbol" w:hAnsi="Symbol"/>
      </w:rPr>
    </w:lvl>
    <w:lvl w:ilvl="7" w:tplc="95324BD6">
      <w:start w:val="1"/>
      <w:numFmt w:val="bullet"/>
      <w:lvlText w:val="o"/>
      <w:lvlJc w:val="left"/>
      <w:pPr>
        <w:tabs>
          <w:tab w:val="num" w:pos="5400"/>
        </w:tabs>
        <w:ind w:left="5400" w:hanging="360"/>
      </w:pPr>
      <w:rPr>
        <w:rFonts w:ascii="Courier New" w:hAnsi="Courier New"/>
      </w:rPr>
    </w:lvl>
    <w:lvl w:ilvl="8" w:tplc="DA88538A">
      <w:start w:val="1"/>
      <w:numFmt w:val="bullet"/>
      <w:lvlText w:val=""/>
      <w:lvlJc w:val="left"/>
      <w:pPr>
        <w:tabs>
          <w:tab w:val="num" w:pos="6120"/>
        </w:tabs>
        <w:ind w:left="6120" w:hanging="360"/>
      </w:pPr>
      <w:rPr>
        <w:rFonts w:ascii="Wingdings" w:hAnsi="Wingdings"/>
      </w:rPr>
    </w:lvl>
  </w:abstractNum>
  <w:abstractNum w:abstractNumId="656">
    <w:nsid w:val="7FA6644B"/>
    <w:multiLevelType w:val="hybridMultilevel"/>
    <w:tmpl w:val="7FA6644B"/>
    <w:lvl w:ilvl="0" w:tplc="91C25A68">
      <w:start w:val="1"/>
      <w:numFmt w:val="bullet"/>
      <w:lvlText w:val=""/>
      <w:lvlJc w:val="left"/>
      <w:pPr>
        <w:tabs>
          <w:tab w:val="num" w:pos="360"/>
        </w:tabs>
        <w:ind w:left="360" w:hanging="360"/>
      </w:pPr>
      <w:rPr>
        <w:rFonts w:ascii="Symbol" w:hAnsi="Symbol"/>
      </w:rPr>
    </w:lvl>
    <w:lvl w:ilvl="1" w:tplc="B4CC6A1E">
      <w:start w:val="1"/>
      <w:numFmt w:val="bullet"/>
      <w:lvlText w:val="o"/>
      <w:lvlJc w:val="left"/>
      <w:pPr>
        <w:tabs>
          <w:tab w:val="num" w:pos="1080"/>
        </w:tabs>
        <w:ind w:left="1080" w:hanging="360"/>
      </w:pPr>
      <w:rPr>
        <w:rFonts w:ascii="Courier New" w:hAnsi="Courier New"/>
      </w:rPr>
    </w:lvl>
    <w:lvl w:ilvl="2" w:tplc="59743446">
      <w:start w:val="1"/>
      <w:numFmt w:val="bullet"/>
      <w:lvlText w:val=""/>
      <w:lvlJc w:val="left"/>
      <w:pPr>
        <w:tabs>
          <w:tab w:val="num" w:pos="1800"/>
        </w:tabs>
        <w:ind w:left="1800" w:hanging="360"/>
      </w:pPr>
      <w:rPr>
        <w:rFonts w:ascii="Wingdings" w:hAnsi="Wingdings"/>
      </w:rPr>
    </w:lvl>
    <w:lvl w:ilvl="3" w:tplc="B4580A88">
      <w:start w:val="1"/>
      <w:numFmt w:val="bullet"/>
      <w:lvlText w:val=""/>
      <w:lvlJc w:val="left"/>
      <w:pPr>
        <w:tabs>
          <w:tab w:val="num" w:pos="2520"/>
        </w:tabs>
        <w:ind w:left="2520" w:hanging="360"/>
      </w:pPr>
      <w:rPr>
        <w:rFonts w:ascii="Symbol" w:hAnsi="Symbol"/>
      </w:rPr>
    </w:lvl>
    <w:lvl w:ilvl="4" w:tplc="5B6A7738">
      <w:start w:val="1"/>
      <w:numFmt w:val="bullet"/>
      <w:lvlText w:val="o"/>
      <w:lvlJc w:val="left"/>
      <w:pPr>
        <w:tabs>
          <w:tab w:val="num" w:pos="3240"/>
        </w:tabs>
        <w:ind w:left="3240" w:hanging="360"/>
      </w:pPr>
      <w:rPr>
        <w:rFonts w:ascii="Courier New" w:hAnsi="Courier New"/>
      </w:rPr>
    </w:lvl>
    <w:lvl w:ilvl="5" w:tplc="FBF82702">
      <w:start w:val="1"/>
      <w:numFmt w:val="bullet"/>
      <w:lvlText w:val=""/>
      <w:lvlJc w:val="left"/>
      <w:pPr>
        <w:tabs>
          <w:tab w:val="num" w:pos="3960"/>
        </w:tabs>
        <w:ind w:left="3960" w:hanging="360"/>
      </w:pPr>
      <w:rPr>
        <w:rFonts w:ascii="Wingdings" w:hAnsi="Wingdings"/>
      </w:rPr>
    </w:lvl>
    <w:lvl w:ilvl="6" w:tplc="D9285436">
      <w:start w:val="1"/>
      <w:numFmt w:val="bullet"/>
      <w:lvlText w:val=""/>
      <w:lvlJc w:val="left"/>
      <w:pPr>
        <w:tabs>
          <w:tab w:val="num" w:pos="4680"/>
        </w:tabs>
        <w:ind w:left="4680" w:hanging="360"/>
      </w:pPr>
      <w:rPr>
        <w:rFonts w:ascii="Symbol" w:hAnsi="Symbol"/>
      </w:rPr>
    </w:lvl>
    <w:lvl w:ilvl="7" w:tplc="FD101798">
      <w:start w:val="1"/>
      <w:numFmt w:val="bullet"/>
      <w:lvlText w:val="o"/>
      <w:lvlJc w:val="left"/>
      <w:pPr>
        <w:tabs>
          <w:tab w:val="num" w:pos="5400"/>
        </w:tabs>
        <w:ind w:left="5400" w:hanging="360"/>
      </w:pPr>
      <w:rPr>
        <w:rFonts w:ascii="Courier New" w:hAnsi="Courier New"/>
      </w:rPr>
    </w:lvl>
    <w:lvl w:ilvl="8" w:tplc="A45AB740">
      <w:start w:val="1"/>
      <w:numFmt w:val="bullet"/>
      <w:lvlText w:val=""/>
      <w:lvlJc w:val="left"/>
      <w:pPr>
        <w:tabs>
          <w:tab w:val="num" w:pos="6120"/>
        </w:tabs>
        <w:ind w:left="6120" w:hanging="360"/>
      </w:pPr>
      <w:rPr>
        <w:rFonts w:ascii="Wingdings" w:hAnsi="Wingdings"/>
      </w:rPr>
    </w:lvl>
  </w:abstractNum>
  <w:abstractNum w:abstractNumId="657">
    <w:nsid w:val="7FA6644C"/>
    <w:multiLevelType w:val="hybridMultilevel"/>
    <w:tmpl w:val="7FA6644C"/>
    <w:lvl w:ilvl="0" w:tplc="D6F2B028">
      <w:start w:val="1"/>
      <w:numFmt w:val="bullet"/>
      <w:lvlText w:val=""/>
      <w:lvlJc w:val="left"/>
      <w:pPr>
        <w:tabs>
          <w:tab w:val="num" w:pos="360"/>
        </w:tabs>
        <w:ind w:left="360" w:hanging="360"/>
      </w:pPr>
      <w:rPr>
        <w:rFonts w:ascii="Symbol" w:hAnsi="Symbol"/>
      </w:rPr>
    </w:lvl>
    <w:lvl w:ilvl="1" w:tplc="68643C44">
      <w:start w:val="1"/>
      <w:numFmt w:val="bullet"/>
      <w:lvlText w:val="o"/>
      <w:lvlJc w:val="left"/>
      <w:pPr>
        <w:tabs>
          <w:tab w:val="num" w:pos="1080"/>
        </w:tabs>
        <w:ind w:left="1080" w:hanging="360"/>
      </w:pPr>
      <w:rPr>
        <w:rFonts w:ascii="Courier New" w:hAnsi="Courier New"/>
      </w:rPr>
    </w:lvl>
    <w:lvl w:ilvl="2" w:tplc="5EDE0342">
      <w:start w:val="1"/>
      <w:numFmt w:val="bullet"/>
      <w:lvlText w:val=""/>
      <w:lvlJc w:val="left"/>
      <w:pPr>
        <w:tabs>
          <w:tab w:val="num" w:pos="1800"/>
        </w:tabs>
        <w:ind w:left="1800" w:hanging="360"/>
      </w:pPr>
      <w:rPr>
        <w:rFonts w:ascii="Wingdings" w:hAnsi="Wingdings"/>
      </w:rPr>
    </w:lvl>
    <w:lvl w:ilvl="3" w:tplc="59FC9ACC">
      <w:start w:val="1"/>
      <w:numFmt w:val="bullet"/>
      <w:lvlText w:val=""/>
      <w:lvlJc w:val="left"/>
      <w:pPr>
        <w:tabs>
          <w:tab w:val="num" w:pos="2520"/>
        </w:tabs>
        <w:ind w:left="2520" w:hanging="360"/>
      </w:pPr>
      <w:rPr>
        <w:rFonts w:ascii="Symbol" w:hAnsi="Symbol"/>
      </w:rPr>
    </w:lvl>
    <w:lvl w:ilvl="4" w:tplc="0DB418B0">
      <w:start w:val="1"/>
      <w:numFmt w:val="bullet"/>
      <w:lvlText w:val="o"/>
      <w:lvlJc w:val="left"/>
      <w:pPr>
        <w:tabs>
          <w:tab w:val="num" w:pos="3240"/>
        </w:tabs>
        <w:ind w:left="3240" w:hanging="360"/>
      </w:pPr>
      <w:rPr>
        <w:rFonts w:ascii="Courier New" w:hAnsi="Courier New"/>
      </w:rPr>
    </w:lvl>
    <w:lvl w:ilvl="5" w:tplc="6B24AD6C">
      <w:start w:val="1"/>
      <w:numFmt w:val="bullet"/>
      <w:lvlText w:val=""/>
      <w:lvlJc w:val="left"/>
      <w:pPr>
        <w:tabs>
          <w:tab w:val="num" w:pos="3960"/>
        </w:tabs>
        <w:ind w:left="3960" w:hanging="360"/>
      </w:pPr>
      <w:rPr>
        <w:rFonts w:ascii="Wingdings" w:hAnsi="Wingdings"/>
      </w:rPr>
    </w:lvl>
    <w:lvl w:ilvl="6" w:tplc="BB30ACEA">
      <w:start w:val="1"/>
      <w:numFmt w:val="bullet"/>
      <w:lvlText w:val=""/>
      <w:lvlJc w:val="left"/>
      <w:pPr>
        <w:tabs>
          <w:tab w:val="num" w:pos="4680"/>
        </w:tabs>
        <w:ind w:left="4680" w:hanging="360"/>
      </w:pPr>
      <w:rPr>
        <w:rFonts w:ascii="Symbol" w:hAnsi="Symbol"/>
      </w:rPr>
    </w:lvl>
    <w:lvl w:ilvl="7" w:tplc="FF9A61DE">
      <w:start w:val="1"/>
      <w:numFmt w:val="bullet"/>
      <w:lvlText w:val="o"/>
      <w:lvlJc w:val="left"/>
      <w:pPr>
        <w:tabs>
          <w:tab w:val="num" w:pos="5400"/>
        </w:tabs>
        <w:ind w:left="5400" w:hanging="360"/>
      </w:pPr>
      <w:rPr>
        <w:rFonts w:ascii="Courier New" w:hAnsi="Courier New"/>
      </w:rPr>
    </w:lvl>
    <w:lvl w:ilvl="8" w:tplc="E604C828">
      <w:start w:val="1"/>
      <w:numFmt w:val="bullet"/>
      <w:lvlText w:val=""/>
      <w:lvlJc w:val="left"/>
      <w:pPr>
        <w:tabs>
          <w:tab w:val="num" w:pos="6120"/>
        </w:tabs>
        <w:ind w:left="6120" w:hanging="360"/>
      </w:pPr>
      <w:rPr>
        <w:rFonts w:ascii="Wingdings" w:hAnsi="Wingdings"/>
      </w:rPr>
    </w:lvl>
  </w:abstractNum>
  <w:abstractNum w:abstractNumId="658">
    <w:nsid w:val="7FA6644D"/>
    <w:multiLevelType w:val="hybridMultilevel"/>
    <w:tmpl w:val="7FA6644D"/>
    <w:lvl w:ilvl="0" w:tplc="C7C2FC0E">
      <w:start w:val="1"/>
      <w:numFmt w:val="bullet"/>
      <w:lvlText w:val=""/>
      <w:lvlJc w:val="left"/>
      <w:pPr>
        <w:tabs>
          <w:tab w:val="num" w:pos="360"/>
        </w:tabs>
        <w:ind w:left="360" w:hanging="360"/>
      </w:pPr>
      <w:rPr>
        <w:rFonts w:ascii="Symbol" w:hAnsi="Symbol"/>
      </w:rPr>
    </w:lvl>
    <w:lvl w:ilvl="1" w:tplc="2B3A9F40">
      <w:start w:val="1"/>
      <w:numFmt w:val="bullet"/>
      <w:lvlText w:val="o"/>
      <w:lvlJc w:val="left"/>
      <w:pPr>
        <w:tabs>
          <w:tab w:val="num" w:pos="1080"/>
        </w:tabs>
        <w:ind w:left="1080" w:hanging="360"/>
      </w:pPr>
      <w:rPr>
        <w:rFonts w:ascii="Courier New" w:hAnsi="Courier New"/>
      </w:rPr>
    </w:lvl>
    <w:lvl w:ilvl="2" w:tplc="E4DC6334">
      <w:start w:val="1"/>
      <w:numFmt w:val="bullet"/>
      <w:lvlText w:val=""/>
      <w:lvlJc w:val="left"/>
      <w:pPr>
        <w:tabs>
          <w:tab w:val="num" w:pos="1800"/>
        </w:tabs>
        <w:ind w:left="1800" w:hanging="360"/>
      </w:pPr>
      <w:rPr>
        <w:rFonts w:ascii="Wingdings" w:hAnsi="Wingdings"/>
      </w:rPr>
    </w:lvl>
    <w:lvl w:ilvl="3" w:tplc="41AA9D6A">
      <w:start w:val="1"/>
      <w:numFmt w:val="bullet"/>
      <w:lvlText w:val=""/>
      <w:lvlJc w:val="left"/>
      <w:pPr>
        <w:tabs>
          <w:tab w:val="num" w:pos="2520"/>
        </w:tabs>
        <w:ind w:left="2520" w:hanging="360"/>
      </w:pPr>
      <w:rPr>
        <w:rFonts w:ascii="Symbol" w:hAnsi="Symbol"/>
      </w:rPr>
    </w:lvl>
    <w:lvl w:ilvl="4" w:tplc="67CA4058">
      <w:start w:val="1"/>
      <w:numFmt w:val="bullet"/>
      <w:lvlText w:val="o"/>
      <w:lvlJc w:val="left"/>
      <w:pPr>
        <w:tabs>
          <w:tab w:val="num" w:pos="3240"/>
        </w:tabs>
        <w:ind w:left="3240" w:hanging="360"/>
      </w:pPr>
      <w:rPr>
        <w:rFonts w:ascii="Courier New" w:hAnsi="Courier New"/>
      </w:rPr>
    </w:lvl>
    <w:lvl w:ilvl="5" w:tplc="F0E6365E">
      <w:start w:val="1"/>
      <w:numFmt w:val="bullet"/>
      <w:lvlText w:val=""/>
      <w:lvlJc w:val="left"/>
      <w:pPr>
        <w:tabs>
          <w:tab w:val="num" w:pos="3960"/>
        </w:tabs>
        <w:ind w:left="3960" w:hanging="360"/>
      </w:pPr>
      <w:rPr>
        <w:rFonts w:ascii="Wingdings" w:hAnsi="Wingdings"/>
      </w:rPr>
    </w:lvl>
    <w:lvl w:ilvl="6" w:tplc="266696A4">
      <w:start w:val="1"/>
      <w:numFmt w:val="bullet"/>
      <w:lvlText w:val=""/>
      <w:lvlJc w:val="left"/>
      <w:pPr>
        <w:tabs>
          <w:tab w:val="num" w:pos="4680"/>
        </w:tabs>
        <w:ind w:left="4680" w:hanging="360"/>
      </w:pPr>
      <w:rPr>
        <w:rFonts w:ascii="Symbol" w:hAnsi="Symbol"/>
      </w:rPr>
    </w:lvl>
    <w:lvl w:ilvl="7" w:tplc="96107AC6">
      <w:start w:val="1"/>
      <w:numFmt w:val="bullet"/>
      <w:lvlText w:val="o"/>
      <w:lvlJc w:val="left"/>
      <w:pPr>
        <w:tabs>
          <w:tab w:val="num" w:pos="5400"/>
        </w:tabs>
        <w:ind w:left="5400" w:hanging="360"/>
      </w:pPr>
      <w:rPr>
        <w:rFonts w:ascii="Courier New" w:hAnsi="Courier New"/>
      </w:rPr>
    </w:lvl>
    <w:lvl w:ilvl="8" w:tplc="6F5233DE">
      <w:start w:val="1"/>
      <w:numFmt w:val="bullet"/>
      <w:lvlText w:val=""/>
      <w:lvlJc w:val="left"/>
      <w:pPr>
        <w:tabs>
          <w:tab w:val="num" w:pos="6120"/>
        </w:tabs>
        <w:ind w:left="6120" w:hanging="360"/>
      </w:pPr>
      <w:rPr>
        <w:rFonts w:ascii="Wingdings" w:hAnsi="Wingdings"/>
      </w:rPr>
    </w:lvl>
  </w:abstractNum>
  <w:abstractNum w:abstractNumId="659">
    <w:nsid w:val="7FA6644E"/>
    <w:multiLevelType w:val="hybridMultilevel"/>
    <w:tmpl w:val="7FA6644E"/>
    <w:lvl w:ilvl="0" w:tplc="B95807FA">
      <w:start w:val="1"/>
      <w:numFmt w:val="bullet"/>
      <w:lvlText w:val=""/>
      <w:lvlJc w:val="left"/>
      <w:pPr>
        <w:tabs>
          <w:tab w:val="num" w:pos="360"/>
        </w:tabs>
        <w:ind w:left="360" w:hanging="360"/>
      </w:pPr>
      <w:rPr>
        <w:rFonts w:ascii="Symbol" w:hAnsi="Symbol"/>
      </w:rPr>
    </w:lvl>
    <w:lvl w:ilvl="1" w:tplc="7A9644D6">
      <w:start w:val="1"/>
      <w:numFmt w:val="bullet"/>
      <w:lvlText w:val="o"/>
      <w:lvlJc w:val="left"/>
      <w:pPr>
        <w:tabs>
          <w:tab w:val="num" w:pos="1080"/>
        </w:tabs>
        <w:ind w:left="1080" w:hanging="360"/>
      </w:pPr>
      <w:rPr>
        <w:rFonts w:ascii="Courier New" w:hAnsi="Courier New"/>
      </w:rPr>
    </w:lvl>
    <w:lvl w:ilvl="2" w:tplc="1EB8FAD0">
      <w:start w:val="1"/>
      <w:numFmt w:val="bullet"/>
      <w:lvlText w:val=""/>
      <w:lvlJc w:val="left"/>
      <w:pPr>
        <w:tabs>
          <w:tab w:val="num" w:pos="1800"/>
        </w:tabs>
        <w:ind w:left="1800" w:hanging="360"/>
      </w:pPr>
      <w:rPr>
        <w:rFonts w:ascii="Wingdings" w:hAnsi="Wingdings"/>
      </w:rPr>
    </w:lvl>
    <w:lvl w:ilvl="3" w:tplc="8536FF98">
      <w:start w:val="1"/>
      <w:numFmt w:val="bullet"/>
      <w:lvlText w:val=""/>
      <w:lvlJc w:val="left"/>
      <w:pPr>
        <w:tabs>
          <w:tab w:val="num" w:pos="2520"/>
        </w:tabs>
        <w:ind w:left="2520" w:hanging="360"/>
      </w:pPr>
      <w:rPr>
        <w:rFonts w:ascii="Symbol" w:hAnsi="Symbol"/>
      </w:rPr>
    </w:lvl>
    <w:lvl w:ilvl="4" w:tplc="FFCE2142">
      <w:start w:val="1"/>
      <w:numFmt w:val="bullet"/>
      <w:lvlText w:val="o"/>
      <w:lvlJc w:val="left"/>
      <w:pPr>
        <w:tabs>
          <w:tab w:val="num" w:pos="3240"/>
        </w:tabs>
        <w:ind w:left="3240" w:hanging="360"/>
      </w:pPr>
      <w:rPr>
        <w:rFonts w:ascii="Courier New" w:hAnsi="Courier New"/>
      </w:rPr>
    </w:lvl>
    <w:lvl w:ilvl="5" w:tplc="64160EB4">
      <w:start w:val="1"/>
      <w:numFmt w:val="bullet"/>
      <w:lvlText w:val=""/>
      <w:lvlJc w:val="left"/>
      <w:pPr>
        <w:tabs>
          <w:tab w:val="num" w:pos="3960"/>
        </w:tabs>
        <w:ind w:left="3960" w:hanging="360"/>
      </w:pPr>
      <w:rPr>
        <w:rFonts w:ascii="Wingdings" w:hAnsi="Wingdings"/>
      </w:rPr>
    </w:lvl>
    <w:lvl w:ilvl="6" w:tplc="7B76DDBE">
      <w:start w:val="1"/>
      <w:numFmt w:val="bullet"/>
      <w:lvlText w:val=""/>
      <w:lvlJc w:val="left"/>
      <w:pPr>
        <w:tabs>
          <w:tab w:val="num" w:pos="4680"/>
        </w:tabs>
        <w:ind w:left="4680" w:hanging="360"/>
      </w:pPr>
      <w:rPr>
        <w:rFonts w:ascii="Symbol" w:hAnsi="Symbol"/>
      </w:rPr>
    </w:lvl>
    <w:lvl w:ilvl="7" w:tplc="46F48C40">
      <w:start w:val="1"/>
      <w:numFmt w:val="bullet"/>
      <w:lvlText w:val="o"/>
      <w:lvlJc w:val="left"/>
      <w:pPr>
        <w:tabs>
          <w:tab w:val="num" w:pos="5400"/>
        </w:tabs>
        <w:ind w:left="5400" w:hanging="360"/>
      </w:pPr>
      <w:rPr>
        <w:rFonts w:ascii="Courier New" w:hAnsi="Courier New"/>
      </w:rPr>
    </w:lvl>
    <w:lvl w:ilvl="8" w:tplc="110EC1B8">
      <w:start w:val="1"/>
      <w:numFmt w:val="bullet"/>
      <w:lvlText w:val=""/>
      <w:lvlJc w:val="left"/>
      <w:pPr>
        <w:tabs>
          <w:tab w:val="num" w:pos="6120"/>
        </w:tabs>
        <w:ind w:left="6120" w:hanging="360"/>
      </w:pPr>
      <w:rPr>
        <w:rFonts w:ascii="Wingdings" w:hAnsi="Wingdings"/>
      </w:rPr>
    </w:lvl>
  </w:abstractNum>
  <w:abstractNum w:abstractNumId="660">
    <w:nsid w:val="7FA6644F"/>
    <w:multiLevelType w:val="hybridMultilevel"/>
    <w:tmpl w:val="7FA6644F"/>
    <w:lvl w:ilvl="0" w:tplc="30EAD80C">
      <w:start w:val="1"/>
      <w:numFmt w:val="bullet"/>
      <w:lvlText w:val=""/>
      <w:lvlJc w:val="left"/>
      <w:pPr>
        <w:tabs>
          <w:tab w:val="num" w:pos="360"/>
        </w:tabs>
        <w:ind w:left="360" w:hanging="360"/>
      </w:pPr>
      <w:rPr>
        <w:rFonts w:ascii="Symbol" w:hAnsi="Symbol"/>
      </w:rPr>
    </w:lvl>
    <w:lvl w:ilvl="1" w:tplc="05E8EC58">
      <w:start w:val="1"/>
      <w:numFmt w:val="bullet"/>
      <w:lvlText w:val="o"/>
      <w:lvlJc w:val="left"/>
      <w:pPr>
        <w:tabs>
          <w:tab w:val="num" w:pos="1080"/>
        </w:tabs>
        <w:ind w:left="1080" w:hanging="360"/>
      </w:pPr>
      <w:rPr>
        <w:rFonts w:ascii="Courier New" w:hAnsi="Courier New"/>
      </w:rPr>
    </w:lvl>
    <w:lvl w:ilvl="2" w:tplc="6B68D062">
      <w:start w:val="1"/>
      <w:numFmt w:val="bullet"/>
      <w:lvlText w:val=""/>
      <w:lvlJc w:val="left"/>
      <w:pPr>
        <w:tabs>
          <w:tab w:val="num" w:pos="1800"/>
        </w:tabs>
        <w:ind w:left="1800" w:hanging="360"/>
      </w:pPr>
      <w:rPr>
        <w:rFonts w:ascii="Wingdings" w:hAnsi="Wingdings"/>
      </w:rPr>
    </w:lvl>
    <w:lvl w:ilvl="3" w:tplc="C780357C">
      <w:start w:val="1"/>
      <w:numFmt w:val="bullet"/>
      <w:lvlText w:val=""/>
      <w:lvlJc w:val="left"/>
      <w:pPr>
        <w:tabs>
          <w:tab w:val="num" w:pos="2520"/>
        </w:tabs>
        <w:ind w:left="2520" w:hanging="360"/>
      </w:pPr>
      <w:rPr>
        <w:rFonts w:ascii="Symbol" w:hAnsi="Symbol"/>
      </w:rPr>
    </w:lvl>
    <w:lvl w:ilvl="4" w:tplc="49EAE650">
      <w:start w:val="1"/>
      <w:numFmt w:val="bullet"/>
      <w:lvlText w:val="o"/>
      <w:lvlJc w:val="left"/>
      <w:pPr>
        <w:tabs>
          <w:tab w:val="num" w:pos="3240"/>
        </w:tabs>
        <w:ind w:left="3240" w:hanging="360"/>
      </w:pPr>
      <w:rPr>
        <w:rFonts w:ascii="Courier New" w:hAnsi="Courier New"/>
      </w:rPr>
    </w:lvl>
    <w:lvl w:ilvl="5" w:tplc="2ED283AC">
      <w:start w:val="1"/>
      <w:numFmt w:val="bullet"/>
      <w:lvlText w:val=""/>
      <w:lvlJc w:val="left"/>
      <w:pPr>
        <w:tabs>
          <w:tab w:val="num" w:pos="3960"/>
        </w:tabs>
        <w:ind w:left="3960" w:hanging="360"/>
      </w:pPr>
      <w:rPr>
        <w:rFonts w:ascii="Wingdings" w:hAnsi="Wingdings"/>
      </w:rPr>
    </w:lvl>
    <w:lvl w:ilvl="6" w:tplc="CA583AD0">
      <w:start w:val="1"/>
      <w:numFmt w:val="bullet"/>
      <w:lvlText w:val=""/>
      <w:lvlJc w:val="left"/>
      <w:pPr>
        <w:tabs>
          <w:tab w:val="num" w:pos="4680"/>
        </w:tabs>
        <w:ind w:left="4680" w:hanging="360"/>
      </w:pPr>
      <w:rPr>
        <w:rFonts w:ascii="Symbol" w:hAnsi="Symbol"/>
      </w:rPr>
    </w:lvl>
    <w:lvl w:ilvl="7" w:tplc="CC4C3644">
      <w:start w:val="1"/>
      <w:numFmt w:val="bullet"/>
      <w:lvlText w:val="o"/>
      <w:lvlJc w:val="left"/>
      <w:pPr>
        <w:tabs>
          <w:tab w:val="num" w:pos="5400"/>
        </w:tabs>
        <w:ind w:left="5400" w:hanging="360"/>
      </w:pPr>
      <w:rPr>
        <w:rFonts w:ascii="Courier New" w:hAnsi="Courier New"/>
      </w:rPr>
    </w:lvl>
    <w:lvl w:ilvl="8" w:tplc="38E63A70">
      <w:start w:val="1"/>
      <w:numFmt w:val="bullet"/>
      <w:lvlText w:val=""/>
      <w:lvlJc w:val="left"/>
      <w:pPr>
        <w:tabs>
          <w:tab w:val="num" w:pos="6120"/>
        </w:tabs>
        <w:ind w:left="6120" w:hanging="360"/>
      </w:pPr>
      <w:rPr>
        <w:rFonts w:ascii="Wingdings" w:hAnsi="Wingdings"/>
      </w:rPr>
    </w:lvl>
  </w:abstractNum>
  <w:abstractNum w:abstractNumId="661">
    <w:nsid w:val="7FA66450"/>
    <w:multiLevelType w:val="hybridMultilevel"/>
    <w:tmpl w:val="7FA66450"/>
    <w:lvl w:ilvl="0" w:tplc="6512EC3C">
      <w:start w:val="1"/>
      <w:numFmt w:val="bullet"/>
      <w:lvlText w:val=""/>
      <w:lvlJc w:val="left"/>
      <w:pPr>
        <w:tabs>
          <w:tab w:val="num" w:pos="360"/>
        </w:tabs>
        <w:ind w:left="360" w:hanging="360"/>
      </w:pPr>
      <w:rPr>
        <w:rFonts w:ascii="Symbol" w:hAnsi="Symbol"/>
      </w:rPr>
    </w:lvl>
    <w:lvl w:ilvl="1" w:tplc="3E4409C2">
      <w:start w:val="1"/>
      <w:numFmt w:val="bullet"/>
      <w:lvlText w:val="o"/>
      <w:lvlJc w:val="left"/>
      <w:pPr>
        <w:tabs>
          <w:tab w:val="num" w:pos="1080"/>
        </w:tabs>
        <w:ind w:left="1080" w:hanging="360"/>
      </w:pPr>
      <w:rPr>
        <w:rFonts w:ascii="Courier New" w:hAnsi="Courier New"/>
      </w:rPr>
    </w:lvl>
    <w:lvl w:ilvl="2" w:tplc="D0E4423E">
      <w:start w:val="1"/>
      <w:numFmt w:val="bullet"/>
      <w:lvlText w:val=""/>
      <w:lvlJc w:val="left"/>
      <w:pPr>
        <w:tabs>
          <w:tab w:val="num" w:pos="1800"/>
        </w:tabs>
        <w:ind w:left="1800" w:hanging="360"/>
      </w:pPr>
      <w:rPr>
        <w:rFonts w:ascii="Wingdings" w:hAnsi="Wingdings"/>
      </w:rPr>
    </w:lvl>
    <w:lvl w:ilvl="3" w:tplc="B2DAF9AA">
      <w:start w:val="1"/>
      <w:numFmt w:val="bullet"/>
      <w:lvlText w:val=""/>
      <w:lvlJc w:val="left"/>
      <w:pPr>
        <w:tabs>
          <w:tab w:val="num" w:pos="2520"/>
        </w:tabs>
        <w:ind w:left="2520" w:hanging="360"/>
      </w:pPr>
      <w:rPr>
        <w:rFonts w:ascii="Symbol" w:hAnsi="Symbol"/>
      </w:rPr>
    </w:lvl>
    <w:lvl w:ilvl="4" w:tplc="72DCCF6E">
      <w:start w:val="1"/>
      <w:numFmt w:val="bullet"/>
      <w:lvlText w:val="o"/>
      <w:lvlJc w:val="left"/>
      <w:pPr>
        <w:tabs>
          <w:tab w:val="num" w:pos="3240"/>
        </w:tabs>
        <w:ind w:left="3240" w:hanging="360"/>
      </w:pPr>
      <w:rPr>
        <w:rFonts w:ascii="Courier New" w:hAnsi="Courier New"/>
      </w:rPr>
    </w:lvl>
    <w:lvl w:ilvl="5" w:tplc="6402FD0E">
      <w:start w:val="1"/>
      <w:numFmt w:val="bullet"/>
      <w:lvlText w:val=""/>
      <w:lvlJc w:val="left"/>
      <w:pPr>
        <w:tabs>
          <w:tab w:val="num" w:pos="3960"/>
        </w:tabs>
        <w:ind w:left="3960" w:hanging="360"/>
      </w:pPr>
      <w:rPr>
        <w:rFonts w:ascii="Wingdings" w:hAnsi="Wingdings"/>
      </w:rPr>
    </w:lvl>
    <w:lvl w:ilvl="6" w:tplc="92B4AEFA">
      <w:start w:val="1"/>
      <w:numFmt w:val="bullet"/>
      <w:lvlText w:val=""/>
      <w:lvlJc w:val="left"/>
      <w:pPr>
        <w:tabs>
          <w:tab w:val="num" w:pos="4680"/>
        </w:tabs>
        <w:ind w:left="4680" w:hanging="360"/>
      </w:pPr>
      <w:rPr>
        <w:rFonts w:ascii="Symbol" w:hAnsi="Symbol"/>
      </w:rPr>
    </w:lvl>
    <w:lvl w:ilvl="7" w:tplc="532C20D4">
      <w:start w:val="1"/>
      <w:numFmt w:val="bullet"/>
      <w:lvlText w:val="o"/>
      <w:lvlJc w:val="left"/>
      <w:pPr>
        <w:tabs>
          <w:tab w:val="num" w:pos="5400"/>
        </w:tabs>
        <w:ind w:left="5400" w:hanging="360"/>
      </w:pPr>
      <w:rPr>
        <w:rFonts w:ascii="Courier New" w:hAnsi="Courier New"/>
      </w:rPr>
    </w:lvl>
    <w:lvl w:ilvl="8" w:tplc="A6DCDBFA">
      <w:start w:val="1"/>
      <w:numFmt w:val="bullet"/>
      <w:lvlText w:val=""/>
      <w:lvlJc w:val="left"/>
      <w:pPr>
        <w:tabs>
          <w:tab w:val="num" w:pos="6120"/>
        </w:tabs>
        <w:ind w:left="6120" w:hanging="360"/>
      </w:pPr>
      <w:rPr>
        <w:rFonts w:ascii="Wingdings" w:hAnsi="Wingdings"/>
      </w:rPr>
    </w:lvl>
  </w:abstractNum>
  <w:abstractNum w:abstractNumId="662">
    <w:nsid w:val="7FA66451"/>
    <w:multiLevelType w:val="hybridMultilevel"/>
    <w:tmpl w:val="7FA66451"/>
    <w:lvl w:ilvl="0" w:tplc="1AA80778">
      <w:start w:val="1"/>
      <w:numFmt w:val="bullet"/>
      <w:lvlText w:val=""/>
      <w:lvlJc w:val="left"/>
      <w:pPr>
        <w:tabs>
          <w:tab w:val="num" w:pos="360"/>
        </w:tabs>
        <w:ind w:left="360" w:hanging="360"/>
      </w:pPr>
      <w:rPr>
        <w:rFonts w:ascii="Symbol" w:hAnsi="Symbol"/>
      </w:rPr>
    </w:lvl>
    <w:lvl w:ilvl="1" w:tplc="F3ACB996">
      <w:start w:val="1"/>
      <w:numFmt w:val="bullet"/>
      <w:lvlText w:val="o"/>
      <w:lvlJc w:val="left"/>
      <w:pPr>
        <w:tabs>
          <w:tab w:val="num" w:pos="1080"/>
        </w:tabs>
        <w:ind w:left="1080" w:hanging="360"/>
      </w:pPr>
      <w:rPr>
        <w:rFonts w:ascii="Courier New" w:hAnsi="Courier New"/>
      </w:rPr>
    </w:lvl>
    <w:lvl w:ilvl="2" w:tplc="58FE9186">
      <w:start w:val="1"/>
      <w:numFmt w:val="bullet"/>
      <w:lvlText w:val=""/>
      <w:lvlJc w:val="left"/>
      <w:pPr>
        <w:tabs>
          <w:tab w:val="num" w:pos="1800"/>
        </w:tabs>
        <w:ind w:left="1800" w:hanging="360"/>
      </w:pPr>
      <w:rPr>
        <w:rFonts w:ascii="Wingdings" w:hAnsi="Wingdings"/>
      </w:rPr>
    </w:lvl>
    <w:lvl w:ilvl="3" w:tplc="4986002E">
      <w:start w:val="1"/>
      <w:numFmt w:val="bullet"/>
      <w:lvlText w:val=""/>
      <w:lvlJc w:val="left"/>
      <w:pPr>
        <w:tabs>
          <w:tab w:val="num" w:pos="2520"/>
        </w:tabs>
        <w:ind w:left="2520" w:hanging="360"/>
      </w:pPr>
      <w:rPr>
        <w:rFonts w:ascii="Symbol" w:hAnsi="Symbol"/>
      </w:rPr>
    </w:lvl>
    <w:lvl w:ilvl="4" w:tplc="2902BE52">
      <w:start w:val="1"/>
      <w:numFmt w:val="bullet"/>
      <w:lvlText w:val="o"/>
      <w:lvlJc w:val="left"/>
      <w:pPr>
        <w:tabs>
          <w:tab w:val="num" w:pos="3240"/>
        </w:tabs>
        <w:ind w:left="3240" w:hanging="360"/>
      </w:pPr>
      <w:rPr>
        <w:rFonts w:ascii="Courier New" w:hAnsi="Courier New"/>
      </w:rPr>
    </w:lvl>
    <w:lvl w:ilvl="5" w:tplc="D52EEFE8">
      <w:start w:val="1"/>
      <w:numFmt w:val="bullet"/>
      <w:lvlText w:val=""/>
      <w:lvlJc w:val="left"/>
      <w:pPr>
        <w:tabs>
          <w:tab w:val="num" w:pos="3960"/>
        </w:tabs>
        <w:ind w:left="3960" w:hanging="360"/>
      </w:pPr>
      <w:rPr>
        <w:rFonts w:ascii="Wingdings" w:hAnsi="Wingdings"/>
      </w:rPr>
    </w:lvl>
    <w:lvl w:ilvl="6" w:tplc="21449862">
      <w:start w:val="1"/>
      <w:numFmt w:val="bullet"/>
      <w:lvlText w:val=""/>
      <w:lvlJc w:val="left"/>
      <w:pPr>
        <w:tabs>
          <w:tab w:val="num" w:pos="4680"/>
        </w:tabs>
        <w:ind w:left="4680" w:hanging="360"/>
      </w:pPr>
      <w:rPr>
        <w:rFonts w:ascii="Symbol" w:hAnsi="Symbol"/>
      </w:rPr>
    </w:lvl>
    <w:lvl w:ilvl="7" w:tplc="80EA3502">
      <w:start w:val="1"/>
      <w:numFmt w:val="bullet"/>
      <w:lvlText w:val="o"/>
      <w:lvlJc w:val="left"/>
      <w:pPr>
        <w:tabs>
          <w:tab w:val="num" w:pos="5400"/>
        </w:tabs>
        <w:ind w:left="5400" w:hanging="360"/>
      </w:pPr>
      <w:rPr>
        <w:rFonts w:ascii="Courier New" w:hAnsi="Courier New"/>
      </w:rPr>
    </w:lvl>
    <w:lvl w:ilvl="8" w:tplc="DEC2492C">
      <w:start w:val="1"/>
      <w:numFmt w:val="bullet"/>
      <w:lvlText w:val=""/>
      <w:lvlJc w:val="left"/>
      <w:pPr>
        <w:tabs>
          <w:tab w:val="num" w:pos="6120"/>
        </w:tabs>
        <w:ind w:left="6120" w:hanging="360"/>
      </w:pPr>
      <w:rPr>
        <w:rFonts w:ascii="Wingdings" w:hAnsi="Wingdings"/>
      </w:rPr>
    </w:lvl>
  </w:abstractNum>
  <w:abstractNum w:abstractNumId="663">
    <w:nsid w:val="7FA66452"/>
    <w:multiLevelType w:val="hybridMultilevel"/>
    <w:tmpl w:val="7FA66452"/>
    <w:lvl w:ilvl="0" w:tplc="4A24ACFC">
      <w:start w:val="1"/>
      <w:numFmt w:val="bullet"/>
      <w:lvlText w:val=""/>
      <w:lvlJc w:val="left"/>
      <w:pPr>
        <w:tabs>
          <w:tab w:val="num" w:pos="360"/>
        </w:tabs>
        <w:ind w:left="360" w:hanging="360"/>
      </w:pPr>
      <w:rPr>
        <w:rFonts w:ascii="Symbol" w:hAnsi="Symbol"/>
      </w:rPr>
    </w:lvl>
    <w:lvl w:ilvl="1" w:tplc="EBA2263E">
      <w:start w:val="1"/>
      <w:numFmt w:val="bullet"/>
      <w:lvlText w:val="o"/>
      <w:lvlJc w:val="left"/>
      <w:pPr>
        <w:tabs>
          <w:tab w:val="num" w:pos="1080"/>
        </w:tabs>
        <w:ind w:left="1080" w:hanging="360"/>
      </w:pPr>
      <w:rPr>
        <w:rFonts w:ascii="Courier New" w:hAnsi="Courier New"/>
      </w:rPr>
    </w:lvl>
    <w:lvl w:ilvl="2" w:tplc="71F2A9DE">
      <w:start w:val="1"/>
      <w:numFmt w:val="bullet"/>
      <w:lvlText w:val=""/>
      <w:lvlJc w:val="left"/>
      <w:pPr>
        <w:tabs>
          <w:tab w:val="num" w:pos="1800"/>
        </w:tabs>
        <w:ind w:left="1800" w:hanging="360"/>
      </w:pPr>
      <w:rPr>
        <w:rFonts w:ascii="Wingdings" w:hAnsi="Wingdings"/>
      </w:rPr>
    </w:lvl>
    <w:lvl w:ilvl="3" w:tplc="5ACCB7F0">
      <w:start w:val="1"/>
      <w:numFmt w:val="bullet"/>
      <w:lvlText w:val=""/>
      <w:lvlJc w:val="left"/>
      <w:pPr>
        <w:tabs>
          <w:tab w:val="num" w:pos="2520"/>
        </w:tabs>
        <w:ind w:left="2520" w:hanging="360"/>
      </w:pPr>
      <w:rPr>
        <w:rFonts w:ascii="Symbol" w:hAnsi="Symbol"/>
      </w:rPr>
    </w:lvl>
    <w:lvl w:ilvl="4" w:tplc="1F0C56E6">
      <w:start w:val="1"/>
      <w:numFmt w:val="bullet"/>
      <w:lvlText w:val="o"/>
      <w:lvlJc w:val="left"/>
      <w:pPr>
        <w:tabs>
          <w:tab w:val="num" w:pos="3240"/>
        </w:tabs>
        <w:ind w:left="3240" w:hanging="360"/>
      </w:pPr>
      <w:rPr>
        <w:rFonts w:ascii="Courier New" w:hAnsi="Courier New"/>
      </w:rPr>
    </w:lvl>
    <w:lvl w:ilvl="5" w:tplc="2E12DDB6">
      <w:start w:val="1"/>
      <w:numFmt w:val="bullet"/>
      <w:lvlText w:val=""/>
      <w:lvlJc w:val="left"/>
      <w:pPr>
        <w:tabs>
          <w:tab w:val="num" w:pos="3960"/>
        </w:tabs>
        <w:ind w:left="3960" w:hanging="360"/>
      </w:pPr>
      <w:rPr>
        <w:rFonts w:ascii="Wingdings" w:hAnsi="Wingdings"/>
      </w:rPr>
    </w:lvl>
    <w:lvl w:ilvl="6" w:tplc="4C12AA8A">
      <w:start w:val="1"/>
      <w:numFmt w:val="bullet"/>
      <w:lvlText w:val=""/>
      <w:lvlJc w:val="left"/>
      <w:pPr>
        <w:tabs>
          <w:tab w:val="num" w:pos="4680"/>
        </w:tabs>
        <w:ind w:left="4680" w:hanging="360"/>
      </w:pPr>
      <w:rPr>
        <w:rFonts w:ascii="Symbol" w:hAnsi="Symbol"/>
      </w:rPr>
    </w:lvl>
    <w:lvl w:ilvl="7" w:tplc="0E36AE2C">
      <w:start w:val="1"/>
      <w:numFmt w:val="bullet"/>
      <w:lvlText w:val="o"/>
      <w:lvlJc w:val="left"/>
      <w:pPr>
        <w:tabs>
          <w:tab w:val="num" w:pos="5400"/>
        </w:tabs>
        <w:ind w:left="5400" w:hanging="360"/>
      </w:pPr>
      <w:rPr>
        <w:rFonts w:ascii="Courier New" w:hAnsi="Courier New"/>
      </w:rPr>
    </w:lvl>
    <w:lvl w:ilvl="8" w:tplc="40CAF5EE">
      <w:start w:val="1"/>
      <w:numFmt w:val="bullet"/>
      <w:lvlText w:val=""/>
      <w:lvlJc w:val="left"/>
      <w:pPr>
        <w:tabs>
          <w:tab w:val="num" w:pos="6120"/>
        </w:tabs>
        <w:ind w:left="6120" w:hanging="360"/>
      </w:pPr>
      <w:rPr>
        <w:rFonts w:ascii="Wingdings" w:hAnsi="Wingdings"/>
      </w:rPr>
    </w:lvl>
  </w:abstractNum>
  <w:abstractNum w:abstractNumId="664">
    <w:nsid w:val="7FA66453"/>
    <w:multiLevelType w:val="hybridMultilevel"/>
    <w:tmpl w:val="7FA66453"/>
    <w:lvl w:ilvl="0" w:tplc="8548C140">
      <w:start w:val="1"/>
      <w:numFmt w:val="bullet"/>
      <w:lvlText w:val=""/>
      <w:lvlJc w:val="left"/>
      <w:pPr>
        <w:tabs>
          <w:tab w:val="num" w:pos="360"/>
        </w:tabs>
        <w:ind w:left="360" w:hanging="360"/>
      </w:pPr>
      <w:rPr>
        <w:rFonts w:ascii="Symbol" w:hAnsi="Symbol"/>
      </w:rPr>
    </w:lvl>
    <w:lvl w:ilvl="1" w:tplc="551EFB1E">
      <w:start w:val="1"/>
      <w:numFmt w:val="bullet"/>
      <w:lvlText w:val="o"/>
      <w:lvlJc w:val="left"/>
      <w:pPr>
        <w:tabs>
          <w:tab w:val="num" w:pos="1080"/>
        </w:tabs>
        <w:ind w:left="1080" w:hanging="360"/>
      </w:pPr>
      <w:rPr>
        <w:rFonts w:ascii="Courier New" w:hAnsi="Courier New"/>
      </w:rPr>
    </w:lvl>
    <w:lvl w:ilvl="2" w:tplc="6B1A4882">
      <w:start w:val="1"/>
      <w:numFmt w:val="bullet"/>
      <w:lvlText w:val=""/>
      <w:lvlJc w:val="left"/>
      <w:pPr>
        <w:tabs>
          <w:tab w:val="num" w:pos="1800"/>
        </w:tabs>
        <w:ind w:left="1800" w:hanging="360"/>
      </w:pPr>
      <w:rPr>
        <w:rFonts w:ascii="Wingdings" w:hAnsi="Wingdings"/>
      </w:rPr>
    </w:lvl>
    <w:lvl w:ilvl="3" w:tplc="1A5A6D20">
      <w:start w:val="1"/>
      <w:numFmt w:val="bullet"/>
      <w:lvlText w:val=""/>
      <w:lvlJc w:val="left"/>
      <w:pPr>
        <w:tabs>
          <w:tab w:val="num" w:pos="2520"/>
        </w:tabs>
        <w:ind w:left="2520" w:hanging="360"/>
      </w:pPr>
      <w:rPr>
        <w:rFonts w:ascii="Symbol" w:hAnsi="Symbol"/>
      </w:rPr>
    </w:lvl>
    <w:lvl w:ilvl="4" w:tplc="CCB855FC">
      <w:start w:val="1"/>
      <w:numFmt w:val="bullet"/>
      <w:lvlText w:val="o"/>
      <w:lvlJc w:val="left"/>
      <w:pPr>
        <w:tabs>
          <w:tab w:val="num" w:pos="3240"/>
        </w:tabs>
        <w:ind w:left="3240" w:hanging="360"/>
      </w:pPr>
      <w:rPr>
        <w:rFonts w:ascii="Courier New" w:hAnsi="Courier New"/>
      </w:rPr>
    </w:lvl>
    <w:lvl w:ilvl="5" w:tplc="3E7219C0">
      <w:start w:val="1"/>
      <w:numFmt w:val="bullet"/>
      <w:lvlText w:val=""/>
      <w:lvlJc w:val="left"/>
      <w:pPr>
        <w:tabs>
          <w:tab w:val="num" w:pos="3960"/>
        </w:tabs>
        <w:ind w:left="3960" w:hanging="360"/>
      </w:pPr>
      <w:rPr>
        <w:rFonts w:ascii="Wingdings" w:hAnsi="Wingdings"/>
      </w:rPr>
    </w:lvl>
    <w:lvl w:ilvl="6" w:tplc="4A4A56BA">
      <w:start w:val="1"/>
      <w:numFmt w:val="bullet"/>
      <w:lvlText w:val=""/>
      <w:lvlJc w:val="left"/>
      <w:pPr>
        <w:tabs>
          <w:tab w:val="num" w:pos="4680"/>
        </w:tabs>
        <w:ind w:left="4680" w:hanging="360"/>
      </w:pPr>
      <w:rPr>
        <w:rFonts w:ascii="Symbol" w:hAnsi="Symbol"/>
      </w:rPr>
    </w:lvl>
    <w:lvl w:ilvl="7" w:tplc="7FE035AE">
      <w:start w:val="1"/>
      <w:numFmt w:val="bullet"/>
      <w:lvlText w:val="o"/>
      <w:lvlJc w:val="left"/>
      <w:pPr>
        <w:tabs>
          <w:tab w:val="num" w:pos="5400"/>
        </w:tabs>
        <w:ind w:left="5400" w:hanging="360"/>
      </w:pPr>
      <w:rPr>
        <w:rFonts w:ascii="Courier New" w:hAnsi="Courier New"/>
      </w:rPr>
    </w:lvl>
    <w:lvl w:ilvl="8" w:tplc="A6488BD6">
      <w:start w:val="1"/>
      <w:numFmt w:val="bullet"/>
      <w:lvlText w:val=""/>
      <w:lvlJc w:val="left"/>
      <w:pPr>
        <w:tabs>
          <w:tab w:val="num" w:pos="6120"/>
        </w:tabs>
        <w:ind w:left="6120" w:hanging="360"/>
      </w:pPr>
      <w:rPr>
        <w:rFonts w:ascii="Wingdings" w:hAnsi="Wingdings"/>
      </w:rPr>
    </w:lvl>
  </w:abstractNum>
  <w:abstractNum w:abstractNumId="665">
    <w:nsid w:val="7FA66454"/>
    <w:multiLevelType w:val="hybridMultilevel"/>
    <w:tmpl w:val="7FA66454"/>
    <w:lvl w:ilvl="0" w:tplc="49F24930">
      <w:start w:val="1"/>
      <w:numFmt w:val="bullet"/>
      <w:lvlText w:val=""/>
      <w:lvlJc w:val="left"/>
      <w:pPr>
        <w:tabs>
          <w:tab w:val="num" w:pos="360"/>
        </w:tabs>
        <w:ind w:left="360" w:hanging="360"/>
      </w:pPr>
      <w:rPr>
        <w:rFonts w:ascii="Symbol" w:hAnsi="Symbol"/>
      </w:rPr>
    </w:lvl>
    <w:lvl w:ilvl="1" w:tplc="18FA8C52">
      <w:start w:val="1"/>
      <w:numFmt w:val="bullet"/>
      <w:lvlText w:val="o"/>
      <w:lvlJc w:val="left"/>
      <w:pPr>
        <w:tabs>
          <w:tab w:val="num" w:pos="1080"/>
        </w:tabs>
        <w:ind w:left="1080" w:hanging="360"/>
      </w:pPr>
      <w:rPr>
        <w:rFonts w:ascii="Courier New" w:hAnsi="Courier New"/>
      </w:rPr>
    </w:lvl>
    <w:lvl w:ilvl="2" w:tplc="C688E6E4">
      <w:start w:val="1"/>
      <w:numFmt w:val="bullet"/>
      <w:lvlText w:val=""/>
      <w:lvlJc w:val="left"/>
      <w:pPr>
        <w:tabs>
          <w:tab w:val="num" w:pos="1800"/>
        </w:tabs>
        <w:ind w:left="1800" w:hanging="360"/>
      </w:pPr>
      <w:rPr>
        <w:rFonts w:ascii="Wingdings" w:hAnsi="Wingdings"/>
      </w:rPr>
    </w:lvl>
    <w:lvl w:ilvl="3" w:tplc="5F047D7E">
      <w:start w:val="1"/>
      <w:numFmt w:val="bullet"/>
      <w:lvlText w:val=""/>
      <w:lvlJc w:val="left"/>
      <w:pPr>
        <w:tabs>
          <w:tab w:val="num" w:pos="2520"/>
        </w:tabs>
        <w:ind w:left="2520" w:hanging="360"/>
      </w:pPr>
      <w:rPr>
        <w:rFonts w:ascii="Symbol" w:hAnsi="Symbol"/>
      </w:rPr>
    </w:lvl>
    <w:lvl w:ilvl="4" w:tplc="EDA0C3AC">
      <w:start w:val="1"/>
      <w:numFmt w:val="bullet"/>
      <w:lvlText w:val="o"/>
      <w:lvlJc w:val="left"/>
      <w:pPr>
        <w:tabs>
          <w:tab w:val="num" w:pos="3240"/>
        </w:tabs>
        <w:ind w:left="3240" w:hanging="360"/>
      </w:pPr>
      <w:rPr>
        <w:rFonts w:ascii="Courier New" w:hAnsi="Courier New"/>
      </w:rPr>
    </w:lvl>
    <w:lvl w:ilvl="5" w:tplc="2A2AE158">
      <w:start w:val="1"/>
      <w:numFmt w:val="bullet"/>
      <w:lvlText w:val=""/>
      <w:lvlJc w:val="left"/>
      <w:pPr>
        <w:tabs>
          <w:tab w:val="num" w:pos="3960"/>
        </w:tabs>
        <w:ind w:left="3960" w:hanging="360"/>
      </w:pPr>
      <w:rPr>
        <w:rFonts w:ascii="Wingdings" w:hAnsi="Wingdings"/>
      </w:rPr>
    </w:lvl>
    <w:lvl w:ilvl="6" w:tplc="7FC29472">
      <w:start w:val="1"/>
      <w:numFmt w:val="bullet"/>
      <w:lvlText w:val=""/>
      <w:lvlJc w:val="left"/>
      <w:pPr>
        <w:tabs>
          <w:tab w:val="num" w:pos="4680"/>
        </w:tabs>
        <w:ind w:left="4680" w:hanging="360"/>
      </w:pPr>
      <w:rPr>
        <w:rFonts w:ascii="Symbol" w:hAnsi="Symbol"/>
      </w:rPr>
    </w:lvl>
    <w:lvl w:ilvl="7" w:tplc="5B1A88FA">
      <w:start w:val="1"/>
      <w:numFmt w:val="bullet"/>
      <w:lvlText w:val="o"/>
      <w:lvlJc w:val="left"/>
      <w:pPr>
        <w:tabs>
          <w:tab w:val="num" w:pos="5400"/>
        </w:tabs>
        <w:ind w:left="5400" w:hanging="360"/>
      </w:pPr>
      <w:rPr>
        <w:rFonts w:ascii="Courier New" w:hAnsi="Courier New"/>
      </w:rPr>
    </w:lvl>
    <w:lvl w:ilvl="8" w:tplc="69FC85BE">
      <w:start w:val="1"/>
      <w:numFmt w:val="bullet"/>
      <w:lvlText w:val=""/>
      <w:lvlJc w:val="left"/>
      <w:pPr>
        <w:tabs>
          <w:tab w:val="num" w:pos="6120"/>
        </w:tabs>
        <w:ind w:left="6120" w:hanging="360"/>
      </w:pPr>
      <w:rPr>
        <w:rFonts w:ascii="Wingdings" w:hAnsi="Wingdings"/>
      </w:rPr>
    </w:lvl>
  </w:abstractNum>
  <w:abstractNum w:abstractNumId="666">
    <w:nsid w:val="7FA66455"/>
    <w:multiLevelType w:val="hybridMultilevel"/>
    <w:tmpl w:val="7FA66455"/>
    <w:lvl w:ilvl="0" w:tplc="B906A778">
      <w:start w:val="1"/>
      <w:numFmt w:val="bullet"/>
      <w:lvlText w:val=""/>
      <w:lvlJc w:val="left"/>
      <w:pPr>
        <w:tabs>
          <w:tab w:val="num" w:pos="360"/>
        </w:tabs>
        <w:ind w:left="360" w:hanging="360"/>
      </w:pPr>
      <w:rPr>
        <w:rFonts w:ascii="Symbol" w:hAnsi="Symbol"/>
      </w:rPr>
    </w:lvl>
    <w:lvl w:ilvl="1" w:tplc="3A04FB1C">
      <w:start w:val="1"/>
      <w:numFmt w:val="bullet"/>
      <w:lvlText w:val="o"/>
      <w:lvlJc w:val="left"/>
      <w:pPr>
        <w:tabs>
          <w:tab w:val="num" w:pos="1080"/>
        </w:tabs>
        <w:ind w:left="1080" w:hanging="360"/>
      </w:pPr>
      <w:rPr>
        <w:rFonts w:ascii="Courier New" w:hAnsi="Courier New"/>
      </w:rPr>
    </w:lvl>
    <w:lvl w:ilvl="2" w:tplc="15C472A6">
      <w:start w:val="1"/>
      <w:numFmt w:val="bullet"/>
      <w:lvlText w:val=""/>
      <w:lvlJc w:val="left"/>
      <w:pPr>
        <w:tabs>
          <w:tab w:val="num" w:pos="1800"/>
        </w:tabs>
        <w:ind w:left="1800" w:hanging="360"/>
      </w:pPr>
      <w:rPr>
        <w:rFonts w:ascii="Wingdings" w:hAnsi="Wingdings"/>
      </w:rPr>
    </w:lvl>
    <w:lvl w:ilvl="3" w:tplc="D032C8FC">
      <w:start w:val="1"/>
      <w:numFmt w:val="bullet"/>
      <w:lvlText w:val=""/>
      <w:lvlJc w:val="left"/>
      <w:pPr>
        <w:tabs>
          <w:tab w:val="num" w:pos="2520"/>
        </w:tabs>
        <w:ind w:left="2520" w:hanging="360"/>
      </w:pPr>
      <w:rPr>
        <w:rFonts w:ascii="Symbol" w:hAnsi="Symbol"/>
      </w:rPr>
    </w:lvl>
    <w:lvl w:ilvl="4" w:tplc="FACACBFE">
      <w:start w:val="1"/>
      <w:numFmt w:val="bullet"/>
      <w:lvlText w:val="o"/>
      <w:lvlJc w:val="left"/>
      <w:pPr>
        <w:tabs>
          <w:tab w:val="num" w:pos="3240"/>
        </w:tabs>
        <w:ind w:left="3240" w:hanging="360"/>
      </w:pPr>
      <w:rPr>
        <w:rFonts w:ascii="Courier New" w:hAnsi="Courier New"/>
      </w:rPr>
    </w:lvl>
    <w:lvl w:ilvl="5" w:tplc="54CED516">
      <w:start w:val="1"/>
      <w:numFmt w:val="bullet"/>
      <w:lvlText w:val=""/>
      <w:lvlJc w:val="left"/>
      <w:pPr>
        <w:tabs>
          <w:tab w:val="num" w:pos="3960"/>
        </w:tabs>
        <w:ind w:left="3960" w:hanging="360"/>
      </w:pPr>
      <w:rPr>
        <w:rFonts w:ascii="Wingdings" w:hAnsi="Wingdings"/>
      </w:rPr>
    </w:lvl>
    <w:lvl w:ilvl="6" w:tplc="5B2E57BA">
      <w:start w:val="1"/>
      <w:numFmt w:val="bullet"/>
      <w:lvlText w:val=""/>
      <w:lvlJc w:val="left"/>
      <w:pPr>
        <w:tabs>
          <w:tab w:val="num" w:pos="4680"/>
        </w:tabs>
        <w:ind w:left="4680" w:hanging="360"/>
      </w:pPr>
      <w:rPr>
        <w:rFonts w:ascii="Symbol" w:hAnsi="Symbol"/>
      </w:rPr>
    </w:lvl>
    <w:lvl w:ilvl="7" w:tplc="DB505066">
      <w:start w:val="1"/>
      <w:numFmt w:val="bullet"/>
      <w:lvlText w:val="o"/>
      <w:lvlJc w:val="left"/>
      <w:pPr>
        <w:tabs>
          <w:tab w:val="num" w:pos="5400"/>
        </w:tabs>
        <w:ind w:left="5400" w:hanging="360"/>
      </w:pPr>
      <w:rPr>
        <w:rFonts w:ascii="Courier New" w:hAnsi="Courier New"/>
      </w:rPr>
    </w:lvl>
    <w:lvl w:ilvl="8" w:tplc="D68E94CA">
      <w:start w:val="1"/>
      <w:numFmt w:val="bullet"/>
      <w:lvlText w:val=""/>
      <w:lvlJc w:val="left"/>
      <w:pPr>
        <w:tabs>
          <w:tab w:val="num" w:pos="6120"/>
        </w:tabs>
        <w:ind w:left="6120" w:hanging="360"/>
      </w:pPr>
      <w:rPr>
        <w:rFonts w:ascii="Wingdings" w:hAnsi="Wingdings"/>
      </w:rPr>
    </w:lvl>
  </w:abstractNum>
  <w:abstractNum w:abstractNumId="667">
    <w:nsid w:val="7FA66456"/>
    <w:multiLevelType w:val="multilevel"/>
    <w:tmpl w:val="7FA6645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68">
    <w:nsid w:val="7FA66457"/>
    <w:multiLevelType w:val="hybridMultilevel"/>
    <w:tmpl w:val="7FA66457"/>
    <w:lvl w:ilvl="0" w:tplc="0AEEA926">
      <w:start w:val="1"/>
      <w:numFmt w:val="bullet"/>
      <w:lvlText w:val=""/>
      <w:lvlJc w:val="left"/>
      <w:pPr>
        <w:tabs>
          <w:tab w:val="num" w:pos="360"/>
        </w:tabs>
        <w:ind w:left="360" w:hanging="360"/>
      </w:pPr>
      <w:rPr>
        <w:rFonts w:ascii="Symbol" w:hAnsi="Symbol"/>
      </w:rPr>
    </w:lvl>
    <w:lvl w:ilvl="1" w:tplc="9064EE1E">
      <w:start w:val="1"/>
      <w:numFmt w:val="bullet"/>
      <w:lvlText w:val="o"/>
      <w:lvlJc w:val="left"/>
      <w:pPr>
        <w:tabs>
          <w:tab w:val="num" w:pos="1080"/>
        </w:tabs>
        <w:ind w:left="1080" w:hanging="360"/>
      </w:pPr>
      <w:rPr>
        <w:rFonts w:ascii="Courier New" w:hAnsi="Courier New"/>
      </w:rPr>
    </w:lvl>
    <w:lvl w:ilvl="2" w:tplc="AAF05808">
      <w:start w:val="1"/>
      <w:numFmt w:val="bullet"/>
      <w:lvlText w:val=""/>
      <w:lvlJc w:val="left"/>
      <w:pPr>
        <w:tabs>
          <w:tab w:val="num" w:pos="1800"/>
        </w:tabs>
        <w:ind w:left="1800" w:hanging="360"/>
      </w:pPr>
      <w:rPr>
        <w:rFonts w:ascii="Wingdings" w:hAnsi="Wingdings"/>
      </w:rPr>
    </w:lvl>
    <w:lvl w:ilvl="3" w:tplc="992E1D84">
      <w:start w:val="1"/>
      <w:numFmt w:val="bullet"/>
      <w:lvlText w:val=""/>
      <w:lvlJc w:val="left"/>
      <w:pPr>
        <w:tabs>
          <w:tab w:val="num" w:pos="2520"/>
        </w:tabs>
        <w:ind w:left="2520" w:hanging="360"/>
      </w:pPr>
      <w:rPr>
        <w:rFonts w:ascii="Symbol" w:hAnsi="Symbol"/>
      </w:rPr>
    </w:lvl>
    <w:lvl w:ilvl="4" w:tplc="A2F4DECC">
      <w:start w:val="1"/>
      <w:numFmt w:val="bullet"/>
      <w:lvlText w:val="o"/>
      <w:lvlJc w:val="left"/>
      <w:pPr>
        <w:tabs>
          <w:tab w:val="num" w:pos="3240"/>
        </w:tabs>
        <w:ind w:left="3240" w:hanging="360"/>
      </w:pPr>
      <w:rPr>
        <w:rFonts w:ascii="Courier New" w:hAnsi="Courier New"/>
      </w:rPr>
    </w:lvl>
    <w:lvl w:ilvl="5" w:tplc="E61429D2">
      <w:start w:val="1"/>
      <w:numFmt w:val="bullet"/>
      <w:lvlText w:val=""/>
      <w:lvlJc w:val="left"/>
      <w:pPr>
        <w:tabs>
          <w:tab w:val="num" w:pos="3960"/>
        </w:tabs>
        <w:ind w:left="3960" w:hanging="360"/>
      </w:pPr>
      <w:rPr>
        <w:rFonts w:ascii="Wingdings" w:hAnsi="Wingdings"/>
      </w:rPr>
    </w:lvl>
    <w:lvl w:ilvl="6" w:tplc="DF242118">
      <w:start w:val="1"/>
      <w:numFmt w:val="bullet"/>
      <w:lvlText w:val=""/>
      <w:lvlJc w:val="left"/>
      <w:pPr>
        <w:tabs>
          <w:tab w:val="num" w:pos="4680"/>
        </w:tabs>
        <w:ind w:left="4680" w:hanging="360"/>
      </w:pPr>
      <w:rPr>
        <w:rFonts w:ascii="Symbol" w:hAnsi="Symbol"/>
      </w:rPr>
    </w:lvl>
    <w:lvl w:ilvl="7" w:tplc="EBD4A7F8">
      <w:start w:val="1"/>
      <w:numFmt w:val="bullet"/>
      <w:lvlText w:val="o"/>
      <w:lvlJc w:val="left"/>
      <w:pPr>
        <w:tabs>
          <w:tab w:val="num" w:pos="5400"/>
        </w:tabs>
        <w:ind w:left="5400" w:hanging="360"/>
      </w:pPr>
      <w:rPr>
        <w:rFonts w:ascii="Courier New" w:hAnsi="Courier New"/>
      </w:rPr>
    </w:lvl>
    <w:lvl w:ilvl="8" w:tplc="54BE5C98">
      <w:start w:val="1"/>
      <w:numFmt w:val="bullet"/>
      <w:lvlText w:val=""/>
      <w:lvlJc w:val="left"/>
      <w:pPr>
        <w:tabs>
          <w:tab w:val="num" w:pos="6120"/>
        </w:tabs>
        <w:ind w:left="6120" w:hanging="360"/>
      </w:pPr>
      <w:rPr>
        <w:rFonts w:ascii="Wingdings" w:hAnsi="Wingdings"/>
      </w:rPr>
    </w:lvl>
  </w:abstractNum>
  <w:abstractNum w:abstractNumId="669">
    <w:nsid w:val="7FA66458"/>
    <w:multiLevelType w:val="hybridMultilevel"/>
    <w:tmpl w:val="7FA66458"/>
    <w:lvl w:ilvl="0" w:tplc="A41EC5CE">
      <w:start w:val="1"/>
      <w:numFmt w:val="bullet"/>
      <w:lvlText w:val=""/>
      <w:lvlJc w:val="left"/>
      <w:pPr>
        <w:tabs>
          <w:tab w:val="num" w:pos="360"/>
        </w:tabs>
        <w:ind w:left="360" w:hanging="360"/>
      </w:pPr>
      <w:rPr>
        <w:rFonts w:ascii="Symbol" w:hAnsi="Symbol"/>
      </w:rPr>
    </w:lvl>
    <w:lvl w:ilvl="1" w:tplc="EA4AB2B6">
      <w:start w:val="1"/>
      <w:numFmt w:val="bullet"/>
      <w:lvlText w:val="o"/>
      <w:lvlJc w:val="left"/>
      <w:pPr>
        <w:tabs>
          <w:tab w:val="num" w:pos="1080"/>
        </w:tabs>
        <w:ind w:left="1080" w:hanging="360"/>
      </w:pPr>
      <w:rPr>
        <w:rFonts w:ascii="Courier New" w:hAnsi="Courier New"/>
      </w:rPr>
    </w:lvl>
    <w:lvl w:ilvl="2" w:tplc="86FCE952">
      <w:start w:val="1"/>
      <w:numFmt w:val="bullet"/>
      <w:lvlText w:val=""/>
      <w:lvlJc w:val="left"/>
      <w:pPr>
        <w:tabs>
          <w:tab w:val="num" w:pos="1800"/>
        </w:tabs>
        <w:ind w:left="1800" w:hanging="360"/>
      </w:pPr>
      <w:rPr>
        <w:rFonts w:ascii="Wingdings" w:hAnsi="Wingdings"/>
      </w:rPr>
    </w:lvl>
    <w:lvl w:ilvl="3" w:tplc="81865C82">
      <w:start w:val="1"/>
      <w:numFmt w:val="bullet"/>
      <w:lvlText w:val=""/>
      <w:lvlJc w:val="left"/>
      <w:pPr>
        <w:tabs>
          <w:tab w:val="num" w:pos="2520"/>
        </w:tabs>
        <w:ind w:left="2520" w:hanging="360"/>
      </w:pPr>
      <w:rPr>
        <w:rFonts w:ascii="Symbol" w:hAnsi="Symbol"/>
      </w:rPr>
    </w:lvl>
    <w:lvl w:ilvl="4" w:tplc="81180236">
      <w:start w:val="1"/>
      <w:numFmt w:val="bullet"/>
      <w:lvlText w:val="o"/>
      <w:lvlJc w:val="left"/>
      <w:pPr>
        <w:tabs>
          <w:tab w:val="num" w:pos="3240"/>
        </w:tabs>
        <w:ind w:left="3240" w:hanging="360"/>
      </w:pPr>
      <w:rPr>
        <w:rFonts w:ascii="Courier New" w:hAnsi="Courier New"/>
      </w:rPr>
    </w:lvl>
    <w:lvl w:ilvl="5" w:tplc="47B8B016">
      <w:start w:val="1"/>
      <w:numFmt w:val="bullet"/>
      <w:lvlText w:val=""/>
      <w:lvlJc w:val="left"/>
      <w:pPr>
        <w:tabs>
          <w:tab w:val="num" w:pos="3960"/>
        </w:tabs>
        <w:ind w:left="3960" w:hanging="360"/>
      </w:pPr>
      <w:rPr>
        <w:rFonts w:ascii="Wingdings" w:hAnsi="Wingdings"/>
      </w:rPr>
    </w:lvl>
    <w:lvl w:ilvl="6" w:tplc="E5404D88">
      <w:start w:val="1"/>
      <w:numFmt w:val="bullet"/>
      <w:lvlText w:val=""/>
      <w:lvlJc w:val="left"/>
      <w:pPr>
        <w:tabs>
          <w:tab w:val="num" w:pos="4680"/>
        </w:tabs>
        <w:ind w:left="4680" w:hanging="360"/>
      </w:pPr>
      <w:rPr>
        <w:rFonts w:ascii="Symbol" w:hAnsi="Symbol"/>
      </w:rPr>
    </w:lvl>
    <w:lvl w:ilvl="7" w:tplc="BE6237E8">
      <w:start w:val="1"/>
      <w:numFmt w:val="bullet"/>
      <w:lvlText w:val="o"/>
      <w:lvlJc w:val="left"/>
      <w:pPr>
        <w:tabs>
          <w:tab w:val="num" w:pos="5400"/>
        </w:tabs>
        <w:ind w:left="5400" w:hanging="360"/>
      </w:pPr>
      <w:rPr>
        <w:rFonts w:ascii="Courier New" w:hAnsi="Courier New"/>
      </w:rPr>
    </w:lvl>
    <w:lvl w:ilvl="8" w:tplc="108C3BEA">
      <w:start w:val="1"/>
      <w:numFmt w:val="bullet"/>
      <w:lvlText w:val=""/>
      <w:lvlJc w:val="left"/>
      <w:pPr>
        <w:tabs>
          <w:tab w:val="num" w:pos="6120"/>
        </w:tabs>
        <w:ind w:left="6120" w:hanging="360"/>
      </w:pPr>
      <w:rPr>
        <w:rFonts w:ascii="Wingdings" w:hAnsi="Wingdings"/>
      </w:rPr>
    </w:lvl>
  </w:abstractNum>
  <w:abstractNum w:abstractNumId="670">
    <w:nsid w:val="7FA66459"/>
    <w:multiLevelType w:val="hybridMultilevel"/>
    <w:tmpl w:val="7FA66459"/>
    <w:lvl w:ilvl="0" w:tplc="C22ED88E">
      <w:start w:val="1"/>
      <w:numFmt w:val="bullet"/>
      <w:lvlText w:val=""/>
      <w:lvlJc w:val="left"/>
      <w:pPr>
        <w:tabs>
          <w:tab w:val="num" w:pos="360"/>
        </w:tabs>
        <w:ind w:left="360" w:hanging="360"/>
      </w:pPr>
      <w:rPr>
        <w:rFonts w:ascii="Symbol" w:hAnsi="Symbol"/>
      </w:rPr>
    </w:lvl>
    <w:lvl w:ilvl="1" w:tplc="4F32A9EC">
      <w:start w:val="1"/>
      <w:numFmt w:val="bullet"/>
      <w:lvlText w:val="o"/>
      <w:lvlJc w:val="left"/>
      <w:pPr>
        <w:tabs>
          <w:tab w:val="num" w:pos="1080"/>
        </w:tabs>
        <w:ind w:left="1080" w:hanging="360"/>
      </w:pPr>
      <w:rPr>
        <w:rFonts w:ascii="Courier New" w:hAnsi="Courier New"/>
      </w:rPr>
    </w:lvl>
    <w:lvl w:ilvl="2" w:tplc="3CC00C5C">
      <w:start w:val="1"/>
      <w:numFmt w:val="bullet"/>
      <w:lvlText w:val=""/>
      <w:lvlJc w:val="left"/>
      <w:pPr>
        <w:tabs>
          <w:tab w:val="num" w:pos="1800"/>
        </w:tabs>
        <w:ind w:left="1800" w:hanging="360"/>
      </w:pPr>
      <w:rPr>
        <w:rFonts w:ascii="Wingdings" w:hAnsi="Wingdings"/>
      </w:rPr>
    </w:lvl>
    <w:lvl w:ilvl="3" w:tplc="8B0A8498">
      <w:start w:val="1"/>
      <w:numFmt w:val="bullet"/>
      <w:lvlText w:val=""/>
      <w:lvlJc w:val="left"/>
      <w:pPr>
        <w:tabs>
          <w:tab w:val="num" w:pos="2520"/>
        </w:tabs>
        <w:ind w:left="2520" w:hanging="360"/>
      </w:pPr>
      <w:rPr>
        <w:rFonts w:ascii="Symbol" w:hAnsi="Symbol"/>
      </w:rPr>
    </w:lvl>
    <w:lvl w:ilvl="4" w:tplc="26168D98">
      <w:start w:val="1"/>
      <w:numFmt w:val="bullet"/>
      <w:lvlText w:val="o"/>
      <w:lvlJc w:val="left"/>
      <w:pPr>
        <w:tabs>
          <w:tab w:val="num" w:pos="3240"/>
        </w:tabs>
        <w:ind w:left="3240" w:hanging="360"/>
      </w:pPr>
      <w:rPr>
        <w:rFonts w:ascii="Courier New" w:hAnsi="Courier New"/>
      </w:rPr>
    </w:lvl>
    <w:lvl w:ilvl="5" w:tplc="81A64A56">
      <w:start w:val="1"/>
      <w:numFmt w:val="bullet"/>
      <w:lvlText w:val=""/>
      <w:lvlJc w:val="left"/>
      <w:pPr>
        <w:tabs>
          <w:tab w:val="num" w:pos="3960"/>
        </w:tabs>
        <w:ind w:left="3960" w:hanging="360"/>
      </w:pPr>
      <w:rPr>
        <w:rFonts w:ascii="Wingdings" w:hAnsi="Wingdings"/>
      </w:rPr>
    </w:lvl>
    <w:lvl w:ilvl="6" w:tplc="2096808C">
      <w:start w:val="1"/>
      <w:numFmt w:val="bullet"/>
      <w:lvlText w:val=""/>
      <w:lvlJc w:val="left"/>
      <w:pPr>
        <w:tabs>
          <w:tab w:val="num" w:pos="4680"/>
        </w:tabs>
        <w:ind w:left="4680" w:hanging="360"/>
      </w:pPr>
      <w:rPr>
        <w:rFonts w:ascii="Symbol" w:hAnsi="Symbol"/>
      </w:rPr>
    </w:lvl>
    <w:lvl w:ilvl="7" w:tplc="17B61BAA">
      <w:start w:val="1"/>
      <w:numFmt w:val="bullet"/>
      <w:lvlText w:val="o"/>
      <w:lvlJc w:val="left"/>
      <w:pPr>
        <w:tabs>
          <w:tab w:val="num" w:pos="5400"/>
        </w:tabs>
        <w:ind w:left="5400" w:hanging="360"/>
      </w:pPr>
      <w:rPr>
        <w:rFonts w:ascii="Courier New" w:hAnsi="Courier New"/>
      </w:rPr>
    </w:lvl>
    <w:lvl w:ilvl="8" w:tplc="8AF453D2">
      <w:start w:val="1"/>
      <w:numFmt w:val="bullet"/>
      <w:lvlText w:val=""/>
      <w:lvlJc w:val="left"/>
      <w:pPr>
        <w:tabs>
          <w:tab w:val="num" w:pos="6120"/>
        </w:tabs>
        <w:ind w:left="6120" w:hanging="360"/>
      </w:pPr>
      <w:rPr>
        <w:rFonts w:ascii="Wingdings" w:hAnsi="Wingdings"/>
      </w:rPr>
    </w:lvl>
  </w:abstractNum>
  <w:abstractNum w:abstractNumId="671">
    <w:nsid w:val="7FA6645A"/>
    <w:multiLevelType w:val="hybridMultilevel"/>
    <w:tmpl w:val="7FA6645A"/>
    <w:lvl w:ilvl="0" w:tplc="AAFC27D2">
      <w:start w:val="1"/>
      <w:numFmt w:val="bullet"/>
      <w:lvlText w:val=""/>
      <w:lvlJc w:val="left"/>
      <w:pPr>
        <w:tabs>
          <w:tab w:val="num" w:pos="360"/>
        </w:tabs>
        <w:ind w:left="360" w:hanging="360"/>
      </w:pPr>
      <w:rPr>
        <w:rFonts w:ascii="Symbol" w:hAnsi="Symbol"/>
      </w:rPr>
    </w:lvl>
    <w:lvl w:ilvl="1" w:tplc="F968C802">
      <w:start w:val="1"/>
      <w:numFmt w:val="bullet"/>
      <w:lvlText w:val="o"/>
      <w:lvlJc w:val="left"/>
      <w:pPr>
        <w:tabs>
          <w:tab w:val="num" w:pos="1080"/>
        </w:tabs>
        <w:ind w:left="1080" w:hanging="360"/>
      </w:pPr>
      <w:rPr>
        <w:rFonts w:ascii="Courier New" w:hAnsi="Courier New"/>
      </w:rPr>
    </w:lvl>
    <w:lvl w:ilvl="2" w:tplc="7CDC6FF0">
      <w:start w:val="1"/>
      <w:numFmt w:val="bullet"/>
      <w:lvlText w:val=""/>
      <w:lvlJc w:val="left"/>
      <w:pPr>
        <w:tabs>
          <w:tab w:val="num" w:pos="1800"/>
        </w:tabs>
        <w:ind w:left="1800" w:hanging="360"/>
      </w:pPr>
      <w:rPr>
        <w:rFonts w:ascii="Wingdings" w:hAnsi="Wingdings"/>
      </w:rPr>
    </w:lvl>
    <w:lvl w:ilvl="3" w:tplc="B5ECAFF0">
      <w:start w:val="1"/>
      <w:numFmt w:val="bullet"/>
      <w:lvlText w:val=""/>
      <w:lvlJc w:val="left"/>
      <w:pPr>
        <w:tabs>
          <w:tab w:val="num" w:pos="2520"/>
        </w:tabs>
        <w:ind w:left="2520" w:hanging="360"/>
      </w:pPr>
      <w:rPr>
        <w:rFonts w:ascii="Symbol" w:hAnsi="Symbol"/>
      </w:rPr>
    </w:lvl>
    <w:lvl w:ilvl="4" w:tplc="3B7684BA">
      <w:start w:val="1"/>
      <w:numFmt w:val="bullet"/>
      <w:lvlText w:val="o"/>
      <w:lvlJc w:val="left"/>
      <w:pPr>
        <w:tabs>
          <w:tab w:val="num" w:pos="3240"/>
        </w:tabs>
        <w:ind w:left="3240" w:hanging="360"/>
      </w:pPr>
      <w:rPr>
        <w:rFonts w:ascii="Courier New" w:hAnsi="Courier New"/>
      </w:rPr>
    </w:lvl>
    <w:lvl w:ilvl="5" w:tplc="678E30BC">
      <w:start w:val="1"/>
      <w:numFmt w:val="bullet"/>
      <w:lvlText w:val=""/>
      <w:lvlJc w:val="left"/>
      <w:pPr>
        <w:tabs>
          <w:tab w:val="num" w:pos="3960"/>
        </w:tabs>
        <w:ind w:left="3960" w:hanging="360"/>
      </w:pPr>
      <w:rPr>
        <w:rFonts w:ascii="Wingdings" w:hAnsi="Wingdings"/>
      </w:rPr>
    </w:lvl>
    <w:lvl w:ilvl="6" w:tplc="E23A614A">
      <w:start w:val="1"/>
      <w:numFmt w:val="bullet"/>
      <w:lvlText w:val=""/>
      <w:lvlJc w:val="left"/>
      <w:pPr>
        <w:tabs>
          <w:tab w:val="num" w:pos="4680"/>
        </w:tabs>
        <w:ind w:left="4680" w:hanging="360"/>
      </w:pPr>
      <w:rPr>
        <w:rFonts w:ascii="Symbol" w:hAnsi="Symbol"/>
      </w:rPr>
    </w:lvl>
    <w:lvl w:ilvl="7" w:tplc="C9F8BBBC">
      <w:start w:val="1"/>
      <w:numFmt w:val="bullet"/>
      <w:lvlText w:val="o"/>
      <w:lvlJc w:val="left"/>
      <w:pPr>
        <w:tabs>
          <w:tab w:val="num" w:pos="5400"/>
        </w:tabs>
        <w:ind w:left="5400" w:hanging="360"/>
      </w:pPr>
      <w:rPr>
        <w:rFonts w:ascii="Courier New" w:hAnsi="Courier New"/>
      </w:rPr>
    </w:lvl>
    <w:lvl w:ilvl="8" w:tplc="8C0AE3B4">
      <w:start w:val="1"/>
      <w:numFmt w:val="bullet"/>
      <w:lvlText w:val=""/>
      <w:lvlJc w:val="left"/>
      <w:pPr>
        <w:tabs>
          <w:tab w:val="num" w:pos="6120"/>
        </w:tabs>
        <w:ind w:left="6120" w:hanging="360"/>
      </w:pPr>
      <w:rPr>
        <w:rFonts w:ascii="Wingdings" w:hAnsi="Wingdings"/>
      </w:rPr>
    </w:lvl>
  </w:abstractNum>
  <w:abstractNum w:abstractNumId="672">
    <w:nsid w:val="7FA6645B"/>
    <w:multiLevelType w:val="hybridMultilevel"/>
    <w:tmpl w:val="7FA6645B"/>
    <w:lvl w:ilvl="0" w:tplc="4566ABA4">
      <w:start w:val="1"/>
      <w:numFmt w:val="bullet"/>
      <w:lvlText w:val=""/>
      <w:lvlJc w:val="left"/>
      <w:pPr>
        <w:tabs>
          <w:tab w:val="num" w:pos="360"/>
        </w:tabs>
        <w:ind w:left="360" w:hanging="360"/>
      </w:pPr>
      <w:rPr>
        <w:rFonts w:ascii="Symbol" w:hAnsi="Symbol"/>
      </w:rPr>
    </w:lvl>
    <w:lvl w:ilvl="1" w:tplc="1E842EDE">
      <w:start w:val="1"/>
      <w:numFmt w:val="bullet"/>
      <w:lvlText w:val="o"/>
      <w:lvlJc w:val="left"/>
      <w:pPr>
        <w:tabs>
          <w:tab w:val="num" w:pos="1080"/>
        </w:tabs>
        <w:ind w:left="1080" w:hanging="360"/>
      </w:pPr>
      <w:rPr>
        <w:rFonts w:ascii="Courier New" w:hAnsi="Courier New"/>
      </w:rPr>
    </w:lvl>
    <w:lvl w:ilvl="2" w:tplc="71A8DB44">
      <w:start w:val="1"/>
      <w:numFmt w:val="bullet"/>
      <w:lvlText w:val=""/>
      <w:lvlJc w:val="left"/>
      <w:pPr>
        <w:tabs>
          <w:tab w:val="num" w:pos="1800"/>
        </w:tabs>
        <w:ind w:left="1800" w:hanging="360"/>
      </w:pPr>
      <w:rPr>
        <w:rFonts w:ascii="Wingdings" w:hAnsi="Wingdings"/>
      </w:rPr>
    </w:lvl>
    <w:lvl w:ilvl="3" w:tplc="4CC6DAAC">
      <w:start w:val="1"/>
      <w:numFmt w:val="bullet"/>
      <w:lvlText w:val=""/>
      <w:lvlJc w:val="left"/>
      <w:pPr>
        <w:tabs>
          <w:tab w:val="num" w:pos="2520"/>
        </w:tabs>
        <w:ind w:left="2520" w:hanging="360"/>
      </w:pPr>
      <w:rPr>
        <w:rFonts w:ascii="Symbol" w:hAnsi="Symbol"/>
      </w:rPr>
    </w:lvl>
    <w:lvl w:ilvl="4" w:tplc="7B3E6BEA">
      <w:start w:val="1"/>
      <w:numFmt w:val="bullet"/>
      <w:lvlText w:val="o"/>
      <w:lvlJc w:val="left"/>
      <w:pPr>
        <w:tabs>
          <w:tab w:val="num" w:pos="3240"/>
        </w:tabs>
        <w:ind w:left="3240" w:hanging="360"/>
      </w:pPr>
      <w:rPr>
        <w:rFonts w:ascii="Courier New" w:hAnsi="Courier New"/>
      </w:rPr>
    </w:lvl>
    <w:lvl w:ilvl="5" w:tplc="7F869B78">
      <w:start w:val="1"/>
      <w:numFmt w:val="bullet"/>
      <w:lvlText w:val=""/>
      <w:lvlJc w:val="left"/>
      <w:pPr>
        <w:tabs>
          <w:tab w:val="num" w:pos="3960"/>
        </w:tabs>
        <w:ind w:left="3960" w:hanging="360"/>
      </w:pPr>
      <w:rPr>
        <w:rFonts w:ascii="Wingdings" w:hAnsi="Wingdings"/>
      </w:rPr>
    </w:lvl>
    <w:lvl w:ilvl="6" w:tplc="B5E80B90">
      <w:start w:val="1"/>
      <w:numFmt w:val="bullet"/>
      <w:lvlText w:val=""/>
      <w:lvlJc w:val="left"/>
      <w:pPr>
        <w:tabs>
          <w:tab w:val="num" w:pos="4680"/>
        </w:tabs>
        <w:ind w:left="4680" w:hanging="360"/>
      </w:pPr>
      <w:rPr>
        <w:rFonts w:ascii="Symbol" w:hAnsi="Symbol"/>
      </w:rPr>
    </w:lvl>
    <w:lvl w:ilvl="7" w:tplc="10C46E58">
      <w:start w:val="1"/>
      <w:numFmt w:val="bullet"/>
      <w:lvlText w:val="o"/>
      <w:lvlJc w:val="left"/>
      <w:pPr>
        <w:tabs>
          <w:tab w:val="num" w:pos="5400"/>
        </w:tabs>
        <w:ind w:left="5400" w:hanging="360"/>
      </w:pPr>
      <w:rPr>
        <w:rFonts w:ascii="Courier New" w:hAnsi="Courier New"/>
      </w:rPr>
    </w:lvl>
    <w:lvl w:ilvl="8" w:tplc="83E6B6FA">
      <w:start w:val="1"/>
      <w:numFmt w:val="bullet"/>
      <w:lvlText w:val=""/>
      <w:lvlJc w:val="left"/>
      <w:pPr>
        <w:tabs>
          <w:tab w:val="num" w:pos="6120"/>
        </w:tabs>
        <w:ind w:left="6120" w:hanging="360"/>
      </w:pPr>
      <w:rPr>
        <w:rFonts w:ascii="Wingdings" w:hAnsi="Wingdings"/>
      </w:rPr>
    </w:lvl>
  </w:abstractNum>
  <w:abstractNum w:abstractNumId="673">
    <w:nsid w:val="7FA6645C"/>
    <w:multiLevelType w:val="hybridMultilevel"/>
    <w:tmpl w:val="7FA6645C"/>
    <w:lvl w:ilvl="0" w:tplc="0D9693DA">
      <w:start w:val="1"/>
      <w:numFmt w:val="bullet"/>
      <w:lvlText w:val=""/>
      <w:lvlJc w:val="left"/>
      <w:pPr>
        <w:tabs>
          <w:tab w:val="num" w:pos="360"/>
        </w:tabs>
        <w:ind w:left="360" w:hanging="360"/>
      </w:pPr>
      <w:rPr>
        <w:rFonts w:ascii="Symbol" w:hAnsi="Symbol"/>
      </w:rPr>
    </w:lvl>
    <w:lvl w:ilvl="1" w:tplc="8E12D5AC">
      <w:start w:val="1"/>
      <w:numFmt w:val="bullet"/>
      <w:lvlText w:val="o"/>
      <w:lvlJc w:val="left"/>
      <w:pPr>
        <w:tabs>
          <w:tab w:val="num" w:pos="1080"/>
        </w:tabs>
        <w:ind w:left="1080" w:hanging="360"/>
      </w:pPr>
      <w:rPr>
        <w:rFonts w:ascii="Courier New" w:hAnsi="Courier New"/>
      </w:rPr>
    </w:lvl>
    <w:lvl w:ilvl="2" w:tplc="CA327C6E">
      <w:start w:val="1"/>
      <w:numFmt w:val="bullet"/>
      <w:lvlText w:val=""/>
      <w:lvlJc w:val="left"/>
      <w:pPr>
        <w:tabs>
          <w:tab w:val="num" w:pos="1800"/>
        </w:tabs>
        <w:ind w:left="1800" w:hanging="360"/>
      </w:pPr>
      <w:rPr>
        <w:rFonts w:ascii="Wingdings" w:hAnsi="Wingdings"/>
      </w:rPr>
    </w:lvl>
    <w:lvl w:ilvl="3" w:tplc="035080F4">
      <w:start w:val="1"/>
      <w:numFmt w:val="bullet"/>
      <w:lvlText w:val=""/>
      <w:lvlJc w:val="left"/>
      <w:pPr>
        <w:tabs>
          <w:tab w:val="num" w:pos="2520"/>
        </w:tabs>
        <w:ind w:left="2520" w:hanging="360"/>
      </w:pPr>
      <w:rPr>
        <w:rFonts w:ascii="Symbol" w:hAnsi="Symbol"/>
      </w:rPr>
    </w:lvl>
    <w:lvl w:ilvl="4" w:tplc="A926AC56">
      <w:start w:val="1"/>
      <w:numFmt w:val="bullet"/>
      <w:lvlText w:val="o"/>
      <w:lvlJc w:val="left"/>
      <w:pPr>
        <w:tabs>
          <w:tab w:val="num" w:pos="3240"/>
        </w:tabs>
        <w:ind w:left="3240" w:hanging="360"/>
      </w:pPr>
      <w:rPr>
        <w:rFonts w:ascii="Courier New" w:hAnsi="Courier New"/>
      </w:rPr>
    </w:lvl>
    <w:lvl w:ilvl="5" w:tplc="CECAAAAE">
      <w:start w:val="1"/>
      <w:numFmt w:val="bullet"/>
      <w:lvlText w:val=""/>
      <w:lvlJc w:val="left"/>
      <w:pPr>
        <w:tabs>
          <w:tab w:val="num" w:pos="3960"/>
        </w:tabs>
        <w:ind w:left="3960" w:hanging="360"/>
      </w:pPr>
      <w:rPr>
        <w:rFonts w:ascii="Wingdings" w:hAnsi="Wingdings"/>
      </w:rPr>
    </w:lvl>
    <w:lvl w:ilvl="6" w:tplc="73DA042C">
      <w:start w:val="1"/>
      <w:numFmt w:val="bullet"/>
      <w:lvlText w:val=""/>
      <w:lvlJc w:val="left"/>
      <w:pPr>
        <w:tabs>
          <w:tab w:val="num" w:pos="4680"/>
        </w:tabs>
        <w:ind w:left="4680" w:hanging="360"/>
      </w:pPr>
      <w:rPr>
        <w:rFonts w:ascii="Symbol" w:hAnsi="Symbol"/>
      </w:rPr>
    </w:lvl>
    <w:lvl w:ilvl="7" w:tplc="7BD4F598">
      <w:start w:val="1"/>
      <w:numFmt w:val="bullet"/>
      <w:lvlText w:val="o"/>
      <w:lvlJc w:val="left"/>
      <w:pPr>
        <w:tabs>
          <w:tab w:val="num" w:pos="5400"/>
        </w:tabs>
        <w:ind w:left="5400" w:hanging="360"/>
      </w:pPr>
      <w:rPr>
        <w:rFonts w:ascii="Courier New" w:hAnsi="Courier New"/>
      </w:rPr>
    </w:lvl>
    <w:lvl w:ilvl="8" w:tplc="77CC636E">
      <w:start w:val="1"/>
      <w:numFmt w:val="bullet"/>
      <w:lvlText w:val=""/>
      <w:lvlJc w:val="left"/>
      <w:pPr>
        <w:tabs>
          <w:tab w:val="num" w:pos="6120"/>
        </w:tabs>
        <w:ind w:left="6120" w:hanging="360"/>
      </w:pPr>
      <w:rPr>
        <w:rFonts w:ascii="Wingdings" w:hAnsi="Wingdings"/>
      </w:rPr>
    </w:lvl>
  </w:abstractNum>
  <w:abstractNum w:abstractNumId="674">
    <w:nsid w:val="7FA6645D"/>
    <w:multiLevelType w:val="hybridMultilevel"/>
    <w:tmpl w:val="7FA6645D"/>
    <w:lvl w:ilvl="0" w:tplc="C880784C">
      <w:start w:val="1"/>
      <w:numFmt w:val="bullet"/>
      <w:lvlText w:val=""/>
      <w:lvlJc w:val="left"/>
      <w:pPr>
        <w:tabs>
          <w:tab w:val="num" w:pos="360"/>
        </w:tabs>
        <w:ind w:left="360" w:hanging="360"/>
      </w:pPr>
      <w:rPr>
        <w:rFonts w:ascii="Symbol" w:hAnsi="Symbol"/>
      </w:rPr>
    </w:lvl>
    <w:lvl w:ilvl="1" w:tplc="862A5EBC">
      <w:start w:val="1"/>
      <w:numFmt w:val="bullet"/>
      <w:lvlText w:val="o"/>
      <w:lvlJc w:val="left"/>
      <w:pPr>
        <w:tabs>
          <w:tab w:val="num" w:pos="1080"/>
        </w:tabs>
        <w:ind w:left="1080" w:hanging="360"/>
      </w:pPr>
      <w:rPr>
        <w:rFonts w:ascii="Courier New" w:hAnsi="Courier New"/>
      </w:rPr>
    </w:lvl>
    <w:lvl w:ilvl="2" w:tplc="CE6A432A">
      <w:start w:val="1"/>
      <w:numFmt w:val="bullet"/>
      <w:lvlText w:val=""/>
      <w:lvlJc w:val="left"/>
      <w:pPr>
        <w:tabs>
          <w:tab w:val="num" w:pos="1800"/>
        </w:tabs>
        <w:ind w:left="1800" w:hanging="360"/>
      </w:pPr>
      <w:rPr>
        <w:rFonts w:ascii="Wingdings" w:hAnsi="Wingdings"/>
      </w:rPr>
    </w:lvl>
    <w:lvl w:ilvl="3" w:tplc="FC143D08">
      <w:start w:val="1"/>
      <w:numFmt w:val="bullet"/>
      <w:lvlText w:val=""/>
      <w:lvlJc w:val="left"/>
      <w:pPr>
        <w:tabs>
          <w:tab w:val="num" w:pos="2520"/>
        </w:tabs>
        <w:ind w:left="2520" w:hanging="360"/>
      </w:pPr>
      <w:rPr>
        <w:rFonts w:ascii="Symbol" w:hAnsi="Symbol"/>
      </w:rPr>
    </w:lvl>
    <w:lvl w:ilvl="4" w:tplc="B4F0E1A4">
      <w:start w:val="1"/>
      <w:numFmt w:val="bullet"/>
      <w:lvlText w:val="o"/>
      <w:lvlJc w:val="left"/>
      <w:pPr>
        <w:tabs>
          <w:tab w:val="num" w:pos="3240"/>
        </w:tabs>
        <w:ind w:left="3240" w:hanging="360"/>
      </w:pPr>
      <w:rPr>
        <w:rFonts w:ascii="Courier New" w:hAnsi="Courier New"/>
      </w:rPr>
    </w:lvl>
    <w:lvl w:ilvl="5" w:tplc="F08E2052">
      <w:start w:val="1"/>
      <w:numFmt w:val="bullet"/>
      <w:lvlText w:val=""/>
      <w:lvlJc w:val="left"/>
      <w:pPr>
        <w:tabs>
          <w:tab w:val="num" w:pos="3960"/>
        </w:tabs>
        <w:ind w:left="3960" w:hanging="360"/>
      </w:pPr>
      <w:rPr>
        <w:rFonts w:ascii="Wingdings" w:hAnsi="Wingdings"/>
      </w:rPr>
    </w:lvl>
    <w:lvl w:ilvl="6" w:tplc="4D9A80D8">
      <w:start w:val="1"/>
      <w:numFmt w:val="bullet"/>
      <w:lvlText w:val=""/>
      <w:lvlJc w:val="left"/>
      <w:pPr>
        <w:tabs>
          <w:tab w:val="num" w:pos="4680"/>
        </w:tabs>
        <w:ind w:left="4680" w:hanging="360"/>
      </w:pPr>
      <w:rPr>
        <w:rFonts w:ascii="Symbol" w:hAnsi="Symbol"/>
      </w:rPr>
    </w:lvl>
    <w:lvl w:ilvl="7" w:tplc="48485E14">
      <w:start w:val="1"/>
      <w:numFmt w:val="bullet"/>
      <w:lvlText w:val="o"/>
      <w:lvlJc w:val="left"/>
      <w:pPr>
        <w:tabs>
          <w:tab w:val="num" w:pos="5400"/>
        </w:tabs>
        <w:ind w:left="5400" w:hanging="360"/>
      </w:pPr>
      <w:rPr>
        <w:rFonts w:ascii="Courier New" w:hAnsi="Courier New"/>
      </w:rPr>
    </w:lvl>
    <w:lvl w:ilvl="8" w:tplc="AB14A5E8">
      <w:start w:val="1"/>
      <w:numFmt w:val="bullet"/>
      <w:lvlText w:val=""/>
      <w:lvlJc w:val="left"/>
      <w:pPr>
        <w:tabs>
          <w:tab w:val="num" w:pos="6120"/>
        </w:tabs>
        <w:ind w:left="6120" w:hanging="360"/>
      </w:pPr>
      <w:rPr>
        <w:rFonts w:ascii="Wingdings" w:hAnsi="Wingdings"/>
      </w:rPr>
    </w:lvl>
  </w:abstractNum>
  <w:abstractNum w:abstractNumId="675">
    <w:nsid w:val="7FA6645E"/>
    <w:multiLevelType w:val="multilevel"/>
    <w:tmpl w:val="7FA6645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76">
    <w:nsid w:val="7FA6645F"/>
    <w:multiLevelType w:val="multilevel"/>
    <w:tmpl w:val="7FA6645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77">
    <w:nsid w:val="7FA66460"/>
    <w:multiLevelType w:val="multilevel"/>
    <w:tmpl w:val="7FA6646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78">
    <w:nsid w:val="7FA66461"/>
    <w:multiLevelType w:val="multilevel"/>
    <w:tmpl w:val="7FA6646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79">
    <w:nsid w:val="7FA66463"/>
    <w:multiLevelType w:val="hybridMultilevel"/>
    <w:tmpl w:val="7FA66463"/>
    <w:lvl w:ilvl="0" w:tplc="BF828B8E">
      <w:start w:val="1"/>
      <w:numFmt w:val="bullet"/>
      <w:lvlText w:val=""/>
      <w:lvlJc w:val="left"/>
      <w:pPr>
        <w:tabs>
          <w:tab w:val="num" w:pos="360"/>
        </w:tabs>
        <w:ind w:left="360" w:hanging="360"/>
      </w:pPr>
      <w:rPr>
        <w:rFonts w:ascii="Symbol" w:hAnsi="Symbol"/>
      </w:rPr>
    </w:lvl>
    <w:lvl w:ilvl="1" w:tplc="5E9C0924">
      <w:start w:val="1"/>
      <w:numFmt w:val="bullet"/>
      <w:lvlText w:val="o"/>
      <w:lvlJc w:val="left"/>
      <w:pPr>
        <w:tabs>
          <w:tab w:val="num" w:pos="1080"/>
        </w:tabs>
        <w:ind w:left="1080" w:hanging="360"/>
      </w:pPr>
      <w:rPr>
        <w:rFonts w:ascii="Courier New" w:hAnsi="Courier New"/>
      </w:rPr>
    </w:lvl>
    <w:lvl w:ilvl="2" w:tplc="24D08622">
      <w:start w:val="1"/>
      <w:numFmt w:val="bullet"/>
      <w:lvlText w:val=""/>
      <w:lvlJc w:val="left"/>
      <w:pPr>
        <w:tabs>
          <w:tab w:val="num" w:pos="1800"/>
        </w:tabs>
        <w:ind w:left="1800" w:hanging="360"/>
      </w:pPr>
      <w:rPr>
        <w:rFonts w:ascii="Wingdings" w:hAnsi="Wingdings"/>
      </w:rPr>
    </w:lvl>
    <w:lvl w:ilvl="3" w:tplc="35E028EC">
      <w:start w:val="1"/>
      <w:numFmt w:val="bullet"/>
      <w:lvlText w:val=""/>
      <w:lvlJc w:val="left"/>
      <w:pPr>
        <w:tabs>
          <w:tab w:val="num" w:pos="2520"/>
        </w:tabs>
        <w:ind w:left="2520" w:hanging="360"/>
      </w:pPr>
      <w:rPr>
        <w:rFonts w:ascii="Symbol" w:hAnsi="Symbol"/>
      </w:rPr>
    </w:lvl>
    <w:lvl w:ilvl="4" w:tplc="6420B01A">
      <w:start w:val="1"/>
      <w:numFmt w:val="bullet"/>
      <w:lvlText w:val="o"/>
      <w:lvlJc w:val="left"/>
      <w:pPr>
        <w:tabs>
          <w:tab w:val="num" w:pos="3240"/>
        </w:tabs>
        <w:ind w:left="3240" w:hanging="360"/>
      </w:pPr>
      <w:rPr>
        <w:rFonts w:ascii="Courier New" w:hAnsi="Courier New"/>
      </w:rPr>
    </w:lvl>
    <w:lvl w:ilvl="5" w:tplc="4A760AC4">
      <w:start w:val="1"/>
      <w:numFmt w:val="bullet"/>
      <w:lvlText w:val=""/>
      <w:lvlJc w:val="left"/>
      <w:pPr>
        <w:tabs>
          <w:tab w:val="num" w:pos="3960"/>
        </w:tabs>
        <w:ind w:left="3960" w:hanging="360"/>
      </w:pPr>
      <w:rPr>
        <w:rFonts w:ascii="Wingdings" w:hAnsi="Wingdings"/>
      </w:rPr>
    </w:lvl>
    <w:lvl w:ilvl="6" w:tplc="4C34D318">
      <w:start w:val="1"/>
      <w:numFmt w:val="bullet"/>
      <w:lvlText w:val=""/>
      <w:lvlJc w:val="left"/>
      <w:pPr>
        <w:tabs>
          <w:tab w:val="num" w:pos="4680"/>
        </w:tabs>
        <w:ind w:left="4680" w:hanging="360"/>
      </w:pPr>
      <w:rPr>
        <w:rFonts w:ascii="Symbol" w:hAnsi="Symbol"/>
      </w:rPr>
    </w:lvl>
    <w:lvl w:ilvl="7" w:tplc="FAC87BD2">
      <w:start w:val="1"/>
      <w:numFmt w:val="bullet"/>
      <w:lvlText w:val="o"/>
      <w:lvlJc w:val="left"/>
      <w:pPr>
        <w:tabs>
          <w:tab w:val="num" w:pos="5400"/>
        </w:tabs>
        <w:ind w:left="5400" w:hanging="360"/>
      </w:pPr>
      <w:rPr>
        <w:rFonts w:ascii="Courier New" w:hAnsi="Courier New"/>
      </w:rPr>
    </w:lvl>
    <w:lvl w:ilvl="8" w:tplc="BDAE3120">
      <w:start w:val="1"/>
      <w:numFmt w:val="bullet"/>
      <w:lvlText w:val=""/>
      <w:lvlJc w:val="left"/>
      <w:pPr>
        <w:tabs>
          <w:tab w:val="num" w:pos="6120"/>
        </w:tabs>
        <w:ind w:left="6120" w:hanging="360"/>
      </w:pPr>
      <w:rPr>
        <w:rFonts w:ascii="Wingdings" w:hAnsi="Wingdings"/>
      </w:rPr>
    </w:lvl>
  </w:abstractNum>
  <w:abstractNum w:abstractNumId="680">
    <w:nsid w:val="7FA66464"/>
    <w:multiLevelType w:val="hybridMultilevel"/>
    <w:tmpl w:val="7FA66464"/>
    <w:lvl w:ilvl="0" w:tplc="525CFB46">
      <w:start w:val="1"/>
      <w:numFmt w:val="bullet"/>
      <w:lvlText w:val=""/>
      <w:lvlJc w:val="left"/>
      <w:pPr>
        <w:tabs>
          <w:tab w:val="num" w:pos="360"/>
        </w:tabs>
        <w:ind w:left="360" w:hanging="360"/>
      </w:pPr>
      <w:rPr>
        <w:rFonts w:ascii="Symbol" w:hAnsi="Symbol"/>
      </w:rPr>
    </w:lvl>
    <w:lvl w:ilvl="1" w:tplc="6D2492A8">
      <w:start w:val="1"/>
      <w:numFmt w:val="bullet"/>
      <w:lvlText w:val="o"/>
      <w:lvlJc w:val="left"/>
      <w:pPr>
        <w:tabs>
          <w:tab w:val="num" w:pos="1080"/>
        </w:tabs>
        <w:ind w:left="1080" w:hanging="360"/>
      </w:pPr>
      <w:rPr>
        <w:rFonts w:ascii="Courier New" w:hAnsi="Courier New"/>
      </w:rPr>
    </w:lvl>
    <w:lvl w:ilvl="2" w:tplc="B08EC4BC">
      <w:start w:val="1"/>
      <w:numFmt w:val="bullet"/>
      <w:lvlText w:val=""/>
      <w:lvlJc w:val="left"/>
      <w:pPr>
        <w:tabs>
          <w:tab w:val="num" w:pos="1800"/>
        </w:tabs>
        <w:ind w:left="1800" w:hanging="360"/>
      </w:pPr>
      <w:rPr>
        <w:rFonts w:ascii="Wingdings" w:hAnsi="Wingdings"/>
      </w:rPr>
    </w:lvl>
    <w:lvl w:ilvl="3" w:tplc="04E05564">
      <w:start w:val="1"/>
      <w:numFmt w:val="bullet"/>
      <w:lvlText w:val=""/>
      <w:lvlJc w:val="left"/>
      <w:pPr>
        <w:tabs>
          <w:tab w:val="num" w:pos="2520"/>
        </w:tabs>
        <w:ind w:left="2520" w:hanging="360"/>
      </w:pPr>
      <w:rPr>
        <w:rFonts w:ascii="Symbol" w:hAnsi="Symbol"/>
      </w:rPr>
    </w:lvl>
    <w:lvl w:ilvl="4" w:tplc="41DAA036">
      <w:start w:val="1"/>
      <w:numFmt w:val="bullet"/>
      <w:lvlText w:val="o"/>
      <w:lvlJc w:val="left"/>
      <w:pPr>
        <w:tabs>
          <w:tab w:val="num" w:pos="3240"/>
        </w:tabs>
        <w:ind w:left="3240" w:hanging="360"/>
      </w:pPr>
      <w:rPr>
        <w:rFonts w:ascii="Courier New" w:hAnsi="Courier New"/>
      </w:rPr>
    </w:lvl>
    <w:lvl w:ilvl="5" w:tplc="A3767A92">
      <w:start w:val="1"/>
      <w:numFmt w:val="bullet"/>
      <w:lvlText w:val=""/>
      <w:lvlJc w:val="left"/>
      <w:pPr>
        <w:tabs>
          <w:tab w:val="num" w:pos="3960"/>
        </w:tabs>
        <w:ind w:left="3960" w:hanging="360"/>
      </w:pPr>
      <w:rPr>
        <w:rFonts w:ascii="Wingdings" w:hAnsi="Wingdings"/>
      </w:rPr>
    </w:lvl>
    <w:lvl w:ilvl="6" w:tplc="AB569234">
      <w:start w:val="1"/>
      <w:numFmt w:val="bullet"/>
      <w:lvlText w:val=""/>
      <w:lvlJc w:val="left"/>
      <w:pPr>
        <w:tabs>
          <w:tab w:val="num" w:pos="4680"/>
        </w:tabs>
        <w:ind w:left="4680" w:hanging="360"/>
      </w:pPr>
      <w:rPr>
        <w:rFonts w:ascii="Symbol" w:hAnsi="Symbol"/>
      </w:rPr>
    </w:lvl>
    <w:lvl w:ilvl="7" w:tplc="7CC4C9FC">
      <w:start w:val="1"/>
      <w:numFmt w:val="bullet"/>
      <w:lvlText w:val="o"/>
      <w:lvlJc w:val="left"/>
      <w:pPr>
        <w:tabs>
          <w:tab w:val="num" w:pos="5400"/>
        </w:tabs>
        <w:ind w:left="5400" w:hanging="360"/>
      </w:pPr>
      <w:rPr>
        <w:rFonts w:ascii="Courier New" w:hAnsi="Courier New"/>
      </w:rPr>
    </w:lvl>
    <w:lvl w:ilvl="8" w:tplc="4D80BA26">
      <w:start w:val="1"/>
      <w:numFmt w:val="bullet"/>
      <w:lvlText w:val=""/>
      <w:lvlJc w:val="left"/>
      <w:pPr>
        <w:tabs>
          <w:tab w:val="num" w:pos="6120"/>
        </w:tabs>
        <w:ind w:left="6120" w:hanging="360"/>
      </w:pPr>
      <w:rPr>
        <w:rFonts w:ascii="Wingdings" w:hAnsi="Wingdings"/>
      </w:rPr>
    </w:lvl>
  </w:abstractNum>
  <w:abstractNum w:abstractNumId="681">
    <w:nsid w:val="7FA66465"/>
    <w:multiLevelType w:val="hybridMultilevel"/>
    <w:tmpl w:val="7FA66465"/>
    <w:lvl w:ilvl="0" w:tplc="E2B859B4">
      <w:start w:val="1"/>
      <w:numFmt w:val="bullet"/>
      <w:lvlText w:val=""/>
      <w:lvlJc w:val="left"/>
      <w:pPr>
        <w:tabs>
          <w:tab w:val="num" w:pos="360"/>
        </w:tabs>
        <w:ind w:left="360" w:hanging="360"/>
      </w:pPr>
      <w:rPr>
        <w:rFonts w:ascii="Symbol" w:hAnsi="Symbol"/>
      </w:rPr>
    </w:lvl>
    <w:lvl w:ilvl="1" w:tplc="A12EE394">
      <w:start w:val="1"/>
      <w:numFmt w:val="bullet"/>
      <w:lvlText w:val="o"/>
      <w:lvlJc w:val="left"/>
      <w:pPr>
        <w:tabs>
          <w:tab w:val="num" w:pos="1080"/>
        </w:tabs>
        <w:ind w:left="1080" w:hanging="360"/>
      </w:pPr>
      <w:rPr>
        <w:rFonts w:ascii="Courier New" w:hAnsi="Courier New"/>
      </w:rPr>
    </w:lvl>
    <w:lvl w:ilvl="2" w:tplc="2BB2B8C4">
      <w:start w:val="1"/>
      <w:numFmt w:val="bullet"/>
      <w:lvlText w:val=""/>
      <w:lvlJc w:val="left"/>
      <w:pPr>
        <w:tabs>
          <w:tab w:val="num" w:pos="1800"/>
        </w:tabs>
        <w:ind w:left="1800" w:hanging="360"/>
      </w:pPr>
      <w:rPr>
        <w:rFonts w:ascii="Wingdings" w:hAnsi="Wingdings"/>
      </w:rPr>
    </w:lvl>
    <w:lvl w:ilvl="3" w:tplc="B85AE45C">
      <w:start w:val="1"/>
      <w:numFmt w:val="bullet"/>
      <w:lvlText w:val=""/>
      <w:lvlJc w:val="left"/>
      <w:pPr>
        <w:tabs>
          <w:tab w:val="num" w:pos="2520"/>
        </w:tabs>
        <w:ind w:left="2520" w:hanging="360"/>
      </w:pPr>
      <w:rPr>
        <w:rFonts w:ascii="Symbol" w:hAnsi="Symbol"/>
      </w:rPr>
    </w:lvl>
    <w:lvl w:ilvl="4" w:tplc="4B5A46B6">
      <w:start w:val="1"/>
      <w:numFmt w:val="bullet"/>
      <w:lvlText w:val="o"/>
      <w:lvlJc w:val="left"/>
      <w:pPr>
        <w:tabs>
          <w:tab w:val="num" w:pos="3240"/>
        </w:tabs>
        <w:ind w:left="3240" w:hanging="360"/>
      </w:pPr>
      <w:rPr>
        <w:rFonts w:ascii="Courier New" w:hAnsi="Courier New"/>
      </w:rPr>
    </w:lvl>
    <w:lvl w:ilvl="5" w:tplc="37DC5128">
      <w:start w:val="1"/>
      <w:numFmt w:val="bullet"/>
      <w:lvlText w:val=""/>
      <w:lvlJc w:val="left"/>
      <w:pPr>
        <w:tabs>
          <w:tab w:val="num" w:pos="3960"/>
        </w:tabs>
        <w:ind w:left="3960" w:hanging="360"/>
      </w:pPr>
      <w:rPr>
        <w:rFonts w:ascii="Wingdings" w:hAnsi="Wingdings"/>
      </w:rPr>
    </w:lvl>
    <w:lvl w:ilvl="6" w:tplc="E62CEC8A">
      <w:start w:val="1"/>
      <w:numFmt w:val="bullet"/>
      <w:lvlText w:val=""/>
      <w:lvlJc w:val="left"/>
      <w:pPr>
        <w:tabs>
          <w:tab w:val="num" w:pos="4680"/>
        </w:tabs>
        <w:ind w:left="4680" w:hanging="360"/>
      </w:pPr>
      <w:rPr>
        <w:rFonts w:ascii="Symbol" w:hAnsi="Symbol"/>
      </w:rPr>
    </w:lvl>
    <w:lvl w:ilvl="7" w:tplc="F3300270">
      <w:start w:val="1"/>
      <w:numFmt w:val="bullet"/>
      <w:lvlText w:val="o"/>
      <w:lvlJc w:val="left"/>
      <w:pPr>
        <w:tabs>
          <w:tab w:val="num" w:pos="5400"/>
        </w:tabs>
        <w:ind w:left="5400" w:hanging="360"/>
      </w:pPr>
      <w:rPr>
        <w:rFonts w:ascii="Courier New" w:hAnsi="Courier New"/>
      </w:rPr>
    </w:lvl>
    <w:lvl w:ilvl="8" w:tplc="E76471E6">
      <w:start w:val="1"/>
      <w:numFmt w:val="bullet"/>
      <w:lvlText w:val=""/>
      <w:lvlJc w:val="left"/>
      <w:pPr>
        <w:tabs>
          <w:tab w:val="num" w:pos="6120"/>
        </w:tabs>
        <w:ind w:left="6120" w:hanging="360"/>
      </w:pPr>
      <w:rPr>
        <w:rFonts w:ascii="Wingdings" w:hAnsi="Wingdings"/>
      </w:rPr>
    </w:lvl>
  </w:abstractNum>
  <w:abstractNum w:abstractNumId="682">
    <w:nsid w:val="7FA66466"/>
    <w:multiLevelType w:val="hybridMultilevel"/>
    <w:tmpl w:val="7FA66466"/>
    <w:lvl w:ilvl="0" w:tplc="43AA1D52">
      <w:start w:val="1"/>
      <w:numFmt w:val="bullet"/>
      <w:lvlText w:val=""/>
      <w:lvlJc w:val="left"/>
      <w:pPr>
        <w:tabs>
          <w:tab w:val="num" w:pos="360"/>
        </w:tabs>
        <w:ind w:left="360" w:hanging="360"/>
      </w:pPr>
      <w:rPr>
        <w:rFonts w:ascii="Symbol" w:hAnsi="Symbol"/>
      </w:rPr>
    </w:lvl>
    <w:lvl w:ilvl="1" w:tplc="164850BA">
      <w:start w:val="1"/>
      <w:numFmt w:val="bullet"/>
      <w:lvlText w:val="o"/>
      <w:lvlJc w:val="left"/>
      <w:pPr>
        <w:tabs>
          <w:tab w:val="num" w:pos="1080"/>
        </w:tabs>
        <w:ind w:left="1080" w:hanging="360"/>
      </w:pPr>
      <w:rPr>
        <w:rFonts w:ascii="Courier New" w:hAnsi="Courier New"/>
      </w:rPr>
    </w:lvl>
    <w:lvl w:ilvl="2" w:tplc="746E2198">
      <w:start w:val="1"/>
      <w:numFmt w:val="bullet"/>
      <w:lvlText w:val=""/>
      <w:lvlJc w:val="left"/>
      <w:pPr>
        <w:tabs>
          <w:tab w:val="num" w:pos="1800"/>
        </w:tabs>
        <w:ind w:left="1800" w:hanging="360"/>
      </w:pPr>
      <w:rPr>
        <w:rFonts w:ascii="Wingdings" w:hAnsi="Wingdings"/>
      </w:rPr>
    </w:lvl>
    <w:lvl w:ilvl="3" w:tplc="22FA1C10">
      <w:start w:val="1"/>
      <w:numFmt w:val="bullet"/>
      <w:lvlText w:val=""/>
      <w:lvlJc w:val="left"/>
      <w:pPr>
        <w:tabs>
          <w:tab w:val="num" w:pos="2520"/>
        </w:tabs>
        <w:ind w:left="2520" w:hanging="360"/>
      </w:pPr>
      <w:rPr>
        <w:rFonts w:ascii="Symbol" w:hAnsi="Symbol"/>
      </w:rPr>
    </w:lvl>
    <w:lvl w:ilvl="4" w:tplc="D5EC41E2">
      <w:start w:val="1"/>
      <w:numFmt w:val="bullet"/>
      <w:lvlText w:val="o"/>
      <w:lvlJc w:val="left"/>
      <w:pPr>
        <w:tabs>
          <w:tab w:val="num" w:pos="3240"/>
        </w:tabs>
        <w:ind w:left="3240" w:hanging="360"/>
      </w:pPr>
      <w:rPr>
        <w:rFonts w:ascii="Courier New" w:hAnsi="Courier New"/>
      </w:rPr>
    </w:lvl>
    <w:lvl w:ilvl="5" w:tplc="0160F954">
      <w:start w:val="1"/>
      <w:numFmt w:val="bullet"/>
      <w:lvlText w:val=""/>
      <w:lvlJc w:val="left"/>
      <w:pPr>
        <w:tabs>
          <w:tab w:val="num" w:pos="3960"/>
        </w:tabs>
        <w:ind w:left="3960" w:hanging="360"/>
      </w:pPr>
      <w:rPr>
        <w:rFonts w:ascii="Wingdings" w:hAnsi="Wingdings"/>
      </w:rPr>
    </w:lvl>
    <w:lvl w:ilvl="6" w:tplc="D156571C">
      <w:start w:val="1"/>
      <w:numFmt w:val="bullet"/>
      <w:lvlText w:val=""/>
      <w:lvlJc w:val="left"/>
      <w:pPr>
        <w:tabs>
          <w:tab w:val="num" w:pos="4680"/>
        </w:tabs>
        <w:ind w:left="4680" w:hanging="360"/>
      </w:pPr>
      <w:rPr>
        <w:rFonts w:ascii="Symbol" w:hAnsi="Symbol"/>
      </w:rPr>
    </w:lvl>
    <w:lvl w:ilvl="7" w:tplc="378EA67E">
      <w:start w:val="1"/>
      <w:numFmt w:val="bullet"/>
      <w:lvlText w:val="o"/>
      <w:lvlJc w:val="left"/>
      <w:pPr>
        <w:tabs>
          <w:tab w:val="num" w:pos="5400"/>
        </w:tabs>
        <w:ind w:left="5400" w:hanging="360"/>
      </w:pPr>
      <w:rPr>
        <w:rFonts w:ascii="Courier New" w:hAnsi="Courier New"/>
      </w:rPr>
    </w:lvl>
    <w:lvl w:ilvl="8" w:tplc="CD302F6A">
      <w:start w:val="1"/>
      <w:numFmt w:val="bullet"/>
      <w:lvlText w:val=""/>
      <w:lvlJc w:val="left"/>
      <w:pPr>
        <w:tabs>
          <w:tab w:val="num" w:pos="6120"/>
        </w:tabs>
        <w:ind w:left="6120" w:hanging="360"/>
      </w:pPr>
      <w:rPr>
        <w:rFonts w:ascii="Wingdings" w:hAnsi="Wingdings"/>
      </w:rPr>
    </w:lvl>
  </w:abstractNum>
  <w:abstractNum w:abstractNumId="683">
    <w:nsid w:val="7FA66467"/>
    <w:multiLevelType w:val="hybridMultilevel"/>
    <w:tmpl w:val="7FA66467"/>
    <w:lvl w:ilvl="0" w:tplc="62C21580">
      <w:start w:val="1"/>
      <w:numFmt w:val="bullet"/>
      <w:lvlText w:val=""/>
      <w:lvlJc w:val="left"/>
      <w:pPr>
        <w:tabs>
          <w:tab w:val="num" w:pos="360"/>
        </w:tabs>
        <w:ind w:left="360" w:hanging="360"/>
      </w:pPr>
      <w:rPr>
        <w:rFonts w:ascii="Symbol" w:hAnsi="Symbol"/>
      </w:rPr>
    </w:lvl>
    <w:lvl w:ilvl="1" w:tplc="307A43A4">
      <w:start w:val="1"/>
      <w:numFmt w:val="bullet"/>
      <w:lvlText w:val="o"/>
      <w:lvlJc w:val="left"/>
      <w:pPr>
        <w:tabs>
          <w:tab w:val="num" w:pos="1080"/>
        </w:tabs>
        <w:ind w:left="1080" w:hanging="360"/>
      </w:pPr>
      <w:rPr>
        <w:rFonts w:ascii="Courier New" w:hAnsi="Courier New"/>
      </w:rPr>
    </w:lvl>
    <w:lvl w:ilvl="2" w:tplc="4B86C2B6">
      <w:start w:val="1"/>
      <w:numFmt w:val="bullet"/>
      <w:lvlText w:val=""/>
      <w:lvlJc w:val="left"/>
      <w:pPr>
        <w:tabs>
          <w:tab w:val="num" w:pos="1800"/>
        </w:tabs>
        <w:ind w:left="1800" w:hanging="360"/>
      </w:pPr>
      <w:rPr>
        <w:rFonts w:ascii="Wingdings" w:hAnsi="Wingdings"/>
      </w:rPr>
    </w:lvl>
    <w:lvl w:ilvl="3" w:tplc="37565342">
      <w:start w:val="1"/>
      <w:numFmt w:val="bullet"/>
      <w:lvlText w:val=""/>
      <w:lvlJc w:val="left"/>
      <w:pPr>
        <w:tabs>
          <w:tab w:val="num" w:pos="2520"/>
        </w:tabs>
        <w:ind w:left="2520" w:hanging="360"/>
      </w:pPr>
      <w:rPr>
        <w:rFonts w:ascii="Symbol" w:hAnsi="Symbol"/>
      </w:rPr>
    </w:lvl>
    <w:lvl w:ilvl="4" w:tplc="7310A024">
      <w:start w:val="1"/>
      <w:numFmt w:val="bullet"/>
      <w:lvlText w:val="o"/>
      <w:lvlJc w:val="left"/>
      <w:pPr>
        <w:tabs>
          <w:tab w:val="num" w:pos="3240"/>
        </w:tabs>
        <w:ind w:left="3240" w:hanging="360"/>
      </w:pPr>
      <w:rPr>
        <w:rFonts w:ascii="Courier New" w:hAnsi="Courier New"/>
      </w:rPr>
    </w:lvl>
    <w:lvl w:ilvl="5" w:tplc="F04C2CE0">
      <w:start w:val="1"/>
      <w:numFmt w:val="bullet"/>
      <w:lvlText w:val=""/>
      <w:lvlJc w:val="left"/>
      <w:pPr>
        <w:tabs>
          <w:tab w:val="num" w:pos="3960"/>
        </w:tabs>
        <w:ind w:left="3960" w:hanging="360"/>
      </w:pPr>
      <w:rPr>
        <w:rFonts w:ascii="Wingdings" w:hAnsi="Wingdings"/>
      </w:rPr>
    </w:lvl>
    <w:lvl w:ilvl="6" w:tplc="E724D310">
      <w:start w:val="1"/>
      <w:numFmt w:val="bullet"/>
      <w:lvlText w:val=""/>
      <w:lvlJc w:val="left"/>
      <w:pPr>
        <w:tabs>
          <w:tab w:val="num" w:pos="4680"/>
        </w:tabs>
        <w:ind w:left="4680" w:hanging="360"/>
      </w:pPr>
      <w:rPr>
        <w:rFonts w:ascii="Symbol" w:hAnsi="Symbol"/>
      </w:rPr>
    </w:lvl>
    <w:lvl w:ilvl="7" w:tplc="B34602AC">
      <w:start w:val="1"/>
      <w:numFmt w:val="bullet"/>
      <w:lvlText w:val="o"/>
      <w:lvlJc w:val="left"/>
      <w:pPr>
        <w:tabs>
          <w:tab w:val="num" w:pos="5400"/>
        </w:tabs>
        <w:ind w:left="5400" w:hanging="360"/>
      </w:pPr>
      <w:rPr>
        <w:rFonts w:ascii="Courier New" w:hAnsi="Courier New"/>
      </w:rPr>
    </w:lvl>
    <w:lvl w:ilvl="8" w:tplc="C7DE3976">
      <w:start w:val="1"/>
      <w:numFmt w:val="bullet"/>
      <w:lvlText w:val=""/>
      <w:lvlJc w:val="left"/>
      <w:pPr>
        <w:tabs>
          <w:tab w:val="num" w:pos="6120"/>
        </w:tabs>
        <w:ind w:left="6120" w:hanging="360"/>
      </w:pPr>
      <w:rPr>
        <w:rFonts w:ascii="Wingdings" w:hAnsi="Wingdings"/>
      </w:rPr>
    </w:lvl>
  </w:abstractNum>
  <w:abstractNum w:abstractNumId="684">
    <w:nsid w:val="7FA66468"/>
    <w:multiLevelType w:val="hybridMultilevel"/>
    <w:tmpl w:val="7FA66468"/>
    <w:lvl w:ilvl="0" w:tplc="E7E4C412">
      <w:start w:val="1"/>
      <w:numFmt w:val="bullet"/>
      <w:lvlText w:val=""/>
      <w:lvlJc w:val="left"/>
      <w:pPr>
        <w:tabs>
          <w:tab w:val="num" w:pos="360"/>
        </w:tabs>
        <w:ind w:left="360" w:hanging="360"/>
      </w:pPr>
      <w:rPr>
        <w:rFonts w:ascii="Symbol" w:hAnsi="Symbol"/>
      </w:rPr>
    </w:lvl>
    <w:lvl w:ilvl="1" w:tplc="624422A0">
      <w:start w:val="1"/>
      <w:numFmt w:val="bullet"/>
      <w:lvlText w:val="o"/>
      <w:lvlJc w:val="left"/>
      <w:pPr>
        <w:tabs>
          <w:tab w:val="num" w:pos="1080"/>
        </w:tabs>
        <w:ind w:left="1080" w:hanging="360"/>
      </w:pPr>
      <w:rPr>
        <w:rFonts w:ascii="Courier New" w:hAnsi="Courier New"/>
      </w:rPr>
    </w:lvl>
    <w:lvl w:ilvl="2" w:tplc="D960B0FE">
      <w:start w:val="1"/>
      <w:numFmt w:val="bullet"/>
      <w:lvlText w:val=""/>
      <w:lvlJc w:val="left"/>
      <w:pPr>
        <w:tabs>
          <w:tab w:val="num" w:pos="1800"/>
        </w:tabs>
        <w:ind w:left="1800" w:hanging="360"/>
      </w:pPr>
      <w:rPr>
        <w:rFonts w:ascii="Wingdings" w:hAnsi="Wingdings"/>
      </w:rPr>
    </w:lvl>
    <w:lvl w:ilvl="3" w:tplc="86ACEB58">
      <w:start w:val="1"/>
      <w:numFmt w:val="bullet"/>
      <w:lvlText w:val=""/>
      <w:lvlJc w:val="left"/>
      <w:pPr>
        <w:tabs>
          <w:tab w:val="num" w:pos="2520"/>
        </w:tabs>
        <w:ind w:left="2520" w:hanging="360"/>
      </w:pPr>
      <w:rPr>
        <w:rFonts w:ascii="Symbol" w:hAnsi="Symbol"/>
      </w:rPr>
    </w:lvl>
    <w:lvl w:ilvl="4" w:tplc="55004EB6">
      <w:start w:val="1"/>
      <w:numFmt w:val="bullet"/>
      <w:lvlText w:val="o"/>
      <w:lvlJc w:val="left"/>
      <w:pPr>
        <w:tabs>
          <w:tab w:val="num" w:pos="3240"/>
        </w:tabs>
        <w:ind w:left="3240" w:hanging="360"/>
      </w:pPr>
      <w:rPr>
        <w:rFonts w:ascii="Courier New" w:hAnsi="Courier New"/>
      </w:rPr>
    </w:lvl>
    <w:lvl w:ilvl="5" w:tplc="00483558">
      <w:start w:val="1"/>
      <w:numFmt w:val="bullet"/>
      <w:lvlText w:val=""/>
      <w:lvlJc w:val="left"/>
      <w:pPr>
        <w:tabs>
          <w:tab w:val="num" w:pos="3960"/>
        </w:tabs>
        <w:ind w:left="3960" w:hanging="360"/>
      </w:pPr>
      <w:rPr>
        <w:rFonts w:ascii="Wingdings" w:hAnsi="Wingdings"/>
      </w:rPr>
    </w:lvl>
    <w:lvl w:ilvl="6" w:tplc="C004FBFC">
      <w:start w:val="1"/>
      <w:numFmt w:val="bullet"/>
      <w:lvlText w:val=""/>
      <w:lvlJc w:val="left"/>
      <w:pPr>
        <w:tabs>
          <w:tab w:val="num" w:pos="4680"/>
        </w:tabs>
        <w:ind w:left="4680" w:hanging="360"/>
      </w:pPr>
      <w:rPr>
        <w:rFonts w:ascii="Symbol" w:hAnsi="Symbol"/>
      </w:rPr>
    </w:lvl>
    <w:lvl w:ilvl="7" w:tplc="88ACA93E">
      <w:start w:val="1"/>
      <w:numFmt w:val="bullet"/>
      <w:lvlText w:val="o"/>
      <w:lvlJc w:val="left"/>
      <w:pPr>
        <w:tabs>
          <w:tab w:val="num" w:pos="5400"/>
        </w:tabs>
        <w:ind w:left="5400" w:hanging="360"/>
      </w:pPr>
      <w:rPr>
        <w:rFonts w:ascii="Courier New" w:hAnsi="Courier New"/>
      </w:rPr>
    </w:lvl>
    <w:lvl w:ilvl="8" w:tplc="6126747A">
      <w:start w:val="1"/>
      <w:numFmt w:val="bullet"/>
      <w:lvlText w:val=""/>
      <w:lvlJc w:val="left"/>
      <w:pPr>
        <w:tabs>
          <w:tab w:val="num" w:pos="6120"/>
        </w:tabs>
        <w:ind w:left="6120" w:hanging="360"/>
      </w:pPr>
      <w:rPr>
        <w:rFonts w:ascii="Wingdings" w:hAnsi="Wingdings"/>
      </w:rPr>
    </w:lvl>
  </w:abstractNum>
  <w:abstractNum w:abstractNumId="685">
    <w:nsid w:val="7FA66469"/>
    <w:multiLevelType w:val="hybridMultilevel"/>
    <w:tmpl w:val="7FA66469"/>
    <w:lvl w:ilvl="0" w:tplc="91B6A11A">
      <w:start w:val="1"/>
      <w:numFmt w:val="bullet"/>
      <w:lvlText w:val=""/>
      <w:lvlJc w:val="left"/>
      <w:pPr>
        <w:tabs>
          <w:tab w:val="num" w:pos="360"/>
        </w:tabs>
        <w:ind w:left="360" w:hanging="360"/>
      </w:pPr>
      <w:rPr>
        <w:rFonts w:ascii="Symbol" w:hAnsi="Symbol"/>
      </w:rPr>
    </w:lvl>
    <w:lvl w:ilvl="1" w:tplc="10EC7788">
      <w:start w:val="1"/>
      <w:numFmt w:val="bullet"/>
      <w:lvlText w:val="o"/>
      <w:lvlJc w:val="left"/>
      <w:pPr>
        <w:tabs>
          <w:tab w:val="num" w:pos="1080"/>
        </w:tabs>
        <w:ind w:left="1080" w:hanging="360"/>
      </w:pPr>
      <w:rPr>
        <w:rFonts w:ascii="Courier New" w:hAnsi="Courier New"/>
      </w:rPr>
    </w:lvl>
    <w:lvl w:ilvl="2" w:tplc="3E98A5A0">
      <w:start w:val="1"/>
      <w:numFmt w:val="bullet"/>
      <w:lvlText w:val=""/>
      <w:lvlJc w:val="left"/>
      <w:pPr>
        <w:tabs>
          <w:tab w:val="num" w:pos="1800"/>
        </w:tabs>
        <w:ind w:left="1800" w:hanging="360"/>
      </w:pPr>
      <w:rPr>
        <w:rFonts w:ascii="Wingdings" w:hAnsi="Wingdings"/>
      </w:rPr>
    </w:lvl>
    <w:lvl w:ilvl="3" w:tplc="60340F14">
      <w:start w:val="1"/>
      <w:numFmt w:val="bullet"/>
      <w:lvlText w:val=""/>
      <w:lvlJc w:val="left"/>
      <w:pPr>
        <w:tabs>
          <w:tab w:val="num" w:pos="2520"/>
        </w:tabs>
        <w:ind w:left="2520" w:hanging="360"/>
      </w:pPr>
      <w:rPr>
        <w:rFonts w:ascii="Symbol" w:hAnsi="Symbol"/>
      </w:rPr>
    </w:lvl>
    <w:lvl w:ilvl="4" w:tplc="B7EC8AD8">
      <w:start w:val="1"/>
      <w:numFmt w:val="bullet"/>
      <w:lvlText w:val="o"/>
      <w:lvlJc w:val="left"/>
      <w:pPr>
        <w:tabs>
          <w:tab w:val="num" w:pos="3240"/>
        </w:tabs>
        <w:ind w:left="3240" w:hanging="360"/>
      </w:pPr>
      <w:rPr>
        <w:rFonts w:ascii="Courier New" w:hAnsi="Courier New"/>
      </w:rPr>
    </w:lvl>
    <w:lvl w:ilvl="5" w:tplc="02A27E26">
      <w:start w:val="1"/>
      <w:numFmt w:val="bullet"/>
      <w:lvlText w:val=""/>
      <w:lvlJc w:val="left"/>
      <w:pPr>
        <w:tabs>
          <w:tab w:val="num" w:pos="3960"/>
        </w:tabs>
        <w:ind w:left="3960" w:hanging="360"/>
      </w:pPr>
      <w:rPr>
        <w:rFonts w:ascii="Wingdings" w:hAnsi="Wingdings"/>
      </w:rPr>
    </w:lvl>
    <w:lvl w:ilvl="6" w:tplc="01FA1B48">
      <w:start w:val="1"/>
      <w:numFmt w:val="bullet"/>
      <w:lvlText w:val=""/>
      <w:lvlJc w:val="left"/>
      <w:pPr>
        <w:tabs>
          <w:tab w:val="num" w:pos="4680"/>
        </w:tabs>
        <w:ind w:left="4680" w:hanging="360"/>
      </w:pPr>
      <w:rPr>
        <w:rFonts w:ascii="Symbol" w:hAnsi="Symbol"/>
      </w:rPr>
    </w:lvl>
    <w:lvl w:ilvl="7" w:tplc="18A27BF6">
      <w:start w:val="1"/>
      <w:numFmt w:val="bullet"/>
      <w:lvlText w:val="o"/>
      <w:lvlJc w:val="left"/>
      <w:pPr>
        <w:tabs>
          <w:tab w:val="num" w:pos="5400"/>
        </w:tabs>
        <w:ind w:left="5400" w:hanging="360"/>
      </w:pPr>
      <w:rPr>
        <w:rFonts w:ascii="Courier New" w:hAnsi="Courier New"/>
      </w:rPr>
    </w:lvl>
    <w:lvl w:ilvl="8" w:tplc="FCF298CC">
      <w:start w:val="1"/>
      <w:numFmt w:val="bullet"/>
      <w:lvlText w:val=""/>
      <w:lvlJc w:val="left"/>
      <w:pPr>
        <w:tabs>
          <w:tab w:val="num" w:pos="6120"/>
        </w:tabs>
        <w:ind w:left="6120" w:hanging="360"/>
      </w:pPr>
      <w:rPr>
        <w:rFonts w:ascii="Wingdings" w:hAnsi="Wingdings"/>
      </w:rPr>
    </w:lvl>
  </w:abstractNum>
  <w:abstractNum w:abstractNumId="686">
    <w:nsid w:val="7FA6646A"/>
    <w:multiLevelType w:val="hybridMultilevel"/>
    <w:tmpl w:val="7FA6646A"/>
    <w:lvl w:ilvl="0" w:tplc="65A4ABF8">
      <w:start w:val="1"/>
      <w:numFmt w:val="bullet"/>
      <w:lvlText w:val=""/>
      <w:lvlJc w:val="left"/>
      <w:pPr>
        <w:tabs>
          <w:tab w:val="num" w:pos="360"/>
        </w:tabs>
        <w:ind w:left="360" w:hanging="360"/>
      </w:pPr>
      <w:rPr>
        <w:rFonts w:ascii="Symbol" w:hAnsi="Symbol"/>
      </w:rPr>
    </w:lvl>
    <w:lvl w:ilvl="1" w:tplc="DD0E10C8">
      <w:start w:val="1"/>
      <w:numFmt w:val="bullet"/>
      <w:lvlText w:val="o"/>
      <w:lvlJc w:val="left"/>
      <w:pPr>
        <w:tabs>
          <w:tab w:val="num" w:pos="1080"/>
        </w:tabs>
        <w:ind w:left="1080" w:hanging="360"/>
      </w:pPr>
      <w:rPr>
        <w:rFonts w:ascii="Courier New" w:hAnsi="Courier New"/>
      </w:rPr>
    </w:lvl>
    <w:lvl w:ilvl="2" w:tplc="152EF6E6">
      <w:start w:val="1"/>
      <w:numFmt w:val="bullet"/>
      <w:lvlText w:val=""/>
      <w:lvlJc w:val="left"/>
      <w:pPr>
        <w:tabs>
          <w:tab w:val="num" w:pos="1800"/>
        </w:tabs>
        <w:ind w:left="1800" w:hanging="360"/>
      </w:pPr>
      <w:rPr>
        <w:rFonts w:ascii="Wingdings" w:hAnsi="Wingdings"/>
      </w:rPr>
    </w:lvl>
    <w:lvl w:ilvl="3" w:tplc="8C504058">
      <w:start w:val="1"/>
      <w:numFmt w:val="bullet"/>
      <w:lvlText w:val=""/>
      <w:lvlJc w:val="left"/>
      <w:pPr>
        <w:tabs>
          <w:tab w:val="num" w:pos="2520"/>
        </w:tabs>
        <w:ind w:left="2520" w:hanging="360"/>
      </w:pPr>
      <w:rPr>
        <w:rFonts w:ascii="Symbol" w:hAnsi="Symbol"/>
      </w:rPr>
    </w:lvl>
    <w:lvl w:ilvl="4" w:tplc="D17AF158">
      <w:start w:val="1"/>
      <w:numFmt w:val="bullet"/>
      <w:lvlText w:val="o"/>
      <w:lvlJc w:val="left"/>
      <w:pPr>
        <w:tabs>
          <w:tab w:val="num" w:pos="3240"/>
        </w:tabs>
        <w:ind w:left="3240" w:hanging="360"/>
      </w:pPr>
      <w:rPr>
        <w:rFonts w:ascii="Courier New" w:hAnsi="Courier New"/>
      </w:rPr>
    </w:lvl>
    <w:lvl w:ilvl="5" w:tplc="809ED032">
      <w:start w:val="1"/>
      <w:numFmt w:val="bullet"/>
      <w:lvlText w:val=""/>
      <w:lvlJc w:val="left"/>
      <w:pPr>
        <w:tabs>
          <w:tab w:val="num" w:pos="3960"/>
        </w:tabs>
        <w:ind w:left="3960" w:hanging="360"/>
      </w:pPr>
      <w:rPr>
        <w:rFonts w:ascii="Wingdings" w:hAnsi="Wingdings"/>
      </w:rPr>
    </w:lvl>
    <w:lvl w:ilvl="6" w:tplc="A118ABD8">
      <w:start w:val="1"/>
      <w:numFmt w:val="bullet"/>
      <w:lvlText w:val=""/>
      <w:lvlJc w:val="left"/>
      <w:pPr>
        <w:tabs>
          <w:tab w:val="num" w:pos="4680"/>
        </w:tabs>
        <w:ind w:left="4680" w:hanging="360"/>
      </w:pPr>
      <w:rPr>
        <w:rFonts w:ascii="Symbol" w:hAnsi="Symbol"/>
      </w:rPr>
    </w:lvl>
    <w:lvl w:ilvl="7" w:tplc="1768463A">
      <w:start w:val="1"/>
      <w:numFmt w:val="bullet"/>
      <w:lvlText w:val="o"/>
      <w:lvlJc w:val="left"/>
      <w:pPr>
        <w:tabs>
          <w:tab w:val="num" w:pos="5400"/>
        </w:tabs>
        <w:ind w:left="5400" w:hanging="360"/>
      </w:pPr>
      <w:rPr>
        <w:rFonts w:ascii="Courier New" w:hAnsi="Courier New"/>
      </w:rPr>
    </w:lvl>
    <w:lvl w:ilvl="8" w:tplc="6B503280">
      <w:start w:val="1"/>
      <w:numFmt w:val="bullet"/>
      <w:lvlText w:val=""/>
      <w:lvlJc w:val="left"/>
      <w:pPr>
        <w:tabs>
          <w:tab w:val="num" w:pos="6120"/>
        </w:tabs>
        <w:ind w:left="6120" w:hanging="360"/>
      </w:pPr>
      <w:rPr>
        <w:rFonts w:ascii="Wingdings" w:hAnsi="Wingdings"/>
      </w:rPr>
    </w:lvl>
  </w:abstractNum>
  <w:abstractNum w:abstractNumId="687">
    <w:nsid w:val="7FA6646B"/>
    <w:multiLevelType w:val="hybridMultilevel"/>
    <w:tmpl w:val="7FA6646B"/>
    <w:lvl w:ilvl="0" w:tplc="13840C48">
      <w:start w:val="1"/>
      <w:numFmt w:val="bullet"/>
      <w:lvlText w:val=""/>
      <w:lvlJc w:val="left"/>
      <w:pPr>
        <w:tabs>
          <w:tab w:val="num" w:pos="360"/>
        </w:tabs>
        <w:ind w:left="360" w:hanging="360"/>
      </w:pPr>
      <w:rPr>
        <w:rFonts w:ascii="Symbol" w:hAnsi="Symbol"/>
      </w:rPr>
    </w:lvl>
    <w:lvl w:ilvl="1" w:tplc="642A0C04">
      <w:start w:val="1"/>
      <w:numFmt w:val="bullet"/>
      <w:lvlText w:val="o"/>
      <w:lvlJc w:val="left"/>
      <w:pPr>
        <w:tabs>
          <w:tab w:val="num" w:pos="1080"/>
        </w:tabs>
        <w:ind w:left="1080" w:hanging="360"/>
      </w:pPr>
      <w:rPr>
        <w:rFonts w:ascii="Courier New" w:hAnsi="Courier New"/>
      </w:rPr>
    </w:lvl>
    <w:lvl w:ilvl="2" w:tplc="6902C7D4">
      <w:start w:val="1"/>
      <w:numFmt w:val="bullet"/>
      <w:lvlText w:val=""/>
      <w:lvlJc w:val="left"/>
      <w:pPr>
        <w:tabs>
          <w:tab w:val="num" w:pos="1800"/>
        </w:tabs>
        <w:ind w:left="1800" w:hanging="360"/>
      </w:pPr>
      <w:rPr>
        <w:rFonts w:ascii="Wingdings" w:hAnsi="Wingdings"/>
      </w:rPr>
    </w:lvl>
    <w:lvl w:ilvl="3" w:tplc="99A4AFC6">
      <w:start w:val="1"/>
      <w:numFmt w:val="bullet"/>
      <w:lvlText w:val=""/>
      <w:lvlJc w:val="left"/>
      <w:pPr>
        <w:tabs>
          <w:tab w:val="num" w:pos="2520"/>
        </w:tabs>
        <w:ind w:left="2520" w:hanging="360"/>
      </w:pPr>
      <w:rPr>
        <w:rFonts w:ascii="Symbol" w:hAnsi="Symbol"/>
      </w:rPr>
    </w:lvl>
    <w:lvl w:ilvl="4" w:tplc="B2389D0C">
      <w:start w:val="1"/>
      <w:numFmt w:val="bullet"/>
      <w:lvlText w:val="o"/>
      <w:lvlJc w:val="left"/>
      <w:pPr>
        <w:tabs>
          <w:tab w:val="num" w:pos="3240"/>
        </w:tabs>
        <w:ind w:left="3240" w:hanging="360"/>
      </w:pPr>
      <w:rPr>
        <w:rFonts w:ascii="Courier New" w:hAnsi="Courier New"/>
      </w:rPr>
    </w:lvl>
    <w:lvl w:ilvl="5" w:tplc="58203CE0">
      <w:start w:val="1"/>
      <w:numFmt w:val="bullet"/>
      <w:lvlText w:val=""/>
      <w:lvlJc w:val="left"/>
      <w:pPr>
        <w:tabs>
          <w:tab w:val="num" w:pos="3960"/>
        </w:tabs>
        <w:ind w:left="3960" w:hanging="360"/>
      </w:pPr>
      <w:rPr>
        <w:rFonts w:ascii="Wingdings" w:hAnsi="Wingdings"/>
      </w:rPr>
    </w:lvl>
    <w:lvl w:ilvl="6" w:tplc="E2E4D2E2">
      <w:start w:val="1"/>
      <w:numFmt w:val="bullet"/>
      <w:lvlText w:val=""/>
      <w:lvlJc w:val="left"/>
      <w:pPr>
        <w:tabs>
          <w:tab w:val="num" w:pos="4680"/>
        </w:tabs>
        <w:ind w:left="4680" w:hanging="360"/>
      </w:pPr>
      <w:rPr>
        <w:rFonts w:ascii="Symbol" w:hAnsi="Symbol"/>
      </w:rPr>
    </w:lvl>
    <w:lvl w:ilvl="7" w:tplc="E5BE4488">
      <w:start w:val="1"/>
      <w:numFmt w:val="bullet"/>
      <w:lvlText w:val="o"/>
      <w:lvlJc w:val="left"/>
      <w:pPr>
        <w:tabs>
          <w:tab w:val="num" w:pos="5400"/>
        </w:tabs>
        <w:ind w:left="5400" w:hanging="360"/>
      </w:pPr>
      <w:rPr>
        <w:rFonts w:ascii="Courier New" w:hAnsi="Courier New"/>
      </w:rPr>
    </w:lvl>
    <w:lvl w:ilvl="8" w:tplc="7692572C">
      <w:start w:val="1"/>
      <w:numFmt w:val="bullet"/>
      <w:lvlText w:val=""/>
      <w:lvlJc w:val="left"/>
      <w:pPr>
        <w:tabs>
          <w:tab w:val="num" w:pos="6120"/>
        </w:tabs>
        <w:ind w:left="6120" w:hanging="360"/>
      </w:pPr>
      <w:rPr>
        <w:rFonts w:ascii="Wingdings" w:hAnsi="Wingdings"/>
      </w:rPr>
    </w:lvl>
  </w:abstractNum>
  <w:abstractNum w:abstractNumId="688">
    <w:nsid w:val="7FA6646C"/>
    <w:multiLevelType w:val="hybridMultilevel"/>
    <w:tmpl w:val="7FA6646C"/>
    <w:lvl w:ilvl="0" w:tplc="57AE28CE">
      <w:start w:val="1"/>
      <w:numFmt w:val="bullet"/>
      <w:lvlText w:val=""/>
      <w:lvlJc w:val="left"/>
      <w:pPr>
        <w:tabs>
          <w:tab w:val="num" w:pos="360"/>
        </w:tabs>
        <w:ind w:left="360" w:hanging="360"/>
      </w:pPr>
      <w:rPr>
        <w:rFonts w:ascii="Symbol" w:hAnsi="Symbol"/>
      </w:rPr>
    </w:lvl>
    <w:lvl w:ilvl="1" w:tplc="B6569682">
      <w:start w:val="1"/>
      <w:numFmt w:val="bullet"/>
      <w:lvlText w:val="o"/>
      <w:lvlJc w:val="left"/>
      <w:pPr>
        <w:tabs>
          <w:tab w:val="num" w:pos="1080"/>
        </w:tabs>
        <w:ind w:left="1080" w:hanging="360"/>
      </w:pPr>
      <w:rPr>
        <w:rFonts w:ascii="Courier New" w:hAnsi="Courier New"/>
      </w:rPr>
    </w:lvl>
    <w:lvl w:ilvl="2" w:tplc="73526C0C">
      <w:start w:val="1"/>
      <w:numFmt w:val="bullet"/>
      <w:lvlText w:val=""/>
      <w:lvlJc w:val="left"/>
      <w:pPr>
        <w:tabs>
          <w:tab w:val="num" w:pos="1800"/>
        </w:tabs>
        <w:ind w:left="1800" w:hanging="360"/>
      </w:pPr>
      <w:rPr>
        <w:rFonts w:ascii="Wingdings" w:hAnsi="Wingdings"/>
      </w:rPr>
    </w:lvl>
    <w:lvl w:ilvl="3" w:tplc="7CF66272">
      <w:start w:val="1"/>
      <w:numFmt w:val="bullet"/>
      <w:lvlText w:val=""/>
      <w:lvlJc w:val="left"/>
      <w:pPr>
        <w:tabs>
          <w:tab w:val="num" w:pos="2520"/>
        </w:tabs>
        <w:ind w:left="2520" w:hanging="360"/>
      </w:pPr>
      <w:rPr>
        <w:rFonts w:ascii="Symbol" w:hAnsi="Symbol"/>
      </w:rPr>
    </w:lvl>
    <w:lvl w:ilvl="4" w:tplc="46D6ECBE">
      <w:start w:val="1"/>
      <w:numFmt w:val="bullet"/>
      <w:lvlText w:val="o"/>
      <w:lvlJc w:val="left"/>
      <w:pPr>
        <w:tabs>
          <w:tab w:val="num" w:pos="3240"/>
        </w:tabs>
        <w:ind w:left="3240" w:hanging="360"/>
      </w:pPr>
      <w:rPr>
        <w:rFonts w:ascii="Courier New" w:hAnsi="Courier New"/>
      </w:rPr>
    </w:lvl>
    <w:lvl w:ilvl="5" w:tplc="E06E7DD6">
      <w:start w:val="1"/>
      <w:numFmt w:val="bullet"/>
      <w:lvlText w:val=""/>
      <w:lvlJc w:val="left"/>
      <w:pPr>
        <w:tabs>
          <w:tab w:val="num" w:pos="3960"/>
        </w:tabs>
        <w:ind w:left="3960" w:hanging="360"/>
      </w:pPr>
      <w:rPr>
        <w:rFonts w:ascii="Wingdings" w:hAnsi="Wingdings"/>
      </w:rPr>
    </w:lvl>
    <w:lvl w:ilvl="6" w:tplc="FD1E011C">
      <w:start w:val="1"/>
      <w:numFmt w:val="bullet"/>
      <w:lvlText w:val=""/>
      <w:lvlJc w:val="left"/>
      <w:pPr>
        <w:tabs>
          <w:tab w:val="num" w:pos="4680"/>
        </w:tabs>
        <w:ind w:left="4680" w:hanging="360"/>
      </w:pPr>
      <w:rPr>
        <w:rFonts w:ascii="Symbol" w:hAnsi="Symbol"/>
      </w:rPr>
    </w:lvl>
    <w:lvl w:ilvl="7" w:tplc="EAF09BCE">
      <w:start w:val="1"/>
      <w:numFmt w:val="bullet"/>
      <w:lvlText w:val="o"/>
      <w:lvlJc w:val="left"/>
      <w:pPr>
        <w:tabs>
          <w:tab w:val="num" w:pos="5400"/>
        </w:tabs>
        <w:ind w:left="5400" w:hanging="360"/>
      </w:pPr>
      <w:rPr>
        <w:rFonts w:ascii="Courier New" w:hAnsi="Courier New"/>
      </w:rPr>
    </w:lvl>
    <w:lvl w:ilvl="8" w:tplc="95AC4AC8">
      <w:start w:val="1"/>
      <w:numFmt w:val="bullet"/>
      <w:lvlText w:val=""/>
      <w:lvlJc w:val="left"/>
      <w:pPr>
        <w:tabs>
          <w:tab w:val="num" w:pos="6120"/>
        </w:tabs>
        <w:ind w:left="6120" w:hanging="360"/>
      </w:pPr>
      <w:rPr>
        <w:rFonts w:ascii="Wingdings" w:hAnsi="Wingdings"/>
      </w:rPr>
    </w:lvl>
  </w:abstractNum>
  <w:abstractNum w:abstractNumId="689">
    <w:nsid w:val="7FA6646D"/>
    <w:multiLevelType w:val="hybridMultilevel"/>
    <w:tmpl w:val="7FA6646D"/>
    <w:lvl w:ilvl="0" w:tplc="5D3AEBEA">
      <w:start w:val="1"/>
      <w:numFmt w:val="bullet"/>
      <w:lvlText w:val=""/>
      <w:lvlJc w:val="left"/>
      <w:pPr>
        <w:tabs>
          <w:tab w:val="num" w:pos="360"/>
        </w:tabs>
        <w:ind w:left="360" w:hanging="360"/>
      </w:pPr>
      <w:rPr>
        <w:rFonts w:ascii="Symbol" w:hAnsi="Symbol"/>
      </w:rPr>
    </w:lvl>
    <w:lvl w:ilvl="1" w:tplc="F05C997E">
      <w:start w:val="1"/>
      <w:numFmt w:val="bullet"/>
      <w:lvlText w:val="o"/>
      <w:lvlJc w:val="left"/>
      <w:pPr>
        <w:tabs>
          <w:tab w:val="num" w:pos="1080"/>
        </w:tabs>
        <w:ind w:left="1080" w:hanging="360"/>
      </w:pPr>
      <w:rPr>
        <w:rFonts w:ascii="Courier New" w:hAnsi="Courier New"/>
      </w:rPr>
    </w:lvl>
    <w:lvl w:ilvl="2" w:tplc="DC6C95D8">
      <w:start w:val="1"/>
      <w:numFmt w:val="bullet"/>
      <w:lvlText w:val=""/>
      <w:lvlJc w:val="left"/>
      <w:pPr>
        <w:tabs>
          <w:tab w:val="num" w:pos="1800"/>
        </w:tabs>
        <w:ind w:left="1800" w:hanging="360"/>
      </w:pPr>
      <w:rPr>
        <w:rFonts w:ascii="Wingdings" w:hAnsi="Wingdings"/>
      </w:rPr>
    </w:lvl>
    <w:lvl w:ilvl="3" w:tplc="FBB290E8">
      <w:start w:val="1"/>
      <w:numFmt w:val="bullet"/>
      <w:lvlText w:val=""/>
      <w:lvlJc w:val="left"/>
      <w:pPr>
        <w:tabs>
          <w:tab w:val="num" w:pos="2520"/>
        </w:tabs>
        <w:ind w:left="2520" w:hanging="360"/>
      </w:pPr>
      <w:rPr>
        <w:rFonts w:ascii="Symbol" w:hAnsi="Symbol"/>
      </w:rPr>
    </w:lvl>
    <w:lvl w:ilvl="4" w:tplc="A7E0D53E">
      <w:start w:val="1"/>
      <w:numFmt w:val="bullet"/>
      <w:lvlText w:val="o"/>
      <w:lvlJc w:val="left"/>
      <w:pPr>
        <w:tabs>
          <w:tab w:val="num" w:pos="3240"/>
        </w:tabs>
        <w:ind w:left="3240" w:hanging="360"/>
      </w:pPr>
      <w:rPr>
        <w:rFonts w:ascii="Courier New" w:hAnsi="Courier New"/>
      </w:rPr>
    </w:lvl>
    <w:lvl w:ilvl="5" w:tplc="270ED1E2">
      <w:start w:val="1"/>
      <w:numFmt w:val="bullet"/>
      <w:lvlText w:val=""/>
      <w:lvlJc w:val="left"/>
      <w:pPr>
        <w:tabs>
          <w:tab w:val="num" w:pos="3960"/>
        </w:tabs>
        <w:ind w:left="3960" w:hanging="360"/>
      </w:pPr>
      <w:rPr>
        <w:rFonts w:ascii="Wingdings" w:hAnsi="Wingdings"/>
      </w:rPr>
    </w:lvl>
    <w:lvl w:ilvl="6" w:tplc="4B9863FA">
      <w:start w:val="1"/>
      <w:numFmt w:val="bullet"/>
      <w:lvlText w:val=""/>
      <w:lvlJc w:val="left"/>
      <w:pPr>
        <w:tabs>
          <w:tab w:val="num" w:pos="4680"/>
        </w:tabs>
        <w:ind w:left="4680" w:hanging="360"/>
      </w:pPr>
      <w:rPr>
        <w:rFonts w:ascii="Symbol" w:hAnsi="Symbol"/>
      </w:rPr>
    </w:lvl>
    <w:lvl w:ilvl="7" w:tplc="E0C6C5B8">
      <w:start w:val="1"/>
      <w:numFmt w:val="bullet"/>
      <w:lvlText w:val="o"/>
      <w:lvlJc w:val="left"/>
      <w:pPr>
        <w:tabs>
          <w:tab w:val="num" w:pos="5400"/>
        </w:tabs>
        <w:ind w:left="5400" w:hanging="360"/>
      </w:pPr>
      <w:rPr>
        <w:rFonts w:ascii="Courier New" w:hAnsi="Courier New"/>
      </w:rPr>
    </w:lvl>
    <w:lvl w:ilvl="8" w:tplc="D67047A8">
      <w:start w:val="1"/>
      <w:numFmt w:val="bullet"/>
      <w:lvlText w:val=""/>
      <w:lvlJc w:val="left"/>
      <w:pPr>
        <w:tabs>
          <w:tab w:val="num" w:pos="6120"/>
        </w:tabs>
        <w:ind w:left="6120" w:hanging="360"/>
      </w:pPr>
      <w:rPr>
        <w:rFonts w:ascii="Wingdings" w:hAnsi="Wingdings"/>
      </w:rPr>
    </w:lvl>
  </w:abstractNum>
  <w:abstractNum w:abstractNumId="690">
    <w:nsid w:val="7FA6646E"/>
    <w:multiLevelType w:val="hybridMultilevel"/>
    <w:tmpl w:val="7FA6646E"/>
    <w:lvl w:ilvl="0" w:tplc="7F6027A2">
      <w:start w:val="1"/>
      <w:numFmt w:val="bullet"/>
      <w:lvlText w:val=""/>
      <w:lvlJc w:val="left"/>
      <w:pPr>
        <w:tabs>
          <w:tab w:val="num" w:pos="360"/>
        </w:tabs>
        <w:ind w:left="360" w:hanging="360"/>
      </w:pPr>
      <w:rPr>
        <w:rFonts w:ascii="Symbol" w:hAnsi="Symbol"/>
      </w:rPr>
    </w:lvl>
    <w:lvl w:ilvl="1" w:tplc="F1F00F4A">
      <w:start w:val="1"/>
      <w:numFmt w:val="bullet"/>
      <w:lvlText w:val="o"/>
      <w:lvlJc w:val="left"/>
      <w:pPr>
        <w:tabs>
          <w:tab w:val="num" w:pos="1080"/>
        </w:tabs>
        <w:ind w:left="1080" w:hanging="360"/>
      </w:pPr>
      <w:rPr>
        <w:rFonts w:ascii="Courier New" w:hAnsi="Courier New"/>
      </w:rPr>
    </w:lvl>
    <w:lvl w:ilvl="2" w:tplc="0EA050FE">
      <w:start w:val="1"/>
      <w:numFmt w:val="bullet"/>
      <w:lvlText w:val=""/>
      <w:lvlJc w:val="left"/>
      <w:pPr>
        <w:tabs>
          <w:tab w:val="num" w:pos="1800"/>
        </w:tabs>
        <w:ind w:left="1800" w:hanging="360"/>
      </w:pPr>
      <w:rPr>
        <w:rFonts w:ascii="Wingdings" w:hAnsi="Wingdings"/>
      </w:rPr>
    </w:lvl>
    <w:lvl w:ilvl="3" w:tplc="7CDECFA6">
      <w:start w:val="1"/>
      <w:numFmt w:val="bullet"/>
      <w:lvlText w:val=""/>
      <w:lvlJc w:val="left"/>
      <w:pPr>
        <w:tabs>
          <w:tab w:val="num" w:pos="2520"/>
        </w:tabs>
        <w:ind w:left="2520" w:hanging="360"/>
      </w:pPr>
      <w:rPr>
        <w:rFonts w:ascii="Symbol" w:hAnsi="Symbol"/>
      </w:rPr>
    </w:lvl>
    <w:lvl w:ilvl="4" w:tplc="CF301E30">
      <w:start w:val="1"/>
      <w:numFmt w:val="bullet"/>
      <w:lvlText w:val="o"/>
      <w:lvlJc w:val="left"/>
      <w:pPr>
        <w:tabs>
          <w:tab w:val="num" w:pos="3240"/>
        </w:tabs>
        <w:ind w:left="3240" w:hanging="360"/>
      </w:pPr>
      <w:rPr>
        <w:rFonts w:ascii="Courier New" w:hAnsi="Courier New"/>
      </w:rPr>
    </w:lvl>
    <w:lvl w:ilvl="5" w:tplc="5D76DE7E">
      <w:start w:val="1"/>
      <w:numFmt w:val="bullet"/>
      <w:lvlText w:val=""/>
      <w:lvlJc w:val="left"/>
      <w:pPr>
        <w:tabs>
          <w:tab w:val="num" w:pos="3960"/>
        </w:tabs>
        <w:ind w:left="3960" w:hanging="360"/>
      </w:pPr>
      <w:rPr>
        <w:rFonts w:ascii="Wingdings" w:hAnsi="Wingdings"/>
      </w:rPr>
    </w:lvl>
    <w:lvl w:ilvl="6" w:tplc="19620F9A">
      <w:start w:val="1"/>
      <w:numFmt w:val="bullet"/>
      <w:lvlText w:val=""/>
      <w:lvlJc w:val="left"/>
      <w:pPr>
        <w:tabs>
          <w:tab w:val="num" w:pos="4680"/>
        </w:tabs>
        <w:ind w:left="4680" w:hanging="360"/>
      </w:pPr>
      <w:rPr>
        <w:rFonts w:ascii="Symbol" w:hAnsi="Symbol"/>
      </w:rPr>
    </w:lvl>
    <w:lvl w:ilvl="7" w:tplc="E7FE8678">
      <w:start w:val="1"/>
      <w:numFmt w:val="bullet"/>
      <w:lvlText w:val="o"/>
      <w:lvlJc w:val="left"/>
      <w:pPr>
        <w:tabs>
          <w:tab w:val="num" w:pos="5400"/>
        </w:tabs>
        <w:ind w:left="5400" w:hanging="360"/>
      </w:pPr>
      <w:rPr>
        <w:rFonts w:ascii="Courier New" w:hAnsi="Courier New"/>
      </w:rPr>
    </w:lvl>
    <w:lvl w:ilvl="8" w:tplc="2E829176">
      <w:start w:val="1"/>
      <w:numFmt w:val="bullet"/>
      <w:lvlText w:val=""/>
      <w:lvlJc w:val="left"/>
      <w:pPr>
        <w:tabs>
          <w:tab w:val="num" w:pos="6120"/>
        </w:tabs>
        <w:ind w:left="6120" w:hanging="360"/>
      </w:pPr>
      <w:rPr>
        <w:rFonts w:ascii="Wingdings" w:hAnsi="Wingdings"/>
      </w:rPr>
    </w:lvl>
  </w:abstractNum>
  <w:abstractNum w:abstractNumId="691">
    <w:nsid w:val="7FA6646F"/>
    <w:multiLevelType w:val="multilevel"/>
    <w:tmpl w:val="7FA6646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92">
    <w:nsid w:val="7FA66470"/>
    <w:multiLevelType w:val="hybridMultilevel"/>
    <w:tmpl w:val="7FA66470"/>
    <w:lvl w:ilvl="0" w:tplc="1E04CE90">
      <w:start w:val="1"/>
      <w:numFmt w:val="bullet"/>
      <w:lvlText w:val=""/>
      <w:lvlJc w:val="left"/>
      <w:pPr>
        <w:tabs>
          <w:tab w:val="num" w:pos="360"/>
        </w:tabs>
        <w:ind w:left="360" w:hanging="360"/>
      </w:pPr>
      <w:rPr>
        <w:rFonts w:ascii="Symbol" w:hAnsi="Symbol"/>
      </w:rPr>
    </w:lvl>
    <w:lvl w:ilvl="1" w:tplc="08B21604">
      <w:start w:val="1"/>
      <w:numFmt w:val="bullet"/>
      <w:lvlText w:val="o"/>
      <w:lvlJc w:val="left"/>
      <w:pPr>
        <w:tabs>
          <w:tab w:val="num" w:pos="1080"/>
        </w:tabs>
        <w:ind w:left="1080" w:hanging="360"/>
      </w:pPr>
      <w:rPr>
        <w:rFonts w:ascii="Courier New" w:hAnsi="Courier New"/>
      </w:rPr>
    </w:lvl>
    <w:lvl w:ilvl="2" w:tplc="20C201D6">
      <w:start w:val="1"/>
      <w:numFmt w:val="bullet"/>
      <w:lvlText w:val=""/>
      <w:lvlJc w:val="left"/>
      <w:pPr>
        <w:tabs>
          <w:tab w:val="num" w:pos="1800"/>
        </w:tabs>
        <w:ind w:left="1800" w:hanging="360"/>
      </w:pPr>
      <w:rPr>
        <w:rFonts w:ascii="Wingdings" w:hAnsi="Wingdings"/>
      </w:rPr>
    </w:lvl>
    <w:lvl w:ilvl="3" w:tplc="DA1E5222">
      <w:start w:val="1"/>
      <w:numFmt w:val="bullet"/>
      <w:lvlText w:val=""/>
      <w:lvlJc w:val="left"/>
      <w:pPr>
        <w:tabs>
          <w:tab w:val="num" w:pos="2520"/>
        </w:tabs>
        <w:ind w:left="2520" w:hanging="360"/>
      </w:pPr>
      <w:rPr>
        <w:rFonts w:ascii="Symbol" w:hAnsi="Symbol"/>
      </w:rPr>
    </w:lvl>
    <w:lvl w:ilvl="4" w:tplc="5CCA07DA">
      <w:start w:val="1"/>
      <w:numFmt w:val="bullet"/>
      <w:lvlText w:val="o"/>
      <w:lvlJc w:val="left"/>
      <w:pPr>
        <w:tabs>
          <w:tab w:val="num" w:pos="3240"/>
        </w:tabs>
        <w:ind w:left="3240" w:hanging="360"/>
      </w:pPr>
      <w:rPr>
        <w:rFonts w:ascii="Courier New" w:hAnsi="Courier New"/>
      </w:rPr>
    </w:lvl>
    <w:lvl w:ilvl="5" w:tplc="876EE976">
      <w:start w:val="1"/>
      <w:numFmt w:val="bullet"/>
      <w:lvlText w:val=""/>
      <w:lvlJc w:val="left"/>
      <w:pPr>
        <w:tabs>
          <w:tab w:val="num" w:pos="3960"/>
        </w:tabs>
        <w:ind w:left="3960" w:hanging="360"/>
      </w:pPr>
      <w:rPr>
        <w:rFonts w:ascii="Wingdings" w:hAnsi="Wingdings"/>
      </w:rPr>
    </w:lvl>
    <w:lvl w:ilvl="6" w:tplc="0EDC8A5E">
      <w:start w:val="1"/>
      <w:numFmt w:val="bullet"/>
      <w:lvlText w:val=""/>
      <w:lvlJc w:val="left"/>
      <w:pPr>
        <w:tabs>
          <w:tab w:val="num" w:pos="4680"/>
        </w:tabs>
        <w:ind w:left="4680" w:hanging="360"/>
      </w:pPr>
      <w:rPr>
        <w:rFonts w:ascii="Symbol" w:hAnsi="Symbol"/>
      </w:rPr>
    </w:lvl>
    <w:lvl w:ilvl="7" w:tplc="C2A8580C">
      <w:start w:val="1"/>
      <w:numFmt w:val="bullet"/>
      <w:lvlText w:val="o"/>
      <w:lvlJc w:val="left"/>
      <w:pPr>
        <w:tabs>
          <w:tab w:val="num" w:pos="5400"/>
        </w:tabs>
        <w:ind w:left="5400" w:hanging="360"/>
      </w:pPr>
      <w:rPr>
        <w:rFonts w:ascii="Courier New" w:hAnsi="Courier New"/>
      </w:rPr>
    </w:lvl>
    <w:lvl w:ilvl="8" w:tplc="2624B96A">
      <w:start w:val="1"/>
      <w:numFmt w:val="bullet"/>
      <w:lvlText w:val=""/>
      <w:lvlJc w:val="left"/>
      <w:pPr>
        <w:tabs>
          <w:tab w:val="num" w:pos="6120"/>
        </w:tabs>
        <w:ind w:left="6120" w:hanging="360"/>
      </w:pPr>
      <w:rPr>
        <w:rFonts w:ascii="Wingdings" w:hAnsi="Wingdings"/>
      </w:rPr>
    </w:lvl>
  </w:abstractNum>
  <w:abstractNum w:abstractNumId="693">
    <w:nsid w:val="7FA66471"/>
    <w:multiLevelType w:val="hybridMultilevel"/>
    <w:tmpl w:val="7FA66471"/>
    <w:lvl w:ilvl="0" w:tplc="446E9C62">
      <w:start w:val="1"/>
      <w:numFmt w:val="bullet"/>
      <w:lvlText w:val=""/>
      <w:lvlJc w:val="left"/>
      <w:pPr>
        <w:tabs>
          <w:tab w:val="num" w:pos="360"/>
        </w:tabs>
        <w:ind w:left="360" w:hanging="360"/>
      </w:pPr>
      <w:rPr>
        <w:rFonts w:ascii="Symbol" w:hAnsi="Symbol"/>
      </w:rPr>
    </w:lvl>
    <w:lvl w:ilvl="1" w:tplc="0220078E">
      <w:start w:val="1"/>
      <w:numFmt w:val="bullet"/>
      <w:lvlText w:val="o"/>
      <w:lvlJc w:val="left"/>
      <w:pPr>
        <w:tabs>
          <w:tab w:val="num" w:pos="1080"/>
        </w:tabs>
        <w:ind w:left="1080" w:hanging="360"/>
      </w:pPr>
      <w:rPr>
        <w:rFonts w:ascii="Courier New" w:hAnsi="Courier New"/>
      </w:rPr>
    </w:lvl>
    <w:lvl w:ilvl="2" w:tplc="18C2130C">
      <w:start w:val="1"/>
      <w:numFmt w:val="bullet"/>
      <w:lvlText w:val=""/>
      <w:lvlJc w:val="left"/>
      <w:pPr>
        <w:tabs>
          <w:tab w:val="num" w:pos="1800"/>
        </w:tabs>
        <w:ind w:left="1800" w:hanging="360"/>
      </w:pPr>
      <w:rPr>
        <w:rFonts w:ascii="Wingdings" w:hAnsi="Wingdings"/>
      </w:rPr>
    </w:lvl>
    <w:lvl w:ilvl="3" w:tplc="35C8BE74">
      <w:start w:val="1"/>
      <w:numFmt w:val="bullet"/>
      <w:lvlText w:val=""/>
      <w:lvlJc w:val="left"/>
      <w:pPr>
        <w:tabs>
          <w:tab w:val="num" w:pos="2520"/>
        </w:tabs>
        <w:ind w:left="2520" w:hanging="360"/>
      </w:pPr>
      <w:rPr>
        <w:rFonts w:ascii="Symbol" w:hAnsi="Symbol"/>
      </w:rPr>
    </w:lvl>
    <w:lvl w:ilvl="4" w:tplc="EAFEAF4E">
      <w:start w:val="1"/>
      <w:numFmt w:val="bullet"/>
      <w:lvlText w:val="o"/>
      <w:lvlJc w:val="left"/>
      <w:pPr>
        <w:tabs>
          <w:tab w:val="num" w:pos="3240"/>
        </w:tabs>
        <w:ind w:left="3240" w:hanging="360"/>
      </w:pPr>
      <w:rPr>
        <w:rFonts w:ascii="Courier New" w:hAnsi="Courier New"/>
      </w:rPr>
    </w:lvl>
    <w:lvl w:ilvl="5" w:tplc="D8E45D74">
      <w:start w:val="1"/>
      <w:numFmt w:val="bullet"/>
      <w:lvlText w:val=""/>
      <w:lvlJc w:val="left"/>
      <w:pPr>
        <w:tabs>
          <w:tab w:val="num" w:pos="3960"/>
        </w:tabs>
        <w:ind w:left="3960" w:hanging="360"/>
      </w:pPr>
      <w:rPr>
        <w:rFonts w:ascii="Wingdings" w:hAnsi="Wingdings"/>
      </w:rPr>
    </w:lvl>
    <w:lvl w:ilvl="6" w:tplc="BB10D09E">
      <w:start w:val="1"/>
      <w:numFmt w:val="bullet"/>
      <w:lvlText w:val=""/>
      <w:lvlJc w:val="left"/>
      <w:pPr>
        <w:tabs>
          <w:tab w:val="num" w:pos="4680"/>
        </w:tabs>
        <w:ind w:left="4680" w:hanging="360"/>
      </w:pPr>
      <w:rPr>
        <w:rFonts w:ascii="Symbol" w:hAnsi="Symbol"/>
      </w:rPr>
    </w:lvl>
    <w:lvl w:ilvl="7" w:tplc="FBCA116A">
      <w:start w:val="1"/>
      <w:numFmt w:val="bullet"/>
      <w:lvlText w:val="o"/>
      <w:lvlJc w:val="left"/>
      <w:pPr>
        <w:tabs>
          <w:tab w:val="num" w:pos="5400"/>
        </w:tabs>
        <w:ind w:left="5400" w:hanging="360"/>
      </w:pPr>
      <w:rPr>
        <w:rFonts w:ascii="Courier New" w:hAnsi="Courier New"/>
      </w:rPr>
    </w:lvl>
    <w:lvl w:ilvl="8" w:tplc="70803D9E">
      <w:start w:val="1"/>
      <w:numFmt w:val="bullet"/>
      <w:lvlText w:val=""/>
      <w:lvlJc w:val="left"/>
      <w:pPr>
        <w:tabs>
          <w:tab w:val="num" w:pos="6120"/>
        </w:tabs>
        <w:ind w:left="6120" w:hanging="360"/>
      </w:pPr>
      <w:rPr>
        <w:rFonts w:ascii="Wingdings" w:hAnsi="Wingdings"/>
      </w:rPr>
    </w:lvl>
  </w:abstractNum>
  <w:abstractNum w:abstractNumId="694">
    <w:nsid w:val="7FA66472"/>
    <w:multiLevelType w:val="hybridMultilevel"/>
    <w:tmpl w:val="7FA66472"/>
    <w:lvl w:ilvl="0" w:tplc="3432CBD6">
      <w:start w:val="1"/>
      <w:numFmt w:val="bullet"/>
      <w:lvlText w:val=""/>
      <w:lvlJc w:val="left"/>
      <w:pPr>
        <w:tabs>
          <w:tab w:val="num" w:pos="360"/>
        </w:tabs>
        <w:ind w:left="360" w:hanging="360"/>
      </w:pPr>
      <w:rPr>
        <w:rFonts w:ascii="Symbol" w:hAnsi="Symbol"/>
      </w:rPr>
    </w:lvl>
    <w:lvl w:ilvl="1" w:tplc="5DF644A6">
      <w:start w:val="1"/>
      <w:numFmt w:val="bullet"/>
      <w:lvlText w:val="o"/>
      <w:lvlJc w:val="left"/>
      <w:pPr>
        <w:tabs>
          <w:tab w:val="num" w:pos="1080"/>
        </w:tabs>
        <w:ind w:left="1080" w:hanging="360"/>
      </w:pPr>
      <w:rPr>
        <w:rFonts w:ascii="Courier New" w:hAnsi="Courier New"/>
      </w:rPr>
    </w:lvl>
    <w:lvl w:ilvl="2" w:tplc="E2FC932C">
      <w:start w:val="1"/>
      <w:numFmt w:val="bullet"/>
      <w:lvlText w:val=""/>
      <w:lvlJc w:val="left"/>
      <w:pPr>
        <w:tabs>
          <w:tab w:val="num" w:pos="1800"/>
        </w:tabs>
        <w:ind w:left="1800" w:hanging="360"/>
      </w:pPr>
      <w:rPr>
        <w:rFonts w:ascii="Wingdings" w:hAnsi="Wingdings"/>
      </w:rPr>
    </w:lvl>
    <w:lvl w:ilvl="3" w:tplc="8C60ACD2">
      <w:start w:val="1"/>
      <w:numFmt w:val="bullet"/>
      <w:lvlText w:val=""/>
      <w:lvlJc w:val="left"/>
      <w:pPr>
        <w:tabs>
          <w:tab w:val="num" w:pos="2520"/>
        </w:tabs>
        <w:ind w:left="2520" w:hanging="360"/>
      </w:pPr>
      <w:rPr>
        <w:rFonts w:ascii="Symbol" w:hAnsi="Symbol"/>
      </w:rPr>
    </w:lvl>
    <w:lvl w:ilvl="4" w:tplc="689A3290">
      <w:start w:val="1"/>
      <w:numFmt w:val="bullet"/>
      <w:lvlText w:val="o"/>
      <w:lvlJc w:val="left"/>
      <w:pPr>
        <w:tabs>
          <w:tab w:val="num" w:pos="3240"/>
        </w:tabs>
        <w:ind w:left="3240" w:hanging="360"/>
      </w:pPr>
      <w:rPr>
        <w:rFonts w:ascii="Courier New" w:hAnsi="Courier New"/>
      </w:rPr>
    </w:lvl>
    <w:lvl w:ilvl="5" w:tplc="1D20AF82">
      <w:start w:val="1"/>
      <w:numFmt w:val="bullet"/>
      <w:lvlText w:val=""/>
      <w:lvlJc w:val="left"/>
      <w:pPr>
        <w:tabs>
          <w:tab w:val="num" w:pos="3960"/>
        </w:tabs>
        <w:ind w:left="3960" w:hanging="360"/>
      </w:pPr>
      <w:rPr>
        <w:rFonts w:ascii="Wingdings" w:hAnsi="Wingdings"/>
      </w:rPr>
    </w:lvl>
    <w:lvl w:ilvl="6" w:tplc="9A8A1492">
      <w:start w:val="1"/>
      <w:numFmt w:val="bullet"/>
      <w:lvlText w:val=""/>
      <w:lvlJc w:val="left"/>
      <w:pPr>
        <w:tabs>
          <w:tab w:val="num" w:pos="4680"/>
        </w:tabs>
        <w:ind w:left="4680" w:hanging="360"/>
      </w:pPr>
      <w:rPr>
        <w:rFonts w:ascii="Symbol" w:hAnsi="Symbol"/>
      </w:rPr>
    </w:lvl>
    <w:lvl w:ilvl="7" w:tplc="62FCC144">
      <w:start w:val="1"/>
      <w:numFmt w:val="bullet"/>
      <w:lvlText w:val="o"/>
      <w:lvlJc w:val="left"/>
      <w:pPr>
        <w:tabs>
          <w:tab w:val="num" w:pos="5400"/>
        </w:tabs>
        <w:ind w:left="5400" w:hanging="360"/>
      </w:pPr>
      <w:rPr>
        <w:rFonts w:ascii="Courier New" w:hAnsi="Courier New"/>
      </w:rPr>
    </w:lvl>
    <w:lvl w:ilvl="8" w:tplc="0540B0B4">
      <w:start w:val="1"/>
      <w:numFmt w:val="bullet"/>
      <w:lvlText w:val=""/>
      <w:lvlJc w:val="left"/>
      <w:pPr>
        <w:tabs>
          <w:tab w:val="num" w:pos="6120"/>
        </w:tabs>
        <w:ind w:left="6120" w:hanging="360"/>
      </w:pPr>
      <w:rPr>
        <w:rFonts w:ascii="Wingdings" w:hAnsi="Wingdings"/>
      </w:rPr>
    </w:lvl>
  </w:abstractNum>
  <w:abstractNum w:abstractNumId="695">
    <w:nsid w:val="7FA66473"/>
    <w:multiLevelType w:val="hybridMultilevel"/>
    <w:tmpl w:val="7FA66473"/>
    <w:lvl w:ilvl="0" w:tplc="12F481EA">
      <w:start w:val="1"/>
      <w:numFmt w:val="bullet"/>
      <w:lvlText w:val=""/>
      <w:lvlJc w:val="left"/>
      <w:pPr>
        <w:tabs>
          <w:tab w:val="num" w:pos="360"/>
        </w:tabs>
        <w:ind w:left="360" w:hanging="360"/>
      </w:pPr>
      <w:rPr>
        <w:rFonts w:ascii="Symbol" w:hAnsi="Symbol"/>
      </w:rPr>
    </w:lvl>
    <w:lvl w:ilvl="1" w:tplc="4C42F312">
      <w:start w:val="1"/>
      <w:numFmt w:val="bullet"/>
      <w:lvlText w:val="o"/>
      <w:lvlJc w:val="left"/>
      <w:pPr>
        <w:tabs>
          <w:tab w:val="num" w:pos="1080"/>
        </w:tabs>
        <w:ind w:left="1080" w:hanging="360"/>
      </w:pPr>
      <w:rPr>
        <w:rFonts w:ascii="Courier New" w:hAnsi="Courier New"/>
      </w:rPr>
    </w:lvl>
    <w:lvl w:ilvl="2" w:tplc="A0DA721E">
      <w:start w:val="1"/>
      <w:numFmt w:val="bullet"/>
      <w:lvlText w:val=""/>
      <w:lvlJc w:val="left"/>
      <w:pPr>
        <w:tabs>
          <w:tab w:val="num" w:pos="1800"/>
        </w:tabs>
        <w:ind w:left="1800" w:hanging="360"/>
      </w:pPr>
      <w:rPr>
        <w:rFonts w:ascii="Wingdings" w:hAnsi="Wingdings"/>
      </w:rPr>
    </w:lvl>
    <w:lvl w:ilvl="3" w:tplc="49547CC0">
      <w:start w:val="1"/>
      <w:numFmt w:val="bullet"/>
      <w:lvlText w:val=""/>
      <w:lvlJc w:val="left"/>
      <w:pPr>
        <w:tabs>
          <w:tab w:val="num" w:pos="2520"/>
        </w:tabs>
        <w:ind w:left="2520" w:hanging="360"/>
      </w:pPr>
      <w:rPr>
        <w:rFonts w:ascii="Symbol" w:hAnsi="Symbol"/>
      </w:rPr>
    </w:lvl>
    <w:lvl w:ilvl="4" w:tplc="4722509E">
      <w:start w:val="1"/>
      <w:numFmt w:val="bullet"/>
      <w:lvlText w:val="o"/>
      <w:lvlJc w:val="left"/>
      <w:pPr>
        <w:tabs>
          <w:tab w:val="num" w:pos="3240"/>
        </w:tabs>
        <w:ind w:left="3240" w:hanging="360"/>
      </w:pPr>
      <w:rPr>
        <w:rFonts w:ascii="Courier New" w:hAnsi="Courier New"/>
      </w:rPr>
    </w:lvl>
    <w:lvl w:ilvl="5" w:tplc="4E64C6F8">
      <w:start w:val="1"/>
      <w:numFmt w:val="bullet"/>
      <w:lvlText w:val=""/>
      <w:lvlJc w:val="left"/>
      <w:pPr>
        <w:tabs>
          <w:tab w:val="num" w:pos="3960"/>
        </w:tabs>
        <w:ind w:left="3960" w:hanging="360"/>
      </w:pPr>
      <w:rPr>
        <w:rFonts w:ascii="Wingdings" w:hAnsi="Wingdings"/>
      </w:rPr>
    </w:lvl>
    <w:lvl w:ilvl="6" w:tplc="A2B0D91A">
      <w:start w:val="1"/>
      <w:numFmt w:val="bullet"/>
      <w:lvlText w:val=""/>
      <w:lvlJc w:val="left"/>
      <w:pPr>
        <w:tabs>
          <w:tab w:val="num" w:pos="4680"/>
        </w:tabs>
        <w:ind w:left="4680" w:hanging="360"/>
      </w:pPr>
      <w:rPr>
        <w:rFonts w:ascii="Symbol" w:hAnsi="Symbol"/>
      </w:rPr>
    </w:lvl>
    <w:lvl w:ilvl="7" w:tplc="62780E10">
      <w:start w:val="1"/>
      <w:numFmt w:val="bullet"/>
      <w:lvlText w:val="o"/>
      <w:lvlJc w:val="left"/>
      <w:pPr>
        <w:tabs>
          <w:tab w:val="num" w:pos="5400"/>
        </w:tabs>
        <w:ind w:left="5400" w:hanging="360"/>
      </w:pPr>
      <w:rPr>
        <w:rFonts w:ascii="Courier New" w:hAnsi="Courier New"/>
      </w:rPr>
    </w:lvl>
    <w:lvl w:ilvl="8" w:tplc="C786F93C">
      <w:start w:val="1"/>
      <w:numFmt w:val="bullet"/>
      <w:lvlText w:val=""/>
      <w:lvlJc w:val="left"/>
      <w:pPr>
        <w:tabs>
          <w:tab w:val="num" w:pos="6120"/>
        </w:tabs>
        <w:ind w:left="6120" w:hanging="360"/>
      </w:pPr>
      <w:rPr>
        <w:rFonts w:ascii="Wingdings" w:hAnsi="Wingdings"/>
      </w:rPr>
    </w:lvl>
  </w:abstractNum>
  <w:abstractNum w:abstractNumId="696">
    <w:nsid w:val="7FA66474"/>
    <w:multiLevelType w:val="hybridMultilevel"/>
    <w:tmpl w:val="7FA66474"/>
    <w:lvl w:ilvl="0" w:tplc="3648F890">
      <w:start w:val="1"/>
      <w:numFmt w:val="bullet"/>
      <w:lvlText w:val=""/>
      <w:lvlJc w:val="left"/>
      <w:pPr>
        <w:tabs>
          <w:tab w:val="num" w:pos="360"/>
        </w:tabs>
        <w:ind w:left="360" w:hanging="360"/>
      </w:pPr>
      <w:rPr>
        <w:rFonts w:ascii="Symbol" w:hAnsi="Symbol"/>
      </w:rPr>
    </w:lvl>
    <w:lvl w:ilvl="1" w:tplc="52E6C866">
      <w:start w:val="1"/>
      <w:numFmt w:val="bullet"/>
      <w:lvlText w:val="o"/>
      <w:lvlJc w:val="left"/>
      <w:pPr>
        <w:tabs>
          <w:tab w:val="num" w:pos="1080"/>
        </w:tabs>
        <w:ind w:left="1080" w:hanging="360"/>
      </w:pPr>
      <w:rPr>
        <w:rFonts w:ascii="Courier New" w:hAnsi="Courier New"/>
      </w:rPr>
    </w:lvl>
    <w:lvl w:ilvl="2" w:tplc="8A30C10A">
      <w:start w:val="1"/>
      <w:numFmt w:val="bullet"/>
      <w:lvlText w:val=""/>
      <w:lvlJc w:val="left"/>
      <w:pPr>
        <w:tabs>
          <w:tab w:val="num" w:pos="1800"/>
        </w:tabs>
        <w:ind w:left="1800" w:hanging="360"/>
      </w:pPr>
      <w:rPr>
        <w:rFonts w:ascii="Wingdings" w:hAnsi="Wingdings"/>
      </w:rPr>
    </w:lvl>
    <w:lvl w:ilvl="3" w:tplc="0E04EA0A">
      <w:start w:val="1"/>
      <w:numFmt w:val="bullet"/>
      <w:lvlText w:val=""/>
      <w:lvlJc w:val="left"/>
      <w:pPr>
        <w:tabs>
          <w:tab w:val="num" w:pos="2520"/>
        </w:tabs>
        <w:ind w:left="2520" w:hanging="360"/>
      </w:pPr>
      <w:rPr>
        <w:rFonts w:ascii="Symbol" w:hAnsi="Symbol"/>
      </w:rPr>
    </w:lvl>
    <w:lvl w:ilvl="4" w:tplc="2D7403EA">
      <w:start w:val="1"/>
      <w:numFmt w:val="bullet"/>
      <w:lvlText w:val="o"/>
      <w:lvlJc w:val="left"/>
      <w:pPr>
        <w:tabs>
          <w:tab w:val="num" w:pos="3240"/>
        </w:tabs>
        <w:ind w:left="3240" w:hanging="360"/>
      </w:pPr>
      <w:rPr>
        <w:rFonts w:ascii="Courier New" w:hAnsi="Courier New"/>
      </w:rPr>
    </w:lvl>
    <w:lvl w:ilvl="5" w:tplc="8612E9E0">
      <w:start w:val="1"/>
      <w:numFmt w:val="bullet"/>
      <w:lvlText w:val=""/>
      <w:lvlJc w:val="left"/>
      <w:pPr>
        <w:tabs>
          <w:tab w:val="num" w:pos="3960"/>
        </w:tabs>
        <w:ind w:left="3960" w:hanging="360"/>
      </w:pPr>
      <w:rPr>
        <w:rFonts w:ascii="Wingdings" w:hAnsi="Wingdings"/>
      </w:rPr>
    </w:lvl>
    <w:lvl w:ilvl="6" w:tplc="D7D2523C">
      <w:start w:val="1"/>
      <w:numFmt w:val="bullet"/>
      <w:lvlText w:val=""/>
      <w:lvlJc w:val="left"/>
      <w:pPr>
        <w:tabs>
          <w:tab w:val="num" w:pos="4680"/>
        </w:tabs>
        <w:ind w:left="4680" w:hanging="360"/>
      </w:pPr>
      <w:rPr>
        <w:rFonts w:ascii="Symbol" w:hAnsi="Symbol"/>
      </w:rPr>
    </w:lvl>
    <w:lvl w:ilvl="7" w:tplc="3FCE25B4">
      <w:start w:val="1"/>
      <w:numFmt w:val="bullet"/>
      <w:lvlText w:val="o"/>
      <w:lvlJc w:val="left"/>
      <w:pPr>
        <w:tabs>
          <w:tab w:val="num" w:pos="5400"/>
        </w:tabs>
        <w:ind w:left="5400" w:hanging="360"/>
      </w:pPr>
      <w:rPr>
        <w:rFonts w:ascii="Courier New" w:hAnsi="Courier New"/>
      </w:rPr>
    </w:lvl>
    <w:lvl w:ilvl="8" w:tplc="CD826B1E">
      <w:start w:val="1"/>
      <w:numFmt w:val="bullet"/>
      <w:lvlText w:val=""/>
      <w:lvlJc w:val="left"/>
      <w:pPr>
        <w:tabs>
          <w:tab w:val="num" w:pos="6120"/>
        </w:tabs>
        <w:ind w:left="6120" w:hanging="360"/>
      </w:pPr>
      <w:rPr>
        <w:rFonts w:ascii="Wingdings" w:hAnsi="Wingdings"/>
      </w:rPr>
    </w:lvl>
  </w:abstractNum>
  <w:abstractNum w:abstractNumId="697">
    <w:nsid w:val="7FA66475"/>
    <w:multiLevelType w:val="hybridMultilevel"/>
    <w:tmpl w:val="7FA66475"/>
    <w:lvl w:ilvl="0" w:tplc="5720C28C">
      <w:start w:val="1"/>
      <w:numFmt w:val="bullet"/>
      <w:lvlText w:val=""/>
      <w:lvlJc w:val="left"/>
      <w:pPr>
        <w:tabs>
          <w:tab w:val="num" w:pos="360"/>
        </w:tabs>
        <w:ind w:left="360" w:hanging="360"/>
      </w:pPr>
      <w:rPr>
        <w:rFonts w:ascii="Symbol" w:hAnsi="Symbol"/>
      </w:rPr>
    </w:lvl>
    <w:lvl w:ilvl="1" w:tplc="05DABDCA">
      <w:start w:val="1"/>
      <w:numFmt w:val="bullet"/>
      <w:lvlText w:val="o"/>
      <w:lvlJc w:val="left"/>
      <w:pPr>
        <w:tabs>
          <w:tab w:val="num" w:pos="1080"/>
        </w:tabs>
        <w:ind w:left="1080" w:hanging="360"/>
      </w:pPr>
      <w:rPr>
        <w:rFonts w:ascii="Courier New" w:hAnsi="Courier New"/>
      </w:rPr>
    </w:lvl>
    <w:lvl w:ilvl="2" w:tplc="8DF20D42">
      <w:start w:val="1"/>
      <w:numFmt w:val="bullet"/>
      <w:lvlText w:val=""/>
      <w:lvlJc w:val="left"/>
      <w:pPr>
        <w:tabs>
          <w:tab w:val="num" w:pos="1800"/>
        </w:tabs>
        <w:ind w:left="1800" w:hanging="360"/>
      </w:pPr>
      <w:rPr>
        <w:rFonts w:ascii="Wingdings" w:hAnsi="Wingdings"/>
      </w:rPr>
    </w:lvl>
    <w:lvl w:ilvl="3" w:tplc="F682633E">
      <w:start w:val="1"/>
      <w:numFmt w:val="bullet"/>
      <w:lvlText w:val=""/>
      <w:lvlJc w:val="left"/>
      <w:pPr>
        <w:tabs>
          <w:tab w:val="num" w:pos="2520"/>
        </w:tabs>
        <w:ind w:left="2520" w:hanging="360"/>
      </w:pPr>
      <w:rPr>
        <w:rFonts w:ascii="Symbol" w:hAnsi="Symbol"/>
      </w:rPr>
    </w:lvl>
    <w:lvl w:ilvl="4" w:tplc="D48CB03E">
      <w:start w:val="1"/>
      <w:numFmt w:val="bullet"/>
      <w:lvlText w:val="o"/>
      <w:lvlJc w:val="left"/>
      <w:pPr>
        <w:tabs>
          <w:tab w:val="num" w:pos="3240"/>
        </w:tabs>
        <w:ind w:left="3240" w:hanging="360"/>
      </w:pPr>
      <w:rPr>
        <w:rFonts w:ascii="Courier New" w:hAnsi="Courier New"/>
      </w:rPr>
    </w:lvl>
    <w:lvl w:ilvl="5" w:tplc="D848D44E">
      <w:start w:val="1"/>
      <w:numFmt w:val="bullet"/>
      <w:lvlText w:val=""/>
      <w:lvlJc w:val="left"/>
      <w:pPr>
        <w:tabs>
          <w:tab w:val="num" w:pos="3960"/>
        </w:tabs>
        <w:ind w:left="3960" w:hanging="360"/>
      </w:pPr>
      <w:rPr>
        <w:rFonts w:ascii="Wingdings" w:hAnsi="Wingdings"/>
      </w:rPr>
    </w:lvl>
    <w:lvl w:ilvl="6" w:tplc="4D1EDB58">
      <w:start w:val="1"/>
      <w:numFmt w:val="bullet"/>
      <w:lvlText w:val=""/>
      <w:lvlJc w:val="left"/>
      <w:pPr>
        <w:tabs>
          <w:tab w:val="num" w:pos="4680"/>
        </w:tabs>
        <w:ind w:left="4680" w:hanging="360"/>
      </w:pPr>
      <w:rPr>
        <w:rFonts w:ascii="Symbol" w:hAnsi="Symbol"/>
      </w:rPr>
    </w:lvl>
    <w:lvl w:ilvl="7" w:tplc="6BAAD360">
      <w:start w:val="1"/>
      <w:numFmt w:val="bullet"/>
      <w:lvlText w:val="o"/>
      <w:lvlJc w:val="left"/>
      <w:pPr>
        <w:tabs>
          <w:tab w:val="num" w:pos="5400"/>
        </w:tabs>
        <w:ind w:left="5400" w:hanging="360"/>
      </w:pPr>
      <w:rPr>
        <w:rFonts w:ascii="Courier New" w:hAnsi="Courier New"/>
      </w:rPr>
    </w:lvl>
    <w:lvl w:ilvl="8" w:tplc="9D0661F2">
      <w:start w:val="1"/>
      <w:numFmt w:val="bullet"/>
      <w:lvlText w:val=""/>
      <w:lvlJc w:val="left"/>
      <w:pPr>
        <w:tabs>
          <w:tab w:val="num" w:pos="6120"/>
        </w:tabs>
        <w:ind w:left="6120" w:hanging="360"/>
      </w:pPr>
      <w:rPr>
        <w:rFonts w:ascii="Wingdings" w:hAnsi="Wingdings"/>
      </w:rPr>
    </w:lvl>
  </w:abstractNum>
  <w:abstractNum w:abstractNumId="698">
    <w:nsid w:val="7FA66476"/>
    <w:multiLevelType w:val="hybridMultilevel"/>
    <w:tmpl w:val="7FA66476"/>
    <w:lvl w:ilvl="0" w:tplc="73CE241A">
      <w:start w:val="1"/>
      <w:numFmt w:val="bullet"/>
      <w:lvlText w:val=""/>
      <w:lvlJc w:val="left"/>
      <w:pPr>
        <w:tabs>
          <w:tab w:val="num" w:pos="360"/>
        </w:tabs>
        <w:ind w:left="360" w:hanging="360"/>
      </w:pPr>
      <w:rPr>
        <w:rFonts w:ascii="Symbol" w:hAnsi="Symbol"/>
      </w:rPr>
    </w:lvl>
    <w:lvl w:ilvl="1" w:tplc="60FE8E74">
      <w:start w:val="1"/>
      <w:numFmt w:val="bullet"/>
      <w:lvlText w:val="o"/>
      <w:lvlJc w:val="left"/>
      <w:pPr>
        <w:tabs>
          <w:tab w:val="num" w:pos="1080"/>
        </w:tabs>
        <w:ind w:left="1080" w:hanging="360"/>
      </w:pPr>
      <w:rPr>
        <w:rFonts w:ascii="Courier New" w:hAnsi="Courier New"/>
      </w:rPr>
    </w:lvl>
    <w:lvl w:ilvl="2" w:tplc="9D427228">
      <w:start w:val="1"/>
      <w:numFmt w:val="bullet"/>
      <w:lvlText w:val=""/>
      <w:lvlJc w:val="left"/>
      <w:pPr>
        <w:tabs>
          <w:tab w:val="num" w:pos="1800"/>
        </w:tabs>
        <w:ind w:left="1800" w:hanging="360"/>
      </w:pPr>
      <w:rPr>
        <w:rFonts w:ascii="Wingdings" w:hAnsi="Wingdings"/>
      </w:rPr>
    </w:lvl>
    <w:lvl w:ilvl="3" w:tplc="F9F4A7D2">
      <w:start w:val="1"/>
      <w:numFmt w:val="bullet"/>
      <w:lvlText w:val=""/>
      <w:lvlJc w:val="left"/>
      <w:pPr>
        <w:tabs>
          <w:tab w:val="num" w:pos="2520"/>
        </w:tabs>
        <w:ind w:left="2520" w:hanging="360"/>
      </w:pPr>
      <w:rPr>
        <w:rFonts w:ascii="Symbol" w:hAnsi="Symbol"/>
      </w:rPr>
    </w:lvl>
    <w:lvl w:ilvl="4" w:tplc="CE2AD92E">
      <w:start w:val="1"/>
      <w:numFmt w:val="bullet"/>
      <w:lvlText w:val="o"/>
      <w:lvlJc w:val="left"/>
      <w:pPr>
        <w:tabs>
          <w:tab w:val="num" w:pos="3240"/>
        </w:tabs>
        <w:ind w:left="3240" w:hanging="360"/>
      </w:pPr>
      <w:rPr>
        <w:rFonts w:ascii="Courier New" w:hAnsi="Courier New"/>
      </w:rPr>
    </w:lvl>
    <w:lvl w:ilvl="5" w:tplc="4EF814CA">
      <w:start w:val="1"/>
      <w:numFmt w:val="bullet"/>
      <w:lvlText w:val=""/>
      <w:lvlJc w:val="left"/>
      <w:pPr>
        <w:tabs>
          <w:tab w:val="num" w:pos="3960"/>
        </w:tabs>
        <w:ind w:left="3960" w:hanging="360"/>
      </w:pPr>
      <w:rPr>
        <w:rFonts w:ascii="Wingdings" w:hAnsi="Wingdings"/>
      </w:rPr>
    </w:lvl>
    <w:lvl w:ilvl="6" w:tplc="EE723124">
      <w:start w:val="1"/>
      <w:numFmt w:val="bullet"/>
      <w:lvlText w:val=""/>
      <w:lvlJc w:val="left"/>
      <w:pPr>
        <w:tabs>
          <w:tab w:val="num" w:pos="4680"/>
        </w:tabs>
        <w:ind w:left="4680" w:hanging="360"/>
      </w:pPr>
      <w:rPr>
        <w:rFonts w:ascii="Symbol" w:hAnsi="Symbol"/>
      </w:rPr>
    </w:lvl>
    <w:lvl w:ilvl="7" w:tplc="B658C406">
      <w:start w:val="1"/>
      <w:numFmt w:val="bullet"/>
      <w:lvlText w:val="o"/>
      <w:lvlJc w:val="left"/>
      <w:pPr>
        <w:tabs>
          <w:tab w:val="num" w:pos="5400"/>
        </w:tabs>
        <w:ind w:left="5400" w:hanging="360"/>
      </w:pPr>
      <w:rPr>
        <w:rFonts w:ascii="Courier New" w:hAnsi="Courier New"/>
      </w:rPr>
    </w:lvl>
    <w:lvl w:ilvl="8" w:tplc="A3FA25B2">
      <w:start w:val="1"/>
      <w:numFmt w:val="bullet"/>
      <w:lvlText w:val=""/>
      <w:lvlJc w:val="left"/>
      <w:pPr>
        <w:tabs>
          <w:tab w:val="num" w:pos="6120"/>
        </w:tabs>
        <w:ind w:left="6120" w:hanging="360"/>
      </w:pPr>
      <w:rPr>
        <w:rFonts w:ascii="Wingdings" w:hAnsi="Wingdings"/>
      </w:rPr>
    </w:lvl>
  </w:abstractNum>
  <w:abstractNum w:abstractNumId="699">
    <w:nsid w:val="7FA66477"/>
    <w:multiLevelType w:val="hybridMultilevel"/>
    <w:tmpl w:val="7FA66477"/>
    <w:lvl w:ilvl="0" w:tplc="87B49F7A">
      <w:start w:val="1"/>
      <w:numFmt w:val="bullet"/>
      <w:lvlText w:val=""/>
      <w:lvlJc w:val="left"/>
      <w:pPr>
        <w:tabs>
          <w:tab w:val="num" w:pos="360"/>
        </w:tabs>
        <w:ind w:left="360" w:hanging="360"/>
      </w:pPr>
      <w:rPr>
        <w:rFonts w:ascii="Symbol" w:hAnsi="Symbol"/>
      </w:rPr>
    </w:lvl>
    <w:lvl w:ilvl="1" w:tplc="ADBCA1DE">
      <w:start w:val="1"/>
      <w:numFmt w:val="bullet"/>
      <w:lvlText w:val="o"/>
      <w:lvlJc w:val="left"/>
      <w:pPr>
        <w:tabs>
          <w:tab w:val="num" w:pos="1080"/>
        </w:tabs>
        <w:ind w:left="1080" w:hanging="360"/>
      </w:pPr>
      <w:rPr>
        <w:rFonts w:ascii="Courier New" w:hAnsi="Courier New"/>
      </w:rPr>
    </w:lvl>
    <w:lvl w:ilvl="2" w:tplc="7328398E">
      <w:start w:val="1"/>
      <w:numFmt w:val="bullet"/>
      <w:lvlText w:val=""/>
      <w:lvlJc w:val="left"/>
      <w:pPr>
        <w:tabs>
          <w:tab w:val="num" w:pos="1800"/>
        </w:tabs>
        <w:ind w:left="1800" w:hanging="360"/>
      </w:pPr>
      <w:rPr>
        <w:rFonts w:ascii="Wingdings" w:hAnsi="Wingdings"/>
      </w:rPr>
    </w:lvl>
    <w:lvl w:ilvl="3" w:tplc="64629078">
      <w:start w:val="1"/>
      <w:numFmt w:val="bullet"/>
      <w:lvlText w:val=""/>
      <w:lvlJc w:val="left"/>
      <w:pPr>
        <w:tabs>
          <w:tab w:val="num" w:pos="2520"/>
        </w:tabs>
        <w:ind w:left="2520" w:hanging="360"/>
      </w:pPr>
      <w:rPr>
        <w:rFonts w:ascii="Symbol" w:hAnsi="Symbol"/>
      </w:rPr>
    </w:lvl>
    <w:lvl w:ilvl="4" w:tplc="B016D512">
      <w:start w:val="1"/>
      <w:numFmt w:val="bullet"/>
      <w:lvlText w:val="o"/>
      <w:lvlJc w:val="left"/>
      <w:pPr>
        <w:tabs>
          <w:tab w:val="num" w:pos="3240"/>
        </w:tabs>
        <w:ind w:left="3240" w:hanging="360"/>
      </w:pPr>
      <w:rPr>
        <w:rFonts w:ascii="Courier New" w:hAnsi="Courier New"/>
      </w:rPr>
    </w:lvl>
    <w:lvl w:ilvl="5" w:tplc="A3DCCA90">
      <w:start w:val="1"/>
      <w:numFmt w:val="bullet"/>
      <w:lvlText w:val=""/>
      <w:lvlJc w:val="left"/>
      <w:pPr>
        <w:tabs>
          <w:tab w:val="num" w:pos="3960"/>
        </w:tabs>
        <w:ind w:left="3960" w:hanging="360"/>
      </w:pPr>
      <w:rPr>
        <w:rFonts w:ascii="Wingdings" w:hAnsi="Wingdings"/>
      </w:rPr>
    </w:lvl>
    <w:lvl w:ilvl="6" w:tplc="7BCA85DC">
      <w:start w:val="1"/>
      <w:numFmt w:val="bullet"/>
      <w:lvlText w:val=""/>
      <w:lvlJc w:val="left"/>
      <w:pPr>
        <w:tabs>
          <w:tab w:val="num" w:pos="4680"/>
        </w:tabs>
        <w:ind w:left="4680" w:hanging="360"/>
      </w:pPr>
      <w:rPr>
        <w:rFonts w:ascii="Symbol" w:hAnsi="Symbol"/>
      </w:rPr>
    </w:lvl>
    <w:lvl w:ilvl="7" w:tplc="B45480F8">
      <w:start w:val="1"/>
      <w:numFmt w:val="bullet"/>
      <w:lvlText w:val="o"/>
      <w:lvlJc w:val="left"/>
      <w:pPr>
        <w:tabs>
          <w:tab w:val="num" w:pos="5400"/>
        </w:tabs>
        <w:ind w:left="5400" w:hanging="360"/>
      </w:pPr>
      <w:rPr>
        <w:rFonts w:ascii="Courier New" w:hAnsi="Courier New"/>
      </w:rPr>
    </w:lvl>
    <w:lvl w:ilvl="8" w:tplc="46EEA042">
      <w:start w:val="1"/>
      <w:numFmt w:val="bullet"/>
      <w:lvlText w:val=""/>
      <w:lvlJc w:val="left"/>
      <w:pPr>
        <w:tabs>
          <w:tab w:val="num" w:pos="6120"/>
        </w:tabs>
        <w:ind w:left="6120" w:hanging="360"/>
      </w:pPr>
      <w:rPr>
        <w:rFonts w:ascii="Wingdings" w:hAnsi="Wingdings"/>
      </w:rPr>
    </w:lvl>
  </w:abstractNum>
  <w:abstractNum w:abstractNumId="700">
    <w:nsid w:val="7FA66478"/>
    <w:multiLevelType w:val="hybridMultilevel"/>
    <w:tmpl w:val="7FA66478"/>
    <w:lvl w:ilvl="0" w:tplc="660C7ABC">
      <w:start w:val="1"/>
      <w:numFmt w:val="bullet"/>
      <w:lvlText w:val=""/>
      <w:lvlJc w:val="left"/>
      <w:pPr>
        <w:tabs>
          <w:tab w:val="num" w:pos="360"/>
        </w:tabs>
        <w:ind w:left="360" w:hanging="360"/>
      </w:pPr>
      <w:rPr>
        <w:rFonts w:ascii="Symbol" w:hAnsi="Symbol"/>
      </w:rPr>
    </w:lvl>
    <w:lvl w:ilvl="1" w:tplc="F1C48D2A">
      <w:start w:val="1"/>
      <w:numFmt w:val="bullet"/>
      <w:lvlText w:val="o"/>
      <w:lvlJc w:val="left"/>
      <w:pPr>
        <w:tabs>
          <w:tab w:val="num" w:pos="1080"/>
        </w:tabs>
        <w:ind w:left="1080" w:hanging="360"/>
      </w:pPr>
      <w:rPr>
        <w:rFonts w:ascii="Courier New" w:hAnsi="Courier New"/>
      </w:rPr>
    </w:lvl>
    <w:lvl w:ilvl="2" w:tplc="2EA4A2DC">
      <w:start w:val="1"/>
      <w:numFmt w:val="bullet"/>
      <w:lvlText w:val=""/>
      <w:lvlJc w:val="left"/>
      <w:pPr>
        <w:tabs>
          <w:tab w:val="num" w:pos="1800"/>
        </w:tabs>
        <w:ind w:left="1800" w:hanging="360"/>
      </w:pPr>
      <w:rPr>
        <w:rFonts w:ascii="Wingdings" w:hAnsi="Wingdings"/>
      </w:rPr>
    </w:lvl>
    <w:lvl w:ilvl="3" w:tplc="8350081C">
      <w:start w:val="1"/>
      <w:numFmt w:val="bullet"/>
      <w:lvlText w:val=""/>
      <w:lvlJc w:val="left"/>
      <w:pPr>
        <w:tabs>
          <w:tab w:val="num" w:pos="2520"/>
        </w:tabs>
        <w:ind w:left="2520" w:hanging="360"/>
      </w:pPr>
      <w:rPr>
        <w:rFonts w:ascii="Symbol" w:hAnsi="Symbol"/>
      </w:rPr>
    </w:lvl>
    <w:lvl w:ilvl="4" w:tplc="797C17E6">
      <w:start w:val="1"/>
      <w:numFmt w:val="bullet"/>
      <w:lvlText w:val="o"/>
      <w:lvlJc w:val="left"/>
      <w:pPr>
        <w:tabs>
          <w:tab w:val="num" w:pos="3240"/>
        </w:tabs>
        <w:ind w:left="3240" w:hanging="360"/>
      </w:pPr>
      <w:rPr>
        <w:rFonts w:ascii="Courier New" w:hAnsi="Courier New"/>
      </w:rPr>
    </w:lvl>
    <w:lvl w:ilvl="5" w:tplc="56685EFC">
      <w:start w:val="1"/>
      <w:numFmt w:val="bullet"/>
      <w:lvlText w:val=""/>
      <w:lvlJc w:val="left"/>
      <w:pPr>
        <w:tabs>
          <w:tab w:val="num" w:pos="3960"/>
        </w:tabs>
        <w:ind w:left="3960" w:hanging="360"/>
      </w:pPr>
      <w:rPr>
        <w:rFonts w:ascii="Wingdings" w:hAnsi="Wingdings"/>
      </w:rPr>
    </w:lvl>
    <w:lvl w:ilvl="6" w:tplc="86AC163C">
      <w:start w:val="1"/>
      <w:numFmt w:val="bullet"/>
      <w:lvlText w:val=""/>
      <w:lvlJc w:val="left"/>
      <w:pPr>
        <w:tabs>
          <w:tab w:val="num" w:pos="4680"/>
        </w:tabs>
        <w:ind w:left="4680" w:hanging="360"/>
      </w:pPr>
      <w:rPr>
        <w:rFonts w:ascii="Symbol" w:hAnsi="Symbol"/>
      </w:rPr>
    </w:lvl>
    <w:lvl w:ilvl="7" w:tplc="7DEC2620">
      <w:start w:val="1"/>
      <w:numFmt w:val="bullet"/>
      <w:lvlText w:val="o"/>
      <w:lvlJc w:val="left"/>
      <w:pPr>
        <w:tabs>
          <w:tab w:val="num" w:pos="5400"/>
        </w:tabs>
        <w:ind w:left="5400" w:hanging="360"/>
      </w:pPr>
      <w:rPr>
        <w:rFonts w:ascii="Courier New" w:hAnsi="Courier New"/>
      </w:rPr>
    </w:lvl>
    <w:lvl w:ilvl="8" w:tplc="E4B6A6F0">
      <w:start w:val="1"/>
      <w:numFmt w:val="bullet"/>
      <w:lvlText w:val=""/>
      <w:lvlJc w:val="left"/>
      <w:pPr>
        <w:tabs>
          <w:tab w:val="num" w:pos="6120"/>
        </w:tabs>
        <w:ind w:left="6120" w:hanging="360"/>
      </w:pPr>
      <w:rPr>
        <w:rFonts w:ascii="Wingdings" w:hAnsi="Wingdings"/>
      </w:rPr>
    </w:lvl>
  </w:abstractNum>
  <w:abstractNum w:abstractNumId="701">
    <w:nsid w:val="7FA66479"/>
    <w:multiLevelType w:val="multilevel"/>
    <w:tmpl w:val="7FA6647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2">
    <w:nsid w:val="7FA6647A"/>
    <w:multiLevelType w:val="hybridMultilevel"/>
    <w:tmpl w:val="7FA6647A"/>
    <w:lvl w:ilvl="0" w:tplc="A39638CA">
      <w:start w:val="1"/>
      <w:numFmt w:val="bullet"/>
      <w:lvlText w:val=""/>
      <w:lvlJc w:val="left"/>
      <w:pPr>
        <w:tabs>
          <w:tab w:val="num" w:pos="360"/>
        </w:tabs>
        <w:ind w:left="360" w:hanging="360"/>
      </w:pPr>
      <w:rPr>
        <w:rFonts w:ascii="Symbol" w:hAnsi="Symbol"/>
      </w:rPr>
    </w:lvl>
    <w:lvl w:ilvl="1" w:tplc="0204BD16">
      <w:start w:val="1"/>
      <w:numFmt w:val="bullet"/>
      <w:lvlText w:val="o"/>
      <w:lvlJc w:val="left"/>
      <w:pPr>
        <w:tabs>
          <w:tab w:val="num" w:pos="1080"/>
        </w:tabs>
        <w:ind w:left="1080" w:hanging="360"/>
      </w:pPr>
      <w:rPr>
        <w:rFonts w:ascii="Courier New" w:hAnsi="Courier New"/>
      </w:rPr>
    </w:lvl>
    <w:lvl w:ilvl="2" w:tplc="72185D4C">
      <w:start w:val="1"/>
      <w:numFmt w:val="bullet"/>
      <w:lvlText w:val=""/>
      <w:lvlJc w:val="left"/>
      <w:pPr>
        <w:tabs>
          <w:tab w:val="num" w:pos="1800"/>
        </w:tabs>
        <w:ind w:left="1800" w:hanging="360"/>
      </w:pPr>
      <w:rPr>
        <w:rFonts w:ascii="Wingdings" w:hAnsi="Wingdings"/>
      </w:rPr>
    </w:lvl>
    <w:lvl w:ilvl="3" w:tplc="C1F45A82">
      <w:start w:val="1"/>
      <w:numFmt w:val="bullet"/>
      <w:lvlText w:val=""/>
      <w:lvlJc w:val="left"/>
      <w:pPr>
        <w:tabs>
          <w:tab w:val="num" w:pos="2520"/>
        </w:tabs>
        <w:ind w:left="2520" w:hanging="360"/>
      </w:pPr>
      <w:rPr>
        <w:rFonts w:ascii="Symbol" w:hAnsi="Symbol"/>
      </w:rPr>
    </w:lvl>
    <w:lvl w:ilvl="4" w:tplc="99945D7C">
      <w:start w:val="1"/>
      <w:numFmt w:val="bullet"/>
      <w:lvlText w:val="o"/>
      <w:lvlJc w:val="left"/>
      <w:pPr>
        <w:tabs>
          <w:tab w:val="num" w:pos="3240"/>
        </w:tabs>
        <w:ind w:left="3240" w:hanging="360"/>
      </w:pPr>
      <w:rPr>
        <w:rFonts w:ascii="Courier New" w:hAnsi="Courier New"/>
      </w:rPr>
    </w:lvl>
    <w:lvl w:ilvl="5" w:tplc="ED5A5300">
      <w:start w:val="1"/>
      <w:numFmt w:val="bullet"/>
      <w:lvlText w:val=""/>
      <w:lvlJc w:val="left"/>
      <w:pPr>
        <w:tabs>
          <w:tab w:val="num" w:pos="3960"/>
        </w:tabs>
        <w:ind w:left="3960" w:hanging="360"/>
      </w:pPr>
      <w:rPr>
        <w:rFonts w:ascii="Wingdings" w:hAnsi="Wingdings"/>
      </w:rPr>
    </w:lvl>
    <w:lvl w:ilvl="6" w:tplc="AC42D030">
      <w:start w:val="1"/>
      <w:numFmt w:val="bullet"/>
      <w:lvlText w:val=""/>
      <w:lvlJc w:val="left"/>
      <w:pPr>
        <w:tabs>
          <w:tab w:val="num" w:pos="4680"/>
        </w:tabs>
        <w:ind w:left="4680" w:hanging="360"/>
      </w:pPr>
      <w:rPr>
        <w:rFonts w:ascii="Symbol" w:hAnsi="Symbol"/>
      </w:rPr>
    </w:lvl>
    <w:lvl w:ilvl="7" w:tplc="45DEDA32">
      <w:start w:val="1"/>
      <w:numFmt w:val="bullet"/>
      <w:lvlText w:val="o"/>
      <w:lvlJc w:val="left"/>
      <w:pPr>
        <w:tabs>
          <w:tab w:val="num" w:pos="5400"/>
        </w:tabs>
        <w:ind w:left="5400" w:hanging="360"/>
      </w:pPr>
      <w:rPr>
        <w:rFonts w:ascii="Courier New" w:hAnsi="Courier New"/>
      </w:rPr>
    </w:lvl>
    <w:lvl w:ilvl="8" w:tplc="47A027A0">
      <w:start w:val="1"/>
      <w:numFmt w:val="bullet"/>
      <w:lvlText w:val=""/>
      <w:lvlJc w:val="left"/>
      <w:pPr>
        <w:tabs>
          <w:tab w:val="num" w:pos="6120"/>
        </w:tabs>
        <w:ind w:left="6120" w:hanging="360"/>
      </w:pPr>
      <w:rPr>
        <w:rFonts w:ascii="Wingdings" w:hAnsi="Wingdings"/>
      </w:rPr>
    </w:lvl>
  </w:abstractNum>
  <w:abstractNum w:abstractNumId="703">
    <w:nsid w:val="7FA6647B"/>
    <w:multiLevelType w:val="hybridMultilevel"/>
    <w:tmpl w:val="7FA6647B"/>
    <w:lvl w:ilvl="0" w:tplc="4260D0FE">
      <w:start w:val="1"/>
      <w:numFmt w:val="bullet"/>
      <w:lvlText w:val=""/>
      <w:lvlJc w:val="left"/>
      <w:pPr>
        <w:tabs>
          <w:tab w:val="num" w:pos="360"/>
        </w:tabs>
        <w:ind w:left="360" w:hanging="360"/>
      </w:pPr>
      <w:rPr>
        <w:rFonts w:ascii="Symbol" w:hAnsi="Symbol"/>
      </w:rPr>
    </w:lvl>
    <w:lvl w:ilvl="1" w:tplc="24460D50">
      <w:start w:val="1"/>
      <w:numFmt w:val="bullet"/>
      <w:lvlText w:val="o"/>
      <w:lvlJc w:val="left"/>
      <w:pPr>
        <w:tabs>
          <w:tab w:val="num" w:pos="1080"/>
        </w:tabs>
        <w:ind w:left="1080" w:hanging="360"/>
      </w:pPr>
      <w:rPr>
        <w:rFonts w:ascii="Courier New" w:hAnsi="Courier New"/>
      </w:rPr>
    </w:lvl>
    <w:lvl w:ilvl="2" w:tplc="2724E862">
      <w:start w:val="1"/>
      <w:numFmt w:val="bullet"/>
      <w:lvlText w:val=""/>
      <w:lvlJc w:val="left"/>
      <w:pPr>
        <w:tabs>
          <w:tab w:val="num" w:pos="1800"/>
        </w:tabs>
        <w:ind w:left="1800" w:hanging="360"/>
      </w:pPr>
      <w:rPr>
        <w:rFonts w:ascii="Wingdings" w:hAnsi="Wingdings"/>
      </w:rPr>
    </w:lvl>
    <w:lvl w:ilvl="3" w:tplc="AE903E4A">
      <w:start w:val="1"/>
      <w:numFmt w:val="bullet"/>
      <w:lvlText w:val=""/>
      <w:lvlJc w:val="left"/>
      <w:pPr>
        <w:tabs>
          <w:tab w:val="num" w:pos="2520"/>
        </w:tabs>
        <w:ind w:left="2520" w:hanging="360"/>
      </w:pPr>
      <w:rPr>
        <w:rFonts w:ascii="Symbol" w:hAnsi="Symbol"/>
      </w:rPr>
    </w:lvl>
    <w:lvl w:ilvl="4" w:tplc="0ECE486A">
      <w:start w:val="1"/>
      <w:numFmt w:val="bullet"/>
      <w:lvlText w:val="o"/>
      <w:lvlJc w:val="left"/>
      <w:pPr>
        <w:tabs>
          <w:tab w:val="num" w:pos="3240"/>
        </w:tabs>
        <w:ind w:left="3240" w:hanging="360"/>
      </w:pPr>
      <w:rPr>
        <w:rFonts w:ascii="Courier New" w:hAnsi="Courier New"/>
      </w:rPr>
    </w:lvl>
    <w:lvl w:ilvl="5" w:tplc="70D4FF54">
      <w:start w:val="1"/>
      <w:numFmt w:val="bullet"/>
      <w:lvlText w:val=""/>
      <w:lvlJc w:val="left"/>
      <w:pPr>
        <w:tabs>
          <w:tab w:val="num" w:pos="3960"/>
        </w:tabs>
        <w:ind w:left="3960" w:hanging="360"/>
      </w:pPr>
      <w:rPr>
        <w:rFonts w:ascii="Wingdings" w:hAnsi="Wingdings"/>
      </w:rPr>
    </w:lvl>
    <w:lvl w:ilvl="6" w:tplc="CF8839DE">
      <w:start w:val="1"/>
      <w:numFmt w:val="bullet"/>
      <w:lvlText w:val=""/>
      <w:lvlJc w:val="left"/>
      <w:pPr>
        <w:tabs>
          <w:tab w:val="num" w:pos="4680"/>
        </w:tabs>
        <w:ind w:left="4680" w:hanging="360"/>
      </w:pPr>
      <w:rPr>
        <w:rFonts w:ascii="Symbol" w:hAnsi="Symbol"/>
      </w:rPr>
    </w:lvl>
    <w:lvl w:ilvl="7" w:tplc="8AF2F9EA">
      <w:start w:val="1"/>
      <w:numFmt w:val="bullet"/>
      <w:lvlText w:val="o"/>
      <w:lvlJc w:val="left"/>
      <w:pPr>
        <w:tabs>
          <w:tab w:val="num" w:pos="5400"/>
        </w:tabs>
        <w:ind w:left="5400" w:hanging="360"/>
      </w:pPr>
      <w:rPr>
        <w:rFonts w:ascii="Courier New" w:hAnsi="Courier New"/>
      </w:rPr>
    </w:lvl>
    <w:lvl w:ilvl="8" w:tplc="357C50CA">
      <w:start w:val="1"/>
      <w:numFmt w:val="bullet"/>
      <w:lvlText w:val=""/>
      <w:lvlJc w:val="left"/>
      <w:pPr>
        <w:tabs>
          <w:tab w:val="num" w:pos="6120"/>
        </w:tabs>
        <w:ind w:left="6120" w:hanging="360"/>
      </w:pPr>
      <w:rPr>
        <w:rFonts w:ascii="Wingdings" w:hAnsi="Wingdings"/>
      </w:rPr>
    </w:lvl>
  </w:abstractNum>
  <w:abstractNum w:abstractNumId="704">
    <w:nsid w:val="7FA6647C"/>
    <w:multiLevelType w:val="multilevel"/>
    <w:tmpl w:val="7FA6647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5">
    <w:nsid w:val="7FA6647D"/>
    <w:multiLevelType w:val="hybridMultilevel"/>
    <w:tmpl w:val="7FA6647D"/>
    <w:lvl w:ilvl="0" w:tplc="62C80562">
      <w:start w:val="1"/>
      <w:numFmt w:val="bullet"/>
      <w:lvlText w:val=""/>
      <w:lvlJc w:val="left"/>
      <w:pPr>
        <w:tabs>
          <w:tab w:val="num" w:pos="360"/>
        </w:tabs>
        <w:ind w:left="360" w:hanging="360"/>
      </w:pPr>
      <w:rPr>
        <w:rFonts w:ascii="Symbol" w:hAnsi="Symbol"/>
      </w:rPr>
    </w:lvl>
    <w:lvl w:ilvl="1" w:tplc="DFE04DE2">
      <w:start w:val="1"/>
      <w:numFmt w:val="bullet"/>
      <w:lvlText w:val="o"/>
      <w:lvlJc w:val="left"/>
      <w:pPr>
        <w:tabs>
          <w:tab w:val="num" w:pos="1080"/>
        </w:tabs>
        <w:ind w:left="1080" w:hanging="360"/>
      </w:pPr>
      <w:rPr>
        <w:rFonts w:ascii="Courier New" w:hAnsi="Courier New"/>
      </w:rPr>
    </w:lvl>
    <w:lvl w:ilvl="2" w:tplc="5CB64232">
      <w:start w:val="1"/>
      <w:numFmt w:val="bullet"/>
      <w:lvlText w:val=""/>
      <w:lvlJc w:val="left"/>
      <w:pPr>
        <w:tabs>
          <w:tab w:val="num" w:pos="1800"/>
        </w:tabs>
        <w:ind w:left="1800" w:hanging="360"/>
      </w:pPr>
      <w:rPr>
        <w:rFonts w:ascii="Wingdings" w:hAnsi="Wingdings"/>
      </w:rPr>
    </w:lvl>
    <w:lvl w:ilvl="3" w:tplc="F21CAC4C">
      <w:start w:val="1"/>
      <w:numFmt w:val="bullet"/>
      <w:lvlText w:val=""/>
      <w:lvlJc w:val="left"/>
      <w:pPr>
        <w:tabs>
          <w:tab w:val="num" w:pos="2520"/>
        </w:tabs>
        <w:ind w:left="2520" w:hanging="360"/>
      </w:pPr>
      <w:rPr>
        <w:rFonts w:ascii="Symbol" w:hAnsi="Symbol"/>
      </w:rPr>
    </w:lvl>
    <w:lvl w:ilvl="4" w:tplc="8C2E6476">
      <w:start w:val="1"/>
      <w:numFmt w:val="bullet"/>
      <w:lvlText w:val="o"/>
      <w:lvlJc w:val="left"/>
      <w:pPr>
        <w:tabs>
          <w:tab w:val="num" w:pos="3240"/>
        </w:tabs>
        <w:ind w:left="3240" w:hanging="360"/>
      </w:pPr>
      <w:rPr>
        <w:rFonts w:ascii="Courier New" w:hAnsi="Courier New"/>
      </w:rPr>
    </w:lvl>
    <w:lvl w:ilvl="5" w:tplc="9170F116">
      <w:start w:val="1"/>
      <w:numFmt w:val="bullet"/>
      <w:lvlText w:val=""/>
      <w:lvlJc w:val="left"/>
      <w:pPr>
        <w:tabs>
          <w:tab w:val="num" w:pos="3960"/>
        </w:tabs>
        <w:ind w:left="3960" w:hanging="360"/>
      </w:pPr>
      <w:rPr>
        <w:rFonts w:ascii="Wingdings" w:hAnsi="Wingdings"/>
      </w:rPr>
    </w:lvl>
    <w:lvl w:ilvl="6" w:tplc="8C5E559C">
      <w:start w:val="1"/>
      <w:numFmt w:val="bullet"/>
      <w:lvlText w:val=""/>
      <w:lvlJc w:val="left"/>
      <w:pPr>
        <w:tabs>
          <w:tab w:val="num" w:pos="4680"/>
        </w:tabs>
        <w:ind w:left="4680" w:hanging="360"/>
      </w:pPr>
      <w:rPr>
        <w:rFonts w:ascii="Symbol" w:hAnsi="Symbol"/>
      </w:rPr>
    </w:lvl>
    <w:lvl w:ilvl="7" w:tplc="B1E8A19E">
      <w:start w:val="1"/>
      <w:numFmt w:val="bullet"/>
      <w:lvlText w:val="o"/>
      <w:lvlJc w:val="left"/>
      <w:pPr>
        <w:tabs>
          <w:tab w:val="num" w:pos="5400"/>
        </w:tabs>
        <w:ind w:left="5400" w:hanging="360"/>
      </w:pPr>
      <w:rPr>
        <w:rFonts w:ascii="Courier New" w:hAnsi="Courier New"/>
      </w:rPr>
    </w:lvl>
    <w:lvl w:ilvl="8" w:tplc="B31A831C">
      <w:start w:val="1"/>
      <w:numFmt w:val="bullet"/>
      <w:lvlText w:val=""/>
      <w:lvlJc w:val="left"/>
      <w:pPr>
        <w:tabs>
          <w:tab w:val="num" w:pos="6120"/>
        </w:tabs>
        <w:ind w:left="6120" w:hanging="360"/>
      </w:pPr>
      <w:rPr>
        <w:rFonts w:ascii="Wingdings" w:hAnsi="Wingdings"/>
      </w:rPr>
    </w:lvl>
  </w:abstractNum>
  <w:abstractNum w:abstractNumId="706">
    <w:nsid w:val="7FA6647E"/>
    <w:multiLevelType w:val="hybridMultilevel"/>
    <w:tmpl w:val="7FA6647E"/>
    <w:lvl w:ilvl="0" w:tplc="03623D8C">
      <w:start w:val="1"/>
      <w:numFmt w:val="bullet"/>
      <w:lvlText w:val=""/>
      <w:lvlJc w:val="left"/>
      <w:pPr>
        <w:tabs>
          <w:tab w:val="num" w:pos="360"/>
        </w:tabs>
        <w:ind w:left="360" w:hanging="360"/>
      </w:pPr>
      <w:rPr>
        <w:rFonts w:ascii="Symbol" w:hAnsi="Symbol"/>
      </w:rPr>
    </w:lvl>
    <w:lvl w:ilvl="1" w:tplc="B4686E90">
      <w:start w:val="1"/>
      <w:numFmt w:val="bullet"/>
      <w:lvlText w:val="o"/>
      <w:lvlJc w:val="left"/>
      <w:pPr>
        <w:tabs>
          <w:tab w:val="num" w:pos="1080"/>
        </w:tabs>
        <w:ind w:left="1080" w:hanging="360"/>
      </w:pPr>
      <w:rPr>
        <w:rFonts w:ascii="Courier New" w:hAnsi="Courier New"/>
      </w:rPr>
    </w:lvl>
    <w:lvl w:ilvl="2" w:tplc="127EC6C6">
      <w:start w:val="1"/>
      <w:numFmt w:val="bullet"/>
      <w:lvlText w:val=""/>
      <w:lvlJc w:val="left"/>
      <w:pPr>
        <w:tabs>
          <w:tab w:val="num" w:pos="1800"/>
        </w:tabs>
        <w:ind w:left="1800" w:hanging="360"/>
      </w:pPr>
      <w:rPr>
        <w:rFonts w:ascii="Wingdings" w:hAnsi="Wingdings"/>
      </w:rPr>
    </w:lvl>
    <w:lvl w:ilvl="3" w:tplc="1AE87A02">
      <w:start w:val="1"/>
      <w:numFmt w:val="bullet"/>
      <w:lvlText w:val=""/>
      <w:lvlJc w:val="left"/>
      <w:pPr>
        <w:tabs>
          <w:tab w:val="num" w:pos="2520"/>
        </w:tabs>
        <w:ind w:left="2520" w:hanging="360"/>
      </w:pPr>
      <w:rPr>
        <w:rFonts w:ascii="Symbol" w:hAnsi="Symbol"/>
      </w:rPr>
    </w:lvl>
    <w:lvl w:ilvl="4" w:tplc="042EA4D0">
      <w:start w:val="1"/>
      <w:numFmt w:val="bullet"/>
      <w:lvlText w:val="o"/>
      <w:lvlJc w:val="left"/>
      <w:pPr>
        <w:tabs>
          <w:tab w:val="num" w:pos="3240"/>
        </w:tabs>
        <w:ind w:left="3240" w:hanging="360"/>
      </w:pPr>
      <w:rPr>
        <w:rFonts w:ascii="Courier New" w:hAnsi="Courier New"/>
      </w:rPr>
    </w:lvl>
    <w:lvl w:ilvl="5" w:tplc="37AAC5BA">
      <w:start w:val="1"/>
      <w:numFmt w:val="bullet"/>
      <w:lvlText w:val=""/>
      <w:lvlJc w:val="left"/>
      <w:pPr>
        <w:tabs>
          <w:tab w:val="num" w:pos="3960"/>
        </w:tabs>
        <w:ind w:left="3960" w:hanging="360"/>
      </w:pPr>
      <w:rPr>
        <w:rFonts w:ascii="Wingdings" w:hAnsi="Wingdings"/>
      </w:rPr>
    </w:lvl>
    <w:lvl w:ilvl="6" w:tplc="247898EE">
      <w:start w:val="1"/>
      <w:numFmt w:val="bullet"/>
      <w:lvlText w:val=""/>
      <w:lvlJc w:val="left"/>
      <w:pPr>
        <w:tabs>
          <w:tab w:val="num" w:pos="4680"/>
        </w:tabs>
        <w:ind w:left="4680" w:hanging="360"/>
      </w:pPr>
      <w:rPr>
        <w:rFonts w:ascii="Symbol" w:hAnsi="Symbol"/>
      </w:rPr>
    </w:lvl>
    <w:lvl w:ilvl="7" w:tplc="831A0F88">
      <w:start w:val="1"/>
      <w:numFmt w:val="bullet"/>
      <w:lvlText w:val="o"/>
      <w:lvlJc w:val="left"/>
      <w:pPr>
        <w:tabs>
          <w:tab w:val="num" w:pos="5400"/>
        </w:tabs>
        <w:ind w:left="5400" w:hanging="360"/>
      </w:pPr>
      <w:rPr>
        <w:rFonts w:ascii="Courier New" w:hAnsi="Courier New"/>
      </w:rPr>
    </w:lvl>
    <w:lvl w:ilvl="8" w:tplc="30B60F4A">
      <w:start w:val="1"/>
      <w:numFmt w:val="bullet"/>
      <w:lvlText w:val=""/>
      <w:lvlJc w:val="left"/>
      <w:pPr>
        <w:tabs>
          <w:tab w:val="num" w:pos="6120"/>
        </w:tabs>
        <w:ind w:left="6120" w:hanging="360"/>
      </w:pPr>
      <w:rPr>
        <w:rFonts w:ascii="Wingdings" w:hAnsi="Wingdings"/>
      </w:rPr>
    </w:lvl>
  </w:abstractNum>
  <w:abstractNum w:abstractNumId="707">
    <w:nsid w:val="7FA6647F"/>
    <w:multiLevelType w:val="hybridMultilevel"/>
    <w:tmpl w:val="7FA6647F"/>
    <w:lvl w:ilvl="0" w:tplc="B188258C">
      <w:start w:val="1"/>
      <w:numFmt w:val="bullet"/>
      <w:lvlText w:val=""/>
      <w:lvlJc w:val="left"/>
      <w:pPr>
        <w:tabs>
          <w:tab w:val="num" w:pos="360"/>
        </w:tabs>
        <w:ind w:left="360" w:hanging="360"/>
      </w:pPr>
      <w:rPr>
        <w:rFonts w:ascii="Symbol" w:hAnsi="Symbol"/>
      </w:rPr>
    </w:lvl>
    <w:lvl w:ilvl="1" w:tplc="EC981162">
      <w:start w:val="1"/>
      <w:numFmt w:val="bullet"/>
      <w:lvlText w:val="o"/>
      <w:lvlJc w:val="left"/>
      <w:pPr>
        <w:tabs>
          <w:tab w:val="num" w:pos="1080"/>
        </w:tabs>
        <w:ind w:left="1080" w:hanging="360"/>
      </w:pPr>
      <w:rPr>
        <w:rFonts w:ascii="Courier New" w:hAnsi="Courier New"/>
      </w:rPr>
    </w:lvl>
    <w:lvl w:ilvl="2" w:tplc="351E0C98">
      <w:start w:val="1"/>
      <w:numFmt w:val="bullet"/>
      <w:lvlText w:val=""/>
      <w:lvlJc w:val="left"/>
      <w:pPr>
        <w:tabs>
          <w:tab w:val="num" w:pos="1800"/>
        </w:tabs>
        <w:ind w:left="1800" w:hanging="360"/>
      </w:pPr>
      <w:rPr>
        <w:rFonts w:ascii="Wingdings" w:hAnsi="Wingdings"/>
      </w:rPr>
    </w:lvl>
    <w:lvl w:ilvl="3" w:tplc="60A03634">
      <w:start w:val="1"/>
      <w:numFmt w:val="bullet"/>
      <w:lvlText w:val=""/>
      <w:lvlJc w:val="left"/>
      <w:pPr>
        <w:tabs>
          <w:tab w:val="num" w:pos="2520"/>
        </w:tabs>
        <w:ind w:left="2520" w:hanging="360"/>
      </w:pPr>
      <w:rPr>
        <w:rFonts w:ascii="Symbol" w:hAnsi="Symbol"/>
      </w:rPr>
    </w:lvl>
    <w:lvl w:ilvl="4" w:tplc="D4E881B2">
      <w:start w:val="1"/>
      <w:numFmt w:val="bullet"/>
      <w:lvlText w:val="o"/>
      <w:lvlJc w:val="left"/>
      <w:pPr>
        <w:tabs>
          <w:tab w:val="num" w:pos="3240"/>
        </w:tabs>
        <w:ind w:left="3240" w:hanging="360"/>
      </w:pPr>
      <w:rPr>
        <w:rFonts w:ascii="Courier New" w:hAnsi="Courier New"/>
      </w:rPr>
    </w:lvl>
    <w:lvl w:ilvl="5" w:tplc="117C148E">
      <w:start w:val="1"/>
      <w:numFmt w:val="bullet"/>
      <w:lvlText w:val=""/>
      <w:lvlJc w:val="left"/>
      <w:pPr>
        <w:tabs>
          <w:tab w:val="num" w:pos="3960"/>
        </w:tabs>
        <w:ind w:left="3960" w:hanging="360"/>
      </w:pPr>
      <w:rPr>
        <w:rFonts w:ascii="Wingdings" w:hAnsi="Wingdings"/>
      </w:rPr>
    </w:lvl>
    <w:lvl w:ilvl="6" w:tplc="D9AE7C9A">
      <w:start w:val="1"/>
      <w:numFmt w:val="bullet"/>
      <w:lvlText w:val=""/>
      <w:lvlJc w:val="left"/>
      <w:pPr>
        <w:tabs>
          <w:tab w:val="num" w:pos="4680"/>
        </w:tabs>
        <w:ind w:left="4680" w:hanging="360"/>
      </w:pPr>
      <w:rPr>
        <w:rFonts w:ascii="Symbol" w:hAnsi="Symbol"/>
      </w:rPr>
    </w:lvl>
    <w:lvl w:ilvl="7" w:tplc="9FB21C3A">
      <w:start w:val="1"/>
      <w:numFmt w:val="bullet"/>
      <w:lvlText w:val="o"/>
      <w:lvlJc w:val="left"/>
      <w:pPr>
        <w:tabs>
          <w:tab w:val="num" w:pos="5400"/>
        </w:tabs>
        <w:ind w:left="5400" w:hanging="360"/>
      </w:pPr>
      <w:rPr>
        <w:rFonts w:ascii="Courier New" w:hAnsi="Courier New"/>
      </w:rPr>
    </w:lvl>
    <w:lvl w:ilvl="8" w:tplc="38C669FA">
      <w:start w:val="1"/>
      <w:numFmt w:val="bullet"/>
      <w:lvlText w:val=""/>
      <w:lvlJc w:val="left"/>
      <w:pPr>
        <w:tabs>
          <w:tab w:val="num" w:pos="6120"/>
        </w:tabs>
        <w:ind w:left="6120" w:hanging="360"/>
      </w:pPr>
      <w:rPr>
        <w:rFonts w:ascii="Wingdings" w:hAnsi="Wingdings"/>
      </w:rPr>
    </w:lvl>
  </w:abstractNum>
  <w:abstractNum w:abstractNumId="708">
    <w:nsid w:val="7FA66480"/>
    <w:multiLevelType w:val="multilevel"/>
    <w:tmpl w:val="7FA6648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9">
    <w:nsid w:val="7FA66481"/>
    <w:multiLevelType w:val="hybridMultilevel"/>
    <w:tmpl w:val="7FA66481"/>
    <w:lvl w:ilvl="0" w:tplc="9FFC2A54">
      <w:start w:val="1"/>
      <w:numFmt w:val="bullet"/>
      <w:lvlText w:val=""/>
      <w:lvlJc w:val="left"/>
      <w:pPr>
        <w:tabs>
          <w:tab w:val="num" w:pos="360"/>
        </w:tabs>
        <w:ind w:left="360" w:hanging="360"/>
      </w:pPr>
      <w:rPr>
        <w:rFonts w:ascii="Symbol" w:hAnsi="Symbol"/>
      </w:rPr>
    </w:lvl>
    <w:lvl w:ilvl="1" w:tplc="40E642B0">
      <w:start w:val="1"/>
      <w:numFmt w:val="bullet"/>
      <w:lvlText w:val="o"/>
      <w:lvlJc w:val="left"/>
      <w:pPr>
        <w:tabs>
          <w:tab w:val="num" w:pos="1080"/>
        </w:tabs>
        <w:ind w:left="1080" w:hanging="360"/>
      </w:pPr>
      <w:rPr>
        <w:rFonts w:ascii="Courier New" w:hAnsi="Courier New"/>
      </w:rPr>
    </w:lvl>
    <w:lvl w:ilvl="2" w:tplc="EBA49776">
      <w:start w:val="1"/>
      <w:numFmt w:val="bullet"/>
      <w:lvlText w:val=""/>
      <w:lvlJc w:val="left"/>
      <w:pPr>
        <w:tabs>
          <w:tab w:val="num" w:pos="1800"/>
        </w:tabs>
        <w:ind w:left="1800" w:hanging="360"/>
      </w:pPr>
      <w:rPr>
        <w:rFonts w:ascii="Wingdings" w:hAnsi="Wingdings"/>
      </w:rPr>
    </w:lvl>
    <w:lvl w:ilvl="3" w:tplc="38D81ED4">
      <w:start w:val="1"/>
      <w:numFmt w:val="bullet"/>
      <w:lvlText w:val=""/>
      <w:lvlJc w:val="left"/>
      <w:pPr>
        <w:tabs>
          <w:tab w:val="num" w:pos="2520"/>
        </w:tabs>
        <w:ind w:left="2520" w:hanging="360"/>
      </w:pPr>
      <w:rPr>
        <w:rFonts w:ascii="Symbol" w:hAnsi="Symbol"/>
      </w:rPr>
    </w:lvl>
    <w:lvl w:ilvl="4" w:tplc="FE78FDEA">
      <w:start w:val="1"/>
      <w:numFmt w:val="bullet"/>
      <w:lvlText w:val="o"/>
      <w:lvlJc w:val="left"/>
      <w:pPr>
        <w:tabs>
          <w:tab w:val="num" w:pos="3240"/>
        </w:tabs>
        <w:ind w:left="3240" w:hanging="360"/>
      </w:pPr>
      <w:rPr>
        <w:rFonts w:ascii="Courier New" w:hAnsi="Courier New"/>
      </w:rPr>
    </w:lvl>
    <w:lvl w:ilvl="5" w:tplc="923C7222">
      <w:start w:val="1"/>
      <w:numFmt w:val="bullet"/>
      <w:lvlText w:val=""/>
      <w:lvlJc w:val="left"/>
      <w:pPr>
        <w:tabs>
          <w:tab w:val="num" w:pos="3960"/>
        </w:tabs>
        <w:ind w:left="3960" w:hanging="360"/>
      </w:pPr>
      <w:rPr>
        <w:rFonts w:ascii="Wingdings" w:hAnsi="Wingdings"/>
      </w:rPr>
    </w:lvl>
    <w:lvl w:ilvl="6" w:tplc="0054F24C">
      <w:start w:val="1"/>
      <w:numFmt w:val="bullet"/>
      <w:lvlText w:val=""/>
      <w:lvlJc w:val="left"/>
      <w:pPr>
        <w:tabs>
          <w:tab w:val="num" w:pos="4680"/>
        </w:tabs>
        <w:ind w:left="4680" w:hanging="360"/>
      </w:pPr>
      <w:rPr>
        <w:rFonts w:ascii="Symbol" w:hAnsi="Symbol"/>
      </w:rPr>
    </w:lvl>
    <w:lvl w:ilvl="7" w:tplc="08AE4FB6">
      <w:start w:val="1"/>
      <w:numFmt w:val="bullet"/>
      <w:lvlText w:val="o"/>
      <w:lvlJc w:val="left"/>
      <w:pPr>
        <w:tabs>
          <w:tab w:val="num" w:pos="5400"/>
        </w:tabs>
        <w:ind w:left="5400" w:hanging="360"/>
      </w:pPr>
      <w:rPr>
        <w:rFonts w:ascii="Courier New" w:hAnsi="Courier New"/>
      </w:rPr>
    </w:lvl>
    <w:lvl w:ilvl="8" w:tplc="4F6EB4E0">
      <w:start w:val="1"/>
      <w:numFmt w:val="bullet"/>
      <w:lvlText w:val=""/>
      <w:lvlJc w:val="left"/>
      <w:pPr>
        <w:tabs>
          <w:tab w:val="num" w:pos="6120"/>
        </w:tabs>
        <w:ind w:left="6120" w:hanging="360"/>
      </w:pPr>
      <w:rPr>
        <w:rFonts w:ascii="Wingdings" w:hAnsi="Wingdings"/>
      </w:rPr>
    </w:lvl>
  </w:abstractNum>
  <w:abstractNum w:abstractNumId="710">
    <w:nsid w:val="7FA66482"/>
    <w:multiLevelType w:val="multilevel"/>
    <w:tmpl w:val="7FA664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11">
    <w:nsid w:val="7FA66483"/>
    <w:multiLevelType w:val="multilevel"/>
    <w:tmpl w:val="7FA6648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12">
    <w:nsid w:val="7FA66484"/>
    <w:multiLevelType w:val="multilevel"/>
    <w:tmpl w:val="7FA6648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13">
    <w:nsid w:val="7FA66485"/>
    <w:multiLevelType w:val="multilevel"/>
    <w:tmpl w:val="7FA6648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14">
    <w:nsid w:val="7FA66486"/>
    <w:multiLevelType w:val="multilevel"/>
    <w:tmpl w:val="7FA6648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15">
    <w:nsid w:val="7FA66487"/>
    <w:multiLevelType w:val="multilevel"/>
    <w:tmpl w:val="7FA6648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16">
    <w:nsid w:val="7FA66488"/>
    <w:multiLevelType w:val="hybridMultilevel"/>
    <w:tmpl w:val="7FA66488"/>
    <w:lvl w:ilvl="0" w:tplc="E9669340">
      <w:start w:val="1"/>
      <w:numFmt w:val="bullet"/>
      <w:lvlText w:val=""/>
      <w:lvlJc w:val="left"/>
      <w:pPr>
        <w:tabs>
          <w:tab w:val="num" w:pos="360"/>
        </w:tabs>
        <w:ind w:left="360" w:hanging="360"/>
      </w:pPr>
      <w:rPr>
        <w:rFonts w:ascii="Symbol" w:hAnsi="Symbol"/>
      </w:rPr>
    </w:lvl>
    <w:lvl w:ilvl="1" w:tplc="6DE0938A">
      <w:start w:val="1"/>
      <w:numFmt w:val="bullet"/>
      <w:lvlText w:val="o"/>
      <w:lvlJc w:val="left"/>
      <w:pPr>
        <w:tabs>
          <w:tab w:val="num" w:pos="1080"/>
        </w:tabs>
        <w:ind w:left="1080" w:hanging="360"/>
      </w:pPr>
      <w:rPr>
        <w:rFonts w:ascii="Courier New" w:hAnsi="Courier New"/>
      </w:rPr>
    </w:lvl>
    <w:lvl w:ilvl="2" w:tplc="BB48448E">
      <w:start w:val="1"/>
      <w:numFmt w:val="bullet"/>
      <w:lvlText w:val=""/>
      <w:lvlJc w:val="left"/>
      <w:pPr>
        <w:tabs>
          <w:tab w:val="num" w:pos="1800"/>
        </w:tabs>
        <w:ind w:left="1800" w:hanging="360"/>
      </w:pPr>
      <w:rPr>
        <w:rFonts w:ascii="Wingdings" w:hAnsi="Wingdings"/>
      </w:rPr>
    </w:lvl>
    <w:lvl w:ilvl="3" w:tplc="68DC35AE">
      <w:start w:val="1"/>
      <w:numFmt w:val="bullet"/>
      <w:lvlText w:val=""/>
      <w:lvlJc w:val="left"/>
      <w:pPr>
        <w:tabs>
          <w:tab w:val="num" w:pos="2520"/>
        </w:tabs>
        <w:ind w:left="2520" w:hanging="360"/>
      </w:pPr>
      <w:rPr>
        <w:rFonts w:ascii="Symbol" w:hAnsi="Symbol"/>
      </w:rPr>
    </w:lvl>
    <w:lvl w:ilvl="4" w:tplc="E682C5E2">
      <w:start w:val="1"/>
      <w:numFmt w:val="bullet"/>
      <w:lvlText w:val="o"/>
      <w:lvlJc w:val="left"/>
      <w:pPr>
        <w:tabs>
          <w:tab w:val="num" w:pos="3240"/>
        </w:tabs>
        <w:ind w:left="3240" w:hanging="360"/>
      </w:pPr>
      <w:rPr>
        <w:rFonts w:ascii="Courier New" w:hAnsi="Courier New"/>
      </w:rPr>
    </w:lvl>
    <w:lvl w:ilvl="5" w:tplc="E79282D4">
      <w:start w:val="1"/>
      <w:numFmt w:val="bullet"/>
      <w:lvlText w:val=""/>
      <w:lvlJc w:val="left"/>
      <w:pPr>
        <w:tabs>
          <w:tab w:val="num" w:pos="3960"/>
        </w:tabs>
        <w:ind w:left="3960" w:hanging="360"/>
      </w:pPr>
      <w:rPr>
        <w:rFonts w:ascii="Wingdings" w:hAnsi="Wingdings"/>
      </w:rPr>
    </w:lvl>
    <w:lvl w:ilvl="6" w:tplc="7938BE5C">
      <w:start w:val="1"/>
      <w:numFmt w:val="bullet"/>
      <w:lvlText w:val=""/>
      <w:lvlJc w:val="left"/>
      <w:pPr>
        <w:tabs>
          <w:tab w:val="num" w:pos="4680"/>
        </w:tabs>
        <w:ind w:left="4680" w:hanging="360"/>
      </w:pPr>
      <w:rPr>
        <w:rFonts w:ascii="Symbol" w:hAnsi="Symbol"/>
      </w:rPr>
    </w:lvl>
    <w:lvl w:ilvl="7" w:tplc="568EFA0E">
      <w:start w:val="1"/>
      <w:numFmt w:val="bullet"/>
      <w:lvlText w:val="o"/>
      <w:lvlJc w:val="left"/>
      <w:pPr>
        <w:tabs>
          <w:tab w:val="num" w:pos="5400"/>
        </w:tabs>
        <w:ind w:left="5400" w:hanging="360"/>
      </w:pPr>
      <w:rPr>
        <w:rFonts w:ascii="Courier New" w:hAnsi="Courier New"/>
      </w:rPr>
    </w:lvl>
    <w:lvl w:ilvl="8" w:tplc="B5BC7212">
      <w:start w:val="1"/>
      <w:numFmt w:val="bullet"/>
      <w:lvlText w:val=""/>
      <w:lvlJc w:val="left"/>
      <w:pPr>
        <w:tabs>
          <w:tab w:val="num" w:pos="6120"/>
        </w:tabs>
        <w:ind w:left="6120" w:hanging="360"/>
      </w:pPr>
      <w:rPr>
        <w:rFonts w:ascii="Wingdings" w:hAnsi="Wingdings"/>
      </w:rPr>
    </w:lvl>
  </w:abstractNum>
  <w:abstractNum w:abstractNumId="717">
    <w:nsid w:val="7FA66489"/>
    <w:multiLevelType w:val="hybridMultilevel"/>
    <w:tmpl w:val="7FA66489"/>
    <w:lvl w:ilvl="0" w:tplc="FE1ADDE2">
      <w:start w:val="1"/>
      <w:numFmt w:val="bullet"/>
      <w:lvlText w:val=""/>
      <w:lvlJc w:val="left"/>
      <w:pPr>
        <w:tabs>
          <w:tab w:val="num" w:pos="360"/>
        </w:tabs>
        <w:ind w:left="360" w:hanging="360"/>
      </w:pPr>
      <w:rPr>
        <w:rFonts w:ascii="Symbol" w:hAnsi="Symbol"/>
      </w:rPr>
    </w:lvl>
    <w:lvl w:ilvl="1" w:tplc="AC56EB12">
      <w:start w:val="1"/>
      <w:numFmt w:val="bullet"/>
      <w:lvlText w:val="o"/>
      <w:lvlJc w:val="left"/>
      <w:pPr>
        <w:tabs>
          <w:tab w:val="num" w:pos="1080"/>
        </w:tabs>
        <w:ind w:left="1080" w:hanging="360"/>
      </w:pPr>
      <w:rPr>
        <w:rFonts w:ascii="Courier New" w:hAnsi="Courier New"/>
      </w:rPr>
    </w:lvl>
    <w:lvl w:ilvl="2" w:tplc="9A589D8E">
      <w:start w:val="1"/>
      <w:numFmt w:val="bullet"/>
      <w:lvlText w:val=""/>
      <w:lvlJc w:val="left"/>
      <w:pPr>
        <w:tabs>
          <w:tab w:val="num" w:pos="1800"/>
        </w:tabs>
        <w:ind w:left="1800" w:hanging="360"/>
      </w:pPr>
      <w:rPr>
        <w:rFonts w:ascii="Wingdings" w:hAnsi="Wingdings"/>
      </w:rPr>
    </w:lvl>
    <w:lvl w:ilvl="3" w:tplc="C33437D2">
      <w:start w:val="1"/>
      <w:numFmt w:val="bullet"/>
      <w:lvlText w:val=""/>
      <w:lvlJc w:val="left"/>
      <w:pPr>
        <w:tabs>
          <w:tab w:val="num" w:pos="2520"/>
        </w:tabs>
        <w:ind w:left="2520" w:hanging="360"/>
      </w:pPr>
      <w:rPr>
        <w:rFonts w:ascii="Symbol" w:hAnsi="Symbol"/>
      </w:rPr>
    </w:lvl>
    <w:lvl w:ilvl="4" w:tplc="D1763D96">
      <w:start w:val="1"/>
      <w:numFmt w:val="bullet"/>
      <w:lvlText w:val="o"/>
      <w:lvlJc w:val="left"/>
      <w:pPr>
        <w:tabs>
          <w:tab w:val="num" w:pos="3240"/>
        </w:tabs>
        <w:ind w:left="3240" w:hanging="360"/>
      </w:pPr>
      <w:rPr>
        <w:rFonts w:ascii="Courier New" w:hAnsi="Courier New"/>
      </w:rPr>
    </w:lvl>
    <w:lvl w:ilvl="5" w:tplc="2178748A">
      <w:start w:val="1"/>
      <w:numFmt w:val="bullet"/>
      <w:lvlText w:val=""/>
      <w:lvlJc w:val="left"/>
      <w:pPr>
        <w:tabs>
          <w:tab w:val="num" w:pos="3960"/>
        </w:tabs>
        <w:ind w:left="3960" w:hanging="360"/>
      </w:pPr>
      <w:rPr>
        <w:rFonts w:ascii="Wingdings" w:hAnsi="Wingdings"/>
      </w:rPr>
    </w:lvl>
    <w:lvl w:ilvl="6" w:tplc="55B2FB2A">
      <w:start w:val="1"/>
      <w:numFmt w:val="bullet"/>
      <w:lvlText w:val=""/>
      <w:lvlJc w:val="left"/>
      <w:pPr>
        <w:tabs>
          <w:tab w:val="num" w:pos="4680"/>
        </w:tabs>
        <w:ind w:left="4680" w:hanging="360"/>
      </w:pPr>
      <w:rPr>
        <w:rFonts w:ascii="Symbol" w:hAnsi="Symbol"/>
      </w:rPr>
    </w:lvl>
    <w:lvl w:ilvl="7" w:tplc="FCEA61A2">
      <w:start w:val="1"/>
      <w:numFmt w:val="bullet"/>
      <w:lvlText w:val="o"/>
      <w:lvlJc w:val="left"/>
      <w:pPr>
        <w:tabs>
          <w:tab w:val="num" w:pos="5400"/>
        </w:tabs>
        <w:ind w:left="5400" w:hanging="360"/>
      </w:pPr>
      <w:rPr>
        <w:rFonts w:ascii="Courier New" w:hAnsi="Courier New"/>
      </w:rPr>
    </w:lvl>
    <w:lvl w:ilvl="8" w:tplc="06FE7806">
      <w:start w:val="1"/>
      <w:numFmt w:val="bullet"/>
      <w:lvlText w:val=""/>
      <w:lvlJc w:val="left"/>
      <w:pPr>
        <w:tabs>
          <w:tab w:val="num" w:pos="6120"/>
        </w:tabs>
        <w:ind w:left="6120" w:hanging="360"/>
      </w:pPr>
      <w:rPr>
        <w:rFonts w:ascii="Wingdings" w:hAnsi="Wingdings"/>
      </w:rPr>
    </w:lvl>
  </w:abstractNum>
  <w:abstractNum w:abstractNumId="718">
    <w:nsid w:val="7FA6648A"/>
    <w:multiLevelType w:val="hybridMultilevel"/>
    <w:tmpl w:val="7FA6648A"/>
    <w:lvl w:ilvl="0" w:tplc="F126DFC6">
      <w:start w:val="1"/>
      <w:numFmt w:val="bullet"/>
      <w:lvlText w:val=""/>
      <w:lvlJc w:val="left"/>
      <w:pPr>
        <w:tabs>
          <w:tab w:val="num" w:pos="360"/>
        </w:tabs>
        <w:ind w:left="360" w:hanging="360"/>
      </w:pPr>
      <w:rPr>
        <w:rFonts w:ascii="Symbol" w:hAnsi="Symbol"/>
      </w:rPr>
    </w:lvl>
    <w:lvl w:ilvl="1" w:tplc="6A18926C">
      <w:start w:val="1"/>
      <w:numFmt w:val="bullet"/>
      <w:lvlText w:val="o"/>
      <w:lvlJc w:val="left"/>
      <w:pPr>
        <w:tabs>
          <w:tab w:val="num" w:pos="1080"/>
        </w:tabs>
        <w:ind w:left="1080" w:hanging="360"/>
      </w:pPr>
      <w:rPr>
        <w:rFonts w:ascii="Courier New" w:hAnsi="Courier New"/>
      </w:rPr>
    </w:lvl>
    <w:lvl w:ilvl="2" w:tplc="BAE8EAC0">
      <w:start w:val="1"/>
      <w:numFmt w:val="bullet"/>
      <w:lvlText w:val=""/>
      <w:lvlJc w:val="left"/>
      <w:pPr>
        <w:tabs>
          <w:tab w:val="num" w:pos="1800"/>
        </w:tabs>
        <w:ind w:left="1800" w:hanging="360"/>
      </w:pPr>
      <w:rPr>
        <w:rFonts w:ascii="Wingdings" w:hAnsi="Wingdings"/>
      </w:rPr>
    </w:lvl>
    <w:lvl w:ilvl="3" w:tplc="4F58513E">
      <w:start w:val="1"/>
      <w:numFmt w:val="bullet"/>
      <w:lvlText w:val=""/>
      <w:lvlJc w:val="left"/>
      <w:pPr>
        <w:tabs>
          <w:tab w:val="num" w:pos="2520"/>
        </w:tabs>
        <w:ind w:left="2520" w:hanging="360"/>
      </w:pPr>
      <w:rPr>
        <w:rFonts w:ascii="Symbol" w:hAnsi="Symbol"/>
      </w:rPr>
    </w:lvl>
    <w:lvl w:ilvl="4" w:tplc="09CAC614">
      <w:start w:val="1"/>
      <w:numFmt w:val="bullet"/>
      <w:lvlText w:val="o"/>
      <w:lvlJc w:val="left"/>
      <w:pPr>
        <w:tabs>
          <w:tab w:val="num" w:pos="3240"/>
        </w:tabs>
        <w:ind w:left="3240" w:hanging="360"/>
      </w:pPr>
      <w:rPr>
        <w:rFonts w:ascii="Courier New" w:hAnsi="Courier New"/>
      </w:rPr>
    </w:lvl>
    <w:lvl w:ilvl="5" w:tplc="68529488">
      <w:start w:val="1"/>
      <w:numFmt w:val="bullet"/>
      <w:lvlText w:val=""/>
      <w:lvlJc w:val="left"/>
      <w:pPr>
        <w:tabs>
          <w:tab w:val="num" w:pos="3960"/>
        </w:tabs>
        <w:ind w:left="3960" w:hanging="360"/>
      </w:pPr>
      <w:rPr>
        <w:rFonts w:ascii="Wingdings" w:hAnsi="Wingdings"/>
      </w:rPr>
    </w:lvl>
    <w:lvl w:ilvl="6" w:tplc="8BC46208">
      <w:start w:val="1"/>
      <w:numFmt w:val="bullet"/>
      <w:lvlText w:val=""/>
      <w:lvlJc w:val="left"/>
      <w:pPr>
        <w:tabs>
          <w:tab w:val="num" w:pos="4680"/>
        </w:tabs>
        <w:ind w:left="4680" w:hanging="360"/>
      </w:pPr>
      <w:rPr>
        <w:rFonts w:ascii="Symbol" w:hAnsi="Symbol"/>
      </w:rPr>
    </w:lvl>
    <w:lvl w:ilvl="7" w:tplc="2A9C28E8">
      <w:start w:val="1"/>
      <w:numFmt w:val="bullet"/>
      <w:lvlText w:val="o"/>
      <w:lvlJc w:val="left"/>
      <w:pPr>
        <w:tabs>
          <w:tab w:val="num" w:pos="5400"/>
        </w:tabs>
        <w:ind w:left="5400" w:hanging="360"/>
      </w:pPr>
      <w:rPr>
        <w:rFonts w:ascii="Courier New" w:hAnsi="Courier New"/>
      </w:rPr>
    </w:lvl>
    <w:lvl w:ilvl="8" w:tplc="B18E18C2">
      <w:start w:val="1"/>
      <w:numFmt w:val="bullet"/>
      <w:lvlText w:val=""/>
      <w:lvlJc w:val="left"/>
      <w:pPr>
        <w:tabs>
          <w:tab w:val="num" w:pos="6120"/>
        </w:tabs>
        <w:ind w:left="6120" w:hanging="360"/>
      </w:pPr>
      <w:rPr>
        <w:rFonts w:ascii="Wingdings" w:hAnsi="Wingdings"/>
      </w:rPr>
    </w:lvl>
  </w:abstractNum>
  <w:abstractNum w:abstractNumId="719">
    <w:nsid w:val="7FA6648B"/>
    <w:multiLevelType w:val="hybridMultilevel"/>
    <w:tmpl w:val="7FA6648B"/>
    <w:lvl w:ilvl="0" w:tplc="FE2ECEEC">
      <w:start w:val="1"/>
      <w:numFmt w:val="bullet"/>
      <w:lvlText w:val=""/>
      <w:lvlJc w:val="left"/>
      <w:pPr>
        <w:tabs>
          <w:tab w:val="num" w:pos="360"/>
        </w:tabs>
        <w:ind w:left="360" w:hanging="360"/>
      </w:pPr>
      <w:rPr>
        <w:rFonts w:ascii="Symbol" w:hAnsi="Symbol"/>
      </w:rPr>
    </w:lvl>
    <w:lvl w:ilvl="1" w:tplc="D07CC4B4">
      <w:start w:val="1"/>
      <w:numFmt w:val="bullet"/>
      <w:lvlText w:val="o"/>
      <w:lvlJc w:val="left"/>
      <w:pPr>
        <w:tabs>
          <w:tab w:val="num" w:pos="1080"/>
        </w:tabs>
        <w:ind w:left="1080" w:hanging="360"/>
      </w:pPr>
      <w:rPr>
        <w:rFonts w:ascii="Courier New" w:hAnsi="Courier New"/>
      </w:rPr>
    </w:lvl>
    <w:lvl w:ilvl="2" w:tplc="BAA01700">
      <w:start w:val="1"/>
      <w:numFmt w:val="bullet"/>
      <w:lvlText w:val=""/>
      <w:lvlJc w:val="left"/>
      <w:pPr>
        <w:tabs>
          <w:tab w:val="num" w:pos="1800"/>
        </w:tabs>
        <w:ind w:left="1800" w:hanging="360"/>
      </w:pPr>
      <w:rPr>
        <w:rFonts w:ascii="Wingdings" w:hAnsi="Wingdings"/>
      </w:rPr>
    </w:lvl>
    <w:lvl w:ilvl="3" w:tplc="9EEADF1E">
      <w:start w:val="1"/>
      <w:numFmt w:val="bullet"/>
      <w:lvlText w:val=""/>
      <w:lvlJc w:val="left"/>
      <w:pPr>
        <w:tabs>
          <w:tab w:val="num" w:pos="2520"/>
        </w:tabs>
        <w:ind w:left="2520" w:hanging="360"/>
      </w:pPr>
      <w:rPr>
        <w:rFonts w:ascii="Symbol" w:hAnsi="Symbol"/>
      </w:rPr>
    </w:lvl>
    <w:lvl w:ilvl="4" w:tplc="12628B36">
      <w:start w:val="1"/>
      <w:numFmt w:val="bullet"/>
      <w:lvlText w:val="o"/>
      <w:lvlJc w:val="left"/>
      <w:pPr>
        <w:tabs>
          <w:tab w:val="num" w:pos="3240"/>
        </w:tabs>
        <w:ind w:left="3240" w:hanging="360"/>
      </w:pPr>
      <w:rPr>
        <w:rFonts w:ascii="Courier New" w:hAnsi="Courier New"/>
      </w:rPr>
    </w:lvl>
    <w:lvl w:ilvl="5" w:tplc="15F22D20">
      <w:start w:val="1"/>
      <w:numFmt w:val="bullet"/>
      <w:lvlText w:val=""/>
      <w:lvlJc w:val="left"/>
      <w:pPr>
        <w:tabs>
          <w:tab w:val="num" w:pos="3960"/>
        </w:tabs>
        <w:ind w:left="3960" w:hanging="360"/>
      </w:pPr>
      <w:rPr>
        <w:rFonts w:ascii="Wingdings" w:hAnsi="Wingdings"/>
      </w:rPr>
    </w:lvl>
    <w:lvl w:ilvl="6" w:tplc="86F028DC">
      <w:start w:val="1"/>
      <w:numFmt w:val="bullet"/>
      <w:lvlText w:val=""/>
      <w:lvlJc w:val="left"/>
      <w:pPr>
        <w:tabs>
          <w:tab w:val="num" w:pos="4680"/>
        </w:tabs>
        <w:ind w:left="4680" w:hanging="360"/>
      </w:pPr>
      <w:rPr>
        <w:rFonts w:ascii="Symbol" w:hAnsi="Symbol"/>
      </w:rPr>
    </w:lvl>
    <w:lvl w:ilvl="7" w:tplc="CFBE5EEC">
      <w:start w:val="1"/>
      <w:numFmt w:val="bullet"/>
      <w:lvlText w:val="o"/>
      <w:lvlJc w:val="left"/>
      <w:pPr>
        <w:tabs>
          <w:tab w:val="num" w:pos="5400"/>
        </w:tabs>
        <w:ind w:left="5400" w:hanging="360"/>
      </w:pPr>
      <w:rPr>
        <w:rFonts w:ascii="Courier New" w:hAnsi="Courier New"/>
      </w:rPr>
    </w:lvl>
    <w:lvl w:ilvl="8" w:tplc="DCA677D0">
      <w:start w:val="1"/>
      <w:numFmt w:val="bullet"/>
      <w:lvlText w:val=""/>
      <w:lvlJc w:val="left"/>
      <w:pPr>
        <w:tabs>
          <w:tab w:val="num" w:pos="6120"/>
        </w:tabs>
        <w:ind w:left="6120" w:hanging="360"/>
      </w:pPr>
      <w:rPr>
        <w:rFonts w:ascii="Wingdings" w:hAnsi="Wingdings"/>
      </w:rPr>
    </w:lvl>
  </w:abstractNum>
  <w:abstractNum w:abstractNumId="720">
    <w:nsid w:val="7FA6648C"/>
    <w:multiLevelType w:val="multilevel"/>
    <w:tmpl w:val="7FA6648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1">
    <w:nsid w:val="7FA6648D"/>
    <w:multiLevelType w:val="multilevel"/>
    <w:tmpl w:val="7FA6648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2">
    <w:nsid w:val="7FA6648E"/>
    <w:multiLevelType w:val="hybridMultilevel"/>
    <w:tmpl w:val="7FA6648E"/>
    <w:lvl w:ilvl="0" w:tplc="739E0BDE">
      <w:start w:val="1"/>
      <w:numFmt w:val="bullet"/>
      <w:lvlText w:val=""/>
      <w:lvlJc w:val="left"/>
      <w:pPr>
        <w:tabs>
          <w:tab w:val="num" w:pos="360"/>
        </w:tabs>
        <w:ind w:left="360" w:hanging="360"/>
      </w:pPr>
      <w:rPr>
        <w:rFonts w:ascii="Symbol" w:hAnsi="Symbol"/>
      </w:rPr>
    </w:lvl>
    <w:lvl w:ilvl="1" w:tplc="86BC5C6E">
      <w:start w:val="1"/>
      <w:numFmt w:val="bullet"/>
      <w:lvlText w:val="o"/>
      <w:lvlJc w:val="left"/>
      <w:pPr>
        <w:tabs>
          <w:tab w:val="num" w:pos="1080"/>
        </w:tabs>
        <w:ind w:left="1080" w:hanging="360"/>
      </w:pPr>
      <w:rPr>
        <w:rFonts w:ascii="Courier New" w:hAnsi="Courier New"/>
      </w:rPr>
    </w:lvl>
    <w:lvl w:ilvl="2" w:tplc="51B61488">
      <w:start w:val="1"/>
      <w:numFmt w:val="bullet"/>
      <w:lvlText w:val=""/>
      <w:lvlJc w:val="left"/>
      <w:pPr>
        <w:tabs>
          <w:tab w:val="num" w:pos="1800"/>
        </w:tabs>
        <w:ind w:left="1800" w:hanging="360"/>
      </w:pPr>
      <w:rPr>
        <w:rFonts w:ascii="Wingdings" w:hAnsi="Wingdings"/>
      </w:rPr>
    </w:lvl>
    <w:lvl w:ilvl="3" w:tplc="EB7EF07A">
      <w:start w:val="1"/>
      <w:numFmt w:val="bullet"/>
      <w:lvlText w:val=""/>
      <w:lvlJc w:val="left"/>
      <w:pPr>
        <w:tabs>
          <w:tab w:val="num" w:pos="2520"/>
        </w:tabs>
        <w:ind w:left="2520" w:hanging="360"/>
      </w:pPr>
      <w:rPr>
        <w:rFonts w:ascii="Symbol" w:hAnsi="Symbol"/>
      </w:rPr>
    </w:lvl>
    <w:lvl w:ilvl="4" w:tplc="1736B35C">
      <w:start w:val="1"/>
      <w:numFmt w:val="bullet"/>
      <w:lvlText w:val="o"/>
      <w:lvlJc w:val="left"/>
      <w:pPr>
        <w:tabs>
          <w:tab w:val="num" w:pos="3240"/>
        </w:tabs>
        <w:ind w:left="3240" w:hanging="360"/>
      </w:pPr>
      <w:rPr>
        <w:rFonts w:ascii="Courier New" w:hAnsi="Courier New"/>
      </w:rPr>
    </w:lvl>
    <w:lvl w:ilvl="5" w:tplc="5ACCC020">
      <w:start w:val="1"/>
      <w:numFmt w:val="bullet"/>
      <w:lvlText w:val=""/>
      <w:lvlJc w:val="left"/>
      <w:pPr>
        <w:tabs>
          <w:tab w:val="num" w:pos="3960"/>
        </w:tabs>
        <w:ind w:left="3960" w:hanging="360"/>
      </w:pPr>
      <w:rPr>
        <w:rFonts w:ascii="Wingdings" w:hAnsi="Wingdings"/>
      </w:rPr>
    </w:lvl>
    <w:lvl w:ilvl="6" w:tplc="29900368">
      <w:start w:val="1"/>
      <w:numFmt w:val="bullet"/>
      <w:lvlText w:val=""/>
      <w:lvlJc w:val="left"/>
      <w:pPr>
        <w:tabs>
          <w:tab w:val="num" w:pos="4680"/>
        </w:tabs>
        <w:ind w:left="4680" w:hanging="360"/>
      </w:pPr>
      <w:rPr>
        <w:rFonts w:ascii="Symbol" w:hAnsi="Symbol"/>
      </w:rPr>
    </w:lvl>
    <w:lvl w:ilvl="7" w:tplc="27844738">
      <w:start w:val="1"/>
      <w:numFmt w:val="bullet"/>
      <w:lvlText w:val="o"/>
      <w:lvlJc w:val="left"/>
      <w:pPr>
        <w:tabs>
          <w:tab w:val="num" w:pos="5400"/>
        </w:tabs>
        <w:ind w:left="5400" w:hanging="360"/>
      </w:pPr>
      <w:rPr>
        <w:rFonts w:ascii="Courier New" w:hAnsi="Courier New"/>
      </w:rPr>
    </w:lvl>
    <w:lvl w:ilvl="8" w:tplc="C0C49502">
      <w:start w:val="1"/>
      <w:numFmt w:val="bullet"/>
      <w:lvlText w:val=""/>
      <w:lvlJc w:val="left"/>
      <w:pPr>
        <w:tabs>
          <w:tab w:val="num" w:pos="6120"/>
        </w:tabs>
        <w:ind w:left="6120" w:hanging="360"/>
      </w:pPr>
      <w:rPr>
        <w:rFonts w:ascii="Wingdings" w:hAnsi="Wingdings"/>
      </w:rPr>
    </w:lvl>
  </w:abstractNum>
  <w:abstractNum w:abstractNumId="723">
    <w:nsid w:val="7FA6648F"/>
    <w:multiLevelType w:val="multilevel"/>
    <w:tmpl w:val="7FA6648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4">
    <w:nsid w:val="7FA66490"/>
    <w:multiLevelType w:val="multilevel"/>
    <w:tmpl w:val="7FA6649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5">
    <w:nsid w:val="7FA66491"/>
    <w:multiLevelType w:val="multilevel"/>
    <w:tmpl w:val="7FA6649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6">
    <w:nsid w:val="7FA66492"/>
    <w:multiLevelType w:val="multilevel"/>
    <w:tmpl w:val="7FA6649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7">
    <w:nsid w:val="7FA66493"/>
    <w:multiLevelType w:val="multilevel"/>
    <w:tmpl w:val="7FA6649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 w:numId="578">
    <w:abstractNumId w:val="577"/>
  </w:num>
  <w:num w:numId="579">
    <w:abstractNumId w:val="578"/>
  </w:num>
  <w:num w:numId="580">
    <w:abstractNumId w:val="579"/>
  </w:num>
  <w:num w:numId="581">
    <w:abstractNumId w:val="580"/>
  </w:num>
  <w:num w:numId="582">
    <w:abstractNumId w:val="581"/>
  </w:num>
  <w:num w:numId="583">
    <w:abstractNumId w:val="582"/>
  </w:num>
  <w:num w:numId="584">
    <w:abstractNumId w:val="583"/>
  </w:num>
  <w:num w:numId="585">
    <w:abstractNumId w:val="584"/>
  </w:num>
  <w:num w:numId="586">
    <w:abstractNumId w:val="585"/>
  </w:num>
  <w:num w:numId="587">
    <w:abstractNumId w:val="586"/>
  </w:num>
  <w:num w:numId="588">
    <w:abstractNumId w:val="587"/>
  </w:num>
  <w:num w:numId="589">
    <w:abstractNumId w:val="588"/>
  </w:num>
  <w:num w:numId="590">
    <w:abstractNumId w:val="589"/>
  </w:num>
  <w:num w:numId="591">
    <w:abstractNumId w:val="590"/>
  </w:num>
  <w:num w:numId="592">
    <w:abstractNumId w:val="591"/>
  </w:num>
  <w:num w:numId="593">
    <w:abstractNumId w:val="592"/>
  </w:num>
  <w:num w:numId="594">
    <w:abstractNumId w:val="593"/>
  </w:num>
  <w:num w:numId="595">
    <w:abstractNumId w:val="594"/>
  </w:num>
  <w:num w:numId="596">
    <w:abstractNumId w:val="595"/>
  </w:num>
  <w:num w:numId="597">
    <w:abstractNumId w:val="596"/>
  </w:num>
  <w:num w:numId="598">
    <w:abstractNumId w:val="597"/>
  </w:num>
  <w:num w:numId="599">
    <w:abstractNumId w:val="598"/>
  </w:num>
  <w:num w:numId="600">
    <w:abstractNumId w:val="599"/>
  </w:num>
  <w:num w:numId="601">
    <w:abstractNumId w:val="600"/>
  </w:num>
  <w:num w:numId="602">
    <w:abstractNumId w:val="601"/>
  </w:num>
  <w:num w:numId="603">
    <w:abstractNumId w:val="602"/>
  </w:num>
  <w:num w:numId="604">
    <w:abstractNumId w:val="603"/>
  </w:num>
  <w:num w:numId="605">
    <w:abstractNumId w:val="604"/>
  </w:num>
  <w:num w:numId="606">
    <w:abstractNumId w:val="605"/>
  </w:num>
  <w:num w:numId="607">
    <w:abstractNumId w:val="606"/>
  </w:num>
  <w:num w:numId="608">
    <w:abstractNumId w:val="607"/>
  </w:num>
  <w:num w:numId="609">
    <w:abstractNumId w:val="608"/>
  </w:num>
  <w:num w:numId="610">
    <w:abstractNumId w:val="609"/>
  </w:num>
  <w:num w:numId="611">
    <w:abstractNumId w:val="610"/>
  </w:num>
  <w:num w:numId="612">
    <w:abstractNumId w:val="611"/>
  </w:num>
  <w:num w:numId="613">
    <w:abstractNumId w:val="612"/>
  </w:num>
  <w:num w:numId="614">
    <w:abstractNumId w:val="613"/>
  </w:num>
  <w:num w:numId="615">
    <w:abstractNumId w:val="614"/>
  </w:num>
  <w:num w:numId="616">
    <w:abstractNumId w:val="615"/>
  </w:num>
  <w:num w:numId="617">
    <w:abstractNumId w:val="616"/>
  </w:num>
  <w:num w:numId="618">
    <w:abstractNumId w:val="617"/>
  </w:num>
  <w:num w:numId="619">
    <w:abstractNumId w:val="618"/>
  </w:num>
  <w:num w:numId="620">
    <w:abstractNumId w:val="619"/>
  </w:num>
  <w:num w:numId="621">
    <w:abstractNumId w:val="620"/>
  </w:num>
  <w:num w:numId="622">
    <w:abstractNumId w:val="621"/>
  </w:num>
  <w:num w:numId="623">
    <w:abstractNumId w:val="622"/>
  </w:num>
  <w:num w:numId="624">
    <w:abstractNumId w:val="623"/>
  </w:num>
  <w:num w:numId="625">
    <w:abstractNumId w:val="624"/>
  </w:num>
  <w:num w:numId="626">
    <w:abstractNumId w:val="625"/>
  </w:num>
  <w:num w:numId="627">
    <w:abstractNumId w:val="626"/>
  </w:num>
  <w:num w:numId="628">
    <w:abstractNumId w:val="627"/>
  </w:num>
  <w:num w:numId="629">
    <w:abstractNumId w:val="628"/>
  </w:num>
  <w:num w:numId="630">
    <w:abstractNumId w:val="629"/>
  </w:num>
  <w:num w:numId="631">
    <w:abstractNumId w:val="630"/>
  </w:num>
  <w:num w:numId="632">
    <w:abstractNumId w:val="631"/>
  </w:num>
  <w:num w:numId="633">
    <w:abstractNumId w:val="632"/>
  </w:num>
  <w:num w:numId="634">
    <w:abstractNumId w:val="633"/>
  </w:num>
  <w:num w:numId="635">
    <w:abstractNumId w:val="634"/>
  </w:num>
  <w:num w:numId="636">
    <w:abstractNumId w:val="635"/>
  </w:num>
  <w:num w:numId="637">
    <w:abstractNumId w:val="636"/>
  </w:num>
  <w:num w:numId="638">
    <w:abstractNumId w:val="637"/>
  </w:num>
  <w:num w:numId="639">
    <w:abstractNumId w:val="638"/>
  </w:num>
  <w:num w:numId="640">
    <w:abstractNumId w:val="639"/>
  </w:num>
  <w:num w:numId="641">
    <w:abstractNumId w:val="640"/>
  </w:num>
  <w:num w:numId="642">
    <w:abstractNumId w:val="641"/>
  </w:num>
  <w:num w:numId="643">
    <w:abstractNumId w:val="642"/>
  </w:num>
  <w:num w:numId="644">
    <w:abstractNumId w:val="643"/>
  </w:num>
  <w:num w:numId="645">
    <w:abstractNumId w:val="644"/>
  </w:num>
  <w:num w:numId="646">
    <w:abstractNumId w:val="645"/>
  </w:num>
  <w:num w:numId="647">
    <w:abstractNumId w:val="646"/>
  </w:num>
  <w:num w:numId="648">
    <w:abstractNumId w:val="647"/>
  </w:num>
  <w:num w:numId="649">
    <w:abstractNumId w:val="648"/>
  </w:num>
  <w:num w:numId="650">
    <w:abstractNumId w:val="649"/>
  </w:num>
  <w:num w:numId="651">
    <w:abstractNumId w:val="650"/>
  </w:num>
  <w:num w:numId="652">
    <w:abstractNumId w:val="651"/>
  </w:num>
  <w:num w:numId="653">
    <w:abstractNumId w:val="652"/>
  </w:num>
  <w:num w:numId="654">
    <w:abstractNumId w:val="653"/>
  </w:num>
  <w:num w:numId="655">
    <w:abstractNumId w:val="654"/>
  </w:num>
  <w:num w:numId="656">
    <w:abstractNumId w:val="655"/>
  </w:num>
  <w:num w:numId="657">
    <w:abstractNumId w:val="656"/>
  </w:num>
  <w:num w:numId="658">
    <w:abstractNumId w:val="657"/>
  </w:num>
  <w:num w:numId="659">
    <w:abstractNumId w:val="658"/>
  </w:num>
  <w:num w:numId="660">
    <w:abstractNumId w:val="659"/>
  </w:num>
  <w:num w:numId="661">
    <w:abstractNumId w:val="660"/>
  </w:num>
  <w:num w:numId="662">
    <w:abstractNumId w:val="661"/>
  </w:num>
  <w:num w:numId="663">
    <w:abstractNumId w:val="662"/>
  </w:num>
  <w:num w:numId="664">
    <w:abstractNumId w:val="663"/>
  </w:num>
  <w:num w:numId="665">
    <w:abstractNumId w:val="664"/>
  </w:num>
  <w:num w:numId="666">
    <w:abstractNumId w:val="665"/>
  </w:num>
  <w:num w:numId="667">
    <w:abstractNumId w:val="666"/>
  </w:num>
  <w:num w:numId="668">
    <w:abstractNumId w:val="667"/>
  </w:num>
  <w:num w:numId="669">
    <w:abstractNumId w:val="668"/>
  </w:num>
  <w:num w:numId="670">
    <w:abstractNumId w:val="669"/>
  </w:num>
  <w:num w:numId="671">
    <w:abstractNumId w:val="670"/>
  </w:num>
  <w:num w:numId="672">
    <w:abstractNumId w:val="671"/>
  </w:num>
  <w:num w:numId="673">
    <w:abstractNumId w:val="672"/>
  </w:num>
  <w:num w:numId="674">
    <w:abstractNumId w:val="673"/>
  </w:num>
  <w:num w:numId="675">
    <w:abstractNumId w:val="674"/>
  </w:num>
  <w:num w:numId="676">
    <w:abstractNumId w:val="675"/>
  </w:num>
  <w:num w:numId="677">
    <w:abstractNumId w:val="676"/>
  </w:num>
  <w:num w:numId="678">
    <w:abstractNumId w:val="677"/>
  </w:num>
  <w:num w:numId="679">
    <w:abstractNumId w:val="678"/>
  </w:num>
  <w:num w:numId="680">
    <w:abstractNumId w:val="679"/>
  </w:num>
  <w:num w:numId="681">
    <w:abstractNumId w:val="680"/>
  </w:num>
  <w:num w:numId="682">
    <w:abstractNumId w:val="681"/>
  </w:num>
  <w:num w:numId="683">
    <w:abstractNumId w:val="682"/>
  </w:num>
  <w:num w:numId="684">
    <w:abstractNumId w:val="683"/>
  </w:num>
  <w:num w:numId="685">
    <w:abstractNumId w:val="684"/>
  </w:num>
  <w:num w:numId="686">
    <w:abstractNumId w:val="685"/>
  </w:num>
  <w:num w:numId="687">
    <w:abstractNumId w:val="686"/>
  </w:num>
  <w:num w:numId="688">
    <w:abstractNumId w:val="687"/>
  </w:num>
  <w:num w:numId="689">
    <w:abstractNumId w:val="688"/>
  </w:num>
  <w:num w:numId="690">
    <w:abstractNumId w:val="689"/>
  </w:num>
  <w:num w:numId="691">
    <w:abstractNumId w:val="690"/>
  </w:num>
  <w:num w:numId="692">
    <w:abstractNumId w:val="691"/>
  </w:num>
  <w:num w:numId="693">
    <w:abstractNumId w:val="692"/>
  </w:num>
  <w:num w:numId="694">
    <w:abstractNumId w:val="693"/>
  </w:num>
  <w:num w:numId="695">
    <w:abstractNumId w:val="694"/>
  </w:num>
  <w:num w:numId="696">
    <w:abstractNumId w:val="695"/>
  </w:num>
  <w:num w:numId="697">
    <w:abstractNumId w:val="696"/>
  </w:num>
  <w:num w:numId="698">
    <w:abstractNumId w:val="697"/>
  </w:num>
  <w:num w:numId="699">
    <w:abstractNumId w:val="698"/>
  </w:num>
  <w:num w:numId="700">
    <w:abstractNumId w:val="699"/>
  </w:num>
  <w:num w:numId="701">
    <w:abstractNumId w:val="700"/>
  </w:num>
  <w:num w:numId="702">
    <w:abstractNumId w:val="701"/>
  </w:num>
  <w:num w:numId="703">
    <w:abstractNumId w:val="702"/>
  </w:num>
  <w:num w:numId="704">
    <w:abstractNumId w:val="703"/>
  </w:num>
  <w:num w:numId="705">
    <w:abstractNumId w:val="704"/>
  </w:num>
  <w:num w:numId="706">
    <w:abstractNumId w:val="705"/>
  </w:num>
  <w:num w:numId="707">
    <w:abstractNumId w:val="706"/>
  </w:num>
  <w:num w:numId="708">
    <w:abstractNumId w:val="707"/>
  </w:num>
  <w:num w:numId="709">
    <w:abstractNumId w:val="708"/>
  </w:num>
  <w:num w:numId="710">
    <w:abstractNumId w:val="709"/>
  </w:num>
  <w:num w:numId="711">
    <w:abstractNumId w:val="710"/>
  </w:num>
  <w:num w:numId="712">
    <w:abstractNumId w:val="711"/>
  </w:num>
  <w:num w:numId="713">
    <w:abstractNumId w:val="712"/>
  </w:num>
  <w:num w:numId="714">
    <w:abstractNumId w:val="713"/>
  </w:num>
  <w:num w:numId="715">
    <w:abstractNumId w:val="714"/>
  </w:num>
  <w:num w:numId="716">
    <w:abstractNumId w:val="715"/>
  </w:num>
  <w:num w:numId="717">
    <w:abstractNumId w:val="716"/>
  </w:num>
  <w:num w:numId="718">
    <w:abstractNumId w:val="717"/>
  </w:num>
  <w:num w:numId="719">
    <w:abstractNumId w:val="718"/>
  </w:num>
  <w:num w:numId="720">
    <w:abstractNumId w:val="719"/>
  </w:num>
  <w:num w:numId="721">
    <w:abstractNumId w:val="720"/>
  </w:num>
  <w:num w:numId="722">
    <w:abstractNumId w:val="721"/>
  </w:num>
  <w:num w:numId="723">
    <w:abstractNumId w:val="722"/>
  </w:num>
  <w:num w:numId="724">
    <w:abstractNumId w:val="723"/>
  </w:num>
  <w:num w:numId="725">
    <w:abstractNumId w:val="724"/>
  </w:num>
  <w:num w:numId="726">
    <w:abstractNumId w:val="725"/>
  </w:num>
  <w:num w:numId="727">
    <w:abstractNumId w:val="726"/>
  </w:num>
  <w:num w:numId="728">
    <w:abstractNumId w:val="727"/>
  </w:num>
  <w:numIdMacAtCleanup w:val="7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84"/>
  <w:hyphenationZone w:val="425"/>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378"/>
    <w:rsid w:val="00073643"/>
    <w:rsid w:val="002F6378"/>
    <w:rsid w:val="00DB50B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TOC Heading" w:uiPriority="39" w:qFormat="1"/>
  </w:latentStyles>
  <w:style w:type="paragraph" w:default="1" w:styleId="Normal">
    <w:name w:val="Normal"/>
    <w:qFormat/>
    <w:rsid w:val="00E244B5"/>
    <w:pPr>
      <w:spacing w:after="120"/>
    </w:pPr>
    <w:rPr>
      <w:rFonts w:ascii="Arial" w:hAnsi="Arial"/>
      <w:sz w:val="20"/>
    </w:rPr>
  </w:style>
  <w:style w:type="paragraph" w:styleId="Heading1">
    <w:name w:val="heading 1"/>
    <w:basedOn w:val="Normal"/>
    <w:next w:val="Normal"/>
    <w:qFormat/>
    <w:rsid w:val="00A30F43"/>
    <w:pPr>
      <w:keepNext/>
      <w:tabs>
        <w:tab w:val="left" w:pos="0"/>
        <w:tab w:val="left" w:pos="567"/>
      </w:tabs>
      <w:spacing w:before="600" w:after="240"/>
      <w:outlineLvl w:val="0"/>
    </w:pPr>
    <w:rPr>
      <w:rFonts w:cs="Arial"/>
      <w:b/>
      <w:bCs/>
      <w:color w:val="404040" w:themeColor="text1" w:themeTint="BF"/>
      <w:kern w:val="32"/>
      <w:sz w:val="32"/>
      <w:szCs w:val="32"/>
    </w:rPr>
  </w:style>
  <w:style w:type="paragraph" w:styleId="Heading2">
    <w:name w:val="heading 2"/>
    <w:basedOn w:val="Normal"/>
    <w:next w:val="Normal"/>
    <w:qFormat/>
    <w:rsid w:val="002310D4"/>
    <w:pPr>
      <w:keepNext/>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2310D4"/>
    <w:pPr>
      <w:keepNext/>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2310D4"/>
    <w:pPr>
      <w:keepNext/>
      <w:keepLines/>
      <w:spacing w:before="240" w:after="0"/>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10D4"/>
    <w:pPr>
      <w:keepNext/>
      <w:keepLines/>
      <w:spacing w:before="240" w:after="0"/>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10D4"/>
    <w:pPr>
      <w:keepNext/>
      <w:keepLines/>
      <w:spacing w:before="240" w:after="0"/>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10D4"/>
    <w:pPr>
      <w:keepNext/>
      <w:keepLines/>
      <w:spacing w:before="240" w:after="0"/>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10D4"/>
    <w:pPr>
      <w:keepNext/>
      <w:keepLines/>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unhideWhenUsed/>
    <w:rsid w:val="002310D4"/>
    <w:pPr>
      <w:keepNext/>
      <w:keepLines/>
      <w:spacing w:before="240" w:after="0"/>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eastAsiaTheme="majorEastAsia" w:hAnsi="Source Sans Pro"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eastAsiaTheme="majorEastAsia" w:hAnsi="Source Sans Pro"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25070E"/>
    <w:rPr>
      <w:rFonts w:ascii="Arial" w:hAnsi="Arial"/>
      <w:sz w:val="20"/>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334B53"/>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eastAsiaTheme="majorEastAsia" w:hAnsi="Source Sans Pro"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eastAsiaTheme="majorEastAsia" w:hAnsi="Source Sans Pro"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eastAsiaTheme="majorEastAsia" w:hAnsi="Source Sans Pro" w:cstheme="majorBidi"/>
      <w:color w:val="7F7F7F" w:themeColor="text1" w:themeTint="80"/>
      <w:sz w:val="20"/>
      <w:szCs w:val="21"/>
    </w:rPr>
  </w:style>
  <w:style w:type="character" w:customStyle="1" w:styleId="Heading9Char">
    <w:name w:val="Heading 9 Char"/>
    <w:basedOn w:val="DefaultParagraphFont"/>
    <w:link w:val="Heading9"/>
    <w:rsid w:val="00236273"/>
    <w:rPr>
      <w:rFonts w:ascii="Source Sans Pro" w:eastAsiaTheme="majorEastAsia" w:hAnsi="Source Sans Pro"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customStyle="1"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paragraph" w:styleId="BalloonText">
    <w:name w:val="Balloon Text"/>
    <w:basedOn w:val="Normal"/>
    <w:link w:val="BalloonTextChar"/>
    <w:semiHidden/>
    <w:unhideWhenUsed/>
    <w:rsid w:val="00073643"/>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0736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TOC Heading" w:uiPriority="39" w:qFormat="1"/>
  </w:latentStyles>
  <w:style w:type="paragraph" w:default="1" w:styleId="Normal">
    <w:name w:val="Normal"/>
    <w:qFormat/>
    <w:rsid w:val="00E244B5"/>
    <w:pPr>
      <w:spacing w:after="120"/>
    </w:pPr>
    <w:rPr>
      <w:rFonts w:ascii="Arial" w:hAnsi="Arial"/>
      <w:sz w:val="20"/>
    </w:rPr>
  </w:style>
  <w:style w:type="paragraph" w:styleId="Heading1">
    <w:name w:val="heading 1"/>
    <w:basedOn w:val="Normal"/>
    <w:next w:val="Normal"/>
    <w:qFormat/>
    <w:rsid w:val="00A30F43"/>
    <w:pPr>
      <w:keepNext/>
      <w:tabs>
        <w:tab w:val="left" w:pos="0"/>
        <w:tab w:val="left" w:pos="567"/>
      </w:tabs>
      <w:spacing w:before="600" w:after="240"/>
      <w:outlineLvl w:val="0"/>
    </w:pPr>
    <w:rPr>
      <w:rFonts w:cs="Arial"/>
      <w:b/>
      <w:bCs/>
      <w:color w:val="404040" w:themeColor="text1" w:themeTint="BF"/>
      <w:kern w:val="32"/>
      <w:sz w:val="32"/>
      <w:szCs w:val="32"/>
    </w:rPr>
  </w:style>
  <w:style w:type="paragraph" w:styleId="Heading2">
    <w:name w:val="heading 2"/>
    <w:basedOn w:val="Normal"/>
    <w:next w:val="Normal"/>
    <w:qFormat/>
    <w:rsid w:val="002310D4"/>
    <w:pPr>
      <w:keepNext/>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2310D4"/>
    <w:pPr>
      <w:keepNext/>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2310D4"/>
    <w:pPr>
      <w:keepNext/>
      <w:keepLines/>
      <w:spacing w:before="240" w:after="0"/>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10D4"/>
    <w:pPr>
      <w:keepNext/>
      <w:keepLines/>
      <w:spacing w:before="240" w:after="0"/>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10D4"/>
    <w:pPr>
      <w:keepNext/>
      <w:keepLines/>
      <w:spacing w:before="240" w:after="0"/>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10D4"/>
    <w:pPr>
      <w:keepNext/>
      <w:keepLines/>
      <w:spacing w:before="240" w:after="0"/>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10D4"/>
    <w:pPr>
      <w:keepNext/>
      <w:keepLines/>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unhideWhenUsed/>
    <w:rsid w:val="002310D4"/>
    <w:pPr>
      <w:keepNext/>
      <w:keepLines/>
      <w:spacing w:before="240" w:after="0"/>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eastAsiaTheme="majorEastAsia" w:hAnsi="Source Sans Pro"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eastAsiaTheme="majorEastAsia" w:hAnsi="Source Sans Pro"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25070E"/>
    <w:rPr>
      <w:rFonts w:ascii="Arial" w:hAnsi="Arial"/>
      <w:sz w:val="20"/>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334B53"/>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eastAsiaTheme="majorEastAsia" w:hAnsi="Source Sans Pro"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eastAsiaTheme="majorEastAsia" w:hAnsi="Source Sans Pro"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eastAsiaTheme="majorEastAsia" w:hAnsi="Source Sans Pro" w:cstheme="majorBidi"/>
      <w:color w:val="7F7F7F" w:themeColor="text1" w:themeTint="80"/>
      <w:sz w:val="20"/>
      <w:szCs w:val="21"/>
    </w:rPr>
  </w:style>
  <w:style w:type="character" w:customStyle="1" w:styleId="Heading9Char">
    <w:name w:val="Heading 9 Char"/>
    <w:basedOn w:val="DefaultParagraphFont"/>
    <w:link w:val="Heading9"/>
    <w:rsid w:val="00236273"/>
    <w:rPr>
      <w:rFonts w:ascii="Source Sans Pro" w:eastAsiaTheme="majorEastAsia" w:hAnsi="Source Sans Pro"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customStyle="1"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paragraph" w:styleId="BalloonText">
    <w:name w:val="Balloon Text"/>
    <w:basedOn w:val="Normal"/>
    <w:link w:val="BalloonTextChar"/>
    <w:semiHidden/>
    <w:unhideWhenUsed/>
    <w:rsid w:val="00073643"/>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0736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99" Type="http://schemas.openxmlformats.org/officeDocument/2006/relationships/hyperlink" Target="https://bass.netcracker.com/pages/viewpage.action?pageId=382113224" TargetMode="External"/><Relationship Id="rId303" Type="http://schemas.openxmlformats.org/officeDocument/2006/relationships/image" Target="media/image178.png"/><Relationship Id="rId21" Type="http://schemas.openxmlformats.org/officeDocument/2006/relationships/image" Target="media/image1.png"/><Relationship Id="rId42" Type="http://schemas.openxmlformats.org/officeDocument/2006/relationships/image" Target="media/image8.png"/><Relationship Id="rId63" Type="http://schemas.openxmlformats.org/officeDocument/2006/relationships/image" Target="media/image29.png"/><Relationship Id="rId84" Type="http://schemas.openxmlformats.org/officeDocument/2006/relationships/image" Target="media/image43.jpeg"/><Relationship Id="rId138" Type="http://schemas.openxmlformats.org/officeDocument/2006/relationships/image" Target="media/image92.png"/><Relationship Id="rId159" Type="http://schemas.openxmlformats.org/officeDocument/2006/relationships/image" Target="media/image112.png"/><Relationship Id="rId324" Type="http://schemas.openxmlformats.org/officeDocument/2006/relationships/hyperlink" Target="http://www.grammarbook.com/punctuation/commas.asp" TargetMode="External"/><Relationship Id="rId345" Type="http://schemas.openxmlformats.org/officeDocument/2006/relationships/hyperlink" Target="http://grammar.ccc.commnet.edu/grammar/sv_agr.htm" TargetMode="External"/><Relationship Id="rId170" Type="http://schemas.openxmlformats.org/officeDocument/2006/relationships/image" Target="media/image123.png"/><Relationship Id="rId191" Type="http://schemas.openxmlformats.org/officeDocument/2006/relationships/hyperlink" Target="https://doc.netcracker.com/display/DOC/Netcracker+Documentation" TargetMode="External"/><Relationship Id="rId205" Type="http://schemas.openxmlformats.org/officeDocument/2006/relationships/image" Target="media/image143.png"/><Relationship Id="rId226" Type="http://schemas.openxmlformats.org/officeDocument/2006/relationships/hyperlink" Target="http://www.webopedia.com/TERM/P/proportional_font.html##" TargetMode="External"/><Relationship Id="rId247" Type="http://schemas.openxmlformats.org/officeDocument/2006/relationships/hyperlink" Target="http://grammar.quickanddirtytips.com/which-versus-that.aspx" TargetMode="External"/><Relationship Id="rId107" Type="http://schemas.openxmlformats.org/officeDocument/2006/relationships/image" Target="media/image66.jpeg"/><Relationship Id="rId268" Type="http://schemas.openxmlformats.org/officeDocument/2006/relationships/hyperlink" Target="https://bass.netcracker.com/pages/viewpage.action?pageId=385849132" TargetMode="External"/><Relationship Id="rId289" Type="http://schemas.openxmlformats.org/officeDocument/2006/relationships/image" Target="media/image174.png"/><Relationship Id="rId11" Type="http://schemas.openxmlformats.org/officeDocument/2006/relationships/hyperlink" Target="https://bass.netcracker.com/display/~euku1106" TargetMode="External"/><Relationship Id="rId32" Type="http://schemas.openxmlformats.org/officeDocument/2006/relationships/hyperlink" Target="https://bass.netcracker.com/display/SG/Screen+Snapshot+Contents+and+Size" TargetMode="External"/><Relationship Id="rId53" Type="http://schemas.openxmlformats.org/officeDocument/2006/relationships/image" Target="media/image19.png"/><Relationship Id="rId74" Type="http://schemas.openxmlformats.org/officeDocument/2006/relationships/hyperlink" Target="https://sps3.netcracker.com/corporate/ProductDocumentation/Product%20Documentation/Forms/AllItems.aspx?RootFolder=%2Fcorporate%2FProductDocumentation%2FProduct%20Documentation%2FTemplates" TargetMode="External"/><Relationship Id="rId128" Type="http://schemas.openxmlformats.org/officeDocument/2006/relationships/image" Target="media/image84.jpeg"/><Relationship Id="rId149" Type="http://schemas.openxmlformats.org/officeDocument/2006/relationships/image" Target="media/image102.png"/><Relationship Id="rId314" Type="http://schemas.openxmlformats.org/officeDocument/2006/relationships/hyperlink" Target="https://bass.netcracker.com/display/~bass_moderator" TargetMode="External"/><Relationship Id="rId335" Type="http://schemas.openxmlformats.org/officeDocument/2006/relationships/hyperlink" Target="https://www.merriam-webster.com/dictionary/" TargetMode="External"/><Relationship Id="rId5" Type="http://schemas.openxmlformats.org/officeDocument/2006/relationships/settings" Target="settings.xml"/><Relationship Id="rId95" Type="http://schemas.openxmlformats.org/officeDocument/2006/relationships/image" Target="media/image54.jpeg"/><Relationship Id="rId160" Type="http://schemas.openxmlformats.org/officeDocument/2006/relationships/image" Target="media/image113.png"/><Relationship Id="rId181" Type="http://schemas.openxmlformats.org/officeDocument/2006/relationships/hyperlink" Target="https://confluence.atlassian.com/display/DOC/Keyboard+Shortcuts" TargetMode="External"/><Relationship Id="rId216" Type="http://schemas.openxmlformats.org/officeDocument/2006/relationships/image" Target="media/image152.png"/><Relationship Id="rId237" Type="http://schemas.openxmlformats.org/officeDocument/2006/relationships/hyperlink" Target="http://grammar.ccc.commnet.edu/grammar/" TargetMode="External"/><Relationship Id="rId258" Type="http://schemas.openxmlformats.org/officeDocument/2006/relationships/image" Target="media/image166.png"/><Relationship Id="rId279" Type="http://schemas.openxmlformats.org/officeDocument/2006/relationships/image" Target="media/image172.png"/><Relationship Id="rId22" Type="http://schemas.openxmlformats.org/officeDocument/2006/relationships/hyperlink" Target="https://bass.netcracker.com/download/attachments/221086142/Microsoft%20Manual%20of%20Style.pdf?version=1&amp;modificationDate=1485986061000&amp;api=v2" TargetMode="External"/><Relationship Id="rId43" Type="http://schemas.openxmlformats.org/officeDocument/2006/relationships/image" Target="media/image9.png"/><Relationship Id="rId64" Type="http://schemas.openxmlformats.org/officeDocument/2006/relationships/image" Target="media/image30.png"/><Relationship Id="rId118" Type="http://schemas.openxmlformats.org/officeDocument/2006/relationships/image" Target="media/image77.png"/><Relationship Id="rId139" Type="http://schemas.openxmlformats.org/officeDocument/2006/relationships/hyperlink" Target="https://bass.netcracker.com/display/UX/Harvard" TargetMode="External"/><Relationship Id="rId290" Type="http://schemas.openxmlformats.org/officeDocument/2006/relationships/hyperlink" Target="https://bass.netcracker.com/pages/viewpage.action?pageId=446900097" TargetMode="External"/><Relationship Id="rId304" Type="http://schemas.openxmlformats.org/officeDocument/2006/relationships/hyperlink" Target="https://bass.netcracker.com/display/~adbr1216" TargetMode="External"/><Relationship Id="rId325" Type="http://schemas.openxmlformats.org/officeDocument/2006/relationships/hyperlink" Target="http://www.grammarbook.com/punctuation/commas.asp" TargetMode="External"/><Relationship Id="rId346" Type="http://schemas.openxmlformats.org/officeDocument/2006/relationships/hyperlink" Target="https://owl.english.purdue.edu/owl/resource/599/01/" TargetMode="External"/><Relationship Id="rId85" Type="http://schemas.openxmlformats.org/officeDocument/2006/relationships/image" Target="media/image44.jpeg"/><Relationship Id="rId150" Type="http://schemas.openxmlformats.org/officeDocument/2006/relationships/image" Target="media/image103.png"/><Relationship Id="rId171" Type="http://schemas.openxmlformats.org/officeDocument/2006/relationships/image" Target="media/image124.png"/><Relationship Id="rId192" Type="http://schemas.openxmlformats.org/officeDocument/2006/relationships/image" Target="media/image131.png"/><Relationship Id="rId206" Type="http://schemas.openxmlformats.org/officeDocument/2006/relationships/image" Target="media/image144.png"/><Relationship Id="rId227" Type="http://schemas.openxmlformats.org/officeDocument/2006/relationships/hyperlink" Target="http://www.webopedia.com/TERM/P/proportional_font.html##" TargetMode="External"/><Relationship Id="rId248" Type="http://schemas.openxmlformats.org/officeDocument/2006/relationships/hyperlink" Target="http://www.ucalgary.ca/uofc/eduweb/grammar/marking/sentmark.htm" TargetMode="External"/><Relationship Id="rId269" Type="http://schemas.openxmlformats.org/officeDocument/2006/relationships/hyperlink" Target="https://doc.netcracker.com/" TargetMode="External"/><Relationship Id="rId12" Type="http://schemas.openxmlformats.org/officeDocument/2006/relationships/hyperlink" Target="https://bass.netcracker.com/display/~nasi0813" TargetMode="External"/><Relationship Id="rId33" Type="http://schemas.openxmlformats.org/officeDocument/2006/relationships/hyperlink" Target="https://bass.netcracker.com/pages/viewpage.action?pageId=246383177" TargetMode="External"/><Relationship Id="rId108" Type="http://schemas.openxmlformats.org/officeDocument/2006/relationships/image" Target="media/image67.jpeg"/><Relationship Id="rId129" Type="http://schemas.openxmlformats.org/officeDocument/2006/relationships/image" Target="media/image85.png"/><Relationship Id="rId280" Type="http://schemas.openxmlformats.org/officeDocument/2006/relationships/hyperlink" Target="https://www.merriam-webster.com/" TargetMode="External"/><Relationship Id="rId315" Type="http://schemas.openxmlformats.org/officeDocument/2006/relationships/image" Target="media/image182.png"/><Relationship Id="rId336" Type="http://schemas.openxmlformats.org/officeDocument/2006/relationships/hyperlink" Target="http://grammar.ccc.commnet.edu/grammar/compounds.htm" TargetMode="External"/><Relationship Id="rId54" Type="http://schemas.openxmlformats.org/officeDocument/2006/relationships/image" Target="media/image20.png"/><Relationship Id="rId75" Type="http://schemas.openxmlformats.org/officeDocument/2006/relationships/hyperlink" Target="https://bass.netcracker.com/display/SDMG/Templates" TargetMode="External"/><Relationship Id="rId96" Type="http://schemas.openxmlformats.org/officeDocument/2006/relationships/image" Target="media/image55.jpeg"/><Relationship Id="rId140" Type="http://schemas.openxmlformats.org/officeDocument/2006/relationships/image" Target="media/image93.png"/><Relationship Id="rId161" Type="http://schemas.openxmlformats.org/officeDocument/2006/relationships/image" Target="media/image114.png"/><Relationship Id="rId182" Type="http://schemas.openxmlformats.org/officeDocument/2006/relationships/hyperlink" Target="https://confluence.atlassian.com/display/DOC/Code+Block+Macro" TargetMode="External"/><Relationship Id="rId217" Type="http://schemas.openxmlformats.org/officeDocument/2006/relationships/image" Target="media/image153.png"/><Relationship Id="rId6" Type="http://schemas.openxmlformats.org/officeDocument/2006/relationships/webSettings" Target="webSettings.xml"/><Relationship Id="rId238" Type="http://schemas.openxmlformats.org/officeDocument/2006/relationships/hyperlink" Target="http://www.yourdictionary.com/grammar-rules/guide-for-grammar.html" TargetMode="External"/><Relationship Id="rId259" Type="http://schemas.openxmlformats.org/officeDocument/2006/relationships/image" Target="media/image167.png"/><Relationship Id="rId23" Type="http://schemas.openxmlformats.org/officeDocument/2006/relationships/hyperlink" Target="https://bass.netcracker.com/download/attachments/221086142/IEEE%20Standard%20for%20Software%20User%20Documentation.pdf?version=1&amp;modificationDate=1378850379000&amp;api=v2" TargetMode="External"/><Relationship Id="rId119" Type="http://schemas.openxmlformats.org/officeDocument/2006/relationships/image" Target="media/image78.png"/><Relationship Id="rId270" Type="http://schemas.openxmlformats.org/officeDocument/2006/relationships/hyperlink" Target="https://doc.netcracker.com/pages/viewpage.action?pageId=13938367" TargetMode="External"/><Relationship Id="rId291" Type="http://schemas.openxmlformats.org/officeDocument/2006/relationships/hyperlink" Target="https://sps3.netcracker.com/corporate/ProductDocumentation/Product%20Documentation/NC.RD.Product_Deliverables_Structure_and_Specification.doc" TargetMode="External"/><Relationship Id="rId305" Type="http://schemas.openxmlformats.org/officeDocument/2006/relationships/hyperlink" Target="https://bass.netcracker.com/display/~vinp0917" TargetMode="External"/><Relationship Id="rId326" Type="http://schemas.openxmlformats.org/officeDocument/2006/relationships/hyperlink" Target="http://www.grammarbook.com/punctuation/commas.asp" TargetMode="External"/><Relationship Id="rId347" Type="http://schemas.openxmlformats.org/officeDocument/2006/relationships/header" Target="header1.xml"/><Relationship Id="rId44" Type="http://schemas.openxmlformats.org/officeDocument/2006/relationships/image" Target="media/image10.png"/><Relationship Id="rId65" Type="http://schemas.openxmlformats.org/officeDocument/2006/relationships/image" Target="media/image31.png"/><Relationship Id="rId86" Type="http://schemas.openxmlformats.org/officeDocument/2006/relationships/image" Target="media/image45.jpeg"/><Relationship Id="rId130" Type="http://schemas.openxmlformats.org/officeDocument/2006/relationships/image" Target="media/image86.png"/><Relationship Id="rId151" Type="http://schemas.openxmlformats.org/officeDocument/2006/relationships/image" Target="media/image104.png"/><Relationship Id="rId172" Type="http://schemas.openxmlformats.org/officeDocument/2006/relationships/image" Target="media/image125.png"/><Relationship Id="rId193" Type="http://schemas.openxmlformats.org/officeDocument/2006/relationships/image" Target="media/image132.png"/><Relationship Id="rId207" Type="http://schemas.openxmlformats.org/officeDocument/2006/relationships/image" Target="media/image145.png"/><Relationship Id="rId228" Type="http://schemas.openxmlformats.org/officeDocument/2006/relationships/hyperlink" Target="http://www.webopedia.com/TERM/P/fixed_pitch.html" TargetMode="External"/><Relationship Id="rId249" Type="http://schemas.openxmlformats.org/officeDocument/2006/relationships/hyperlink" Target="http://www.ucalgary.ca/uofc/eduweb/grammar/course/sentence/2_6a.htm" TargetMode="External"/><Relationship Id="rId13" Type="http://schemas.openxmlformats.org/officeDocument/2006/relationships/hyperlink" Target="https://bass.netcracker.com/display/~apopp" TargetMode="External"/><Relationship Id="rId109" Type="http://schemas.openxmlformats.org/officeDocument/2006/relationships/image" Target="media/image68.jpeg"/><Relationship Id="rId260" Type="http://schemas.openxmlformats.org/officeDocument/2006/relationships/hyperlink" Target="https://sps3.netcracker.com/sites/proddoc/default.aspx" TargetMode="External"/><Relationship Id="rId281" Type="http://schemas.openxmlformats.org/officeDocument/2006/relationships/hyperlink" Target="https://www.merriam-webster.com/" TargetMode="External"/><Relationship Id="rId316" Type="http://schemas.openxmlformats.org/officeDocument/2006/relationships/image" Target="media/image183.png"/><Relationship Id="rId337" Type="http://schemas.openxmlformats.org/officeDocument/2006/relationships/hyperlink" Target="http://grammar.ccc.commnet.edu/grammar/compounds.htm" TargetMode="External"/><Relationship Id="rId34" Type="http://schemas.openxmlformats.org/officeDocument/2006/relationships/hyperlink" Target="https://bass.netcracker.com/display/UX/Harvard" TargetMode="External"/><Relationship Id="rId55" Type="http://schemas.openxmlformats.org/officeDocument/2006/relationships/image" Target="media/image21.png"/><Relationship Id="rId76" Type="http://schemas.openxmlformats.org/officeDocument/2006/relationships/hyperlink" Target="https://bass.netcracker.com/display/SDMG" TargetMode="External"/><Relationship Id="rId97" Type="http://schemas.openxmlformats.org/officeDocument/2006/relationships/image" Target="media/image56.jpeg"/><Relationship Id="rId120" Type="http://schemas.openxmlformats.org/officeDocument/2006/relationships/image" Target="media/image79.png"/><Relationship Id="rId141" Type="http://schemas.openxmlformats.org/officeDocument/2006/relationships/image" Target="media/image94.png"/><Relationship Id="rId7" Type="http://schemas.openxmlformats.org/officeDocument/2006/relationships/footnotes" Target="footnotes.xml"/><Relationship Id="rId162" Type="http://schemas.openxmlformats.org/officeDocument/2006/relationships/image" Target="media/image115.png"/><Relationship Id="rId183" Type="http://schemas.openxmlformats.org/officeDocument/2006/relationships/hyperlink" Target="https://bass.netcracker.com/display/CDT/NC+Toolbox" TargetMode="External"/><Relationship Id="rId218" Type="http://schemas.openxmlformats.org/officeDocument/2006/relationships/image" Target="media/image154.png"/><Relationship Id="rId239" Type="http://schemas.openxmlformats.org/officeDocument/2006/relationships/hyperlink" Target="http://freelancehomewriter.blogspot.com/2009/11/free-spell-checkers-and-grammar.html" TargetMode="External"/><Relationship Id="rId250" Type="http://schemas.openxmlformats.org/officeDocument/2006/relationships/hyperlink" Target="http://en.wiktionary.org/wiki/sentence_fragment" TargetMode="External"/><Relationship Id="rId271" Type="http://schemas.openxmlformats.org/officeDocument/2006/relationships/hyperlink" Target="https://doc.netcracker.com/display/ALLDOC/Unsorted" TargetMode="External"/><Relationship Id="rId292" Type="http://schemas.openxmlformats.org/officeDocument/2006/relationships/image" Target="media/image175.png"/><Relationship Id="rId306" Type="http://schemas.openxmlformats.org/officeDocument/2006/relationships/image" Target="media/image179.png"/><Relationship Id="rId24" Type="http://schemas.openxmlformats.org/officeDocument/2006/relationships/hyperlink" Target="https://bass.netcracker.com/download/attachments/221086142/IEEE%20Standard%20for%20Software%20User%20Documentation.pdf?version=1&amp;modificationDate=1378850379000&amp;api=v2" TargetMode="External"/><Relationship Id="rId45" Type="http://schemas.openxmlformats.org/officeDocument/2006/relationships/image" Target="media/image11.png"/><Relationship Id="rId66" Type="http://schemas.openxmlformats.org/officeDocument/2006/relationships/image" Target="media/image32.png"/><Relationship Id="rId87" Type="http://schemas.openxmlformats.org/officeDocument/2006/relationships/image" Target="media/image46.jpeg"/><Relationship Id="rId110" Type="http://schemas.openxmlformats.org/officeDocument/2006/relationships/image" Target="media/image69.jpeg"/><Relationship Id="rId131" Type="http://schemas.openxmlformats.org/officeDocument/2006/relationships/hyperlink" Target="https://bass.netcracker.com/pages/viewpage.action?pageId=245007402" TargetMode="External"/><Relationship Id="rId327" Type="http://schemas.openxmlformats.org/officeDocument/2006/relationships/hyperlink" Target="http://theeditorsblog.net/2011/01/13/finding-commas-in-all-the-wrong-places/" TargetMode="External"/><Relationship Id="rId348" Type="http://schemas.openxmlformats.org/officeDocument/2006/relationships/footer" Target="footer1.xml"/><Relationship Id="rId152" Type="http://schemas.openxmlformats.org/officeDocument/2006/relationships/image" Target="media/image105.png"/><Relationship Id="rId173" Type="http://schemas.openxmlformats.org/officeDocument/2006/relationships/hyperlink" Target="http://server.example.com/" TargetMode="External"/><Relationship Id="rId194" Type="http://schemas.openxmlformats.org/officeDocument/2006/relationships/image" Target="media/image133.png"/><Relationship Id="rId208" Type="http://schemas.openxmlformats.org/officeDocument/2006/relationships/image" Target="media/image146.png"/><Relationship Id="rId229" Type="http://schemas.openxmlformats.org/officeDocument/2006/relationships/image" Target="media/image158.jpeg"/><Relationship Id="rId240" Type="http://schemas.openxmlformats.org/officeDocument/2006/relationships/hyperlink" Target="http://www.languageinindia.com/junjul2002/baldridgeindianenglish.html" TargetMode="External"/><Relationship Id="rId261" Type="http://schemas.openxmlformats.org/officeDocument/2006/relationships/hyperlink" Target="http://sps3/corporate/NetCrackerProductReleaseTrainings/default.aspx" TargetMode="External"/><Relationship Id="rId14" Type="http://schemas.openxmlformats.org/officeDocument/2006/relationships/hyperlink" Target="https://bass.netcracker.com/display/~adbr1216" TargetMode="External"/><Relationship Id="rId35" Type="http://schemas.openxmlformats.org/officeDocument/2006/relationships/image" Target="media/image2.png"/><Relationship Id="rId56" Type="http://schemas.openxmlformats.org/officeDocument/2006/relationships/image" Target="media/image22.png"/><Relationship Id="rId77" Type="http://schemas.openxmlformats.org/officeDocument/2006/relationships/image" Target="media/image36.jpeg"/><Relationship Id="rId100" Type="http://schemas.openxmlformats.org/officeDocument/2006/relationships/image" Target="media/image59.jpeg"/><Relationship Id="rId282" Type="http://schemas.openxmlformats.org/officeDocument/2006/relationships/image" Target="media/image173.png"/><Relationship Id="rId317" Type="http://schemas.openxmlformats.org/officeDocument/2006/relationships/image" Target="media/image184.png"/><Relationship Id="rId338" Type="http://schemas.openxmlformats.org/officeDocument/2006/relationships/hyperlink" Target="http://www.grammarbook.com/punctuation/hyphens.asp" TargetMode="External"/><Relationship Id="rId8" Type="http://schemas.openxmlformats.org/officeDocument/2006/relationships/endnotes" Target="endnotes.xml"/><Relationship Id="rId98" Type="http://schemas.openxmlformats.org/officeDocument/2006/relationships/image" Target="media/image57.jpeg"/><Relationship Id="rId121" Type="http://schemas.openxmlformats.org/officeDocument/2006/relationships/image" Target="media/image80.png"/><Relationship Id="rId142" Type="http://schemas.openxmlformats.org/officeDocument/2006/relationships/image" Target="media/image95.png"/><Relationship Id="rId163" Type="http://schemas.openxmlformats.org/officeDocument/2006/relationships/image" Target="media/image116.png"/><Relationship Id="rId184" Type="http://schemas.openxmlformats.org/officeDocument/2006/relationships/hyperlink" Target="http://sps3/sites/proddoc/Style%20Board/Forms/AllItems.aspx?RootFolder=/sites/proddoc/Style%20Board/Templates/RB_CSM/Legal%20Statement%20(new)" TargetMode="External"/><Relationship Id="rId219" Type="http://schemas.openxmlformats.org/officeDocument/2006/relationships/image" Target="media/image155.png"/><Relationship Id="rId230" Type="http://schemas.openxmlformats.org/officeDocument/2006/relationships/image" Target="media/image159.png"/><Relationship Id="rId251" Type="http://schemas.openxmlformats.org/officeDocument/2006/relationships/hyperlink" Target="http://www.scientificpsychic.com/grammar/enggram2.html" TargetMode="External"/><Relationship Id="rId25" Type="http://schemas.openxmlformats.org/officeDocument/2006/relationships/hyperlink" Target="https://bass.netcracker.com/display/PUE/UI+Style+Guide" TargetMode="External"/><Relationship Id="rId46" Type="http://schemas.openxmlformats.org/officeDocument/2006/relationships/image" Target="media/image12.png"/><Relationship Id="rId67" Type="http://schemas.openxmlformats.org/officeDocument/2006/relationships/image" Target="media/image33.png"/><Relationship Id="rId272" Type="http://schemas.openxmlformats.org/officeDocument/2006/relationships/hyperlink" Target="https://doc.netcracker.com/display/ALLDOC/Projects" TargetMode="External"/><Relationship Id="rId293" Type="http://schemas.openxmlformats.org/officeDocument/2006/relationships/image" Target="media/image176.png"/><Relationship Id="rId307" Type="http://schemas.openxmlformats.org/officeDocument/2006/relationships/hyperlink" Target="https://bass.netcracker.com/display/~vinp0917" TargetMode="External"/><Relationship Id="rId328" Type="http://schemas.openxmlformats.org/officeDocument/2006/relationships/hyperlink" Target="http://theeditorsblog.net/2011/01/13/finding-commas-in-all-the-wrong-places/" TargetMode="External"/><Relationship Id="rId349" Type="http://schemas.openxmlformats.org/officeDocument/2006/relationships/fontTable" Target="fontTable.xml"/><Relationship Id="rId20" Type="http://schemas.openxmlformats.org/officeDocument/2006/relationships/hyperlink" Target="https://bass.netcracker.com/download/attachments/221086142/Microsoft%20Manual%20of%20Style.pdf?version=1&amp;modificationDate=1485986061000&amp;api=v2" TargetMode="External"/><Relationship Id="rId41" Type="http://schemas.openxmlformats.org/officeDocument/2006/relationships/image" Target="media/image7.png"/><Relationship Id="rId62" Type="http://schemas.openxmlformats.org/officeDocument/2006/relationships/image" Target="media/image28.png"/><Relationship Id="rId83" Type="http://schemas.openxmlformats.org/officeDocument/2006/relationships/image" Target="media/image42.jpeg"/><Relationship Id="rId88" Type="http://schemas.openxmlformats.org/officeDocument/2006/relationships/image" Target="media/image47.png"/><Relationship Id="rId111" Type="http://schemas.openxmlformats.org/officeDocument/2006/relationships/image" Target="media/image70.jpeg"/><Relationship Id="rId132" Type="http://schemas.openxmlformats.org/officeDocument/2006/relationships/hyperlink" Target="https://bass.netcracker.com/display/UX/Harvard" TargetMode="External"/><Relationship Id="rId153" Type="http://schemas.openxmlformats.org/officeDocument/2006/relationships/image" Target="media/image106.png"/><Relationship Id="rId174" Type="http://schemas.openxmlformats.org/officeDocument/2006/relationships/hyperlink" Target="http://example.com/" TargetMode="External"/><Relationship Id="rId179" Type="http://schemas.openxmlformats.org/officeDocument/2006/relationships/image" Target="media/image126.jpeg"/><Relationship Id="rId195" Type="http://schemas.openxmlformats.org/officeDocument/2006/relationships/image" Target="media/image134.png"/><Relationship Id="rId209" Type="http://schemas.openxmlformats.org/officeDocument/2006/relationships/image" Target="media/image147.png"/><Relationship Id="rId190" Type="http://schemas.openxmlformats.org/officeDocument/2006/relationships/hyperlink" Target="https://doc.netcracker.com/display/DOC/Search+Function" TargetMode="External"/><Relationship Id="rId204" Type="http://schemas.openxmlformats.org/officeDocument/2006/relationships/image" Target="media/image142.png"/><Relationship Id="rId220" Type="http://schemas.openxmlformats.org/officeDocument/2006/relationships/image" Target="media/image156.png"/><Relationship Id="rId225" Type="http://schemas.openxmlformats.org/officeDocument/2006/relationships/hyperlink" Target="http://www.webopedia.com/TERM/P/character.html" TargetMode="External"/><Relationship Id="rId241" Type="http://schemas.openxmlformats.org/officeDocument/2006/relationships/hyperlink" Target="http://www.experiencefestival.com/a/Indian_English_-_An_Indian_English_iGrammari/id/1500965" TargetMode="External"/><Relationship Id="rId246" Type="http://schemas.openxmlformats.org/officeDocument/2006/relationships/hyperlink" Target="http://www.gutenberg.org/files/14006/14006-h/14006-h.htm" TargetMode="External"/><Relationship Id="rId267" Type="http://schemas.openxmlformats.org/officeDocument/2006/relationships/hyperlink" Target="http://www.webworks.com/Documentation/Reverb/index.html#page/03.Preparing%2520and%2520Publishing%2520Content/Preparing%2520Word%2520Files.2.33.htm" TargetMode="External"/><Relationship Id="rId288" Type="http://schemas.openxmlformats.org/officeDocument/2006/relationships/hyperlink" Target="http://www.onlineocr.net/" TargetMode="External"/><Relationship Id="rId15" Type="http://schemas.openxmlformats.org/officeDocument/2006/relationships/hyperlink" Target="https://bass.netcracker.com/display/~ande0704" TargetMode="External"/><Relationship Id="rId36" Type="http://schemas.openxmlformats.org/officeDocument/2006/relationships/image" Target="media/image3.png"/><Relationship Id="rId57" Type="http://schemas.openxmlformats.org/officeDocument/2006/relationships/image" Target="media/image23.png"/><Relationship Id="rId106" Type="http://schemas.openxmlformats.org/officeDocument/2006/relationships/image" Target="media/image65.png"/><Relationship Id="rId127" Type="http://schemas.openxmlformats.org/officeDocument/2006/relationships/hyperlink" Target="http://www.prismnet.com/~hcexres/textbook/high.html" TargetMode="External"/><Relationship Id="rId262" Type="http://schemas.openxmlformats.org/officeDocument/2006/relationships/hyperlink" Target="https://sps3.netcracker.com/corporate/NetCrackerProductReleaseTrainings/Course%20Templates/Forms/AllItems.aspx" TargetMode="External"/><Relationship Id="rId283" Type="http://schemas.openxmlformats.org/officeDocument/2006/relationships/hyperlink" Target="http://doc.netcracker.com/display/NTTDoCoMo15B/Setup+VNF+Plugin0" TargetMode="External"/><Relationship Id="rId313" Type="http://schemas.openxmlformats.org/officeDocument/2006/relationships/image" Target="media/image181.png"/><Relationship Id="rId318" Type="http://schemas.openxmlformats.org/officeDocument/2006/relationships/hyperlink" Target="https://www.grammarly.com/blog/comma/" TargetMode="External"/><Relationship Id="rId339" Type="http://schemas.openxmlformats.org/officeDocument/2006/relationships/hyperlink" Target="http://www.grammarbook.com/punctuation/hyphens.asp" TargetMode="External"/><Relationship Id="rId10" Type="http://schemas.openxmlformats.org/officeDocument/2006/relationships/hyperlink" Target="https://bass.netcracker.com/display/~visu0913" TargetMode="External"/><Relationship Id="rId31" Type="http://schemas.openxmlformats.org/officeDocument/2006/relationships/hyperlink" Target="https://bass.netcracker.com/display/SG/Document%2BFlow" TargetMode="External"/><Relationship Id="rId52" Type="http://schemas.openxmlformats.org/officeDocument/2006/relationships/image" Target="media/image18.png"/><Relationship Id="rId73" Type="http://schemas.openxmlformats.org/officeDocument/2006/relationships/hyperlink" Target="https://sps3.netcracker.com/corporate/ProductDocumentation/Product%20Documentation/Templates" TargetMode="External"/><Relationship Id="rId78" Type="http://schemas.openxmlformats.org/officeDocument/2006/relationships/image" Target="media/image37.png"/><Relationship Id="rId94" Type="http://schemas.openxmlformats.org/officeDocument/2006/relationships/image" Target="media/image53.jpeg"/><Relationship Id="rId99" Type="http://schemas.openxmlformats.org/officeDocument/2006/relationships/image" Target="media/image58.jpeg"/><Relationship Id="rId101" Type="http://schemas.openxmlformats.org/officeDocument/2006/relationships/image" Target="media/image60.jpeg"/><Relationship Id="rId122" Type="http://schemas.openxmlformats.org/officeDocument/2006/relationships/hyperlink" Target="https://bass.netcracker.com/pages/viewpage.action?pageId=249206095" TargetMode="External"/><Relationship Id="rId143" Type="http://schemas.openxmlformats.org/officeDocument/2006/relationships/image" Target="media/image96.png"/><Relationship Id="rId148" Type="http://schemas.openxmlformats.org/officeDocument/2006/relationships/image" Target="media/image101.png"/><Relationship Id="rId164" Type="http://schemas.openxmlformats.org/officeDocument/2006/relationships/image" Target="media/image117.png"/><Relationship Id="rId169" Type="http://schemas.openxmlformats.org/officeDocument/2006/relationships/image" Target="media/image122.png"/><Relationship Id="rId185" Type="http://schemas.openxmlformats.org/officeDocument/2006/relationships/image" Target="media/image127.png"/><Relationship Id="rId334" Type="http://schemas.openxmlformats.org/officeDocument/2006/relationships/hyperlink" Target="https://www.merriam-webster.com/dictionary/" TargetMode="External"/><Relationship Id="rId35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bass.netcracker.com/display/~alko1203" TargetMode="External"/><Relationship Id="rId180" Type="http://schemas.openxmlformats.org/officeDocument/2006/relationships/hyperlink" Target="https://bass.netcracker.com/pages/viewpage.action?pageId=267554983" TargetMode="External"/><Relationship Id="rId210" Type="http://schemas.openxmlformats.org/officeDocument/2006/relationships/image" Target="media/image148.png"/><Relationship Id="rId215" Type="http://schemas.openxmlformats.org/officeDocument/2006/relationships/image" Target="media/image151.png"/><Relationship Id="rId236" Type="http://schemas.openxmlformats.org/officeDocument/2006/relationships/hyperlink" Target="http://www.netcracker.com/" TargetMode="External"/><Relationship Id="rId257" Type="http://schemas.openxmlformats.org/officeDocument/2006/relationships/image" Target="media/image165.png"/><Relationship Id="rId278" Type="http://schemas.openxmlformats.org/officeDocument/2006/relationships/hyperlink" Target="https://bass.netcracker.com/display/CDT/What%27s+New+Information+for+Product+Projects+and+Product+Change+Requests" TargetMode="External"/><Relationship Id="rId26" Type="http://schemas.openxmlformats.org/officeDocument/2006/relationships/hyperlink" Target="https://bass.netcracker.com/pages/viewpage.action?pageId=260643136" TargetMode="External"/><Relationship Id="rId231" Type="http://schemas.openxmlformats.org/officeDocument/2006/relationships/image" Target="media/image160.png"/><Relationship Id="rId252" Type="http://schemas.openxmlformats.org/officeDocument/2006/relationships/hyperlink" Target="http://www.google.ca/url?q=http://nicholsenglish.edublogs.org/files/2008/01/sentence-structure-glossary.ppt&amp;sa=X&amp;ei=fCdkTeTfM4mUtwek56S9DA&amp;ved=0CAcQpAMoAw&amp;usg=AFQjCNGSnEXvki7hvRhw3PGTsofR2sHWlQ" TargetMode="External"/><Relationship Id="rId273" Type="http://schemas.openxmlformats.org/officeDocument/2006/relationships/hyperlink" Target="https://doc.netcracker.com/display/ALLDOC/PDCRs" TargetMode="External"/><Relationship Id="rId294" Type="http://schemas.openxmlformats.org/officeDocument/2006/relationships/hyperlink" Target="https://sps3.netcracker.com/corporate/ProductDocumentation/Product%20Documentation/Templates/NC.DDS.Module_Code.Full_Component_Name_x.x.x.x.Template.doc" TargetMode="External"/><Relationship Id="rId308" Type="http://schemas.openxmlformats.org/officeDocument/2006/relationships/image" Target="media/image180.png"/><Relationship Id="rId329" Type="http://schemas.openxmlformats.org/officeDocument/2006/relationships/hyperlink" Target="http://www.write.com/writing-guides/general-writing/punctuation/mastering-the-art-of-comma-usage/commas-misuse-of-commas/" TargetMode="External"/><Relationship Id="rId47" Type="http://schemas.openxmlformats.org/officeDocument/2006/relationships/image" Target="media/image13.png"/><Relationship Id="rId68" Type="http://schemas.openxmlformats.org/officeDocument/2006/relationships/image" Target="media/image34.png"/><Relationship Id="rId89" Type="http://schemas.openxmlformats.org/officeDocument/2006/relationships/image" Target="media/image48.png"/><Relationship Id="rId112" Type="http://schemas.openxmlformats.org/officeDocument/2006/relationships/image" Target="media/image71.jpeg"/><Relationship Id="rId133" Type="http://schemas.openxmlformats.org/officeDocument/2006/relationships/image" Target="media/image87.png"/><Relationship Id="rId154" Type="http://schemas.openxmlformats.org/officeDocument/2006/relationships/image" Target="media/image107.png"/><Relationship Id="rId175" Type="http://schemas.openxmlformats.org/officeDocument/2006/relationships/hyperlink" Target="http://www.unisanet.unisa.edu.au/learn/LearningConnection/?PATH=/Resources/la/Shorter+sentences+for+better+writing/&amp;default=Welcome.htm" TargetMode="External"/><Relationship Id="rId340" Type="http://schemas.openxmlformats.org/officeDocument/2006/relationships/hyperlink" Target="https://www.grammarly.com/blog/open-and-closed-compound-words/" TargetMode="External"/><Relationship Id="rId196" Type="http://schemas.openxmlformats.org/officeDocument/2006/relationships/image" Target="media/image135.png"/><Relationship Id="rId200" Type="http://schemas.openxmlformats.org/officeDocument/2006/relationships/image" Target="media/image138.png"/><Relationship Id="rId16" Type="http://schemas.openxmlformats.org/officeDocument/2006/relationships/hyperlink" Target="https://bass.netcracker.com/display/~apopp" TargetMode="External"/><Relationship Id="rId221" Type="http://schemas.openxmlformats.org/officeDocument/2006/relationships/hyperlink" Target="https://doc.netcracker.com/pages/viewpage.action?pageId=21401770#OfflineMode-OfflineManifest" TargetMode="External"/><Relationship Id="rId242" Type="http://schemas.openxmlformats.org/officeDocument/2006/relationships/hyperlink" Target="http://bigpedia.com/encyclopedia/Indian_English" TargetMode="External"/><Relationship Id="rId263" Type="http://schemas.openxmlformats.org/officeDocument/2006/relationships/hyperlink" Target="https://bass.netcracker.com/pages/viewpage.action?pageId=250546284" TargetMode="External"/><Relationship Id="rId284" Type="http://schemas.openxmlformats.org/officeDocument/2006/relationships/hyperlink" Target="http://doc.netcracker.com/pages/viewpage.action?pageId=15962379" TargetMode="External"/><Relationship Id="rId319" Type="http://schemas.openxmlformats.org/officeDocument/2006/relationships/hyperlink" Target="https://www.grammarly.com/blog/comma/" TargetMode="External"/><Relationship Id="rId37" Type="http://schemas.openxmlformats.org/officeDocument/2006/relationships/hyperlink" Target="https://bass.netcracker.com/display/UX/Harvard" TargetMode="External"/><Relationship Id="rId58" Type="http://schemas.openxmlformats.org/officeDocument/2006/relationships/image" Target="media/image24.png"/><Relationship Id="rId79" Type="http://schemas.openxmlformats.org/officeDocument/2006/relationships/image" Target="media/image38.png"/><Relationship Id="rId102" Type="http://schemas.openxmlformats.org/officeDocument/2006/relationships/image" Target="media/image61.jpeg"/><Relationship Id="rId123" Type="http://schemas.openxmlformats.org/officeDocument/2006/relationships/image" Target="media/image81.jpeg"/><Relationship Id="rId144" Type="http://schemas.openxmlformats.org/officeDocument/2006/relationships/image" Target="media/image97.png"/><Relationship Id="rId330" Type="http://schemas.openxmlformats.org/officeDocument/2006/relationships/hyperlink" Target="http://www.write.com/writing-guides/general-writing/punctuation/mastering-the-art-of-comma-usage/commas-misuse-of-commas/" TargetMode="External"/><Relationship Id="rId90" Type="http://schemas.openxmlformats.org/officeDocument/2006/relationships/image" Target="media/image49.jpeg"/><Relationship Id="rId165" Type="http://schemas.openxmlformats.org/officeDocument/2006/relationships/image" Target="media/image118.png"/><Relationship Id="rId186" Type="http://schemas.openxmlformats.org/officeDocument/2006/relationships/image" Target="media/image128.png"/><Relationship Id="rId211" Type="http://schemas.openxmlformats.org/officeDocument/2006/relationships/hyperlink" Target="https://bass.netcracker.com/pages/viewpage.action?pageId=250549282" TargetMode="External"/><Relationship Id="rId232" Type="http://schemas.openxmlformats.org/officeDocument/2006/relationships/image" Target="media/image161.png"/><Relationship Id="rId253" Type="http://schemas.openxmlformats.org/officeDocument/2006/relationships/hyperlink" Target="http://server_addressserver_port" TargetMode="External"/><Relationship Id="rId274" Type="http://schemas.openxmlformats.org/officeDocument/2006/relationships/image" Target="media/image169.png"/><Relationship Id="rId295" Type="http://schemas.openxmlformats.org/officeDocument/2006/relationships/hyperlink" Target="https://bass.netcracker.com/pages/viewpage.action?pageId=446900104" TargetMode="External"/><Relationship Id="rId309" Type="http://schemas.openxmlformats.org/officeDocument/2006/relationships/hyperlink" Target="https://bass.netcracker.com/display/~bass_moderator" TargetMode="External"/><Relationship Id="rId27" Type="http://schemas.openxmlformats.org/officeDocument/2006/relationships/hyperlink" Target="https://bass.netcracker.com:8443/display/SMS/Brand+Management+Group" TargetMode="External"/><Relationship Id="rId48" Type="http://schemas.openxmlformats.org/officeDocument/2006/relationships/image" Target="media/image14.png"/><Relationship Id="rId69" Type="http://schemas.openxmlformats.org/officeDocument/2006/relationships/hyperlink" Target="https://bass.netcracker.com/pages/viewpage.action?pageId=246383187" TargetMode="External"/><Relationship Id="rId113" Type="http://schemas.openxmlformats.org/officeDocument/2006/relationships/image" Target="media/image72.jpeg"/><Relationship Id="rId134" Type="http://schemas.openxmlformats.org/officeDocument/2006/relationships/image" Target="media/image88.png"/><Relationship Id="rId320" Type="http://schemas.openxmlformats.org/officeDocument/2006/relationships/hyperlink" Target="http://www.thepunctuationguide.com/comma.html" TargetMode="External"/><Relationship Id="rId80" Type="http://schemas.openxmlformats.org/officeDocument/2006/relationships/image" Target="media/image39.jpeg"/><Relationship Id="rId155" Type="http://schemas.openxmlformats.org/officeDocument/2006/relationships/image" Target="media/image108.png"/><Relationship Id="rId176" Type="http://schemas.openxmlformats.org/officeDocument/2006/relationships/hyperlink" Target="http://www.idea.gov.uk/idk/core/page.do?pageId=8302197" TargetMode="External"/><Relationship Id="rId197" Type="http://schemas.openxmlformats.org/officeDocument/2006/relationships/image" Target="media/image136.png"/><Relationship Id="rId341" Type="http://schemas.openxmlformats.org/officeDocument/2006/relationships/hyperlink" Target="https://www.grammarly.com/blog/open-and-closed-compound-words/" TargetMode="External"/><Relationship Id="rId201" Type="http://schemas.openxmlformats.org/officeDocument/2006/relationships/image" Target="media/image139.png"/><Relationship Id="rId222" Type="http://schemas.openxmlformats.org/officeDocument/2006/relationships/hyperlink" Target="https://doc.netcracker.com/display/MobileClientFRW009003003003/Offline+Mode#OfflineMode-OfflineManifest" TargetMode="External"/><Relationship Id="rId243" Type="http://schemas.openxmlformats.org/officeDocument/2006/relationships/hyperlink" Target="http://sentence.yourdictionary.com/assigned" TargetMode="External"/><Relationship Id="rId264" Type="http://schemas.openxmlformats.org/officeDocument/2006/relationships/hyperlink" Target="https://bass.netcracker.com/display/CDT/3+Types+of+Topics" TargetMode="External"/><Relationship Id="rId285" Type="http://schemas.openxmlformats.org/officeDocument/2006/relationships/hyperlink" Target="http://www.onlineocr.net/" TargetMode="External"/><Relationship Id="rId17" Type="http://schemas.openxmlformats.org/officeDocument/2006/relationships/hyperlink" Target="https://bass.netcracker.com/display/~rsmall4" TargetMode="External"/><Relationship Id="rId38" Type="http://schemas.openxmlformats.org/officeDocument/2006/relationships/image" Target="media/image4.png"/><Relationship Id="rId59" Type="http://schemas.openxmlformats.org/officeDocument/2006/relationships/image" Target="media/image25.png"/><Relationship Id="rId103" Type="http://schemas.openxmlformats.org/officeDocument/2006/relationships/image" Target="media/image62.jpeg"/><Relationship Id="rId124" Type="http://schemas.openxmlformats.org/officeDocument/2006/relationships/image" Target="media/image82.jpeg"/><Relationship Id="rId310" Type="http://schemas.openxmlformats.org/officeDocument/2006/relationships/hyperlink" Target="https://bass.netcracker.com/pages/viewpage.action?pageId=250549282" TargetMode="External"/><Relationship Id="rId70" Type="http://schemas.openxmlformats.org/officeDocument/2006/relationships/hyperlink" Target="https://bass.netcracker.com/pages/viewpage.action?pageId=237474097" TargetMode="External"/><Relationship Id="rId91" Type="http://schemas.openxmlformats.org/officeDocument/2006/relationships/image" Target="media/image50.jpeg"/><Relationship Id="rId145" Type="http://schemas.openxmlformats.org/officeDocument/2006/relationships/image" Target="media/image98.jpeg"/><Relationship Id="rId166" Type="http://schemas.openxmlformats.org/officeDocument/2006/relationships/image" Target="media/image119.png"/><Relationship Id="rId187" Type="http://schemas.openxmlformats.org/officeDocument/2006/relationships/image" Target="media/image129.png"/><Relationship Id="rId331" Type="http://schemas.openxmlformats.org/officeDocument/2006/relationships/hyperlink" Target="https://www.boundless.com/writing/textbooks/boundless-writing-textbook/overview-of-english-grammar-punctuation-and-mechanics-251/commas-31/common-comma-mistakes-139-10368/" TargetMode="External"/><Relationship Id="rId1" Type="http://schemas.openxmlformats.org/officeDocument/2006/relationships/customXml" Target="../customXml/item1.xml"/><Relationship Id="rId212" Type="http://schemas.openxmlformats.org/officeDocument/2006/relationships/hyperlink" Target="https://bass.netcracker.com/display/~lyndin" TargetMode="External"/><Relationship Id="rId233" Type="http://schemas.openxmlformats.org/officeDocument/2006/relationships/image" Target="media/image162.png"/><Relationship Id="rId254" Type="http://schemas.openxmlformats.org/officeDocument/2006/relationships/hyperlink" Target="http://www.netcracker.com/" TargetMode="External"/><Relationship Id="rId28" Type="http://schemas.openxmlformats.org/officeDocument/2006/relationships/hyperlink" Target="https://bass.netcracker.com/display/SDMG/Templates" TargetMode="External"/><Relationship Id="rId49" Type="http://schemas.openxmlformats.org/officeDocument/2006/relationships/image" Target="media/image15.png"/><Relationship Id="rId114" Type="http://schemas.openxmlformats.org/officeDocument/2006/relationships/image" Target="media/image73.jpeg"/><Relationship Id="rId275" Type="http://schemas.openxmlformats.org/officeDocument/2006/relationships/image" Target="media/image170.jpeg"/><Relationship Id="rId296" Type="http://schemas.openxmlformats.org/officeDocument/2006/relationships/hyperlink" Target="https://bass.netcracker.com/display/~devlikanova" TargetMode="External"/><Relationship Id="rId300" Type="http://schemas.openxmlformats.org/officeDocument/2006/relationships/hyperlink" Target="https://bass.netcracker.com/pages/diffpagesbyversion.action?pageId=382113224&amp;selectedPageVersions=8&amp;selectedPageVersions=7" TargetMode="External"/><Relationship Id="rId60" Type="http://schemas.openxmlformats.org/officeDocument/2006/relationships/image" Target="media/image26.png"/><Relationship Id="rId81" Type="http://schemas.openxmlformats.org/officeDocument/2006/relationships/image" Target="media/image40.jpeg"/><Relationship Id="rId135" Type="http://schemas.openxmlformats.org/officeDocument/2006/relationships/image" Target="media/image89.png"/><Relationship Id="rId156" Type="http://schemas.openxmlformats.org/officeDocument/2006/relationships/image" Target="media/image109.png"/><Relationship Id="rId177" Type="http://schemas.openxmlformats.org/officeDocument/2006/relationships/hyperlink" Target="http://www.writing-lovers.com/use_short_sentences.html" TargetMode="External"/><Relationship Id="rId198" Type="http://schemas.openxmlformats.org/officeDocument/2006/relationships/hyperlink" Target="https://bass.netcracker.com/pages/viewpage.action?pageId=221086436" TargetMode="External"/><Relationship Id="rId321" Type="http://schemas.openxmlformats.org/officeDocument/2006/relationships/hyperlink" Target="http://www.thepunctuationguide.com/comma.html" TargetMode="External"/><Relationship Id="rId342" Type="http://schemas.openxmlformats.org/officeDocument/2006/relationships/image" Target="media/image185.png"/><Relationship Id="rId202" Type="http://schemas.openxmlformats.org/officeDocument/2006/relationships/image" Target="media/image140.png"/><Relationship Id="rId223" Type="http://schemas.openxmlformats.org/officeDocument/2006/relationships/image" Target="media/image157.png"/><Relationship Id="rId244" Type="http://schemas.openxmlformats.org/officeDocument/2006/relationships/hyperlink" Target="http://sentence.yourdictionary.com/associated" TargetMode="External"/><Relationship Id="rId18" Type="http://schemas.openxmlformats.org/officeDocument/2006/relationships/hyperlink" Target="https://bass.netcracker.com/display/~adbr1216" TargetMode="External"/><Relationship Id="rId39" Type="http://schemas.openxmlformats.org/officeDocument/2006/relationships/image" Target="media/image5.png"/><Relationship Id="rId265" Type="http://schemas.openxmlformats.org/officeDocument/2006/relationships/hyperlink" Target="https://bass.netcracker.com/display/CDT/3+Types+of+Topics" TargetMode="External"/><Relationship Id="rId286" Type="http://schemas.openxmlformats.org/officeDocument/2006/relationships/hyperlink" Target="http://www.freeformatter.com" TargetMode="External"/><Relationship Id="rId50" Type="http://schemas.openxmlformats.org/officeDocument/2006/relationships/image" Target="media/image16.png"/><Relationship Id="rId104" Type="http://schemas.openxmlformats.org/officeDocument/2006/relationships/image" Target="media/image63.jpeg"/><Relationship Id="rId125" Type="http://schemas.openxmlformats.org/officeDocument/2006/relationships/image" Target="media/image83.jpeg"/><Relationship Id="rId146" Type="http://schemas.openxmlformats.org/officeDocument/2006/relationships/image" Target="media/image99.png"/><Relationship Id="rId167" Type="http://schemas.openxmlformats.org/officeDocument/2006/relationships/image" Target="media/image120.png"/><Relationship Id="rId188" Type="http://schemas.openxmlformats.org/officeDocument/2006/relationships/image" Target="media/image130.png"/><Relationship Id="rId311" Type="http://schemas.openxmlformats.org/officeDocument/2006/relationships/hyperlink" Target="https://bass.netcracker.com/pages/diffpagesbyversion.action?pageId=250549282&amp;selectedPageVersions=12&amp;selectedPageVersions=11" TargetMode="External"/><Relationship Id="rId332" Type="http://schemas.openxmlformats.org/officeDocument/2006/relationships/hyperlink" Target="https://www.boundless.com/writing/textbooks/boundless-writing-textbook/overview-of-english-grammar-punctuation-and-mechanics-251/commas-31/common-comma-mistakes-139-10368/" TargetMode="External"/><Relationship Id="rId71" Type="http://schemas.openxmlformats.org/officeDocument/2006/relationships/image" Target="media/image35.png"/><Relationship Id="rId92" Type="http://schemas.openxmlformats.org/officeDocument/2006/relationships/image" Target="media/image51.jpeg"/><Relationship Id="rId213" Type="http://schemas.openxmlformats.org/officeDocument/2006/relationships/image" Target="media/image149.png"/><Relationship Id="rId234" Type="http://schemas.openxmlformats.org/officeDocument/2006/relationships/hyperlink" Target="http://titlecapitalization.com/" TargetMode="External"/><Relationship Id="rId2" Type="http://schemas.openxmlformats.org/officeDocument/2006/relationships/numbering" Target="numbering.xml"/><Relationship Id="rId29" Type="http://schemas.openxmlformats.org/officeDocument/2006/relationships/hyperlink" Target="http://sps3/corporate/ProductDocumentation/Product%20Documentation/Forms/AllItems.aspx?RootFolder=%2Fcorporate%2FProductDocumentation%2FProduct%20Documentation%2FTemplates&amp;FolderCTID=0x0120007305DFE536151845A4D82236B032951D&amp;View=%7b319D0049-EF7A-4A45-A110-75D5D46D9CF1%7d" TargetMode="External"/><Relationship Id="rId255" Type="http://schemas.openxmlformats.org/officeDocument/2006/relationships/image" Target="media/image163.png"/><Relationship Id="rId276" Type="http://schemas.openxmlformats.org/officeDocument/2006/relationships/image" Target="media/image171.jpeg"/><Relationship Id="rId297" Type="http://schemas.openxmlformats.org/officeDocument/2006/relationships/image" Target="media/image177.png"/><Relationship Id="rId40" Type="http://schemas.openxmlformats.org/officeDocument/2006/relationships/image" Target="media/image6.png"/><Relationship Id="rId115" Type="http://schemas.openxmlformats.org/officeDocument/2006/relationships/image" Target="media/image74.jpeg"/><Relationship Id="rId136" Type="http://schemas.openxmlformats.org/officeDocument/2006/relationships/image" Target="media/image90.png"/><Relationship Id="rId157" Type="http://schemas.openxmlformats.org/officeDocument/2006/relationships/image" Target="media/image110.png"/><Relationship Id="rId178" Type="http://schemas.openxmlformats.org/officeDocument/2006/relationships/hyperlink" Target="https://bass.netcracker.com/pages/viewpage.action?pageId=267555619" TargetMode="External"/><Relationship Id="rId301" Type="http://schemas.openxmlformats.org/officeDocument/2006/relationships/hyperlink" Target="https://bass.netcracker.com/pages/diffpagesbyversion.action?pageId=275284476&amp;selectedPageVersions=62&amp;selectedPageVersions=61" TargetMode="External"/><Relationship Id="rId322" Type="http://schemas.openxmlformats.org/officeDocument/2006/relationships/hyperlink" Target="http://www.thepunctuationguide.com/comma.html" TargetMode="External"/><Relationship Id="rId343" Type="http://schemas.openxmlformats.org/officeDocument/2006/relationships/hyperlink" Target="http://www.writing.utoronto.ca/advice/english-as-a-second-language/expressions-of-quantity" TargetMode="External"/><Relationship Id="rId61" Type="http://schemas.openxmlformats.org/officeDocument/2006/relationships/image" Target="media/image27.png"/><Relationship Id="rId82" Type="http://schemas.openxmlformats.org/officeDocument/2006/relationships/image" Target="media/image41.jpeg"/><Relationship Id="rId199" Type="http://schemas.openxmlformats.org/officeDocument/2006/relationships/image" Target="media/image137.png"/><Relationship Id="rId203" Type="http://schemas.openxmlformats.org/officeDocument/2006/relationships/image" Target="media/image141.png"/><Relationship Id="rId19" Type="http://schemas.openxmlformats.org/officeDocument/2006/relationships/hyperlink" Target="https://bass.netcracker.com/download/attachments/221086142/Microsoft%20Manual%20of%20Style.pdf?version=1&amp;modificationDate=1485986061000&amp;api=v2" TargetMode="External"/><Relationship Id="rId224" Type="http://schemas.openxmlformats.org/officeDocument/2006/relationships/hyperlink" Target="http://www.webopedia.com/TERM/P/font.html" TargetMode="External"/><Relationship Id="rId245" Type="http://schemas.openxmlformats.org/officeDocument/2006/relationships/hyperlink" Target="http://www.bartleby.com/141/strunk.html" TargetMode="External"/><Relationship Id="rId266" Type="http://schemas.openxmlformats.org/officeDocument/2006/relationships/image" Target="media/image168.png"/><Relationship Id="rId287" Type="http://schemas.openxmlformats.org/officeDocument/2006/relationships/hyperlink" Target="http://www.freeformatter.com/json-formatter.html" TargetMode="External"/><Relationship Id="rId30" Type="http://schemas.openxmlformats.org/officeDocument/2006/relationships/hyperlink" Target="https://bass.netcracker.com:8443/display/SMS/Brand+Management+Group" TargetMode="External"/><Relationship Id="rId105" Type="http://schemas.openxmlformats.org/officeDocument/2006/relationships/image" Target="media/image64.jpeg"/><Relationship Id="rId126" Type="http://schemas.openxmlformats.org/officeDocument/2006/relationships/hyperlink" Target="https://bass.netcracker.com/pages/viewpage.action?pageId=249206401" TargetMode="External"/><Relationship Id="rId147" Type="http://schemas.openxmlformats.org/officeDocument/2006/relationships/image" Target="media/image100.png"/><Relationship Id="rId168" Type="http://schemas.openxmlformats.org/officeDocument/2006/relationships/image" Target="media/image121.png"/><Relationship Id="rId312" Type="http://schemas.openxmlformats.org/officeDocument/2006/relationships/hyperlink" Target="https://bass.netcracker.com/plugins/recently-updated/changes.action?theme=social&amp;pageSize=5&amp;startIndex=5&amp;searchToken=2864204&amp;spaceKeys=SG&amp;contentType=page,%20comment,%20blogpost" TargetMode="External"/><Relationship Id="rId333" Type="http://schemas.openxmlformats.org/officeDocument/2006/relationships/hyperlink" Target="https://www.merriam-webster.com/dictionary/" TargetMode="External"/><Relationship Id="rId51" Type="http://schemas.openxmlformats.org/officeDocument/2006/relationships/image" Target="media/image17.png"/><Relationship Id="rId72" Type="http://schemas.openxmlformats.org/officeDocument/2006/relationships/hyperlink" Target="https://sps3.netcracker.com/corporate/ProductDocumentation/Product%20Documentation/Forms/AllItems.aspx?RootFolder=%2Fcorporate%2FProductDocumentation%2FProduct%20Documentation%2FTemplates" TargetMode="External"/><Relationship Id="rId93" Type="http://schemas.openxmlformats.org/officeDocument/2006/relationships/image" Target="media/image52.jpeg"/><Relationship Id="rId189" Type="http://schemas.openxmlformats.org/officeDocument/2006/relationships/hyperlink" Target="https://doc.netcracker.com/display/DOC/Search+Profiles" TargetMode="External"/><Relationship Id="rId3" Type="http://schemas.openxmlformats.org/officeDocument/2006/relationships/styles" Target="styles.xml"/><Relationship Id="rId214" Type="http://schemas.openxmlformats.org/officeDocument/2006/relationships/image" Target="media/image150.png"/><Relationship Id="rId235" Type="http://schemas.openxmlformats.org/officeDocument/2006/relationships/hyperlink" Target="http://www.netcracker.com/" TargetMode="External"/><Relationship Id="rId256" Type="http://schemas.openxmlformats.org/officeDocument/2006/relationships/image" Target="media/image164.png"/><Relationship Id="rId277" Type="http://schemas.openxmlformats.org/officeDocument/2006/relationships/hyperlink" Target="https://bass.netcracker.com/pages/viewpage.action?pageId=382113224" TargetMode="External"/><Relationship Id="rId298" Type="http://schemas.openxmlformats.org/officeDocument/2006/relationships/hyperlink" Target="https://bass.netcracker.com/display/~devlikanova" TargetMode="External"/><Relationship Id="rId116" Type="http://schemas.openxmlformats.org/officeDocument/2006/relationships/image" Target="media/image75.png"/><Relationship Id="rId137" Type="http://schemas.openxmlformats.org/officeDocument/2006/relationships/image" Target="media/image91.png"/><Relationship Id="rId158" Type="http://schemas.openxmlformats.org/officeDocument/2006/relationships/image" Target="media/image111.png"/><Relationship Id="rId302" Type="http://schemas.openxmlformats.org/officeDocument/2006/relationships/hyperlink" Target="https://bass.netcracker.com/display/~adbr1216" TargetMode="External"/><Relationship Id="rId323" Type="http://schemas.openxmlformats.org/officeDocument/2006/relationships/hyperlink" Target="http://www.thepunctuationguide.com/comma.html" TargetMode="External"/><Relationship Id="rId344" Type="http://schemas.openxmlformats.org/officeDocument/2006/relationships/hyperlink" Target="http://data.grammarbook.com/blog/singular-vs-plural/subject-and-verb-agreement-with-collective-nouns/"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F6964-C609-4EF9-B84A-DA1A4D563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233</Pages>
  <Words>86815</Words>
  <Characters>494850</Characters>
  <Application>Microsoft Office Word</Application>
  <DocSecurity>0</DocSecurity>
  <Lines>4123</Lines>
  <Paragraphs>1161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Anton Shimorskiy</cp:lastModifiedBy>
  <cp:revision>2</cp:revision>
  <dcterms:created xsi:type="dcterms:W3CDTF">2017-11-24T09:34:00Z</dcterms:created>
  <dcterms:modified xsi:type="dcterms:W3CDTF">2017-11-24T09:34:00Z</dcterms:modified>
</cp:coreProperties>
</file>